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Default Extension="png" ContentType="image/png"/>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r>
        <w:rPr/>
        <w:pict>
          <v:shape style="position:absolute;margin-left:62.400002pt;margin-top:36.060001pt;width:78.191pt;height:21.84pt;mso-position-horizontal-relative:page;mso-position-vertical-relative:page;z-index:0" type="#_x0000_t75" stroked="false">
            <v:imagedata r:id="rId7" o:title=""/>
          </v:shape>
        </w:pict>
      </w:r>
      <w:r>
        <w:rPr/>
        <w:pict>
          <v:group style="position:absolute;margin-left:55.200001pt;margin-top:61.800014pt;width:484.95pt;height:.1pt;mso-position-horizontal-relative:page;mso-position-vertical-relative:page;z-index:1048" coordorigin="1104,1236" coordsize="9699,2">
            <v:shape style="position:absolute;left:1104;top:1236;width:9699;height:2" coordorigin="1104,1236" coordsize="9699,0" path="m1104,1236l10802,1236e" filled="false" stroked="true" strokeweight=".71997pt" strokecolor="#000000">
              <v:path arrowok="t"/>
            </v:shape>
            <w10:wrap type="none"/>
          </v:group>
        </w:pic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
        <w:rPr>
          <w:rFonts w:ascii="Times New Roman" w:hAnsi="Times New Roman" w:cs="Times New Roman" w:eastAsia="Times New Roman" w:hint="default"/>
          <w:sz w:val="28"/>
          <w:szCs w:val="28"/>
        </w:rPr>
      </w:pPr>
    </w:p>
    <w:p>
      <w:pPr>
        <w:spacing w:line="620" w:lineRule="exact" w:before="0"/>
        <w:ind w:left="1" w:right="0" w:firstLine="0"/>
        <w:jc w:val="center"/>
        <w:rPr>
          <w:rFonts w:ascii="宋体" w:hAnsi="宋体" w:cs="宋体" w:eastAsia="宋体" w:hint="default"/>
          <w:sz w:val="52"/>
          <w:szCs w:val="52"/>
        </w:rPr>
      </w:pPr>
      <w:r>
        <w:rPr>
          <w:rFonts w:ascii="宋体" w:hAnsi="宋体" w:cs="宋体" w:eastAsia="宋体" w:hint="default"/>
          <w:b/>
          <w:bCs/>
          <w:sz w:val="52"/>
          <w:szCs w:val="52"/>
        </w:rPr>
        <w:t>国盛金融控股集团股份有限公司</w:t>
      </w:r>
      <w:r>
        <w:rPr>
          <w:rFonts w:ascii="宋体" w:hAnsi="宋体" w:cs="宋体" w:eastAsia="宋体" w:hint="default"/>
          <w:sz w:val="52"/>
          <w:szCs w:val="52"/>
        </w:rPr>
      </w:r>
    </w:p>
    <w:p>
      <w:pPr>
        <w:spacing w:line="240" w:lineRule="auto" w:before="0"/>
        <w:rPr>
          <w:rFonts w:ascii="宋体" w:hAnsi="宋体" w:cs="宋体" w:eastAsia="宋体" w:hint="default"/>
          <w:b/>
          <w:bCs/>
          <w:sz w:val="52"/>
          <w:szCs w:val="52"/>
        </w:rPr>
      </w:pPr>
    </w:p>
    <w:p>
      <w:pPr>
        <w:spacing w:line="240" w:lineRule="auto" w:before="4"/>
        <w:rPr>
          <w:rFonts w:ascii="宋体" w:hAnsi="宋体" w:cs="宋体" w:eastAsia="宋体" w:hint="default"/>
          <w:b/>
          <w:bCs/>
          <w:sz w:val="51"/>
          <w:szCs w:val="51"/>
        </w:rPr>
      </w:pPr>
    </w:p>
    <w:p>
      <w:pPr>
        <w:spacing w:before="0"/>
        <w:ind w:left="1" w:right="0" w:firstLine="0"/>
        <w:jc w:val="center"/>
        <w:rPr>
          <w:rFonts w:ascii="宋体" w:hAnsi="宋体" w:cs="宋体" w:eastAsia="宋体" w:hint="default"/>
          <w:sz w:val="48"/>
          <w:szCs w:val="48"/>
        </w:rPr>
      </w:pPr>
      <w:r>
        <w:rPr>
          <w:rFonts w:ascii="Times New Roman" w:hAnsi="Times New Roman" w:cs="Times New Roman" w:eastAsia="Times New Roman" w:hint="default"/>
          <w:b/>
          <w:bCs/>
          <w:sz w:val="48"/>
          <w:szCs w:val="48"/>
        </w:rPr>
        <w:t>2017</w:t>
      </w:r>
      <w:r>
        <w:rPr>
          <w:rFonts w:ascii="Times New Roman" w:hAnsi="Times New Roman" w:cs="Times New Roman" w:eastAsia="Times New Roman" w:hint="default"/>
          <w:b/>
          <w:bCs/>
          <w:spacing w:val="-5"/>
          <w:sz w:val="48"/>
          <w:szCs w:val="48"/>
        </w:rPr>
        <w:t> </w:t>
      </w:r>
      <w:r>
        <w:rPr>
          <w:rFonts w:ascii="宋体" w:hAnsi="宋体" w:cs="宋体" w:eastAsia="宋体" w:hint="default"/>
          <w:b/>
          <w:bCs/>
          <w:sz w:val="48"/>
          <w:szCs w:val="48"/>
        </w:rPr>
        <w:t>年年度报告</w:t>
      </w:r>
      <w:r>
        <w:rPr>
          <w:rFonts w:ascii="宋体" w:hAnsi="宋体" w:cs="宋体" w:eastAsia="宋体" w:hint="default"/>
          <w:sz w:val="48"/>
          <w:szCs w:val="48"/>
        </w:rPr>
      </w:r>
    </w:p>
    <w:p>
      <w:pPr>
        <w:spacing w:line="240" w:lineRule="auto" w:before="0"/>
        <w:rPr>
          <w:rFonts w:ascii="宋体" w:hAnsi="宋体" w:cs="宋体" w:eastAsia="宋体" w:hint="default"/>
          <w:b/>
          <w:bCs/>
          <w:sz w:val="50"/>
          <w:szCs w:val="50"/>
        </w:rPr>
      </w:pPr>
    </w:p>
    <w:p>
      <w:pPr>
        <w:spacing w:line="240" w:lineRule="auto" w:before="0"/>
        <w:rPr>
          <w:rFonts w:ascii="宋体" w:hAnsi="宋体" w:cs="宋体" w:eastAsia="宋体" w:hint="default"/>
          <w:b/>
          <w:bCs/>
          <w:sz w:val="50"/>
          <w:szCs w:val="50"/>
        </w:rPr>
      </w:pPr>
    </w:p>
    <w:p>
      <w:pPr>
        <w:spacing w:line="240" w:lineRule="auto" w:before="0"/>
        <w:rPr>
          <w:rFonts w:ascii="宋体" w:hAnsi="宋体" w:cs="宋体" w:eastAsia="宋体" w:hint="default"/>
          <w:b/>
          <w:bCs/>
          <w:sz w:val="50"/>
          <w:szCs w:val="50"/>
        </w:rPr>
      </w:pPr>
    </w:p>
    <w:p>
      <w:pPr>
        <w:spacing w:line="240" w:lineRule="auto" w:before="0"/>
        <w:rPr>
          <w:rFonts w:ascii="宋体" w:hAnsi="宋体" w:cs="宋体" w:eastAsia="宋体" w:hint="default"/>
          <w:b/>
          <w:bCs/>
          <w:sz w:val="50"/>
          <w:szCs w:val="50"/>
        </w:rPr>
      </w:pPr>
    </w:p>
    <w:p>
      <w:pPr>
        <w:spacing w:line="240" w:lineRule="auto" w:before="0"/>
        <w:rPr>
          <w:rFonts w:ascii="宋体" w:hAnsi="宋体" w:cs="宋体" w:eastAsia="宋体" w:hint="default"/>
          <w:b/>
          <w:bCs/>
          <w:sz w:val="50"/>
          <w:szCs w:val="50"/>
        </w:rPr>
      </w:pPr>
    </w:p>
    <w:p>
      <w:pPr>
        <w:spacing w:line="240" w:lineRule="auto" w:before="0"/>
        <w:rPr>
          <w:rFonts w:ascii="宋体" w:hAnsi="宋体" w:cs="宋体" w:eastAsia="宋体" w:hint="default"/>
          <w:b/>
          <w:bCs/>
          <w:sz w:val="50"/>
          <w:szCs w:val="50"/>
        </w:rPr>
      </w:pPr>
    </w:p>
    <w:p>
      <w:pPr>
        <w:spacing w:line="240" w:lineRule="auto" w:before="12"/>
        <w:rPr>
          <w:rFonts w:ascii="宋体" w:hAnsi="宋体" w:cs="宋体" w:eastAsia="宋体" w:hint="default"/>
          <w:b/>
          <w:bCs/>
          <w:sz w:val="35"/>
          <w:szCs w:val="35"/>
        </w:rPr>
      </w:pPr>
    </w:p>
    <w:p>
      <w:pPr>
        <w:spacing w:before="0"/>
        <w:ind w:left="0" w:right="0" w:firstLine="0"/>
        <w:jc w:val="center"/>
        <w:rPr>
          <w:rFonts w:ascii="宋体" w:hAnsi="宋体" w:cs="宋体" w:eastAsia="宋体" w:hint="default"/>
          <w:sz w:val="40"/>
          <w:szCs w:val="40"/>
        </w:rPr>
      </w:pPr>
      <w:r>
        <w:rPr>
          <w:rFonts w:ascii="Times New Roman" w:hAnsi="Times New Roman" w:cs="Times New Roman" w:eastAsia="Times New Roman" w:hint="default"/>
          <w:b/>
          <w:bCs/>
          <w:sz w:val="40"/>
          <w:szCs w:val="40"/>
        </w:rPr>
        <w:t>2018</w:t>
      </w:r>
      <w:r>
        <w:rPr>
          <w:rFonts w:ascii="Times New Roman" w:hAnsi="Times New Roman" w:cs="Times New Roman" w:eastAsia="Times New Roman" w:hint="default"/>
          <w:b/>
          <w:bCs/>
          <w:spacing w:val="-2"/>
          <w:sz w:val="40"/>
          <w:szCs w:val="40"/>
        </w:rPr>
        <w:t> </w:t>
      </w:r>
      <w:r>
        <w:rPr>
          <w:rFonts w:ascii="宋体" w:hAnsi="宋体" w:cs="宋体" w:eastAsia="宋体" w:hint="default"/>
          <w:b/>
          <w:bCs/>
          <w:sz w:val="40"/>
          <w:szCs w:val="40"/>
        </w:rPr>
        <w:t>年</w:t>
      </w:r>
      <w:r>
        <w:rPr>
          <w:rFonts w:ascii="宋体" w:hAnsi="宋体" w:cs="宋体" w:eastAsia="宋体" w:hint="default"/>
          <w:b/>
          <w:bCs/>
          <w:spacing w:val="-102"/>
          <w:sz w:val="40"/>
          <w:szCs w:val="40"/>
        </w:rPr>
        <w:t> </w:t>
      </w:r>
      <w:r>
        <w:rPr>
          <w:rFonts w:ascii="Times New Roman" w:hAnsi="Times New Roman" w:cs="Times New Roman" w:eastAsia="Times New Roman" w:hint="default"/>
          <w:b/>
          <w:bCs/>
          <w:sz w:val="40"/>
          <w:szCs w:val="40"/>
        </w:rPr>
        <w:t>04</w:t>
      </w:r>
      <w:r>
        <w:rPr>
          <w:rFonts w:ascii="Times New Roman" w:hAnsi="Times New Roman" w:cs="Times New Roman" w:eastAsia="Times New Roman" w:hint="default"/>
          <w:b/>
          <w:bCs/>
          <w:spacing w:val="-2"/>
          <w:sz w:val="40"/>
          <w:szCs w:val="40"/>
        </w:rPr>
        <w:t> </w:t>
      </w:r>
      <w:r>
        <w:rPr>
          <w:rFonts w:ascii="宋体" w:hAnsi="宋体" w:cs="宋体" w:eastAsia="宋体" w:hint="default"/>
          <w:b/>
          <w:bCs/>
          <w:sz w:val="40"/>
          <w:szCs w:val="40"/>
        </w:rPr>
        <w:t>月</w:t>
      </w:r>
      <w:r>
        <w:rPr>
          <w:rFonts w:ascii="宋体" w:hAnsi="宋体" w:cs="宋体" w:eastAsia="宋体" w:hint="default"/>
          <w:sz w:val="40"/>
          <w:szCs w:val="40"/>
        </w:rPr>
      </w:r>
    </w:p>
    <w:p>
      <w:pPr>
        <w:spacing w:after="0"/>
        <w:jc w:val="center"/>
        <w:rPr>
          <w:rFonts w:ascii="宋体" w:hAnsi="宋体" w:cs="宋体" w:eastAsia="宋体" w:hint="default"/>
          <w:sz w:val="40"/>
          <w:szCs w:val="40"/>
        </w:rPr>
        <w:sectPr>
          <w:headerReference w:type="default" r:id="rId5"/>
          <w:footerReference w:type="default" r:id="rId6"/>
          <w:type w:val="continuous"/>
          <w:pgSz w:w="11910" w:h="16840"/>
          <w:pgMar w:header="1003" w:footer="977" w:top="1320" w:bottom="1160" w:left="980" w:right="980"/>
        </w:sectPr>
      </w:pPr>
    </w:p>
    <w:p>
      <w:pPr>
        <w:spacing w:line="240" w:lineRule="auto" w:before="9"/>
        <w:rPr>
          <w:rFonts w:ascii="宋体" w:hAnsi="宋体" w:cs="宋体" w:eastAsia="宋体" w:hint="default"/>
          <w:b/>
          <w:bCs/>
          <w:sz w:val="2"/>
          <w:szCs w:val="2"/>
        </w:rPr>
      </w:pPr>
      <w:r>
        <w:rPr/>
        <w:pict>
          <v:shape style="position:absolute;margin-left:62.400002pt;margin-top:42.599998pt;width:78.191pt;height:21.84pt;mso-position-horizontal-relative:page;mso-position-vertical-relative:page;z-index:1096" type="#_x0000_t75" stroked="false">
            <v:imagedata r:id="rId7" o:title=""/>
          </v:shape>
        </w:pict>
      </w: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9"/>
          <w:szCs w:val="19"/>
        </w:rPr>
      </w:pPr>
    </w:p>
    <w:p>
      <w:pPr>
        <w:pStyle w:val="Heading1"/>
        <w:spacing w:line="240" w:lineRule="auto"/>
        <w:ind w:left="1" w:right="0"/>
        <w:jc w:val="center"/>
        <w:rPr>
          <w:b w:val="0"/>
          <w:bCs w:val="0"/>
        </w:rPr>
      </w:pPr>
      <w:bookmarkStart w:name="_TOC_250011" w:id="1"/>
      <w:r>
        <w:rPr/>
        <w:t>第一节</w:t>
      </w:r>
      <w:r>
        <w:rPr>
          <w:spacing w:val="-11"/>
        </w:rPr>
        <w:t> </w:t>
      </w:r>
      <w:r>
        <w:rPr/>
        <w:t>重要提示、目录和释义</w:t>
      </w:r>
      <w:bookmarkEnd w:id="1"/>
      <w:r>
        <w:rPr>
          <w:b w:val="0"/>
          <w:bCs w:val="0"/>
        </w:rPr>
      </w:r>
    </w:p>
    <w:p>
      <w:pPr>
        <w:spacing w:line="240" w:lineRule="auto" w:before="2"/>
        <w:rPr>
          <w:rFonts w:ascii="宋体" w:hAnsi="宋体" w:cs="宋体" w:eastAsia="宋体" w:hint="default"/>
          <w:b/>
          <w:bCs/>
          <w:sz w:val="41"/>
          <w:szCs w:val="41"/>
        </w:rPr>
      </w:pPr>
    </w:p>
    <w:p>
      <w:pPr>
        <w:pStyle w:val="Heading3"/>
        <w:spacing w:line="312" w:lineRule="exact"/>
        <w:ind w:left="153" w:right="150" w:firstLine="480"/>
        <w:jc w:val="both"/>
      </w:pPr>
      <w:r>
        <w:rPr/>
        <w:t>公司董事会、监事会及董事、监事、高级管理人员保证年度报告内容的真实、准确、完</w:t>
      </w:r>
      <w:r>
        <w:rPr>
          <w:spacing w:val="1"/>
        </w:rPr>
        <w:t> </w:t>
      </w:r>
      <w:r>
        <w:rPr/>
        <w:t>整，不存在虚假记载、误导性陈述或重大遗漏，并承担个别和连带的法律责任。</w:t>
      </w:r>
    </w:p>
    <w:p>
      <w:pPr>
        <w:pStyle w:val="Heading3"/>
        <w:spacing w:line="312" w:lineRule="exact" w:before="101"/>
        <w:ind w:left="153" w:right="150" w:firstLine="480"/>
        <w:jc w:val="both"/>
      </w:pPr>
      <w:r>
        <w:rPr/>
        <w:t>公司负责人杜力、主管会计工作负责人赵岑及会计机构负责人（会计主管人员）尹艺花</w:t>
      </w:r>
      <w:r>
        <w:rPr>
          <w:spacing w:val="1"/>
        </w:rPr>
        <w:t> </w:t>
      </w:r>
      <w:r>
        <w:rPr/>
        <w:t>声明：保证年度报告中财务报告的真实、准确、完整。</w:t>
      </w:r>
    </w:p>
    <w:p>
      <w:pPr>
        <w:pStyle w:val="Heading3"/>
        <w:spacing w:line="314" w:lineRule="auto" w:before="69"/>
        <w:ind w:left="633" w:right="0"/>
        <w:jc w:val="left"/>
      </w:pPr>
      <w:r>
        <w:rPr/>
        <w:t>所有董事均已出席了审议本报告的董事会会议。 本报告涉及公司未来计划等前瞻性陈述。该等陈述不构成公司对投资者的实质承诺，投</w:t>
      </w:r>
    </w:p>
    <w:p>
      <w:pPr>
        <w:pStyle w:val="Heading3"/>
        <w:spacing w:line="237" w:lineRule="exact"/>
        <w:ind w:left="153" w:right="0"/>
        <w:jc w:val="left"/>
      </w:pPr>
      <w:r>
        <w:rPr/>
        <w:t>资者及相关人士均应当对此保持足够的风险认识，并且应当理解计划、预测与承诺之间的差</w:t>
      </w:r>
    </w:p>
    <w:p>
      <w:pPr>
        <w:pStyle w:val="Heading3"/>
        <w:spacing w:line="313" w:lineRule="exact"/>
        <w:ind w:left="153" w:right="0"/>
        <w:jc w:val="left"/>
      </w:pPr>
      <w:r>
        <w:rPr/>
        <w:t>异。</w:t>
      </w:r>
    </w:p>
    <w:p>
      <w:pPr>
        <w:pStyle w:val="Heading3"/>
        <w:spacing w:line="312" w:lineRule="exact" w:before="129"/>
        <w:ind w:right="151" w:firstLine="480"/>
        <w:jc w:val="both"/>
      </w:pPr>
      <w:r>
        <w:rPr/>
        <w:t>本报告第四节</w:t>
      </w:r>
      <w:r>
        <w:rPr>
          <w:rFonts w:ascii="Times New Roman" w:hAnsi="Times New Roman" w:cs="Times New Roman" w:eastAsia="Times New Roman" w:hint="default"/>
        </w:rPr>
        <w:t>“</w:t>
      </w:r>
      <w:r>
        <w:rPr/>
        <w:t>经营情况讨论与分析</w:t>
      </w:r>
      <w:r>
        <w:rPr>
          <w:rFonts w:ascii="Times New Roman" w:hAnsi="Times New Roman" w:cs="Times New Roman" w:eastAsia="Times New Roman" w:hint="default"/>
        </w:rPr>
        <w:t>”</w:t>
      </w:r>
      <w:r>
        <w:rPr/>
        <w:t>揭示公司经营过程中可能存在的风险，敬请投资者</w:t>
      </w:r>
      <w:r>
        <w:rPr>
          <w:spacing w:val="1"/>
        </w:rPr>
        <w:t> </w:t>
      </w:r>
      <w:r>
        <w:rPr/>
        <w:t>关注。</w:t>
      </w:r>
    </w:p>
    <w:p>
      <w:pPr>
        <w:pStyle w:val="Heading3"/>
        <w:spacing w:line="312" w:lineRule="exact" w:before="99"/>
        <w:ind w:right="148" w:firstLine="480"/>
        <w:jc w:val="both"/>
      </w:pPr>
      <w:r>
        <w:rPr/>
        <w:t>本公司从事多种经营，证券业务是本公司主要收入和利润来源。本公司合并报表以一般</w:t>
      </w:r>
      <w:r>
        <w:rPr>
          <w:spacing w:val="1"/>
        </w:rPr>
        <w:t> </w:t>
      </w:r>
      <w:r>
        <w:rPr/>
        <w:t>行业报表为基础列报，并兼顾证券行业报表列报要求。本报告第四节</w:t>
      </w:r>
      <w:r>
        <w:rPr>
          <w:rFonts w:ascii="Times New Roman" w:hAnsi="Times New Roman" w:cs="Times New Roman" w:eastAsia="Times New Roman" w:hint="default"/>
        </w:rPr>
        <w:t>“</w:t>
      </w:r>
      <w:r>
        <w:rPr/>
        <w:t>经营情况讨论与分析</w:t>
      </w:r>
      <w:r>
        <w:rPr>
          <w:rFonts w:ascii="Times New Roman" w:hAnsi="Times New Roman" w:cs="Times New Roman" w:eastAsia="Times New Roman" w:hint="default"/>
        </w:rPr>
        <w:t>”</w:t>
      </w:r>
      <w:r>
        <w:rPr>
          <w:rFonts w:ascii="Times New Roman" w:hAnsi="Times New Roman" w:cs="Times New Roman" w:eastAsia="Times New Roman" w:hint="default"/>
          <w:spacing w:val="-19"/>
        </w:rPr>
        <w:t> </w:t>
      </w:r>
      <w:r>
        <w:rPr/>
        <w:t>之“二、主营业务分析”部分，以不同于本公司合并报表列报的口径说明公司收入与支出情</w:t>
      </w:r>
      <w:r>
        <w:rPr>
          <w:spacing w:val="-83"/>
        </w:rPr>
        <w:t> </w:t>
      </w:r>
      <w:r>
        <w:rPr>
          <w:spacing w:val="-83"/>
        </w:rPr>
      </w:r>
      <w:r>
        <w:rPr/>
        <w:t>况。敬请投资者关注相关口径说明。</w:t>
      </w:r>
    </w:p>
    <w:p>
      <w:pPr>
        <w:pStyle w:val="Heading3"/>
        <w:spacing w:line="322" w:lineRule="exact" w:before="69"/>
        <w:ind w:left="634" w:right="0"/>
        <w:jc w:val="left"/>
      </w:pPr>
      <w:r>
        <w:rPr/>
        <w:t>本公司目前已发行股份总数为 </w:t>
      </w:r>
      <w:r>
        <w:rPr>
          <w:rFonts w:ascii="Times New Roman" w:hAnsi="Times New Roman" w:cs="Times New Roman" w:eastAsia="Times New Roman" w:hint="default"/>
        </w:rPr>
        <w:t>1,497,804,400 </w:t>
      </w:r>
      <w:r>
        <w:rPr/>
        <w:t>股。本公司正在执行经 </w:t>
      </w:r>
      <w:r>
        <w:rPr>
          <w:rFonts w:ascii="Times New Roman" w:hAnsi="Times New Roman" w:cs="Times New Roman" w:eastAsia="Times New Roman" w:hint="default"/>
        </w:rPr>
        <w:t>2018</w:t>
      </w:r>
      <w:r>
        <w:rPr>
          <w:rFonts w:ascii="Times New Roman" w:hAnsi="Times New Roman" w:cs="Times New Roman" w:eastAsia="Times New Roman" w:hint="default"/>
          <w:spacing w:val="-25"/>
        </w:rPr>
        <w:t> </w:t>
      </w:r>
      <w:r>
        <w:rPr/>
        <w:t>年第二次临时</w:t>
      </w:r>
    </w:p>
    <w:p>
      <w:pPr>
        <w:pStyle w:val="Heading3"/>
        <w:spacing w:line="312" w:lineRule="exact" w:before="20"/>
        <w:ind w:right="131"/>
        <w:jc w:val="left"/>
      </w:pPr>
      <w:r>
        <w:rPr/>
        <w:t>股东大会审议通过的股东回购决议，截至本公告日已回购股份</w:t>
      </w:r>
      <w:r>
        <w:rPr>
          <w:spacing w:val="-78"/>
        </w:rPr>
        <w:t> </w:t>
      </w:r>
      <w:r>
        <w:rPr>
          <w:rFonts w:ascii="Times New Roman" w:hAnsi="Times New Roman" w:cs="Times New Roman" w:eastAsia="Times New Roman" w:hint="default"/>
        </w:rPr>
        <w:t>5,870,188</w:t>
      </w:r>
      <w:r>
        <w:rPr>
          <w:rFonts w:ascii="Times New Roman" w:hAnsi="Times New Roman" w:cs="Times New Roman" w:eastAsia="Times New Roman" w:hint="default"/>
          <w:spacing w:val="-18"/>
        </w:rPr>
        <w:t> </w:t>
      </w:r>
      <w:r>
        <w:rPr>
          <w:spacing w:val="-5"/>
        </w:rPr>
        <w:t>股，该等股份不享有</w:t>
      </w:r>
      <w:r>
        <w:rPr/>
        <w:t> 分红权、表决权。</w:t>
      </w:r>
    </w:p>
    <w:p>
      <w:pPr>
        <w:pStyle w:val="Heading3"/>
        <w:spacing w:line="322" w:lineRule="exact" w:before="70"/>
        <w:ind w:left="634" w:right="0"/>
        <w:jc w:val="left"/>
      </w:pPr>
      <w:r>
        <w:rPr/>
        <w:t>公司经本次董事会审议通过的利润分配预案为：以目前总股本</w:t>
      </w:r>
      <w:r>
        <w:rPr>
          <w:spacing w:val="-60"/>
        </w:rPr>
        <w:t> </w:t>
      </w:r>
      <w:r>
        <w:rPr>
          <w:rFonts w:ascii="Times New Roman" w:hAnsi="Times New Roman" w:cs="Times New Roman" w:eastAsia="Times New Roman" w:hint="default"/>
        </w:rPr>
        <w:t>1,491,934,212 </w:t>
      </w:r>
      <w:r>
        <w:rPr/>
        <w:t>股为基数，</w:t>
      </w:r>
    </w:p>
    <w:p>
      <w:pPr>
        <w:pStyle w:val="Heading3"/>
        <w:spacing w:line="312" w:lineRule="exact"/>
        <w:ind w:right="0"/>
        <w:jc w:val="left"/>
      </w:pPr>
      <w:r>
        <w:rPr/>
        <w:t>向全体股东每</w:t>
      </w:r>
      <w:r>
        <w:rPr>
          <w:spacing w:val="-44"/>
        </w:rPr>
        <w:t> </w:t>
      </w:r>
      <w:r>
        <w:rPr>
          <w:rFonts w:ascii="Times New Roman" w:hAnsi="Times New Roman" w:cs="Times New Roman" w:eastAsia="Times New Roman" w:hint="default"/>
        </w:rPr>
        <w:t>10</w:t>
      </w:r>
      <w:r>
        <w:rPr>
          <w:rFonts w:ascii="Times New Roman" w:hAnsi="Times New Roman" w:cs="Times New Roman" w:eastAsia="Times New Roman" w:hint="default"/>
          <w:spacing w:val="16"/>
        </w:rPr>
        <w:t> </w:t>
      </w:r>
      <w:r>
        <w:rPr>
          <w:spacing w:val="-1"/>
        </w:rPr>
        <w:t>股派发现金红</w:t>
      </w:r>
      <w:r>
        <w:rPr/>
        <w:t>利</w:t>
      </w:r>
      <w:r>
        <w:rPr>
          <w:spacing w:val="-44"/>
        </w:rPr>
        <w:t> </w:t>
      </w:r>
      <w:r>
        <w:rPr>
          <w:rFonts w:ascii="Times New Roman" w:hAnsi="Times New Roman" w:cs="Times New Roman" w:eastAsia="Times New Roman" w:hint="default"/>
        </w:rPr>
        <w:t>0.10</w:t>
      </w:r>
      <w:r>
        <w:rPr>
          <w:rFonts w:ascii="Times New Roman" w:hAnsi="Times New Roman" w:cs="Times New Roman" w:eastAsia="Times New Roman" w:hint="default"/>
          <w:spacing w:val="16"/>
        </w:rPr>
        <w:t> </w:t>
      </w:r>
      <w:r>
        <w:rPr>
          <w:spacing w:val="-1"/>
        </w:rPr>
        <w:t>元（含税</w:t>
      </w:r>
      <w:r>
        <w:rPr>
          <w:spacing w:val="-121"/>
        </w:rPr>
        <w:t>）</w:t>
      </w:r>
      <w:r>
        <w:rPr/>
        <w:t>，送红股</w:t>
      </w:r>
      <w:r>
        <w:rPr>
          <w:spacing w:val="-44"/>
        </w:rPr>
        <w:t> </w:t>
      </w:r>
      <w:r>
        <w:rPr>
          <w:rFonts w:ascii="Times New Roman" w:hAnsi="Times New Roman" w:cs="Times New Roman" w:eastAsia="Times New Roman" w:hint="default"/>
        </w:rPr>
        <w:t>0</w:t>
      </w:r>
      <w:r>
        <w:rPr>
          <w:rFonts w:ascii="Times New Roman" w:hAnsi="Times New Roman" w:cs="Times New Roman" w:eastAsia="Times New Roman" w:hint="default"/>
          <w:spacing w:val="15"/>
        </w:rPr>
        <w:t> </w:t>
      </w:r>
      <w:r>
        <w:rPr/>
        <w:t>股（含税</w:t>
      </w:r>
      <w:r>
        <w:rPr>
          <w:spacing w:val="-120"/>
        </w:rPr>
        <w:t>）</w:t>
      </w:r>
      <w:r>
        <w:rPr/>
        <w:t>，以资本公积金向全</w:t>
      </w:r>
    </w:p>
    <w:p>
      <w:pPr>
        <w:pStyle w:val="Heading3"/>
        <w:spacing w:line="312" w:lineRule="exact" w:before="20"/>
        <w:ind w:right="135"/>
        <w:jc w:val="left"/>
      </w:pPr>
      <w:r>
        <w:rPr/>
        <w:t>体股东每</w:t>
      </w:r>
      <w:r>
        <w:rPr>
          <w:spacing w:val="-58"/>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股转增</w:t>
      </w:r>
      <w:r>
        <w:rPr>
          <w:spacing w:val="-58"/>
        </w:rPr>
        <w:t> </w:t>
      </w:r>
      <w:r>
        <w:rPr>
          <w:rFonts w:ascii="Times New Roman" w:hAnsi="Times New Roman" w:cs="Times New Roman" w:eastAsia="Times New Roman" w:hint="default"/>
        </w:rPr>
        <w:t>3</w:t>
      </w:r>
      <w:r>
        <w:rPr>
          <w:rFonts w:ascii="Times New Roman" w:hAnsi="Times New Roman" w:cs="Times New Roman" w:eastAsia="Times New Roman" w:hint="default"/>
          <w:spacing w:val="2"/>
        </w:rPr>
        <w:t> </w:t>
      </w:r>
      <w:r>
        <w:rPr>
          <w:spacing w:val="-3"/>
        </w:rPr>
        <w:t>股。如董事会审议利润分配方案后公司总股本发生变动，将按照分配总</w:t>
      </w:r>
      <w:r>
        <w:rPr/>
        <w:t> 额不变的原则对分配比例进行调整。</w:t>
      </w:r>
    </w:p>
    <w:p>
      <w:pPr>
        <w:spacing w:after="0" w:line="312" w:lineRule="exact"/>
        <w:jc w:val="left"/>
        <w:sectPr>
          <w:footerReference w:type="default" r:id="rId8"/>
          <w:pgSz w:w="11910" w:h="16840"/>
          <w:pgMar w:footer="977" w:header="1003" w:top="1320" w:bottom="1160" w:left="980" w:right="980"/>
          <w:pgNumType w:start="2"/>
        </w:sectPr>
      </w:pPr>
    </w:p>
    <w:p>
      <w:pPr>
        <w:spacing w:line="240" w:lineRule="auto" w:before="9"/>
        <w:rPr>
          <w:rFonts w:ascii="宋体" w:hAnsi="宋体" w:cs="宋体" w:eastAsia="宋体" w:hint="default"/>
          <w:sz w:val="2"/>
          <w:szCs w:val="2"/>
        </w:rPr>
      </w:pPr>
      <w:r>
        <w:rPr/>
        <w:pict>
          <v:shape style="position:absolute;margin-left:62.400002pt;margin-top:42.599998pt;width:78.191pt;height:21.84pt;mso-position-horizontal-relative:page;mso-position-vertical-relative:page;z-index:1144" type="#_x0000_t75" stroked="false">
            <v:imagedata r:id="rId7" o:title=""/>
          </v:shape>
        </w:pict>
      </w: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17"/>
          <w:szCs w:val="17"/>
        </w:rPr>
      </w:pPr>
    </w:p>
    <w:p>
      <w:pPr>
        <w:tabs>
          <w:tab w:pos="724" w:val="left" w:leader="none"/>
        </w:tabs>
        <w:spacing w:line="460" w:lineRule="exact" w:before="0"/>
        <w:ind w:left="0" w:right="0" w:firstLine="0"/>
        <w:jc w:val="center"/>
        <w:rPr>
          <w:rFonts w:ascii="宋体" w:hAnsi="宋体" w:cs="宋体" w:eastAsia="宋体" w:hint="default"/>
          <w:sz w:val="36"/>
          <w:szCs w:val="36"/>
        </w:rPr>
      </w:pPr>
      <w:r>
        <w:rPr>
          <w:rFonts w:ascii="宋体" w:hAnsi="宋体" w:cs="宋体" w:eastAsia="宋体" w:hint="default"/>
          <w:b/>
          <w:bCs/>
          <w:w w:val="95"/>
          <w:sz w:val="36"/>
          <w:szCs w:val="36"/>
        </w:rPr>
        <w:t>目</w:t>
        <w:tab/>
      </w:r>
      <w:r>
        <w:rPr>
          <w:rFonts w:ascii="宋体" w:hAnsi="宋体" w:cs="宋体" w:eastAsia="宋体" w:hint="default"/>
          <w:b/>
          <w:bCs/>
          <w:sz w:val="36"/>
          <w:szCs w:val="36"/>
        </w:rPr>
        <w:t>录</w:t>
      </w:r>
      <w:r>
        <w:rPr>
          <w:rFonts w:ascii="宋体" w:hAnsi="宋体" w:cs="宋体" w:eastAsia="宋体" w:hint="default"/>
          <w:sz w:val="36"/>
          <w:szCs w:val="36"/>
        </w:rPr>
      </w:r>
    </w:p>
    <w:sdt>
      <w:sdtPr>
        <w:docPartObj>
          <w:docPartGallery w:val="Table of Contents"/>
          <w:docPartUnique/>
        </w:docPartObj>
      </w:sdtPr>
      <w:sdtEndPr/>
      <w:sdtContent>
        <w:p>
          <w:pPr>
            <w:pStyle w:val="TOC1"/>
            <w:tabs>
              <w:tab w:pos="9118" w:val="right" w:leader="dot"/>
            </w:tabs>
            <w:spacing w:line="240" w:lineRule="auto" w:before="799"/>
            <w:ind w:right="0"/>
            <w:jc w:val="left"/>
            <w:rPr>
              <w:rFonts w:ascii="Calibri" w:hAnsi="Calibri" w:cs="Calibri" w:eastAsia="Calibri" w:hint="default"/>
            </w:rPr>
          </w:pPr>
          <w:r>
            <w:fldChar w:fldCharType="begin"/>
          </w:r>
          <w:r>
            <w:instrText>TOC \o "1-1" \h \z \u </w:instrText>
          </w:r>
          <w:r>
            <w:fldChar w:fldCharType="separate"/>
          </w:r>
          <w:hyperlink w:history="true" w:anchor="_TOC_250011">
            <w:r>
              <w:rPr/>
              <w:t>第一节 重要提示、目录和释义</w:t>
            </w:r>
            <w:r>
              <w:rPr>
                <w:rFonts w:ascii="Times New Roman" w:hAnsi="Times New Roman" w:cs="Times New Roman" w:eastAsia="Times New Roman" w:hint="default"/>
              </w:rPr>
              <w:tab/>
            </w:r>
            <w:r>
              <w:rPr>
                <w:rFonts w:ascii="Calibri" w:hAnsi="Calibri" w:cs="Calibri" w:eastAsia="Calibri" w:hint="default"/>
              </w:rPr>
              <w:t>2</w:t>
            </w:r>
          </w:hyperlink>
        </w:p>
        <w:p>
          <w:pPr>
            <w:pStyle w:val="TOC1"/>
            <w:tabs>
              <w:tab w:pos="9119" w:val="right" w:leader="dot"/>
            </w:tabs>
            <w:spacing w:line="240" w:lineRule="auto"/>
            <w:ind w:right="0"/>
            <w:jc w:val="left"/>
            <w:rPr>
              <w:rFonts w:ascii="Calibri" w:hAnsi="Calibri" w:cs="Calibri" w:eastAsia="Calibri" w:hint="default"/>
            </w:rPr>
          </w:pPr>
          <w:hyperlink w:history="true" w:anchor="_TOC_250010">
            <w:r>
              <w:rPr/>
              <w:t>第二节 公司简介和主要财务指标</w:t>
            </w:r>
            <w:r>
              <w:rPr>
                <w:rFonts w:ascii="Times New Roman" w:hAnsi="Times New Roman" w:cs="Times New Roman" w:eastAsia="Times New Roman" w:hint="default"/>
              </w:rPr>
              <w:tab/>
            </w:r>
            <w:r>
              <w:rPr>
                <w:rFonts w:ascii="Calibri" w:hAnsi="Calibri" w:cs="Calibri" w:eastAsia="Calibri" w:hint="default"/>
              </w:rPr>
              <w:t>6</w:t>
            </w:r>
          </w:hyperlink>
        </w:p>
        <w:p>
          <w:pPr>
            <w:pStyle w:val="TOC1"/>
            <w:tabs>
              <w:tab w:pos="9115" w:val="right" w:leader="dot"/>
            </w:tabs>
            <w:spacing w:line="240" w:lineRule="auto"/>
            <w:ind w:right="0"/>
            <w:jc w:val="left"/>
            <w:rPr>
              <w:rFonts w:ascii="Calibri" w:hAnsi="Calibri" w:cs="Calibri" w:eastAsia="Calibri" w:hint="default"/>
            </w:rPr>
          </w:pPr>
          <w:hyperlink w:history="true" w:anchor="_TOC_250009">
            <w:r>
              <w:rPr/>
              <w:t>第三节</w:t>
            </w:r>
            <w:r>
              <w:rPr>
                <w:spacing w:val="-1"/>
              </w:rPr>
              <w:t> </w:t>
            </w:r>
            <w:r>
              <w:rPr/>
              <w:t>公司业务概要</w:t>
            </w:r>
            <w:r>
              <w:rPr>
                <w:rFonts w:ascii="Times New Roman" w:hAnsi="Times New Roman" w:cs="Times New Roman" w:eastAsia="Times New Roman" w:hint="default"/>
              </w:rPr>
              <w:tab/>
            </w:r>
            <w:r>
              <w:rPr>
                <w:rFonts w:ascii="Calibri" w:hAnsi="Calibri" w:cs="Calibri" w:eastAsia="Calibri" w:hint="default"/>
              </w:rPr>
              <w:t>10</w:t>
            </w:r>
          </w:hyperlink>
        </w:p>
        <w:p>
          <w:pPr>
            <w:pStyle w:val="TOC1"/>
            <w:tabs>
              <w:tab w:pos="9116" w:val="right" w:leader="dot"/>
            </w:tabs>
            <w:spacing w:line="240" w:lineRule="auto"/>
            <w:ind w:right="0"/>
            <w:jc w:val="left"/>
            <w:rPr>
              <w:rFonts w:ascii="Calibri" w:hAnsi="Calibri" w:cs="Calibri" w:eastAsia="Calibri" w:hint="default"/>
            </w:rPr>
          </w:pPr>
          <w:hyperlink w:history="true" w:anchor="_TOC_250008">
            <w:r>
              <w:rPr/>
              <w:t>第四节</w:t>
            </w:r>
            <w:r>
              <w:rPr>
                <w:spacing w:val="-1"/>
              </w:rPr>
              <w:t> </w:t>
            </w:r>
            <w:r>
              <w:rPr/>
              <w:t>经营情况讨论与分析</w:t>
            </w:r>
            <w:r>
              <w:rPr>
                <w:rFonts w:ascii="Times New Roman" w:hAnsi="Times New Roman" w:cs="Times New Roman" w:eastAsia="Times New Roman" w:hint="default"/>
              </w:rPr>
              <w:tab/>
            </w:r>
            <w:r>
              <w:rPr>
                <w:rFonts w:ascii="Calibri" w:hAnsi="Calibri" w:cs="Calibri" w:eastAsia="Calibri" w:hint="default"/>
              </w:rPr>
              <w:t>13</w:t>
            </w:r>
          </w:hyperlink>
        </w:p>
        <w:p>
          <w:pPr>
            <w:pStyle w:val="TOC1"/>
            <w:tabs>
              <w:tab w:pos="9114" w:val="right" w:leader="dot"/>
            </w:tabs>
            <w:spacing w:line="240" w:lineRule="auto"/>
            <w:ind w:right="0"/>
            <w:jc w:val="left"/>
            <w:rPr>
              <w:rFonts w:ascii="Calibri" w:hAnsi="Calibri" w:cs="Calibri" w:eastAsia="Calibri" w:hint="default"/>
            </w:rPr>
          </w:pPr>
          <w:hyperlink w:history="true" w:anchor="_TOC_250007">
            <w:r>
              <w:rPr/>
              <w:t>第五节</w:t>
            </w:r>
            <w:r>
              <w:rPr>
                <w:spacing w:val="-1"/>
              </w:rPr>
              <w:t> </w:t>
            </w:r>
            <w:r>
              <w:rPr/>
              <w:t>重要事项</w:t>
            </w:r>
            <w:r>
              <w:rPr>
                <w:rFonts w:ascii="Times New Roman" w:hAnsi="Times New Roman" w:cs="Times New Roman" w:eastAsia="Times New Roman" w:hint="default"/>
              </w:rPr>
              <w:tab/>
            </w:r>
            <w:r>
              <w:rPr>
                <w:rFonts w:ascii="Calibri" w:hAnsi="Calibri" w:cs="Calibri" w:eastAsia="Calibri" w:hint="default"/>
              </w:rPr>
              <w:t>31</w:t>
            </w:r>
          </w:hyperlink>
        </w:p>
        <w:p>
          <w:pPr>
            <w:pStyle w:val="TOC1"/>
            <w:tabs>
              <w:tab w:pos="9116" w:val="right" w:leader="dot"/>
            </w:tabs>
            <w:spacing w:line="240" w:lineRule="auto"/>
            <w:ind w:right="0"/>
            <w:jc w:val="left"/>
            <w:rPr>
              <w:rFonts w:ascii="Calibri" w:hAnsi="Calibri" w:cs="Calibri" w:eastAsia="Calibri" w:hint="default"/>
            </w:rPr>
          </w:pPr>
          <w:hyperlink w:history="true" w:anchor="_TOC_250006">
            <w:r>
              <w:rPr/>
              <w:t>第六节</w:t>
            </w:r>
            <w:r>
              <w:rPr>
                <w:spacing w:val="-1"/>
              </w:rPr>
              <w:t> </w:t>
            </w:r>
            <w:r>
              <w:rPr/>
              <w:t>股份变动及股东情况</w:t>
            </w:r>
            <w:r>
              <w:rPr>
                <w:rFonts w:ascii="Times New Roman" w:hAnsi="Times New Roman" w:cs="Times New Roman" w:eastAsia="Times New Roman" w:hint="default"/>
              </w:rPr>
              <w:tab/>
            </w:r>
            <w:r>
              <w:rPr>
                <w:rFonts w:ascii="Calibri" w:hAnsi="Calibri" w:cs="Calibri" w:eastAsia="Calibri" w:hint="default"/>
              </w:rPr>
              <w:t>54</w:t>
            </w:r>
          </w:hyperlink>
        </w:p>
        <w:p>
          <w:pPr>
            <w:pStyle w:val="TOC1"/>
            <w:tabs>
              <w:tab w:pos="9116" w:val="right" w:leader="dot"/>
            </w:tabs>
            <w:spacing w:line="240" w:lineRule="auto"/>
            <w:ind w:right="0"/>
            <w:jc w:val="left"/>
            <w:rPr>
              <w:rFonts w:ascii="Calibri" w:hAnsi="Calibri" w:cs="Calibri" w:eastAsia="Calibri" w:hint="default"/>
            </w:rPr>
          </w:pPr>
          <w:hyperlink w:history="true" w:anchor="_TOC_250005">
            <w:r>
              <w:rPr/>
              <w:t>第七节</w:t>
            </w:r>
            <w:r>
              <w:rPr>
                <w:spacing w:val="-1"/>
              </w:rPr>
              <w:t> </w:t>
            </w:r>
            <w:r>
              <w:rPr/>
              <w:t>优先股相关情况</w:t>
            </w:r>
            <w:r>
              <w:rPr>
                <w:rFonts w:ascii="Times New Roman" w:hAnsi="Times New Roman" w:cs="Times New Roman" w:eastAsia="Times New Roman" w:hint="default"/>
              </w:rPr>
              <w:tab/>
            </w:r>
            <w:r>
              <w:rPr>
                <w:rFonts w:ascii="Calibri" w:hAnsi="Calibri" w:cs="Calibri" w:eastAsia="Calibri" w:hint="default"/>
              </w:rPr>
              <w:t>60</w:t>
            </w:r>
          </w:hyperlink>
        </w:p>
        <w:p>
          <w:pPr>
            <w:pStyle w:val="TOC1"/>
            <w:tabs>
              <w:tab w:pos="9113" w:val="right" w:leader="dot"/>
            </w:tabs>
            <w:spacing w:line="240" w:lineRule="auto"/>
            <w:ind w:right="0"/>
            <w:jc w:val="left"/>
            <w:rPr>
              <w:rFonts w:ascii="Calibri" w:hAnsi="Calibri" w:cs="Calibri" w:eastAsia="Calibri" w:hint="default"/>
            </w:rPr>
          </w:pPr>
          <w:hyperlink w:history="true" w:anchor="_TOC_250004">
            <w:r>
              <w:rPr/>
              <w:t>第八节</w:t>
            </w:r>
            <w:r>
              <w:rPr>
                <w:spacing w:val="-1"/>
              </w:rPr>
              <w:t> </w:t>
            </w:r>
            <w:r>
              <w:rPr/>
              <w:t>董事、监事、高级管理人员和员工情况</w:t>
            </w:r>
            <w:r>
              <w:rPr>
                <w:rFonts w:ascii="Times New Roman" w:hAnsi="Times New Roman" w:cs="Times New Roman" w:eastAsia="Times New Roman" w:hint="default"/>
              </w:rPr>
              <w:tab/>
            </w:r>
            <w:r>
              <w:rPr>
                <w:rFonts w:ascii="Calibri" w:hAnsi="Calibri" w:cs="Calibri" w:eastAsia="Calibri" w:hint="default"/>
              </w:rPr>
              <w:t>61</w:t>
            </w:r>
          </w:hyperlink>
        </w:p>
        <w:p>
          <w:pPr>
            <w:pStyle w:val="TOC1"/>
            <w:tabs>
              <w:tab w:pos="9114" w:val="right" w:leader="dot"/>
            </w:tabs>
            <w:spacing w:line="240" w:lineRule="auto"/>
            <w:ind w:right="0"/>
            <w:jc w:val="left"/>
            <w:rPr>
              <w:rFonts w:ascii="Calibri" w:hAnsi="Calibri" w:cs="Calibri" w:eastAsia="Calibri" w:hint="default"/>
            </w:rPr>
          </w:pPr>
          <w:hyperlink w:history="true" w:anchor="_TOC_250003">
            <w:r>
              <w:rPr/>
              <w:t>第九节</w:t>
            </w:r>
            <w:r>
              <w:rPr>
                <w:spacing w:val="-1"/>
              </w:rPr>
              <w:t> </w:t>
            </w:r>
            <w:r>
              <w:rPr/>
              <w:t>公司治理</w:t>
            </w:r>
            <w:r>
              <w:rPr>
                <w:rFonts w:ascii="Times New Roman" w:hAnsi="Times New Roman" w:cs="Times New Roman" w:eastAsia="Times New Roman" w:hint="default"/>
              </w:rPr>
              <w:tab/>
            </w:r>
            <w:r>
              <w:rPr>
                <w:rFonts w:ascii="Calibri" w:hAnsi="Calibri" w:cs="Calibri" w:eastAsia="Calibri" w:hint="default"/>
              </w:rPr>
              <w:t>69</w:t>
            </w:r>
          </w:hyperlink>
        </w:p>
        <w:p>
          <w:pPr>
            <w:pStyle w:val="TOC1"/>
            <w:tabs>
              <w:tab w:pos="9115" w:val="right" w:leader="dot"/>
            </w:tabs>
            <w:spacing w:line="240" w:lineRule="auto" w:before="123"/>
            <w:ind w:right="0"/>
            <w:jc w:val="left"/>
            <w:rPr>
              <w:rFonts w:ascii="Calibri" w:hAnsi="Calibri" w:cs="Calibri" w:eastAsia="Calibri" w:hint="default"/>
            </w:rPr>
          </w:pPr>
          <w:hyperlink w:history="true" w:anchor="_TOC_250002">
            <w:r>
              <w:rPr/>
              <w:t>第十节</w:t>
            </w:r>
            <w:r>
              <w:rPr>
                <w:spacing w:val="-1"/>
              </w:rPr>
              <w:t> </w:t>
            </w:r>
            <w:r>
              <w:rPr/>
              <w:t>公司债券相关情况</w:t>
            </w:r>
            <w:r>
              <w:rPr>
                <w:rFonts w:ascii="Times New Roman" w:hAnsi="Times New Roman" w:cs="Times New Roman" w:eastAsia="Times New Roman" w:hint="default"/>
              </w:rPr>
              <w:tab/>
            </w:r>
            <w:r>
              <w:rPr>
                <w:rFonts w:ascii="Calibri" w:hAnsi="Calibri" w:cs="Calibri" w:eastAsia="Calibri" w:hint="default"/>
              </w:rPr>
              <w:t>73</w:t>
            </w:r>
          </w:hyperlink>
        </w:p>
        <w:p>
          <w:pPr>
            <w:pStyle w:val="TOC1"/>
            <w:tabs>
              <w:tab w:pos="9116" w:val="right" w:leader="dot"/>
            </w:tabs>
            <w:spacing w:line="240" w:lineRule="auto"/>
            <w:ind w:right="0"/>
            <w:jc w:val="left"/>
            <w:rPr>
              <w:rFonts w:ascii="Calibri" w:hAnsi="Calibri" w:cs="Calibri" w:eastAsia="Calibri" w:hint="default"/>
            </w:rPr>
          </w:pPr>
          <w:hyperlink w:history="true" w:anchor="_TOC_250001">
            <w:r>
              <w:rPr/>
              <w:t>第十一节</w:t>
            </w:r>
            <w:r>
              <w:rPr>
                <w:spacing w:val="-1"/>
              </w:rPr>
              <w:t> </w:t>
            </w:r>
            <w:r>
              <w:rPr/>
              <w:t>财务报告</w:t>
            </w:r>
            <w:r>
              <w:rPr>
                <w:rFonts w:ascii="Times New Roman" w:hAnsi="Times New Roman" w:cs="Times New Roman" w:eastAsia="Times New Roman" w:hint="default"/>
              </w:rPr>
              <w:tab/>
            </w:r>
            <w:r>
              <w:rPr>
                <w:rFonts w:ascii="Calibri" w:hAnsi="Calibri" w:cs="Calibri" w:eastAsia="Calibri" w:hint="default"/>
              </w:rPr>
              <w:t>78</w:t>
            </w:r>
          </w:hyperlink>
        </w:p>
        <w:p>
          <w:pPr>
            <w:pStyle w:val="TOC1"/>
            <w:tabs>
              <w:tab w:pos="9116" w:val="right" w:leader="dot"/>
            </w:tabs>
            <w:spacing w:line="240" w:lineRule="auto"/>
            <w:ind w:right="0"/>
            <w:jc w:val="left"/>
            <w:rPr>
              <w:rFonts w:ascii="Calibri" w:hAnsi="Calibri" w:cs="Calibri" w:eastAsia="Calibri" w:hint="default"/>
            </w:rPr>
          </w:pPr>
          <w:hyperlink w:history="true" w:anchor="_TOC_250000">
            <w:r>
              <w:rPr/>
              <w:t>第十二节</w:t>
            </w:r>
            <w:r>
              <w:rPr>
                <w:spacing w:val="-1"/>
              </w:rPr>
              <w:t> </w:t>
            </w:r>
            <w:r>
              <w:rPr/>
              <w:t>备查文件目录</w:t>
            </w:r>
            <w:r>
              <w:rPr>
                <w:rFonts w:ascii="Times New Roman" w:hAnsi="Times New Roman" w:cs="Times New Roman" w:eastAsia="Times New Roman" w:hint="default"/>
              </w:rPr>
              <w:tab/>
            </w:r>
            <w:r>
              <w:rPr>
                <w:rFonts w:ascii="Calibri" w:hAnsi="Calibri" w:cs="Calibri" w:eastAsia="Calibri" w:hint="default"/>
              </w:rPr>
              <w:t>222</w:t>
            </w:r>
          </w:hyperlink>
        </w:p>
        <w:p>
          <w:pPr/>
          <w:r>
            <w:fldChar w:fldCharType="end"/>
          </w:r>
        </w:p>
      </w:sdtContent>
    </w:sdt>
    <w:p>
      <w:pPr>
        <w:spacing w:after="0"/>
        <w:sectPr>
          <w:pgSz w:w="11910" w:h="16840"/>
          <w:pgMar w:header="1003" w:footer="977" w:top="1320" w:bottom="1160" w:left="980" w:right="980"/>
        </w:sectPr>
      </w:pPr>
    </w:p>
    <w:p>
      <w:pPr>
        <w:spacing w:before="690"/>
        <w:ind w:left="1" w:right="0" w:firstLine="0"/>
        <w:jc w:val="center"/>
        <w:rPr>
          <w:rFonts w:ascii="宋体" w:hAnsi="宋体" w:cs="宋体" w:eastAsia="宋体" w:hint="default"/>
          <w:sz w:val="32"/>
          <w:szCs w:val="32"/>
        </w:rPr>
      </w:pPr>
      <w:r>
        <w:rPr>
          <w:rFonts w:ascii="宋体" w:hAnsi="宋体" w:cs="宋体" w:eastAsia="宋体" w:hint="default"/>
          <w:b/>
          <w:bCs/>
          <w:sz w:val="32"/>
          <w:szCs w:val="32"/>
        </w:rPr>
        <w:t>释义</w:t>
      </w:r>
      <w:r>
        <w:rPr>
          <w:rFonts w:ascii="宋体" w:hAnsi="宋体" w:cs="宋体" w:eastAsia="宋体" w:hint="default"/>
          <w:sz w:val="32"/>
          <w:szCs w:val="3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3524"/>
        <w:gridCol w:w="620"/>
        <w:gridCol w:w="5424"/>
      </w:tblGrid>
      <w:tr>
        <w:trPr>
          <w:trHeight w:val="402" w:hRule="exact"/>
        </w:trPr>
        <w:tc>
          <w:tcPr>
            <w:tcW w:w="352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释义项</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释义内容</w:t>
            </w:r>
          </w:p>
        </w:tc>
      </w:tr>
      <w:tr>
        <w:trPr>
          <w:trHeight w:val="1026"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公司、本公司、母公司、国盛金控</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0"/>
              <w:jc w:val="both"/>
              <w:rPr>
                <w:rFonts w:ascii="宋体" w:hAnsi="宋体" w:cs="宋体" w:eastAsia="宋体" w:hint="default"/>
                <w:sz w:val="21"/>
                <w:szCs w:val="21"/>
              </w:rPr>
            </w:pPr>
            <w:r>
              <w:rPr>
                <w:rFonts w:ascii="宋体" w:hAnsi="宋体" w:cs="宋体" w:eastAsia="宋体" w:hint="default"/>
                <w:spacing w:val="-4"/>
                <w:sz w:val="21"/>
                <w:szCs w:val="21"/>
              </w:rPr>
              <w:t>国盛金融控股集团股份有限公司（曾用名广东国盛金控集团</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pacing w:val="-4"/>
                <w:sz w:val="21"/>
                <w:szCs w:val="21"/>
              </w:rPr>
              <w:t>股份有限公司、广东华声电器股份有限公司，曾用股票简称</w:t>
            </w:r>
            <w:r>
              <w:rPr>
                <w:rFonts w:ascii="宋体" w:hAnsi="宋体" w:cs="宋体" w:eastAsia="宋体" w:hint="default"/>
                <w:spacing w:val="-93"/>
                <w:sz w:val="21"/>
                <w:szCs w:val="21"/>
              </w:rPr>
              <w:t> </w:t>
            </w:r>
            <w:r>
              <w:rPr>
                <w:rFonts w:ascii="宋体" w:hAnsi="宋体" w:cs="宋体" w:eastAsia="宋体" w:hint="default"/>
                <w:spacing w:val="-93"/>
                <w:sz w:val="21"/>
                <w:szCs w:val="21"/>
              </w:rPr>
            </w:r>
            <w:r>
              <w:rPr>
                <w:rFonts w:ascii="宋体" w:hAnsi="宋体" w:cs="宋体" w:eastAsia="宋体" w:hint="default"/>
                <w:sz w:val="21"/>
                <w:szCs w:val="21"/>
              </w:rPr>
              <w:t>华声股份）</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前海发展</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深圳前海财智发展投资中心（有限合伙）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前海远大</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深圳前海财智远大投资中心（有限合伙）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凤凰财鑫</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北京凤凰财鑫股权投资中心（有限合伙）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凤凰财智</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北京凤凰财智创新投资中心（有限合伙）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中江信托</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中江国际信托股份有限公司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赣粤高速</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江西赣粤高速公路股份有限公司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江西财投</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江西省财政投资管理公司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江西投资</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江西省投资集团公司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江西能源</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江西省能源集团有限公司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江西地矿</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江西省地质矿产勘查开发局</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江西地勘</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江西有色地质勘查局</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锦峰投资</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江西省锦峰投资管理有限责任公司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江西医药</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江西省医药集团有限公司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西藏迅杰</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西藏迅杰新科科技有限公司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北京岫晞</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北京岫晞股权投资中心（有限合伙）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国盛证券</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国盛证券有限责任公司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国盛期货</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国盛期货有限责任公司，原名江信国盛期货有限责任公司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国盛资管</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国盛证券资产管理有限公司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全钰投资</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上海全钰股权投资有限公司</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深圳投资</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3"/>
              <w:jc w:val="left"/>
              <w:rPr>
                <w:rFonts w:ascii="宋体" w:hAnsi="宋体" w:cs="宋体" w:eastAsia="宋体" w:hint="default"/>
                <w:sz w:val="21"/>
                <w:szCs w:val="21"/>
              </w:rPr>
            </w:pPr>
            <w:r>
              <w:rPr>
                <w:rFonts w:ascii="宋体" w:hAnsi="宋体" w:cs="宋体" w:eastAsia="宋体" w:hint="default"/>
                <w:spacing w:val="-4"/>
                <w:sz w:val="21"/>
                <w:szCs w:val="21"/>
              </w:rPr>
              <w:t>深圳国盛前海投资有限公司，原名深圳华声前海投资有限公</w:t>
            </w:r>
            <w:r>
              <w:rPr>
                <w:rFonts w:ascii="宋体" w:hAnsi="宋体" w:cs="宋体" w:eastAsia="宋体" w:hint="default"/>
                <w:spacing w:val="-94"/>
                <w:sz w:val="21"/>
                <w:szCs w:val="21"/>
              </w:rPr>
              <w:t> </w:t>
            </w:r>
            <w:r>
              <w:rPr>
                <w:rFonts w:ascii="宋体" w:hAnsi="宋体" w:cs="宋体" w:eastAsia="宋体" w:hint="default"/>
                <w:spacing w:val="-94"/>
                <w:sz w:val="21"/>
                <w:szCs w:val="21"/>
              </w:rPr>
            </w:r>
            <w:r>
              <w:rPr>
                <w:rFonts w:ascii="宋体" w:hAnsi="宋体" w:cs="宋体" w:eastAsia="宋体" w:hint="default"/>
                <w:sz w:val="21"/>
                <w:szCs w:val="21"/>
              </w:rPr>
              <w:t>司</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香港投资</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488"/>
              <w:jc w:val="left"/>
              <w:rPr>
                <w:rFonts w:ascii="Times New Roman" w:hAnsi="Times New Roman" w:cs="Times New Roman" w:eastAsia="Times New Roman" w:hint="default"/>
                <w:sz w:val="21"/>
                <w:szCs w:val="21"/>
              </w:rPr>
            </w:pPr>
            <w:r>
              <w:rPr>
                <w:rFonts w:ascii="宋体" w:hAnsi="宋体" w:cs="宋体" w:eastAsia="宋体" w:hint="default"/>
                <w:sz w:val="21"/>
                <w:szCs w:val="21"/>
              </w:rPr>
              <w:t>国盛（香港）投资有限公司（</w:t>
            </w:r>
            <w:r>
              <w:rPr>
                <w:rFonts w:ascii="Times New Roman" w:hAnsi="Times New Roman" w:cs="Times New Roman" w:eastAsia="Times New Roman" w:hint="default"/>
                <w:sz w:val="21"/>
                <w:szCs w:val="21"/>
              </w:rPr>
              <w:t>Guosheng (Hong</w:t>
            </w:r>
            <w:r>
              <w:rPr>
                <w:rFonts w:ascii="Times New Roman" w:hAnsi="Times New Roman" w:cs="Times New Roman" w:eastAsia="Times New Roman" w:hint="default"/>
                <w:spacing w:val="-4"/>
                <w:sz w:val="21"/>
                <w:szCs w:val="21"/>
              </w:rPr>
              <w:t> </w:t>
            </w:r>
            <w:r>
              <w:rPr>
                <w:rFonts w:ascii="Times New Roman" w:hAnsi="Times New Roman" w:cs="Times New Roman" w:eastAsia="Times New Roman" w:hint="default"/>
                <w:sz w:val="21"/>
                <w:szCs w:val="21"/>
              </w:rPr>
              <w:t>Kong)</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w w:val="100"/>
                <w:sz w:val="21"/>
                <w:szCs w:val="21"/>
              </w:rPr>
              <w:t>Investment</w:t>
            </w:r>
            <w:r>
              <w:rPr>
                <w:rFonts w:ascii="Times New Roman" w:hAnsi="Times New Roman" w:cs="Times New Roman" w:eastAsia="Times New Roman" w:hint="default"/>
                <w:spacing w:val="3"/>
                <w:w w:val="100"/>
                <w:sz w:val="21"/>
                <w:szCs w:val="21"/>
              </w:rPr>
              <w:t> </w:t>
            </w:r>
            <w:r>
              <w:rPr>
                <w:rFonts w:ascii="Times New Roman" w:hAnsi="Times New Roman" w:cs="Times New Roman" w:eastAsia="Times New Roman" w:hint="default"/>
                <w:spacing w:val="-10"/>
                <w:w w:val="100"/>
                <w:sz w:val="21"/>
                <w:szCs w:val="21"/>
              </w:rPr>
              <w:t>Limited</w:t>
            </w:r>
            <w:r>
              <w:rPr>
                <w:rFonts w:ascii="宋体" w:hAnsi="宋体" w:cs="宋体" w:eastAsia="宋体" w:hint="default"/>
                <w:spacing w:val="-10"/>
                <w:w w:val="100"/>
                <w:sz w:val="21"/>
                <w:szCs w:val="21"/>
              </w:rPr>
              <w:t>），原名</w:t>
            </w:r>
            <w:r>
              <w:rPr>
                <w:rFonts w:ascii="宋体" w:hAnsi="宋体" w:cs="宋体" w:eastAsia="宋体" w:hint="default"/>
                <w:spacing w:val="-50"/>
                <w:w w:val="100"/>
                <w:sz w:val="21"/>
                <w:szCs w:val="21"/>
              </w:rPr>
              <w:t> </w:t>
            </w:r>
            <w:r>
              <w:rPr>
                <w:rFonts w:ascii="Times New Roman" w:hAnsi="Times New Roman" w:cs="Times New Roman" w:eastAsia="Times New Roman" w:hint="default"/>
                <w:spacing w:val="-9"/>
                <w:w w:val="100"/>
                <w:sz w:val="21"/>
                <w:szCs w:val="21"/>
              </w:rPr>
              <w:t>Wa</w:t>
            </w:r>
            <w:r>
              <w:rPr>
                <w:rFonts w:ascii="Times New Roman" w:hAnsi="Times New Roman" w:cs="Times New Roman" w:eastAsia="Times New Roman" w:hint="default"/>
                <w:spacing w:val="3"/>
                <w:w w:val="100"/>
                <w:sz w:val="21"/>
                <w:szCs w:val="21"/>
              </w:rPr>
              <w:t> </w:t>
            </w:r>
            <w:r>
              <w:rPr>
                <w:rFonts w:ascii="Times New Roman" w:hAnsi="Times New Roman" w:cs="Times New Roman" w:eastAsia="Times New Roman" w:hint="default"/>
                <w:spacing w:val="-1"/>
                <w:sz w:val="21"/>
                <w:szCs w:val="21"/>
              </w:rPr>
              <w:t>Sung</w:t>
            </w:r>
            <w:r>
              <w:rPr>
                <w:rFonts w:ascii="Times New Roman" w:hAnsi="Times New Roman" w:cs="Times New Roman" w:eastAsia="Times New Roman" w:hint="default"/>
                <w:spacing w:val="3"/>
                <w:sz w:val="21"/>
                <w:szCs w:val="21"/>
              </w:rPr>
              <w:t> </w:t>
            </w:r>
            <w:r>
              <w:rPr>
                <w:rFonts w:ascii="Times New Roman" w:hAnsi="Times New Roman" w:cs="Times New Roman" w:eastAsia="Times New Roman" w:hint="default"/>
                <w:spacing w:val="-1"/>
                <w:w w:val="100"/>
                <w:sz w:val="21"/>
                <w:szCs w:val="21"/>
              </w:rPr>
              <w:t>Investment</w:t>
            </w:r>
            <w:r>
              <w:rPr>
                <w:rFonts w:ascii="Times New Roman" w:hAnsi="Times New Roman" w:cs="Times New Roman" w:eastAsia="Times New Roman" w:hint="default"/>
                <w:spacing w:val="3"/>
                <w:w w:val="100"/>
                <w:sz w:val="21"/>
                <w:szCs w:val="21"/>
              </w:rPr>
              <w:t> </w:t>
            </w:r>
            <w:r>
              <w:rPr>
                <w:rFonts w:ascii="Times New Roman" w:hAnsi="Times New Roman" w:cs="Times New Roman" w:eastAsia="Times New Roman" w:hint="default"/>
                <w:spacing w:val="-1"/>
                <w:w w:val="100"/>
                <w:sz w:val="21"/>
                <w:szCs w:val="21"/>
              </w:rPr>
              <w:t>Limited</w:t>
            </w:r>
          </w:p>
        </w:tc>
      </w:tr>
      <w:tr>
        <w:trPr>
          <w:trHeight w:val="1026"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BVI</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国盛</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116"/>
              <w:jc w:val="left"/>
              <w:rPr>
                <w:rFonts w:ascii="宋体" w:hAnsi="宋体" w:cs="宋体" w:eastAsia="宋体" w:hint="default"/>
                <w:sz w:val="21"/>
                <w:szCs w:val="21"/>
              </w:rPr>
            </w:pPr>
            <w:r>
              <w:rPr>
                <w:rFonts w:ascii="宋体" w:hAnsi="宋体" w:cs="宋体" w:eastAsia="宋体" w:hint="default"/>
                <w:sz w:val="21"/>
                <w:szCs w:val="21"/>
              </w:rPr>
              <w:t>国盛国际投资有限公司（</w:t>
            </w:r>
            <w:r>
              <w:rPr>
                <w:rFonts w:ascii="Times New Roman" w:hAnsi="Times New Roman" w:cs="Times New Roman" w:eastAsia="Times New Roman" w:hint="default"/>
                <w:sz w:val="21"/>
                <w:szCs w:val="21"/>
              </w:rPr>
              <w:t>Guosheng International</w:t>
            </w:r>
            <w:r>
              <w:rPr>
                <w:rFonts w:ascii="Times New Roman" w:hAnsi="Times New Roman" w:cs="Times New Roman" w:eastAsia="Times New Roman" w:hint="default"/>
                <w:spacing w:val="-10"/>
                <w:sz w:val="21"/>
                <w:szCs w:val="21"/>
              </w:rPr>
              <w:t> </w:t>
            </w:r>
            <w:r>
              <w:rPr>
                <w:rFonts w:ascii="Times New Roman" w:hAnsi="Times New Roman" w:cs="Times New Roman" w:eastAsia="Times New Roman" w:hint="default"/>
                <w:sz w:val="21"/>
                <w:szCs w:val="21"/>
              </w:rPr>
              <w:t>Investment</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pacing w:val="-6"/>
                <w:w w:val="100"/>
                <w:sz w:val="21"/>
                <w:szCs w:val="21"/>
              </w:rPr>
              <w:t>Limited</w:t>
            </w:r>
            <w:r>
              <w:rPr>
                <w:rFonts w:ascii="宋体" w:hAnsi="宋体" w:cs="宋体" w:eastAsia="宋体" w:hint="default"/>
                <w:spacing w:val="-6"/>
                <w:w w:val="100"/>
                <w:sz w:val="21"/>
                <w:szCs w:val="21"/>
              </w:rPr>
              <w:t>），原名华声国际投资有限公司（</w:t>
            </w:r>
            <w:r>
              <w:rPr>
                <w:rFonts w:ascii="Times New Roman" w:hAnsi="Times New Roman" w:cs="Times New Roman" w:eastAsia="Times New Roman" w:hint="default"/>
                <w:spacing w:val="-6"/>
                <w:w w:val="100"/>
                <w:sz w:val="21"/>
                <w:szCs w:val="21"/>
              </w:rPr>
              <w:t>Wa</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pacing w:val="-1"/>
                <w:w w:val="99"/>
                <w:sz w:val="21"/>
                <w:szCs w:val="21"/>
              </w:rPr>
              <w:t>Sung</w:t>
            </w:r>
            <w:r>
              <w:rPr>
                <w:rFonts w:ascii="Times New Roman" w:hAnsi="Times New Roman" w:cs="Times New Roman" w:eastAsia="Times New Roman" w:hint="default"/>
                <w:spacing w:val="-34"/>
                <w:w w:val="99"/>
                <w:sz w:val="21"/>
                <w:szCs w:val="21"/>
              </w:rPr>
              <w:t> </w:t>
            </w:r>
            <w:r>
              <w:rPr>
                <w:rFonts w:ascii="Times New Roman" w:hAnsi="Times New Roman" w:cs="Times New Roman" w:eastAsia="Times New Roman" w:hint="default"/>
                <w:spacing w:val="-34"/>
                <w:w w:val="99"/>
                <w:sz w:val="21"/>
                <w:szCs w:val="21"/>
              </w:rPr>
            </w:r>
            <w:r>
              <w:rPr>
                <w:rFonts w:ascii="Times New Roman" w:hAnsi="Times New Roman" w:cs="Times New Roman" w:eastAsia="Times New Roman" w:hint="default"/>
                <w:sz w:val="21"/>
                <w:szCs w:val="21"/>
              </w:rPr>
              <w:t>International Investment</w:t>
            </w:r>
            <w:r>
              <w:rPr>
                <w:rFonts w:ascii="Times New Roman" w:hAnsi="Times New Roman" w:cs="Times New Roman" w:eastAsia="Times New Roman" w:hint="default"/>
                <w:spacing w:val="-13"/>
                <w:sz w:val="21"/>
                <w:szCs w:val="21"/>
              </w:rPr>
              <w:t> </w:t>
            </w:r>
            <w:r>
              <w:rPr>
                <w:rFonts w:ascii="Times New Roman" w:hAnsi="Times New Roman" w:cs="Times New Roman" w:eastAsia="Times New Roman" w:hint="default"/>
                <w:sz w:val="21"/>
                <w:szCs w:val="21"/>
              </w:rPr>
              <w:t>Limited</w:t>
            </w:r>
            <w:r>
              <w:rPr>
                <w:rFonts w:ascii="宋体" w:hAnsi="宋体" w:cs="宋体" w:eastAsia="宋体" w:hint="default"/>
                <w:sz w:val="21"/>
                <w:szCs w:val="21"/>
              </w:rPr>
              <w:t>）</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开曼国盛</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6"/>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国盛互联网投资管理有限公司（</w:t>
            </w:r>
            <w:r>
              <w:rPr>
                <w:rFonts w:ascii="Times New Roman" w:hAnsi="Times New Roman" w:cs="Times New Roman" w:eastAsia="Times New Roman" w:hint="default"/>
                <w:sz w:val="21"/>
                <w:szCs w:val="21"/>
              </w:rPr>
              <w:t>Guosheng</w:t>
            </w:r>
            <w:r>
              <w:rPr>
                <w:rFonts w:ascii="Times New Roman" w:hAnsi="Times New Roman" w:cs="Times New Roman" w:eastAsia="Times New Roman" w:hint="default"/>
                <w:spacing w:val="-9"/>
                <w:sz w:val="21"/>
                <w:szCs w:val="21"/>
              </w:rPr>
              <w:t> </w:t>
            </w:r>
            <w:r>
              <w:rPr>
                <w:rFonts w:ascii="Times New Roman" w:hAnsi="Times New Roman" w:cs="Times New Roman" w:eastAsia="Times New Roman" w:hint="default"/>
                <w:sz w:val="21"/>
                <w:szCs w:val="21"/>
              </w:rPr>
              <w:t>Internet</w:t>
            </w:r>
          </w:p>
        </w:tc>
      </w:tr>
    </w:tbl>
    <w:p>
      <w:pPr>
        <w:spacing w:after="0" w:line="240" w:lineRule="auto"/>
        <w:jc w:val="left"/>
        <w:rPr>
          <w:rFonts w:ascii="Times New Roman" w:hAnsi="Times New Roman" w:cs="Times New Roman" w:eastAsia="Times New Roman" w:hint="default"/>
          <w:sz w:val="21"/>
          <w:szCs w:val="21"/>
        </w:rPr>
        <w:sectPr>
          <w:headerReference w:type="default" r:id="rId9"/>
          <w:pgSz w:w="11910" w:h="16840"/>
          <w:pgMar w:header="852" w:footer="977" w:top="1320" w:bottom="1160" w:left="980" w:right="980"/>
        </w:sectPr>
      </w:pPr>
    </w:p>
    <w:tbl>
      <w:tblPr>
        <w:tblW w:w="0" w:type="auto"/>
        <w:jc w:val="left"/>
        <w:tblInd w:w="149" w:type="dxa"/>
        <w:tblLayout w:type="fixed"/>
        <w:tblCellMar>
          <w:top w:w="0" w:type="dxa"/>
          <w:left w:w="0" w:type="dxa"/>
          <w:bottom w:w="0" w:type="dxa"/>
          <w:right w:w="0" w:type="dxa"/>
        </w:tblCellMar>
        <w:tblLook w:val="01E0"/>
      </w:tblPr>
      <w:tblGrid>
        <w:gridCol w:w="3524"/>
        <w:gridCol w:w="620"/>
        <w:gridCol w:w="5424"/>
      </w:tblGrid>
      <w:tr>
        <w:trPr>
          <w:trHeight w:val="986" w:hRule="exact"/>
        </w:trPr>
        <w:tc>
          <w:tcPr>
            <w:tcW w:w="3524" w:type="dxa"/>
            <w:tcBorders>
              <w:top w:val="single" w:sz="4" w:space="0" w:color="000000"/>
              <w:left w:val="single" w:sz="4" w:space="0" w:color="000000"/>
              <w:bottom w:val="single" w:sz="4" w:space="0" w:color="000000"/>
              <w:right w:val="single" w:sz="4" w:space="0" w:color="000000"/>
            </w:tcBorders>
          </w:tcPr>
          <w:p>
            <w:pP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w w:val="100"/>
                <w:sz w:val="21"/>
                <w:szCs w:val="21"/>
              </w:rPr>
              <w:t>Invest</w:t>
            </w:r>
            <w:r>
              <w:rPr>
                <w:rFonts w:ascii="Times New Roman" w:hAnsi="Times New Roman" w:cs="Times New Roman" w:eastAsia="Times New Roman" w:hint="default"/>
                <w:spacing w:val="-3"/>
                <w:w w:val="100"/>
                <w:sz w:val="21"/>
                <w:szCs w:val="21"/>
              </w:rPr>
              <w:t>m</w:t>
            </w:r>
            <w:r>
              <w:rPr>
                <w:rFonts w:ascii="Times New Roman" w:hAnsi="Times New Roman" w:cs="Times New Roman" w:eastAsia="Times New Roman" w:hint="default"/>
                <w:w w:val="100"/>
                <w:sz w:val="21"/>
                <w:szCs w:val="21"/>
              </w:rPr>
              <w:t>e</w:t>
            </w:r>
            <w:r>
              <w:rPr>
                <w:rFonts w:ascii="Times New Roman" w:hAnsi="Times New Roman" w:cs="Times New Roman" w:eastAsia="Times New Roman" w:hint="default"/>
                <w:w w:val="100"/>
                <w:sz w:val="21"/>
                <w:szCs w:val="21"/>
              </w:rPr>
              <w:t>nt</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w w:val="99"/>
                <w:sz w:val="21"/>
                <w:szCs w:val="21"/>
              </w:rPr>
              <w:t>M</w:t>
            </w:r>
            <w:r>
              <w:rPr>
                <w:rFonts w:ascii="Times New Roman" w:hAnsi="Times New Roman" w:cs="Times New Roman" w:eastAsia="Times New Roman" w:hint="default"/>
                <w:w w:val="100"/>
                <w:sz w:val="21"/>
                <w:szCs w:val="21"/>
              </w:rPr>
              <w:t>an</w:t>
            </w:r>
            <w:r>
              <w:rPr>
                <w:rFonts w:ascii="Times New Roman" w:hAnsi="Times New Roman" w:cs="Times New Roman" w:eastAsia="Times New Roman" w:hint="default"/>
                <w:spacing w:val="-1"/>
                <w:w w:val="100"/>
                <w:sz w:val="21"/>
                <w:szCs w:val="21"/>
              </w:rPr>
              <w:t>a</w:t>
            </w:r>
            <w:r>
              <w:rPr>
                <w:rFonts w:ascii="Times New Roman" w:hAnsi="Times New Roman" w:cs="Times New Roman" w:eastAsia="Times New Roman" w:hint="default"/>
                <w:sz w:val="21"/>
                <w:szCs w:val="21"/>
              </w:rPr>
              <w:t>g</w:t>
            </w:r>
            <w:r>
              <w:rPr>
                <w:rFonts w:ascii="Times New Roman" w:hAnsi="Times New Roman" w:cs="Times New Roman" w:eastAsia="Times New Roman" w:hint="default"/>
                <w:w w:val="100"/>
                <w:sz w:val="21"/>
                <w:szCs w:val="21"/>
              </w:rPr>
              <w:t>e</w:t>
            </w:r>
            <w:r>
              <w:rPr>
                <w:rFonts w:ascii="Times New Roman" w:hAnsi="Times New Roman" w:cs="Times New Roman" w:eastAsia="Times New Roman" w:hint="default"/>
                <w:spacing w:val="-3"/>
                <w:w w:val="100"/>
                <w:sz w:val="21"/>
                <w:szCs w:val="21"/>
              </w:rPr>
              <w:t>m</w:t>
            </w:r>
            <w:r>
              <w:rPr>
                <w:rFonts w:ascii="Times New Roman" w:hAnsi="Times New Roman" w:cs="Times New Roman" w:eastAsia="Times New Roman" w:hint="default"/>
                <w:w w:val="100"/>
                <w:sz w:val="21"/>
                <w:szCs w:val="21"/>
              </w:rPr>
              <w:t>ent</w:t>
            </w:r>
            <w:r>
              <w:rPr>
                <w:rFonts w:ascii="Times New Roman" w:hAnsi="Times New Roman" w:cs="Times New Roman" w:eastAsia="Times New Roman" w:hint="default"/>
                <w:sz w:val="21"/>
                <w:szCs w:val="21"/>
              </w:rPr>
              <w:t> </w:t>
            </w:r>
            <w:r>
              <w:rPr>
                <w:rFonts w:ascii="Times New Roman" w:hAnsi="Times New Roman" w:cs="Times New Roman" w:eastAsia="Times New Roman" w:hint="default"/>
                <w:w w:val="100"/>
                <w:sz w:val="21"/>
                <w:szCs w:val="21"/>
              </w:rPr>
              <w:t>L</w:t>
            </w:r>
            <w:r>
              <w:rPr>
                <w:rFonts w:ascii="Times New Roman" w:hAnsi="Times New Roman" w:cs="Times New Roman" w:eastAsia="Times New Roman" w:hint="default"/>
                <w:spacing w:val="-1"/>
                <w:w w:val="100"/>
                <w:sz w:val="21"/>
                <w:szCs w:val="21"/>
              </w:rPr>
              <w:t>i</w:t>
            </w:r>
            <w:r>
              <w:rPr>
                <w:rFonts w:ascii="Times New Roman" w:hAnsi="Times New Roman" w:cs="Times New Roman" w:eastAsia="Times New Roman" w:hint="default"/>
                <w:spacing w:val="-2"/>
                <w:w w:val="100"/>
                <w:sz w:val="21"/>
                <w:szCs w:val="21"/>
              </w:rPr>
              <w:t>m</w:t>
            </w:r>
            <w:r>
              <w:rPr>
                <w:rFonts w:ascii="Times New Roman" w:hAnsi="Times New Roman" w:cs="Times New Roman" w:eastAsia="Times New Roman" w:hint="default"/>
                <w:w w:val="100"/>
                <w:sz w:val="21"/>
                <w:szCs w:val="21"/>
              </w:rPr>
              <w:t>ited</w:t>
            </w:r>
            <w:r>
              <w:rPr>
                <w:rFonts w:ascii="宋体" w:hAnsi="宋体" w:cs="宋体" w:eastAsia="宋体" w:hint="default"/>
                <w:spacing w:val="-105"/>
                <w:sz w:val="21"/>
                <w:szCs w:val="21"/>
              </w:rPr>
              <w:t>）</w:t>
            </w:r>
            <w:r>
              <w:rPr>
                <w:rFonts w:ascii="宋体" w:hAnsi="宋体" w:cs="宋体" w:eastAsia="宋体" w:hint="default"/>
                <w:spacing w:val="-57"/>
                <w:sz w:val="21"/>
                <w:szCs w:val="21"/>
              </w:rPr>
              <w:t>，</w:t>
            </w:r>
            <w:r>
              <w:rPr>
                <w:rFonts w:ascii="宋体" w:hAnsi="宋体" w:cs="宋体" w:eastAsia="宋体" w:hint="default"/>
                <w:sz w:val="21"/>
                <w:szCs w:val="21"/>
              </w:rPr>
              <w:t>原</w:t>
            </w:r>
            <w:r>
              <w:rPr>
                <w:rFonts w:ascii="宋体" w:hAnsi="宋体" w:cs="宋体" w:eastAsia="宋体" w:hint="default"/>
                <w:spacing w:val="-2"/>
                <w:sz w:val="21"/>
                <w:szCs w:val="21"/>
              </w:rPr>
              <w:t>名</w:t>
            </w:r>
            <w:r>
              <w:rPr>
                <w:rFonts w:ascii="宋体" w:hAnsi="宋体" w:cs="宋体" w:eastAsia="宋体" w:hint="default"/>
                <w:sz w:val="21"/>
                <w:szCs w:val="21"/>
              </w:rPr>
              <w:t>华声互联网投资管理</w:t>
            </w:r>
          </w:p>
          <w:p>
            <w:pPr>
              <w:pStyle w:val="TableParagraph"/>
              <w:spacing w:line="256" w:lineRule="auto" w:before="21"/>
              <w:ind w:left="22" w:right="658"/>
              <w:jc w:val="left"/>
              <w:rPr>
                <w:rFonts w:ascii="宋体" w:hAnsi="宋体" w:cs="宋体" w:eastAsia="宋体" w:hint="default"/>
                <w:sz w:val="21"/>
                <w:szCs w:val="21"/>
              </w:rPr>
            </w:pPr>
            <w:r>
              <w:rPr>
                <w:rFonts w:ascii="宋体" w:hAnsi="宋体" w:cs="宋体" w:eastAsia="宋体" w:hint="default"/>
                <w:sz w:val="21"/>
                <w:szCs w:val="21"/>
              </w:rPr>
              <w:t>有限公司（</w:t>
            </w:r>
            <w:r>
              <w:rPr>
                <w:rFonts w:ascii="Times New Roman" w:hAnsi="Times New Roman" w:cs="Times New Roman" w:eastAsia="Times New Roman" w:hint="default"/>
                <w:sz w:val="21"/>
                <w:szCs w:val="21"/>
              </w:rPr>
              <w:t>Huasheng Internet Investment</w:t>
            </w:r>
            <w:r>
              <w:rPr>
                <w:rFonts w:ascii="Times New Roman" w:hAnsi="Times New Roman" w:cs="Times New Roman" w:eastAsia="Times New Roman" w:hint="default"/>
                <w:spacing w:val="-10"/>
                <w:sz w:val="21"/>
                <w:szCs w:val="21"/>
              </w:rPr>
              <w:t> </w:t>
            </w:r>
            <w:r>
              <w:rPr>
                <w:rFonts w:ascii="Times New Roman" w:hAnsi="Times New Roman" w:cs="Times New Roman" w:eastAsia="Times New Roman" w:hint="default"/>
                <w:sz w:val="21"/>
                <w:szCs w:val="21"/>
              </w:rPr>
              <w:t>Management</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z w:val="21"/>
                <w:szCs w:val="21"/>
              </w:rPr>
              <w:t>Limited</w:t>
            </w:r>
            <w:r>
              <w:rPr>
                <w:rFonts w:ascii="宋体" w:hAnsi="宋体" w:cs="宋体" w:eastAsia="宋体" w:hint="default"/>
                <w:sz w:val="21"/>
                <w:szCs w:val="21"/>
              </w:rPr>
              <w:t>）</w:t>
            </w:r>
          </w:p>
        </w:tc>
      </w:tr>
      <w:tr>
        <w:trPr>
          <w:trHeight w:val="1026"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开曼有限合伙</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61"/>
              <w:jc w:val="both"/>
              <w:rPr>
                <w:rFonts w:ascii="宋体" w:hAnsi="宋体" w:cs="宋体" w:eastAsia="宋体" w:hint="default"/>
                <w:sz w:val="21"/>
                <w:szCs w:val="21"/>
              </w:rPr>
            </w:pPr>
            <w:r>
              <w:rPr>
                <w:rFonts w:ascii="宋体" w:hAnsi="宋体" w:cs="宋体" w:eastAsia="宋体" w:hint="default"/>
                <w:sz w:val="21"/>
                <w:szCs w:val="21"/>
              </w:rPr>
              <w:t>国盛互联网投资有限合伙（</w:t>
            </w:r>
            <w:r>
              <w:rPr>
                <w:rFonts w:ascii="Times New Roman" w:hAnsi="Times New Roman" w:cs="Times New Roman" w:eastAsia="Times New Roman" w:hint="default"/>
                <w:sz w:val="21"/>
                <w:szCs w:val="21"/>
              </w:rPr>
              <w:t>Guosheng Internet</w:t>
            </w:r>
            <w:r>
              <w:rPr>
                <w:rFonts w:ascii="Times New Roman" w:hAnsi="Times New Roman" w:cs="Times New Roman" w:eastAsia="Times New Roman" w:hint="default"/>
                <w:spacing w:val="-5"/>
                <w:sz w:val="21"/>
                <w:szCs w:val="21"/>
              </w:rPr>
              <w:t> </w:t>
            </w:r>
            <w:r>
              <w:rPr>
                <w:rFonts w:ascii="Times New Roman" w:hAnsi="Times New Roman" w:cs="Times New Roman" w:eastAsia="Times New Roman" w:hint="default"/>
                <w:sz w:val="21"/>
                <w:szCs w:val="21"/>
              </w:rPr>
              <w:t>Investment</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pacing w:val="-5"/>
                <w:w w:val="99"/>
                <w:sz w:val="21"/>
                <w:szCs w:val="21"/>
              </w:rPr>
              <w:t>L.P.</w:t>
            </w:r>
            <w:r>
              <w:rPr>
                <w:rFonts w:ascii="宋体" w:hAnsi="宋体" w:cs="宋体" w:eastAsia="宋体" w:hint="default"/>
                <w:spacing w:val="-5"/>
                <w:w w:val="99"/>
                <w:sz w:val="21"/>
                <w:szCs w:val="21"/>
              </w:rPr>
              <w:t>），原名华声互联网投资有限合伙（</w:t>
            </w:r>
            <w:r>
              <w:rPr>
                <w:rFonts w:ascii="Times New Roman" w:hAnsi="Times New Roman" w:cs="Times New Roman" w:eastAsia="Times New Roman" w:hint="default"/>
                <w:spacing w:val="-5"/>
                <w:w w:val="99"/>
                <w:sz w:val="21"/>
                <w:szCs w:val="21"/>
              </w:rPr>
              <w:t>Huasheng</w:t>
            </w:r>
            <w:r>
              <w:rPr>
                <w:rFonts w:ascii="Times New Roman" w:hAnsi="Times New Roman" w:cs="Times New Roman" w:eastAsia="Times New Roman" w:hint="default"/>
                <w:spacing w:val="8"/>
                <w:w w:val="99"/>
                <w:sz w:val="21"/>
                <w:szCs w:val="21"/>
              </w:rPr>
              <w:t> </w:t>
            </w:r>
            <w:r>
              <w:rPr>
                <w:rFonts w:ascii="Times New Roman" w:hAnsi="Times New Roman" w:cs="Times New Roman" w:eastAsia="Times New Roman" w:hint="default"/>
                <w:spacing w:val="-1"/>
                <w:w w:val="100"/>
                <w:sz w:val="21"/>
                <w:szCs w:val="21"/>
              </w:rPr>
              <w:t>Internet</w:t>
            </w:r>
            <w:r>
              <w:rPr>
                <w:rFonts w:ascii="Times New Roman" w:hAnsi="Times New Roman" w:cs="Times New Roman" w:eastAsia="Times New Roman" w:hint="default"/>
                <w:spacing w:val="-49"/>
                <w:w w:val="100"/>
                <w:sz w:val="21"/>
                <w:szCs w:val="21"/>
              </w:rPr>
              <w:t> </w:t>
            </w:r>
            <w:r>
              <w:rPr>
                <w:rFonts w:ascii="Times New Roman" w:hAnsi="Times New Roman" w:cs="Times New Roman" w:eastAsia="Times New Roman" w:hint="default"/>
                <w:spacing w:val="-49"/>
                <w:w w:val="100"/>
                <w:sz w:val="21"/>
                <w:szCs w:val="21"/>
              </w:rPr>
            </w:r>
            <w:r>
              <w:rPr>
                <w:rFonts w:ascii="Times New Roman" w:hAnsi="Times New Roman" w:cs="Times New Roman" w:eastAsia="Times New Roman" w:hint="default"/>
                <w:sz w:val="21"/>
                <w:szCs w:val="21"/>
              </w:rPr>
              <w:t>Investment</w:t>
            </w:r>
            <w:r>
              <w:rPr>
                <w:rFonts w:ascii="Times New Roman" w:hAnsi="Times New Roman" w:cs="Times New Roman" w:eastAsia="Times New Roman" w:hint="default"/>
                <w:spacing w:val="-3"/>
                <w:sz w:val="21"/>
                <w:szCs w:val="21"/>
              </w:rPr>
              <w:t> </w:t>
            </w:r>
            <w:r>
              <w:rPr>
                <w:rFonts w:ascii="Times New Roman" w:hAnsi="Times New Roman" w:cs="Times New Roman" w:eastAsia="Times New Roman" w:hint="default"/>
                <w:spacing w:val="-5"/>
                <w:sz w:val="21"/>
                <w:szCs w:val="21"/>
              </w:rPr>
              <w:t>L.P.</w:t>
            </w:r>
            <w:r>
              <w:rPr>
                <w:rFonts w:ascii="宋体" w:hAnsi="宋体" w:cs="宋体" w:eastAsia="宋体" w:hint="default"/>
                <w:spacing w:val="-5"/>
                <w:sz w:val="21"/>
                <w:szCs w:val="21"/>
              </w:rPr>
              <w:t>）</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国盛国际</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74"/>
              <w:jc w:val="left"/>
              <w:rPr>
                <w:rFonts w:ascii="宋体" w:hAnsi="宋体" w:cs="宋体" w:eastAsia="宋体" w:hint="default"/>
                <w:sz w:val="21"/>
                <w:szCs w:val="21"/>
              </w:rPr>
            </w:pPr>
            <w:r>
              <w:rPr>
                <w:rFonts w:ascii="宋体" w:hAnsi="宋体" w:cs="宋体" w:eastAsia="宋体" w:hint="default"/>
                <w:sz w:val="21"/>
                <w:szCs w:val="21"/>
              </w:rPr>
              <w:t>国盛国际集团有限公司（</w:t>
            </w:r>
            <w:r>
              <w:rPr>
                <w:rFonts w:ascii="Times New Roman" w:hAnsi="Times New Roman" w:cs="Times New Roman" w:eastAsia="Times New Roman" w:hint="default"/>
                <w:sz w:val="21"/>
                <w:szCs w:val="21"/>
              </w:rPr>
              <w:t>Guosheng</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International(Holding)</w:t>
            </w:r>
            <w:r>
              <w:rPr>
                <w:rFonts w:ascii="Times New Roman" w:hAnsi="Times New Roman" w:cs="Times New Roman" w:eastAsia="Times New Roman" w:hint="default"/>
                <w:sz w:val="21"/>
                <w:szCs w:val="21"/>
              </w:rPr>
              <w:t> Limited</w:t>
            </w:r>
            <w:r>
              <w:rPr>
                <w:rFonts w:ascii="宋体" w:hAnsi="宋体" w:cs="宋体" w:eastAsia="宋体" w:hint="default"/>
                <w:sz w:val="21"/>
                <w:szCs w:val="21"/>
              </w:rPr>
              <w:t>）</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金来英发</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679"/>
              <w:jc w:val="left"/>
              <w:rPr>
                <w:rFonts w:ascii="宋体" w:hAnsi="宋体" w:cs="宋体" w:eastAsia="宋体" w:hint="default"/>
                <w:sz w:val="21"/>
                <w:szCs w:val="21"/>
              </w:rPr>
            </w:pPr>
            <w:r>
              <w:rPr>
                <w:rFonts w:ascii="宋体" w:hAnsi="宋体" w:cs="宋体" w:eastAsia="宋体" w:hint="default"/>
                <w:sz w:val="21"/>
                <w:szCs w:val="21"/>
              </w:rPr>
              <w:t>金来英发纸品印刷有限公司（</w:t>
            </w:r>
            <w:r>
              <w:rPr>
                <w:rFonts w:ascii="Times New Roman" w:hAnsi="Times New Roman" w:cs="Times New Roman" w:eastAsia="Times New Roman" w:hint="default"/>
                <w:sz w:val="21"/>
                <w:szCs w:val="21"/>
              </w:rPr>
              <w:t>Kingley </w:t>
            </w:r>
            <w:r>
              <w:rPr>
                <w:rFonts w:ascii="Times New Roman" w:hAnsi="Times New Roman" w:cs="Times New Roman" w:eastAsia="Times New Roman" w:hint="default"/>
                <w:spacing w:val="-4"/>
                <w:sz w:val="21"/>
                <w:szCs w:val="21"/>
              </w:rPr>
              <w:t>Ying </w:t>
            </w:r>
            <w:r>
              <w:rPr>
                <w:rFonts w:ascii="Times New Roman" w:hAnsi="Times New Roman" w:cs="Times New Roman" w:eastAsia="Times New Roman" w:hint="default"/>
                <w:sz w:val="21"/>
                <w:szCs w:val="21"/>
              </w:rPr>
              <w:t>Fat</w:t>
            </w:r>
            <w:r>
              <w:rPr>
                <w:rFonts w:ascii="Times New Roman" w:hAnsi="Times New Roman" w:cs="Times New Roman" w:eastAsia="Times New Roman" w:hint="default"/>
                <w:spacing w:val="-6"/>
                <w:sz w:val="21"/>
                <w:szCs w:val="21"/>
              </w:rPr>
              <w:t> </w:t>
            </w:r>
            <w:r>
              <w:rPr>
                <w:rFonts w:ascii="Times New Roman" w:hAnsi="Times New Roman" w:cs="Times New Roman" w:eastAsia="Times New Roman" w:hint="default"/>
                <w:sz w:val="21"/>
                <w:szCs w:val="21"/>
              </w:rPr>
              <w:t>Paper</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z w:val="21"/>
                <w:szCs w:val="21"/>
              </w:rPr>
              <w:t>Products &amp; Printing</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Limited</w:t>
            </w:r>
            <w:r>
              <w:rPr>
                <w:rFonts w:ascii="宋体" w:hAnsi="宋体" w:cs="宋体" w:eastAsia="宋体" w:hint="default"/>
                <w:sz w:val="21"/>
                <w:szCs w:val="21"/>
              </w:rPr>
              <w:t>）</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华声实业</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广东华声电器实业有限公司（成立于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扬州华声</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扬州华声电子实业有限公司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佛山装配</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佛山市华声电子装配有限责任公司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扬州装配</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扬州华声电器装配有限公司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华声电缆</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广东华声电缆有限公司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国盛科技</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深圳前海国盛科技有限公司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极盛科技</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珠海横琴极盛科技有限公司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北京国盛</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北京国盛互联信息咨询有限公司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天津国盛</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天津国盛互联科技有限公司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仁诺小贷</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广州仁诺互联网小额贷款有限公司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江信基金</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江信基金管理有限公司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北京快乐时代</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北京快乐时代科技发展有限公司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QD</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Qudian Inc.</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，北京快乐时代的境外协议控制主体</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陆金所</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陆金所控股有限公司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微贷网</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微贷（杭州）金融信息服务有限公司</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凤凰祥瑞</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北京凤凰祥瑞互联投资基金（有限合伙）</w:t>
            </w:r>
          </w:p>
        </w:tc>
      </w:tr>
      <w:tr>
        <w:trPr>
          <w:trHeight w:val="402"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证券业务</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国盛证券及其下属子公司所从事的业务</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投资业务</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139"/>
              <w:jc w:val="left"/>
              <w:rPr>
                <w:rFonts w:ascii="宋体" w:hAnsi="宋体" w:cs="宋体" w:eastAsia="宋体" w:hint="default"/>
                <w:sz w:val="21"/>
                <w:szCs w:val="21"/>
              </w:rPr>
            </w:pPr>
            <w:r>
              <w:rPr>
                <w:rFonts w:ascii="宋体" w:hAnsi="宋体" w:cs="宋体" w:eastAsia="宋体" w:hint="default"/>
                <w:sz w:val="21"/>
                <w:szCs w:val="21"/>
              </w:rPr>
              <w:t>除证券业务板块外集团内各主体对集团外企业股权投资及 投资管理业务</w:t>
            </w:r>
          </w:p>
        </w:tc>
      </w:tr>
      <w:tr>
        <w:trPr>
          <w:trHeight w:val="714" w:hRule="exact"/>
        </w:trPr>
        <w:tc>
          <w:tcPr>
            <w:tcW w:w="35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线缆业务</w:t>
            </w:r>
          </w:p>
        </w:tc>
        <w:tc>
          <w:tcPr>
            <w:tcW w:w="6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指</w:t>
            </w:r>
          </w:p>
        </w:tc>
        <w:tc>
          <w:tcPr>
            <w:tcW w:w="542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0"/>
              <w:jc w:val="left"/>
              <w:rPr>
                <w:rFonts w:ascii="宋体" w:hAnsi="宋体" w:cs="宋体" w:eastAsia="宋体" w:hint="default"/>
                <w:sz w:val="21"/>
                <w:szCs w:val="21"/>
              </w:rPr>
            </w:pPr>
            <w:r>
              <w:rPr>
                <w:rFonts w:ascii="宋体" w:hAnsi="宋体" w:cs="宋体" w:eastAsia="宋体" w:hint="default"/>
                <w:spacing w:val="-4"/>
                <w:sz w:val="21"/>
                <w:szCs w:val="21"/>
              </w:rPr>
              <w:t>应用于家用电器、工程机械等领域的线缆产品研发、制造与</w:t>
            </w:r>
            <w:r>
              <w:rPr>
                <w:rFonts w:ascii="宋体" w:hAnsi="宋体" w:cs="宋体" w:eastAsia="宋体" w:hint="default"/>
                <w:spacing w:val="-93"/>
                <w:sz w:val="21"/>
                <w:szCs w:val="21"/>
              </w:rPr>
              <w:t> </w:t>
            </w:r>
            <w:r>
              <w:rPr>
                <w:rFonts w:ascii="宋体" w:hAnsi="宋体" w:cs="宋体" w:eastAsia="宋体" w:hint="default"/>
                <w:spacing w:val="-93"/>
                <w:sz w:val="21"/>
                <w:szCs w:val="21"/>
              </w:rPr>
            </w:r>
            <w:r>
              <w:rPr>
                <w:rFonts w:ascii="宋体" w:hAnsi="宋体" w:cs="宋体" w:eastAsia="宋体" w:hint="default"/>
                <w:sz w:val="21"/>
                <w:szCs w:val="21"/>
              </w:rPr>
              <w:t>销售业务</w:t>
            </w:r>
          </w:p>
        </w:tc>
      </w:tr>
    </w:tbl>
    <w:p>
      <w:pPr>
        <w:spacing w:after="0" w:line="273" w:lineRule="auto"/>
        <w:jc w:val="left"/>
        <w:rPr>
          <w:rFonts w:ascii="宋体" w:hAnsi="宋体" w:cs="宋体" w:eastAsia="宋体" w:hint="default"/>
          <w:sz w:val="21"/>
          <w:szCs w:val="21"/>
        </w:rPr>
        <w:sectPr>
          <w:pgSz w:w="11910" w:h="16840"/>
          <w:pgMar w:header="852" w:footer="977" w:top="1440" w:bottom="1160" w:left="980" w:right="980"/>
        </w:sectPr>
      </w:pPr>
    </w:p>
    <w:p>
      <w:pPr>
        <w:spacing w:line="240" w:lineRule="auto" w:before="0"/>
        <w:rPr>
          <w:rFonts w:ascii="宋体" w:hAnsi="宋体" w:cs="宋体" w:eastAsia="宋体" w:hint="default"/>
          <w:b/>
          <w:bCs/>
          <w:sz w:val="20"/>
          <w:szCs w:val="20"/>
        </w:rPr>
      </w:pPr>
      <w:r>
        <w:rPr/>
        <w:pict>
          <v:group style="position:absolute;margin-left:191.639999pt;margin-top:272.760010pt;width:343.3pt;height:19.6pt;mso-position-horizontal-relative:page;mso-position-vertical-relative:page;z-index:-1182592" coordorigin="3833,5455" coordsize="6866,392">
            <v:group style="position:absolute;left:10675;top:5455;width:23;height:392" coordorigin="10675,5455" coordsize="23,392">
              <v:shape style="position:absolute;left:10675;top:5455;width:23;height:392" coordorigin="10675,5455" coordsize="23,392" path="m10675,5846l10698,5846,10698,5455,10675,5455,10675,5846xe" filled="true" fillcolor="#ffffff" stroked="false">
                <v:path arrowok="t"/>
                <v:fill type="solid"/>
              </v:shape>
            </v:group>
            <v:group style="position:absolute;left:3833;top:5455;width:23;height:392" coordorigin="3833,5455" coordsize="23,392">
              <v:shape style="position:absolute;left:3833;top:5455;width:23;height:392" coordorigin="3833,5455" coordsize="23,392" path="m3833,5846l3856,5846,3856,5455,3833,5455,3833,5846xe" filled="true" fillcolor="#ffffff" stroked="false">
                <v:path arrowok="t"/>
                <v:fill type="solid"/>
              </v:shape>
            </v:group>
            <v:group style="position:absolute;left:3856;top:5455;width:6820;height:392" coordorigin="3856,5455" coordsize="6820,392">
              <v:shape style="position:absolute;left:3856;top:5455;width:6820;height:392" coordorigin="3856,5455" coordsize="6820,392" path="m3856,5846l10675,5846,10675,5455,3856,5455,3856,5846xe" filled="true" fillcolor="#ffffff" stroked="false">
                <v:path arrowok="t"/>
                <v:fill type="solid"/>
              </v:shape>
            </v:group>
            <w10:wrap type="none"/>
          </v:group>
        </w:pict>
      </w:r>
    </w:p>
    <w:p>
      <w:pPr>
        <w:spacing w:line="240" w:lineRule="auto" w:before="10"/>
        <w:rPr>
          <w:rFonts w:ascii="宋体" w:hAnsi="宋体" w:cs="宋体" w:eastAsia="宋体" w:hint="default"/>
          <w:b/>
          <w:bCs/>
          <w:sz w:val="16"/>
          <w:szCs w:val="16"/>
        </w:rPr>
      </w:pPr>
    </w:p>
    <w:p>
      <w:pPr>
        <w:pStyle w:val="Heading1"/>
        <w:spacing w:line="240" w:lineRule="auto"/>
        <w:ind w:left="2644" w:right="0"/>
        <w:jc w:val="left"/>
        <w:rPr>
          <w:b w:val="0"/>
          <w:bCs w:val="0"/>
        </w:rPr>
      </w:pPr>
      <w:bookmarkStart w:name="_TOC_250010" w:id="2"/>
      <w:r>
        <w:rPr/>
        <w:t>第二节</w:t>
      </w:r>
      <w:r>
        <w:rPr>
          <w:spacing w:val="-11"/>
        </w:rPr>
        <w:t> </w:t>
      </w:r>
      <w:r>
        <w:rPr/>
        <w:t>公司简介和主要财务指标</w:t>
      </w:r>
      <w:bookmarkEnd w:id="2"/>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pStyle w:val="Heading2"/>
        <w:spacing w:line="240" w:lineRule="auto" w:before="26"/>
        <w:ind w:right="0"/>
        <w:jc w:val="left"/>
        <w:rPr>
          <w:b w:val="0"/>
          <w:bCs w:val="0"/>
        </w:rPr>
      </w:pPr>
      <w:r>
        <w:rPr/>
        <w:t>一、公司信息</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694"/>
        <w:gridCol w:w="2543"/>
        <w:gridCol w:w="2156"/>
        <w:gridCol w:w="2176"/>
      </w:tblGrid>
      <w:tr>
        <w:trPr>
          <w:trHeight w:val="408"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股票简称</w:t>
            </w:r>
          </w:p>
        </w:tc>
        <w:tc>
          <w:tcPr>
            <w:tcW w:w="2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国盛金控</w:t>
            </w:r>
          </w:p>
        </w:tc>
        <w:tc>
          <w:tcPr>
            <w:tcW w:w="21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股票代码</w:t>
            </w:r>
          </w:p>
        </w:tc>
        <w:tc>
          <w:tcPr>
            <w:tcW w:w="2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r>
              <w:rPr>
                <w:rFonts w:ascii="Times New Roman"/>
                <w:sz w:val="21"/>
              </w:rPr>
              <w:t>002670</w:t>
            </w:r>
          </w:p>
        </w:tc>
      </w:tr>
      <w:tr>
        <w:trPr>
          <w:trHeight w:val="396"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股票上市证券交易所</w:t>
            </w:r>
          </w:p>
        </w:tc>
        <w:tc>
          <w:tcPr>
            <w:tcW w:w="6875"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深圳证券交易所</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公司的中文名称</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国盛金融控股集团股份有限公司</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公司的中文简称</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国盛金控</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公司的外文名称（如有）</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r>
              <w:rPr>
                <w:rFonts w:ascii="Times New Roman"/>
                <w:sz w:val="21"/>
              </w:rPr>
              <w:t>Guosheng Financial Holding</w:t>
            </w:r>
            <w:r>
              <w:rPr>
                <w:rFonts w:ascii="Times New Roman"/>
                <w:spacing w:val="-9"/>
                <w:sz w:val="21"/>
              </w:rPr>
              <w:t> </w:t>
            </w:r>
            <w:r>
              <w:rPr>
                <w:rFonts w:ascii="Times New Roman"/>
                <w:sz w:val="21"/>
              </w:rPr>
              <w:t>Inc.</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33"/>
              <w:jc w:val="left"/>
              <w:rPr>
                <w:rFonts w:ascii="宋体" w:hAnsi="宋体" w:cs="宋体" w:eastAsia="宋体" w:hint="default"/>
                <w:sz w:val="21"/>
                <w:szCs w:val="21"/>
              </w:rPr>
            </w:pPr>
            <w:r>
              <w:rPr>
                <w:rFonts w:ascii="宋体" w:hAnsi="宋体" w:cs="宋体" w:eastAsia="宋体" w:hint="default"/>
                <w:spacing w:val="-3"/>
                <w:sz w:val="21"/>
                <w:szCs w:val="21"/>
              </w:rPr>
              <w:t>公司的外文名称缩写（如有）</w:t>
            </w:r>
            <w:r>
              <w:rPr>
                <w:rFonts w:ascii="宋体" w:hAnsi="宋体" w:cs="宋体" w:eastAsia="宋体" w:hint="default"/>
                <w:sz w:val="21"/>
                <w:szCs w:val="21"/>
              </w:rPr>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r>
              <w:rPr>
                <w:rFonts w:ascii="Times New Roman"/>
                <w:sz w:val="21"/>
              </w:rPr>
              <w:t>Guosheng</w:t>
            </w:r>
            <w:r>
              <w:rPr>
                <w:rFonts w:ascii="Times New Roman"/>
                <w:spacing w:val="-4"/>
                <w:sz w:val="21"/>
              </w:rPr>
              <w:t> </w:t>
            </w:r>
            <w:r>
              <w:rPr>
                <w:rFonts w:ascii="Times New Roman"/>
                <w:sz w:val="21"/>
              </w:rPr>
              <w:t>Finance</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公司的法定代表人</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杜力</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注册地址</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佛山市顺德区容桂街道华口昌宝东路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注册地址的邮政编码</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r>
              <w:rPr>
                <w:rFonts w:ascii="Times New Roman"/>
                <w:sz w:val="21"/>
              </w:rPr>
              <w:t>528306</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主要办公地址</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深圳市福田区益田路</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5033</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号平安金融中心</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层</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主要办公地址的邮政编码</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r>
              <w:rPr>
                <w:rFonts w:ascii="Times New Roman"/>
                <w:sz w:val="21"/>
              </w:rPr>
              <w:t>518000</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公司网址</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hyperlink r:id="rId10">
              <w:r>
                <w:rPr>
                  <w:rFonts w:ascii="Times New Roman"/>
                  <w:sz w:val="21"/>
                </w:rPr>
                <w:t>www.guoshengjinkong.com</w:t>
              </w:r>
            </w:hyperlink>
          </w:p>
        </w:tc>
      </w:tr>
      <w:tr>
        <w:trPr>
          <w:trHeight w:val="403"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687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2" w:right="0"/>
              <w:jc w:val="left"/>
              <w:rPr>
                <w:rFonts w:ascii="Times New Roman" w:hAnsi="Times New Roman" w:cs="Times New Roman" w:eastAsia="Times New Roman" w:hint="default"/>
                <w:sz w:val="21"/>
                <w:szCs w:val="21"/>
              </w:rPr>
            </w:pPr>
            <w:hyperlink r:id="rId11">
              <w:r>
                <w:rPr>
                  <w:rFonts w:ascii="Times New Roman"/>
                  <w:sz w:val="21"/>
                </w:rPr>
                <w:t>zqb@guoshengjinkong.com</w:t>
              </w:r>
            </w:hyperlink>
          </w:p>
        </w:tc>
      </w:tr>
    </w:tbl>
    <w:p>
      <w:pPr>
        <w:spacing w:line="240" w:lineRule="auto" w:before="2"/>
        <w:rPr>
          <w:rFonts w:ascii="宋体" w:hAnsi="宋体" w:cs="宋体" w:eastAsia="宋体" w:hint="default"/>
          <w:b/>
          <w:bCs/>
          <w:sz w:val="18"/>
          <w:szCs w:val="18"/>
        </w:rPr>
      </w:pPr>
    </w:p>
    <w:p>
      <w:pPr>
        <w:pStyle w:val="Heading2"/>
        <w:spacing w:line="240" w:lineRule="auto" w:before="26"/>
        <w:ind w:right="0"/>
        <w:jc w:val="left"/>
        <w:rPr>
          <w:b w:val="0"/>
          <w:bCs w:val="0"/>
        </w:rPr>
      </w:pPr>
      <w:r>
        <w:rPr/>
        <w:t>二、联系人和联系方式</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694"/>
        <w:gridCol w:w="3437"/>
        <w:gridCol w:w="3438"/>
      </w:tblGrid>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343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董事会秘书</w:t>
            </w:r>
          </w:p>
        </w:tc>
        <w:tc>
          <w:tcPr>
            <w:tcW w:w="343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083" w:right="0"/>
              <w:jc w:val="left"/>
              <w:rPr>
                <w:rFonts w:ascii="宋体" w:hAnsi="宋体" w:cs="宋体" w:eastAsia="宋体" w:hint="default"/>
                <w:sz w:val="21"/>
                <w:szCs w:val="21"/>
              </w:rPr>
            </w:pPr>
            <w:r>
              <w:rPr>
                <w:rFonts w:ascii="宋体" w:hAnsi="宋体" w:cs="宋体" w:eastAsia="宋体" w:hint="default"/>
                <w:sz w:val="21"/>
                <w:szCs w:val="21"/>
              </w:rPr>
              <w:t>证券事务代表</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姓名</w:t>
            </w:r>
          </w:p>
        </w:tc>
        <w:tc>
          <w:tcPr>
            <w:tcW w:w="34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赵岑</w:t>
            </w:r>
          </w:p>
        </w:tc>
        <w:tc>
          <w:tcPr>
            <w:tcW w:w="34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方胜玲</w:t>
            </w:r>
          </w:p>
        </w:tc>
      </w:tr>
      <w:tr>
        <w:trPr>
          <w:trHeight w:val="161" w:hRule="exact"/>
        </w:trPr>
        <w:tc>
          <w:tcPr>
            <w:tcW w:w="2694" w:type="dxa"/>
            <w:tcBorders>
              <w:top w:val="single" w:sz="4" w:space="0" w:color="000000"/>
              <w:left w:val="single" w:sz="4" w:space="0" w:color="000000"/>
              <w:bottom w:val="nil" w:sz="6" w:space="0" w:color="auto"/>
              <w:right w:val="single" w:sz="4" w:space="0" w:color="000000"/>
            </w:tcBorders>
            <w:shd w:val="clear" w:color="auto" w:fill="D3D3D3"/>
          </w:tcPr>
          <w:p>
            <w:pPr/>
          </w:p>
        </w:tc>
        <w:tc>
          <w:tcPr>
            <w:tcW w:w="3437" w:type="dxa"/>
            <w:vMerge w:val="restart"/>
            <w:tcBorders>
              <w:top w:val="single" w:sz="4" w:space="0" w:color="000000"/>
              <w:left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深圳市福田区益田路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5033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号平安金</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融中心</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层</w:t>
            </w:r>
          </w:p>
        </w:tc>
        <w:tc>
          <w:tcPr>
            <w:tcW w:w="3438" w:type="dxa"/>
            <w:vMerge w:val="restart"/>
            <w:tcBorders>
              <w:top w:val="single" w:sz="4" w:space="0" w:color="000000"/>
              <w:left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深圳市福田区益田路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5033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号平安金</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融中心</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层</w:t>
            </w:r>
          </w:p>
        </w:tc>
      </w:tr>
      <w:tr>
        <w:trPr>
          <w:trHeight w:val="392" w:hRule="exact"/>
        </w:trPr>
        <w:tc>
          <w:tcPr>
            <w:tcW w:w="2694" w:type="dxa"/>
            <w:tcBorders>
              <w:top w:val="nil" w:sz="6" w:space="0" w:color="auto"/>
              <w:left w:val="single" w:sz="4" w:space="0" w:color="000000"/>
              <w:bottom w:val="nil" w:sz="6" w:space="0" w:color="auto"/>
              <w:right w:val="single" w:sz="4" w:space="0" w:color="000000"/>
            </w:tcBorders>
          </w:tcPr>
          <w:p>
            <w:pPr>
              <w:pStyle w:val="TableParagraph"/>
              <w:tabs>
                <w:tab w:pos="2661" w:val="left" w:leader="none"/>
              </w:tabs>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联系地址</w:t>
              <w:tab/>
            </w:r>
            <w:r>
              <w:rPr>
                <w:rFonts w:ascii="宋体" w:hAnsi="宋体" w:cs="宋体" w:eastAsia="宋体" w:hint="default"/>
                <w:sz w:val="21"/>
                <w:szCs w:val="21"/>
              </w:rPr>
            </w:r>
          </w:p>
        </w:tc>
        <w:tc>
          <w:tcPr>
            <w:tcW w:w="3437" w:type="dxa"/>
            <w:vMerge/>
            <w:tcBorders>
              <w:left w:val="single" w:sz="4" w:space="0" w:color="000000"/>
              <w:right w:val="single" w:sz="4" w:space="0" w:color="000000"/>
            </w:tcBorders>
          </w:tcPr>
          <w:p>
            <w:pPr/>
          </w:p>
        </w:tc>
        <w:tc>
          <w:tcPr>
            <w:tcW w:w="3438" w:type="dxa"/>
            <w:vMerge/>
            <w:tcBorders>
              <w:left w:val="single" w:sz="4" w:space="0" w:color="000000"/>
              <w:right w:val="single" w:sz="4" w:space="0" w:color="000000"/>
            </w:tcBorders>
          </w:tcPr>
          <w:p>
            <w:pPr/>
          </w:p>
        </w:tc>
      </w:tr>
      <w:tr>
        <w:trPr>
          <w:trHeight w:val="161" w:hRule="exact"/>
        </w:trPr>
        <w:tc>
          <w:tcPr>
            <w:tcW w:w="2694" w:type="dxa"/>
            <w:tcBorders>
              <w:top w:val="nil" w:sz="6" w:space="0" w:color="auto"/>
              <w:left w:val="single" w:sz="4" w:space="0" w:color="000000"/>
              <w:bottom w:val="single" w:sz="4" w:space="0" w:color="000000"/>
              <w:right w:val="single" w:sz="4" w:space="0" w:color="000000"/>
            </w:tcBorders>
            <w:shd w:val="clear" w:color="auto" w:fill="D3D3D3"/>
          </w:tcPr>
          <w:p>
            <w:pPr/>
          </w:p>
        </w:tc>
        <w:tc>
          <w:tcPr>
            <w:tcW w:w="3437" w:type="dxa"/>
            <w:vMerge/>
            <w:tcBorders>
              <w:left w:val="single" w:sz="4" w:space="0" w:color="000000"/>
              <w:bottom w:val="single" w:sz="4" w:space="0" w:color="000000"/>
              <w:right w:val="single" w:sz="4" w:space="0" w:color="000000"/>
            </w:tcBorders>
          </w:tcPr>
          <w:p>
            <w:pPr/>
          </w:p>
        </w:tc>
        <w:tc>
          <w:tcPr>
            <w:tcW w:w="3438" w:type="dxa"/>
            <w:vMerge/>
            <w:tcBorders>
              <w:left w:val="single" w:sz="4" w:space="0" w:color="000000"/>
              <w:bottom w:val="single" w:sz="4" w:space="0" w:color="000000"/>
              <w:right w:val="single" w:sz="4" w:space="0" w:color="000000"/>
            </w:tcBorders>
          </w:tcPr>
          <w:p>
            <w:pP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电话</w:t>
            </w:r>
          </w:p>
        </w:tc>
        <w:tc>
          <w:tcPr>
            <w:tcW w:w="34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0755-88259805</w:t>
            </w:r>
          </w:p>
        </w:tc>
        <w:tc>
          <w:tcPr>
            <w:tcW w:w="34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0755-88259805</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传真</w:t>
            </w:r>
          </w:p>
        </w:tc>
        <w:tc>
          <w:tcPr>
            <w:tcW w:w="34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0755-88259805</w:t>
            </w:r>
          </w:p>
        </w:tc>
        <w:tc>
          <w:tcPr>
            <w:tcW w:w="34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0755-88259805</w:t>
            </w:r>
          </w:p>
        </w:tc>
      </w:tr>
      <w:tr>
        <w:trPr>
          <w:trHeight w:val="402"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电子信箱</w:t>
            </w:r>
          </w:p>
        </w:tc>
        <w:tc>
          <w:tcPr>
            <w:tcW w:w="34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hyperlink r:id="rId11">
              <w:r>
                <w:rPr>
                  <w:rFonts w:ascii="Times New Roman"/>
                  <w:sz w:val="21"/>
                </w:rPr>
                <w:t>zqb@guoshengjinkong.com</w:t>
              </w:r>
            </w:hyperlink>
          </w:p>
        </w:tc>
        <w:tc>
          <w:tcPr>
            <w:tcW w:w="34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hyperlink r:id="rId11">
              <w:r>
                <w:rPr>
                  <w:rFonts w:ascii="Times New Roman"/>
                  <w:sz w:val="21"/>
                </w:rPr>
                <w:t>zqb@guoshengjinkong.com</w:t>
              </w:r>
            </w:hyperlink>
          </w:p>
        </w:tc>
      </w:tr>
    </w:tbl>
    <w:p>
      <w:pPr>
        <w:spacing w:line="240" w:lineRule="auto" w:before="2"/>
        <w:rPr>
          <w:rFonts w:ascii="宋体" w:hAnsi="宋体" w:cs="宋体" w:eastAsia="宋体" w:hint="default"/>
          <w:b/>
          <w:bCs/>
          <w:sz w:val="18"/>
          <w:szCs w:val="18"/>
        </w:rPr>
      </w:pPr>
    </w:p>
    <w:p>
      <w:pPr>
        <w:pStyle w:val="Heading2"/>
        <w:spacing w:line="240" w:lineRule="auto" w:before="26"/>
        <w:ind w:right="0"/>
        <w:jc w:val="left"/>
        <w:rPr>
          <w:b w:val="0"/>
          <w:bCs w:val="0"/>
        </w:rPr>
      </w:pPr>
      <w:r>
        <w:rPr/>
        <w:t>三、信息披露及备置地点</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4253"/>
        <w:gridCol w:w="5315"/>
      </w:tblGrid>
      <w:tr>
        <w:trPr>
          <w:trHeight w:val="402" w:hRule="exact"/>
        </w:trPr>
        <w:tc>
          <w:tcPr>
            <w:tcW w:w="425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公司选定的信息披露媒体的名称</w:t>
            </w:r>
          </w:p>
        </w:tc>
        <w:tc>
          <w:tcPr>
            <w:tcW w:w="53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《中国证券报</w:t>
            </w:r>
            <w:r>
              <w:rPr>
                <w:rFonts w:ascii="宋体" w:hAnsi="宋体" w:cs="宋体" w:eastAsia="宋体" w:hint="default"/>
                <w:spacing w:val="-105"/>
                <w:sz w:val="21"/>
                <w:szCs w:val="21"/>
              </w:rPr>
              <w:t>》、</w:t>
            </w:r>
            <w:r>
              <w:rPr>
                <w:rFonts w:ascii="宋体" w:hAnsi="宋体" w:cs="宋体" w:eastAsia="宋体" w:hint="default"/>
                <w:sz w:val="21"/>
                <w:szCs w:val="21"/>
              </w:rPr>
              <w:t>《证</w:t>
            </w:r>
            <w:r>
              <w:rPr>
                <w:rFonts w:ascii="宋体" w:hAnsi="宋体" w:cs="宋体" w:eastAsia="宋体" w:hint="default"/>
                <w:spacing w:val="-2"/>
                <w:sz w:val="21"/>
                <w:szCs w:val="21"/>
              </w:rPr>
              <w:t>券</w:t>
            </w:r>
            <w:r>
              <w:rPr>
                <w:rFonts w:ascii="宋体" w:hAnsi="宋体" w:cs="宋体" w:eastAsia="宋体" w:hint="default"/>
                <w:sz w:val="21"/>
                <w:szCs w:val="21"/>
              </w:rPr>
              <w:t>时报</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上</w:t>
            </w:r>
            <w:r>
              <w:rPr>
                <w:rFonts w:ascii="宋体" w:hAnsi="宋体" w:cs="宋体" w:eastAsia="宋体" w:hint="default"/>
                <w:sz w:val="21"/>
                <w:szCs w:val="21"/>
              </w:rPr>
              <w:t>海证券报》</w:t>
            </w:r>
          </w:p>
        </w:tc>
      </w:tr>
      <w:tr>
        <w:trPr>
          <w:trHeight w:val="402" w:hRule="exact"/>
        </w:trPr>
        <w:tc>
          <w:tcPr>
            <w:tcW w:w="425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登载年度报告的中国证监会指定网站的网址</w:t>
            </w:r>
          </w:p>
        </w:tc>
        <w:tc>
          <w:tcPr>
            <w:tcW w:w="53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hyperlink r:id="rId12">
              <w:r>
                <w:rPr>
                  <w:rFonts w:ascii="Times New Roman"/>
                  <w:sz w:val="21"/>
                </w:rPr>
                <w:t>www.cninfo.com.cn</w:t>
              </w:r>
            </w:hyperlink>
          </w:p>
        </w:tc>
      </w:tr>
      <w:tr>
        <w:trPr>
          <w:trHeight w:val="402" w:hRule="exact"/>
        </w:trPr>
        <w:tc>
          <w:tcPr>
            <w:tcW w:w="425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公司年度报告备置地点</w:t>
            </w:r>
          </w:p>
        </w:tc>
        <w:tc>
          <w:tcPr>
            <w:tcW w:w="53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公司董事会办公室</w:t>
            </w:r>
          </w:p>
        </w:tc>
      </w:tr>
    </w:tbl>
    <w:p>
      <w:pPr>
        <w:spacing w:after="0" w:line="240" w:lineRule="auto"/>
        <w:jc w:val="left"/>
        <w:rPr>
          <w:rFonts w:ascii="宋体" w:hAnsi="宋体" w:cs="宋体" w:eastAsia="宋体" w:hint="default"/>
          <w:sz w:val="21"/>
          <w:szCs w:val="21"/>
        </w:rPr>
        <w:sectPr>
          <w:pgSz w:w="11910" w:h="16840"/>
          <w:pgMar w:header="852" w:footer="977" w:top="1360" w:bottom="1160" w:left="980" w:right="980"/>
        </w:sectPr>
      </w:pPr>
    </w:p>
    <w:p>
      <w:pPr>
        <w:spacing w:line="240" w:lineRule="auto" w:before="9"/>
        <w:rPr>
          <w:rFonts w:ascii="宋体" w:hAnsi="宋体" w:cs="宋体" w:eastAsia="宋体" w:hint="default"/>
          <w:b/>
          <w:bCs/>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0"/>
        <w:jc w:val="left"/>
        <w:rPr>
          <w:b w:val="0"/>
          <w:bCs w:val="0"/>
        </w:rPr>
      </w:pPr>
      <w:r>
        <w:rPr/>
        <w:pict>
          <v:shape style="position:absolute;margin-left:149.279846pt;margin-top:54.225937pt;width:385.6pt;height:50.85pt;mso-position-horizontal-relative:page;mso-position-vertical-relative:paragraph;z-index:-1182544"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7"/>
                      <w:szCs w:val="17"/>
                    </w:rPr>
                  </w:pPr>
                </w:p>
                <w:p>
                  <w:pPr>
                    <w:pStyle w:val="BodyText"/>
                    <w:spacing w:line="240" w:lineRule="auto"/>
                    <w:ind w:left="0" w:right="0"/>
                    <w:jc w:val="left"/>
                  </w:pPr>
                  <w:r>
                    <w:rPr/>
                    <w:t>）</w:t>
                  </w:r>
                </w:p>
              </w:txbxContent>
            </v:textbox>
            <w10:wrap type="none"/>
          </v:shape>
        </w:pict>
      </w:r>
      <w:r>
        <w:rPr/>
        <w:t>四、注册变更情况</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1985"/>
        <w:gridCol w:w="7583"/>
      </w:tblGrid>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组织机构代码</w:t>
            </w:r>
          </w:p>
        </w:tc>
        <w:tc>
          <w:tcPr>
            <w:tcW w:w="75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61765561-3</w:t>
            </w:r>
          </w:p>
        </w:tc>
      </w:tr>
      <w:tr>
        <w:trPr>
          <w:trHeight w:val="1026" w:hRule="exact"/>
        </w:trPr>
        <w:tc>
          <w:tcPr>
            <w:tcW w:w="1985" w:type="dxa"/>
            <w:tcBorders>
              <w:top w:val="single" w:sz="4" w:space="0" w:color="000000"/>
              <w:left w:val="single" w:sz="4" w:space="0" w:color="000000"/>
              <w:bottom w:val="single" w:sz="4" w:space="0" w:color="000000"/>
              <w:right w:val="single" w:sz="9" w:space="0" w:color="FFFFFF"/>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73" w:lineRule="auto"/>
              <w:ind w:left="22" w:right="53"/>
              <w:jc w:val="left"/>
              <w:rPr>
                <w:rFonts w:ascii="宋体" w:hAnsi="宋体" w:cs="宋体" w:eastAsia="宋体" w:hint="default"/>
                <w:sz w:val="21"/>
                <w:szCs w:val="21"/>
              </w:rPr>
            </w:pPr>
            <w:r>
              <w:rPr>
                <w:rFonts w:ascii="宋体" w:hAnsi="宋体" w:cs="宋体" w:eastAsia="宋体" w:hint="default"/>
                <w:sz w:val="21"/>
                <w:szCs w:val="21"/>
              </w:rPr>
              <w:t>公司上市以来主营业 </w:t>
            </w:r>
            <w:r>
              <w:rPr>
                <w:rFonts w:ascii="宋体" w:hAnsi="宋体" w:cs="宋体" w:eastAsia="宋体" w:hint="default"/>
                <w:spacing w:val="-8"/>
                <w:sz w:val="21"/>
                <w:szCs w:val="21"/>
              </w:rPr>
              <w:t>务的变化情况（如有</w:t>
            </w:r>
          </w:p>
        </w:tc>
        <w:tc>
          <w:tcPr>
            <w:tcW w:w="7583" w:type="dxa"/>
            <w:tcBorders>
              <w:top w:val="single" w:sz="4" w:space="0" w:color="000000"/>
              <w:left w:val="single" w:sz="9" w:space="0" w:color="FFFFFF"/>
              <w:bottom w:val="single" w:sz="4" w:space="0" w:color="000000"/>
              <w:right w:val="single" w:sz="9" w:space="0" w:color="FFFFFF"/>
            </w:tcBorders>
          </w:tcPr>
          <w:p>
            <w:pPr>
              <w:pStyle w:val="TableParagraph"/>
              <w:spacing w:line="259" w:lineRule="auto" w:before="26"/>
              <w:ind w:left="16" w:right="-35"/>
              <w:jc w:val="both"/>
              <w:rPr>
                <w:rFonts w:ascii="宋体" w:hAnsi="宋体" w:cs="宋体" w:eastAsia="宋体" w:hint="default"/>
                <w:sz w:val="21"/>
                <w:szCs w:val="21"/>
              </w:rPr>
            </w:pPr>
            <w:r>
              <w:rPr>
                <w:rFonts w:ascii="宋体" w:hAnsi="宋体" w:cs="宋体" w:eastAsia="宋体" w:hint="default"/>
                <w:sz w:val="21"/>
                <w:szCs w:val="21"/>
              </w:rPr>
              <w:t>公司于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年实施发行股份及支付现金购买资产方案，取得国盛证券</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100%</w:t>
            </w:r>
            <w:r>
              <w:rPr>
                <w:rFonts w:ascii="宋体" w:hAnsi="宋体" w:cs="宋体" w:eastAsia="宋体" w:hint="default"/>
                <w:sz w:val="21"/>
                <w:szCs w:val="21"/>
              </w:rPr>
              <w:t>股权。 </w:t>
            </w:r>
            <w:r>
              <w:rPr>
                <w:rFonts w:ascii="宋体" w:hAnsi="宋体" w:cs="宋体" w:eastAsia="宋体" w:hint="default"/>
                <w:spacing w:val="-8"/>
                <w:sz w:val="21"/>
                <w:szCs w:val="21"/>
              </w:rPr>
              <w:t>根据中国证监会发布的《</w:t>
            </w:r>
            <w:r>
              <w:rPr>
                <w:rFonts w:ascii="Times New Roman" w:hAnsi="Times New Roman" w:cs="Times New Roman" w:eastAsia="Times New Roman" w:hint="default"/>
                <w:spacing w:val="-8"/>
                <w:sz w:val="21"/>
                <w:szCs w:val="21"/>
              </w:rPr>
              <w:t>2017</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年</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21"/>
                <w:sz w:val="21"/>
                <w:szCs w:val="21"/>
              </w:rPr>
              <w:t> </w:t>
            </w:r>
            <w:r>
              <w:rPr>
                <w:rFonts w:ascii="宋体" w:hAnsi="宋体" w:cs="宋体" w:eastAsia="宋体" w:hint="default"/>
                <w:spacing w:val="-10"/>
                <w:w w:val="100"/>
                <w:sz w:val="21"/>
                <w:szCs w:val="21"/>
              </w:rPr>
              <w:t>季度上市公司行业分类结果》，公司行业类别由</w:t>
            </w:r>
            <w:r>
              <w:rPr>
                <w:rFonts w:ascii="Times New Roman" w:hAnsi="Times New Roman" w:cs="Times New Roman" w:eastAsia="Times New Roman" w:hint="default"/>
                <w:spacing w:val="-10"/>
                <w:w w:val="100"/>
                <w:sz w:val="21"/>
                <w:szCs w:val="21"/>
              </w:rPr>
              <w:t>“</w:t>
            </w:r>
            <w:r>
              <w:rPr>
                <w:rFonts w:ascii="宋体" w:hAnsi="宋体" w:cs="宋体" w:eastAsia="宋体" w:hint="default"/>
                <w:spacing w:val="-10"/>
                <w:w w:val="100"/>
                <w:sz w:val="21"/>
                <w:szCs w:val="21"/>
              </w:rPr>
              <w:t>制</w:t>
            </w:r>
            <w:r>
              <w:rPr>
                <w:rFonts w:ascii="宋体" w:hAnsi="宋体" w:cs="宋体" w:eastAsia="宋体" w:hint="default"/>
                <w:spacing w:val="-92"/>
                <w:w w:val="100"/>
                <w:sz w:val="21"/>
                <w:szCs w:val="21"/>
              </w:rPr>
              <w:t> </w:t>
            </w:r>
            <w:r>
              <w:rPr>
                <w:rFonts w:ascii="宋体" w:hAnsi="宋体" w:cs="宋体" w:eastAsia="宋体" w:hint="default"/>
                <w:sz w:val="21"/>
                <w:szCs w:val="21"/>
              </w:rPr>
              <w:t>造业</w:t>
            </w:r>
            <w:r>
              <w:rPr>
                <w:rFonts w:ascii="Times New Roman" w:hAnsi="Times New Roman" w:cs="Times New Roman" w:eastAsia="Times New Roman" w:hint="default"/>
                <w:sz w:val="21"/>
                <w:szCs w:val="21"/>
              </w:rPr>
              <w:t>”-“</w:t>
            </w:r>
            <w:r>
              <w:rPr>
                <w:rFonts w:ascii="宋体" w:hAnsi="宋体" w:cs="宋体" w:eastAsia="宋体" w:hint="default"/>
                <w:sz w:val="21"/>
                <w:szCs w:val="21"/>
              </w:rPr>
              <w:t>电气机械及器材制造业</w:t>
            </w:r>
            <w:r>
              <w:rPr>
                <w:rFonts w:ascii="Times New Roman" w:hAnsi="Times New Roman" w:cs="Times New Roman" w:eastAsia="Times New Roman" w:hint="default"/>
                <w:sz w:val="21"/>
                <w:szCs w:val="21"/>
              </w:rPr>
              <w:t>”</w:t>
            </w:r>
            <w:r>
              <w:rPr>
                <w:rFonts w:ascii="宋体" w:hAnsi="宋体" w:cs="宋体" w:eastAsia="宋体" w:hint="default"/>
                <w:sz w:val="21"/>
                <w:szCs w:val="21"/>
              </w:rPr>
              <w:t>变更为</w:t>
            </w:r>
            <w:r>
              <w:rPr>
                <w:rFonts w:ascii="Times New Roman" w:hAnsi="Times New Roman" w:cs="Times New Roman" w:eastAsia="Times New Roman" w:hint="default"/>
                <w:sz w:val="21"/>
                <w:szCs w:val="21"/>
              </w:rPr>
              <w:t>“</w:t>
            </w:r>
            <w:r>
              <w:rPr>
                <w:rFonts w:ascii="宋体" w:hAnsi="宋体" w:cs="宋体" w:eastAsia="宋体" w:hint="default"/>
                <w:sz w:val="21"/>
                <w:szCs w:val="21"/>
              </w:rPr>
              <w:t>金融业</w:t>
            </w:r>
            <w:r>
              <w:rPr>
                <w:rFonts w:ascii="Times New Roman" w:hAnsi="Times New Roman" w:cs="Times New Roman" w:eastAsia="Times New Roman" w:hint="default"/>
                <w:sz w:val="21"/>
                <w:szCs w:val="21"/>
              </w:rPr>
              <w:t>”-“</w:t>
            </w:r>
            <w:r>
              <w:rPr>
                <w:rFonts w:ascii="宋体" w:hAnsi="宋体" w:cs="宋体" w:eastAsia="宋体" w:hint="default"/>
                <w:sz w:val="21"/>
                <w:szCs w:val="21"/>
              </w:rPr>
              <w:t>资本市场服务</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72" w:hRule="exact"/>
        </w:trPr>
        <w:tc>
          <w:tcPr>
            <w:tcW w:w="1985" w:type="dxa"/>
            <w:tcBorders>
              <w:top w:val="single" w:sz="4" w:space="0" w:color="000000"/>
              <w:left w:val="single" w:sz="4" w:space="0" w:color="000000"/>
              <w:bottom w:val="nil" w:sz="6" w:space="0" w:color="auto"/>
              <w:right w:val="single" w:sz="4" w:space="0" w:color="000000"/>
            </w:tcBorders>
            <w:shd w:val="clear" w:color="auto" w:fill="D3D3D3"/>
          </w:tcPr>
          <w:p>
            <w:pPr/>
          </w:p>
        </w:tc>
        <w:tc>
          <w:tcPr>
            <w:tcW w:w="758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w:t>
            </w:r>
            <w:r>
              <w:rPr>
                <w:rFonts w:ascii="Times New Roman" w:hAnsi="Times New Roman" w:cs="Times New Roman" w:eastAsia="Times New Roman" w:hint="default"/>
                <w:spacing w:val="-1"/>
                <w:sz w:val="21"/>
                <w:szCs w:val="21"/>
              </w:rPr>
              <w:t>2</w:t>
            </w:r>
            <w:r>
              <w:rPr>
                <w:rFonts w:ascii="Times New Roman" w:hAnsi="Times New Roman" w:cs="Times New Roman" w:eastAsia="Times New Roman" w:hint="default"/>
                <w:sz w:val="21"/>
                <w:szCs w:val="21"/>
              </w:rPr>
              <w:t>0</w:t>
            </w:r>
            <w:r>
              <w:rPr>
                <w:rFonts w:ascii="Times New Roman" w:hAnsi="Times New Roman" w:cs="Times New Roman" w:eastAsia="Times New Roman" w:hint="default"/>
                <w:spacing w:val="-1"/>
                <w:sz w:val="21"/>
                <w:szCs w:val="21"/>
              </w:rPr>
              <w:t>1</w:t>
            </w:r>
            <w:r>
              <w:rPr>
                <w:rFonts w:ascii="Times New Roman" w:hAnsi="Times New Roman" w:cs="Times New Roman" w:eastAsia="Times New Roman" w:hint="default"/>
                <w:sz w:val="21"/>
                <w:szCs w:val="21"/>
              </w:rPr>
              <w:t>5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月，公司控股股东变更为北京凤凰财智创新投资中心（有限合伙</w:t>
            </w:r>
            <w:r>
              <w:rPr>
                <w:rFonts w:ascii="宋体" w:hAnsi="宋体" w:cs="宋体" w:eastAsia="宋体" w:hint="default"/>
                <w:spacing w:val="-105"/>
                <w:sz w:val="21"/>
                <w:szCs w:val="21"/>
              </w:rPr>
              <w:t>）</w:t>
            </w:r>
            <w:r>
              <w:rPr>
                <w:rFonts w:ascii="宋体" w:hAnsi="宋体" w:cs="宋体" w:eastAsia="宋体" w:hint="default"/>
                <w:sz w:val="21"/>
                <w:szCs w:val="21"/>
              </w:rPr>
              <w:t>。</w:t>
            </w:r>
          </w:p>
        </w:tc>
      </w:tr>
      <w:tr>
        <w:trPr>
          <w:trHeight w:val="332" w:hRule="exact"/>
        </w:trPr>
        <w:tc>
          <w:tcPr>
            <w:tcW w:w="198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65" w:lineRule="exact"/>
              <w:ind w:left="22" w:right="0"/>
              <w:jc w:val="left"/>
              <w:rPr>
                <w:rFonts w:ascii="宋体" w:hAnsi="宋体" w:cs="宋体" w:eastAsia="宋体" w:hint="default"/>
                <w:sz w:val="21"/>
                <w:szCs w:val="21"/>
              </w:rPr>
            </w:pPr>
            <w:r>
              <w:rPr>
                <w:rFonts w:ascii="宋体" w:hAnsi="宋体" w:cs="宋体" w:eastAsia="宋体" w:hint="default"/>
                <w:sz w:val="21"/>
                <w:szCs w:val="21"/>
              </w:rPr>
              <w:t>历次控股股东的变更</w:t>
            </w:r>
          </w:p>
        </w:tc>
        <w:tc>
          <w:tcPr>
            <w:tcW w:w="758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月，公司控股股东变更为深圳前海财智发展投资中心（有限合伙）及</w:t>
            </w:r>
          </w:p>
        </w:tc>
      </w:tr>
      <w:tr>
        <w:trPr>
          <w:trHeight w:val="316" w:hRule="exact"/>
        </w:trPr>
        <w:tc>
          <w:tcPr>
            <w:tcW w:w="1985"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5" w:lineRule="exact"/>
              <w:ind w:left="22" w:right="0"/>
              <w:jc w:val="left"/>
              <w:rPr>
                <w:rFonts w:ascii="宋体" w:hAnsi="宋体" w:cs="宋体" w:eastAsia="宋体" w:hint="default"/>
                <w:sz w:val="21"/>
                <w:szCs w:val="21"/>
              </w:rPr>
            </w:pPr>
            <w:r>
              <w:rPr>
                <w:rFonts w:ascii="宋体" w:hAnsi="宋体" w:cs="宋体" w:eastAsia="宋体" w:hint="default"/>
                <w:sz w:val="21"/>
                <w:szCs w:val="21"/>
              </w:rPr>
              <w:t>情况（如有）</w:t>
            </w:r>
          </w:p>
        </w:tc>
        <w:tc>
          <w:tcPr>
            <w:tcW w:w="7583" w:type="dxa"/>
            <w:tcBorders>
              <w:top w:val="nil" w:sz="6" w:space="0" w:color="auto"/>
              <w:left w:val="single" w:sz="4" w:space="0" w:color="000000"/>
              <w:bottom w:val="nil" w:sz="6" w:space="0" w:color="auto"/>
              <w:right w:val="single" w:sz="4" w:space="0" w:color="000000"/>
            </w:tcBorders>
          </w:tcPr>
          <w:p>
            <w:pPr>
              <w:pStyle w:val="TableParagraph"/>
              <w:spacing w:line="265" w:lineRule="exact"/>
              <w:ind w:left="22" w:right="0"/>
              <w:jc w:val="left"/>
              <w:rPr>
                <w:rFonts w:ascii="宋体" w:hAnsi="宋体" w:cs="宋体" w:eastAsia="宋体" w:hint="default"/>
                <w:sz w:val="21"/>
                <w:szCs w:val="21"/>
              </w:rPr>
            </w:pPr>
            <w:r>
              <w:rPr>
                <w:rFonts w:ascii="宋体" w:hAnsi="宋体" w:cs="宋体" w:eastAsia="宋体" w:hint="default"/>
                <w:sz w:val="21"/>
                <w:szCs w:val="21"/>
              </w:rPr>
              <w:t>其一致行动人深圳前海财智远大投资中心（有限合伙</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北</w:t>
            </w:r>
            <w:r>
              <w:rPr>
                <w:rFonts w:ascii="宋体" w:hAnsi="宋体" w:cs="宋体" w:eastAsia="宋体" w:hint="default"/>
                <w:sz w:val="21"/>
                <w:szCs w:val="21"/>
              </w:rPr>
              <w:t>京凤凰财智创新投资中</w:t>
            </w:r>
          </w:p>
        </w:tc>
      </w:tr>
      <w:tr>
        <w:trPr>
          <w:trHeight w:val="357" w:hRule="exact"/>
        </w:trPr>
        <w:tc>
          <w:tcPr>
            <w:tcW w:w="1985" w:type="dxa"/>
            <w:tcBorders>
              <w:top w:val="nil" w:sz="6" w:space="0" w:color="auto"/>
              <w:left w:val="single" w:sz="4" w:space="0" w:color="000000"/>
              <w:bottom w:val="single" w:sz="4" w:space="0" w:color="000000"/>
              <w:right w:val="single" w:sz="4" w:space="0" w:color="000000"/>
            </w:tcBorders>
            <w:shd w:val="clear" w:color="auto" w:fill="D3D3D3"/>
          </w:tcPr>
          <w:p>
            <w:pPr/>
          </w:p>
        </w:tc>
        <w:tc>
          <w:tcPr>
            <w:tcW w:w="758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心（有限合伙</w:t>
            </w:r>
            <w:r>
              <w:rPr>
                <w:rFonts w:ascii="宋体" w:hAnsi="宋体" w:cs="宋体" w:eastAsia="宋体" w:hint="default"/>
                <w:spacing w:val="-105"/>
                <w:sz w:val="21"/>
                <w:szCs w:val="21"/>
              </w:rPr>
              <w:t>）</w:t>
            </w:r>
            <w:r>
              <w:rPr>
                <w:rFonts w:ascii="宋体" w:hAnsi="宋体" w:cs="宋体" w:eastAsia="宋体" w:hint="default"/>
                <w:sz w:val="21"/>
                <w:szCs w:val="21"/>
              </w:rPr>
              <w:t>、北京</w:t>
            </w:r>
            <w:r>
              <w:rPr>
                <w:rFonts w:ascii="宋体" w:hAnsi="宋体" w:cs="宋体" w:eastAsia="宋体" w:hint="default"/>
                <w:spacing w:val="-2"/>
                <w:sz w:val="21"/>
                <w:szCs w:val="21"/>
              </w:rPr>
              <w:t>凤</w:t>
            </w:r>
            <w:r>
              <w:rPr>
                <w:rFonts w:ascii="宋体" w:hAnsi="宋体" w:cs="宋体" w:eastAsia="宋体" w:hint="default"/>
                <w:sz w:val="21"/>
                <w:szCs w:val="21"/>
              </w:rPr>
              <w:t>凰财鑫股权投资中心（有限合伙</w:t>
            </w:r>
            <w:r>
              <w:rPr>
                <w:rFonts w:ascii="宋体" w:hAnsi="宋体" w:cs="宋体" w:eastAsia="宋体" w:hint="default"/>
                <w:spacing w:val="-105"/>
                <w:sz w:val="21"/>
                <w:szCs w:val="21"/>
              </w:rPr>
              <w:t>）</w:t>
            </w:r>
            <w:r>
              <w:rPr>
                <w:rFonts w:ascii="宋体" w:hAnsi="宋体" w:cs="宋体" w:eastAsia="宋体" w:hint="default"/>
                <w:sz w:val="21"/>
                <w:szCs w:val="21"/>
              </w:rPr>
              <w:t>。</w:t>
            </w:r>
          </w:p>
        </w:tc>
      </w:tr>
    </w:tbl>
    <w:p>
      <w:pPr>
        <w:spacing w:line="240" w:lineRule="auto" w:before="2"/>
        <w:rPr>
          <w:rFonts w:ascii="宋体" w:hAnsi="宋体" w:cs="宋体" w:eastAsia="宋体" w:hint="default"/>
          <w:b/>
          <w:bCs/>
          <w:sz w:val="18"/>
          <w:szCs w:val="18"/>
        </w:rPr>
      </w:pPr>
    </w:p>
    <w:p>
      <w:pPr>
        <w:pStyle w:val="Heading2"/>
        <w:spacing w:line="240" w:lineRule="auto" w:before="26"/>
        <w:ind w:right="0"/>
        <w:jc w:val="left"/>
        <w:rPr>
          <w:b w:val="0"/>
          <w:bCs w:val="0"/>
        </w:rPr>
      </w:pPr>
      <w:r>
        <w:rPr/>
        <w:t>五、其他有关资料</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right="0"/>
        <w:jc w:val="left"/>
      </w:pPr>
      <w:r>
        <w:rPr/>
        <w:t>公司聘请的会计师事务所</w:t>
      </w:r>
    </w:p>
    <w:p>
      <w:pPr>
        <w:spacing w:line="240" w:lineRule="auto" w:before="12"/>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2662"/>
        <w:gridCol w:w="6906"/>
      </w:tblGrid>
      <w:tr>
        <w:trPr>
          <w:trHeight w:val="402" w:hRule="exact"/>
        </w:trPr>
        <w:tc>
          <w:tcPr>
            <w:tcW w:w="26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会计师事务所名称</w:t>
            </w:r>
          </w:p>
        </w:tc>
        <w:tc>
          <w:tcPr>
            <w:tcW w:w="69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立信会计师事务所（特殊普通合伙）</w:t>
            </w:r>
          </w:p>
        </w:tc>
      </w:tr>
      <w:tr>
        <w:trPr>
          <w:trHeight w:val="402" w:hRule="exact"/>
        </w:trPr>
        <w:tc>
          <w:tcPr>
            <w:tcW w:w="26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会计师事务所办公地址</w:t>
            </w:r>
          </w:p>
        </w:tc>
        <w:tc>
          <w:tcPr>
            <w:tcW w:w="69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上海市黄浦区南京东路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楼</w:t>
            </w:r>
          </w:p>
        </w:tc>
      </w:tr>
      <w:tr>
        <w:trPr>
          <w:trHeight w:val="402" w:hRule="exact"/>
        </w:trPr>
        <w:tc>
          <w:tcPr>
            <w:tcW w:w="26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签字会计师姓名</w:t>
            </w:r>
          </w:p>
        </w:tc>
        <w:tc>
          <w:tcPr>
            <w:tcW w:w="69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杨志平、潘留焱</w:t>
            </w:r>
          </w:p>
        </w:tc>
      </w:tr>
    </w:tbl>
    <w:p>
      <w:pPr>
        <w:pStyle w:val="BodyText"/>
        <w:tabs>
          <w:tab w:pos="8132" w:val="left" w:leader="none"/>
        </w:tabs>
        <w:spacing w:line="240" w:lineRule="auto" w:before="26"/>
        <w:ind w:right="0"/>
        <w:jc w:val="left"/>
      </w:pPr>
      <w:r>
        <w:rPr/>
        <w:t>公司聘请的报告期内履行持续督导职责的保荐机构</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pStyle w:val="BodyText"/>
        <w:tabs>
          <w:tab w:pos="8132" w:val="left" w:leader="none"/>
        </w:tabs>
        <w:spacing w:line="240" w:lineRule="auto" w:before="62"/>
        <w:ind w:right="0"/>
        <w:jc w:val="left"/>
      </w:pPr>
      <w:r>
        <w:rPr/>
        <w:t>公司聘请的报告期内履行持续督导职责的财务顾问</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w:t>
      </w:r>
    </w:p>
    <w:p>
      <w:pPr>
        <w:spacing w:line="240" w:lineRule="auto" w:before="1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694"/>
        <w:gridCol w:w="2693"/>
        <w:gridCol w:w="1985"/>
        <w:gridCol w:w="2196"/>
      </w:tblGrid>
      <w:tr>
        <w:trPr>
          <w:trHeight w:val="401" w:hRule="exact"/>
        </w:trPr>
        <w:tc>
          <w:tcPr>
            <w:tcW w:w="26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711" w:right="0"/>
              <w:jc w:val="left"/>
              <w:rPr>
                <w:rFonts w:ascii="宋体" w:hAnsi="宋体" w:cs="宋体" w:eastAsia="宋体" w:hint="default"/>
                <w:sz w:val="21"/>
                <w:szCs w:val="21"/>
              </w:rPr>
            </w:pPr>
            <w:r>
              <w:rPr>
                <w:rFonts w:ascii="宋体" w:hAnsi="宋体" w:cs="宋体" w:eastAsia="宋体" w:hint="default"/>
                <w:sz w:val="21"/>
                <w:szCs w:val="21"/>
              </w:rPr>
              <w:t>财务顾问名称</w:t>
            </w:r>
          </w:p>
        </w:tc>
        <w:tc>
          <w:tcPr>
            <w:tcW w:w="26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财务顾问办公地址</w:t>
            </w:r>
          </w:p>
        </w:tc>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2" w:right="0"/>
              <w:jc w:val="left"/>
              <w:rPr>
                <w:rFonts w:ascii="宋体" w:hAnsi="宋体" w:cs="宋体" w:eastAsia="宋体" w:hint="default"/>
                <w:sz w:val="21"/>
                <w:szCs w:val="21"/>
              </w:rPr>
            </w:pPr>
            <w:r>
              <w:rPr>
                <w:rFonts w:ascii="宋体" w:hAnsi="宋体" w:cs="宋体" w:eastAsia="宋体" w:hint="default"/>
                <w:sz w:val="21"/>
                <w:szCs w:val="21"/>
              </w:rPr>
              <w:t>财务顾问主办人姓名</w:t>
            </w:r>
          </w:p>
        </w:tc>
        <w:tc>
          <w:tcPr>
            <w:tcW w:w="21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63" w:right="0"/>
              <w:jc w:val="left"/>
              <w:rPr>
                <w:rFonts w:ascii="宋体" w:hAnsi="宋体" w:cs="宋体" w:eastAsia="宋体" w:hint="default"/>
                <w:sz w:val="21"/>
                <w:szCs w:val="21"/>
              </w:rPr>
            </w:pPr>
            <w:r>
              <w:rPr>
                <w:rFonts w:ascii="宋体" w:hAnsi="宋体" w:cs="宋体" w:eastAsia="宋体" w:hint="default"/>
                <w:sz w:val="21"/>
                <w:szCs w:val="21"/>
              </w:rPr>
              <w:t>持续督导期间</w:t>
            </w:r>
          </w:p>
        </w:tc>
      </w:tr>
      <w:tr>
        <w:trPr>
          <w:trHeight w:val="714"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光大证券股份有限公司</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right="10"/>
              <w:jc w:val="center"/>
              <w:rPr>
                <w:rFonts w:ascii="宋体" w:hAnsi="宋体" w:cs="宋体" w:eastAsia="宋体" w:hint="default"/>
                <w:sz w:val="21"/>
                <w:szCs w:val="21"/>
              </w:rPr>
            </w:pPr>
            <w:r>
              <w:rPr>
                <w:rFonts w:ascii="宋体" w:hAnsi="宋体" w:cs="宋体" w:eastAsia="宋体" w:hint="default"/>
                <w:sz w:val="21"/>
                <w:szCs w:val="21"/>
              </w:rPr>
              <w:t>上海市静安区新闸路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1508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晏学飞、胡飞荣</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日至</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r>
        <w:trPr>
          <w:trHeight w:val="715" w:hRule="exact"/>
        </w:trPr>
        <w:tc>
          <w:tcPr>
            <w:tcW w:w="26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恒泰长财证券股份有限公司</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7"/>
              <w:ind w:left="22" w:right="32"/>
              <w:jc w:val="left"/>
              <w:rPr>
                <w:rFonts w:ascii="宋体" w:hAnsi="宋体" w:cs="宋体" w:eastAsia="宋体" w:hint="default"/>
                <w:sz w:val="21"/>
                <w:szCs w:val="21"/>
              </w:rPr>
            </w:pPr>
            <w:r>
              <w:rPr>
                <w:rFonts w:ascii="宋体" w:hAnsi="宋体" w:cs="宋体" w:eastAsia="宋体" w:hint="default"/>
                <w:sz w:val="21"/>
                <w:szCs w:val="21"/>
              </w:rPr>
              <w:t>北京市西城区金融大街</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 通泰大厦</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C</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座</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 </w:t>
            </w:r>
            <w:r>
              <w:rPr>
                <w:rFonts w:ascii="宋体" w:hAnsi="宋体" w:cs="宋体" w:eastAsia="宋体" w:hint="default"/>
                <w:sz w:val="21"/>
                <w:szCs w:val="21"/>
              </w:rPr>
              <w:t>层</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靳磊、李荆金</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日至</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bl>
    <w:p>
      <w:pPr>
        <w:spacing w:line="240" w:lineRule="auto" w:before="2"/>
        <w:rPr>
          <w:rFonts w:ascii="宋体" w:hAnsi="宋体" w:cs="宋体" w:eastAsia="宋体" w:hint="default"/>
          <w:sz w:val="18"/>
          <w:szCs w:val="18"/>
        </w:rPr>
      </w:pPr>
    </w:p>
    <w:p>
      <w:pPr>
        <w:pStyle w:val="Heading2"/>
        <w:spacing w:line="240" w:lineRule="auto" w:before="26"/>
        <w:ind w:right="0"/>
        <w:jc w:val="left"/>
        <w:rPr>
          <w:b w:val="0"/>
          <w:bCs w:val="0"/>
        </w:rPr>
      </w:pPr>
      <w:r>
        <w:rPr/>
        <w:t>六、主要会计数据和财务指标</w:t>
      </w:r>
      <w:r>
        <w:rPr>
          <w:b w:val="0"/>
          <w:bCs w:val="0"/>
        </w:rPr>
      </w:r>
    </w:p>
    <w:p>
      <w:pPr>
        <w:spacing w:line="240" w:lineRule="auto" w:before="8"/>
        <w:rPr>
          <w:rFonts w:ascii="宋体" w:hAnsi="宋体" w:cs="宋体" w:eastAsia="宋体" w:hint="default"/>
          <w:b/>
          <w:bCs/>
          <w:sz w:val="24"/>
          <w:szCs w:val="24"/>
        </w:rPr>
      </w:pPr>
    </w:p>
    <w:p>
      <w:pPr>
        <w:pStyle w:val="BodyText"/>
        <w:tabs>
          <w:tab w:pos="8762" w:val="left" w:leader="none"/>
        </w:tabs>
        <w:spacing w:line="240" w:lineRule="auto"/>
        <w:ind w:right="0"/>
        <w:jc w:val="left"/>
      </w:pPr>
      <w:r>
        <w:rPr/>
        <w:pict>
          <v:shape style="position:absolute;margin-left:181.080154pt;margin-top:110.303963pt;width:93.3pt;height:35.2pt;mso-position-horizontal-relative:page;mso-position-vertical-relative:paragraph;z-index:-1182520" type="#_x0000_t202" filled="false" stroked="false">
            <v:textbox inset="0,0,0,0">
              <w:txbxContent>
                <w:p>
                  <w:pPr>
                    <w:spacing w:line="240" w:lineRule="auto" w:before="11"/>
                    <w:rPr>
                      <w:rFonts w:ascii="宋体" w:hAnsi="宋体" w:cs="宋体" w:eastAsia="宋体" w:hint="default"/>
                      <w:sz w:val="25"/>
                      <w:szCs w:val="25"/>
                    </w:rPr>
                  </w:pPr>
                </w:p>
                <w:p>
                  <w:pPr>
                    <w:pStyle w:val="BodyText"/>
                    <w:spacing w:line="240" w:lineRule="auto"/>
                    <w:ind w:left="0" w:right="0"/>
                    <w:jc w:val="left"/>
                  </w:pPr>
                  <w:r>
                    <w:rPr/>
                    <w:t>）</w:t>
                  </w:r>
                </w:p>
              </w:txbxContent>
            </v:textbox>
            <w10:wrap type="none"/>
          </v:shape>
        </w:pict>
      </w:r>
      <w:r>
        <w:rPr/>
        <w:pict>
          <v:group style="position:absolute;margin-left:187.979996pt;margin-top:110.303963pt;width:86.4pt;height:35.2pt;mso-position-horizontal-relative:page;mso-position-vertical-relative:paragraph;z-index:-1182496" coordorigin="3760,2206" coordsize="1728,704">
            <v:group style="position:absolute;left:3760;top:2206;width:1728;height:704" coordorigin="3760,2206" coordsize="1728,704">
              <v:shape style="position:absolute;left:3760;top:2206;width:1728;height:704" coordorigin="3760,2206" coordsize="1728,704" path="m3760,2909l5488,2909,5488,2206,3760,2206,3760,2909xe" filled="true" fillcolor="#ffffff" stroked="false">
                <v:path arrowok="t"/>
                <v:fill type="solid"/>
              </v:shape>
            </v:group>
            <v:group style="position:absolute;left:3782;top:2362;width:1683;height:392" coordorigin="3782,2362" coordsize="1683,392">
              <v:shape style="position:absolute;left:3782;top:2362;width:1683;height:392" coordorigin="3782,2362" coordsize="1683,392" path="m3782,2753l5465,2753,5465,2362,3782,2362,3782,2753xe" filled="true" fillcolor="#ffffff" stroked="false">
                <v:path arrowok="t"/>
                <v:fill type="solid"/>
              </v:shape>
            </v:group>
            <w10:wrap type="none"/>
          </v:group>
        </w:pict>
      </w:r>
      <w:r>
        <w:rPr/>
        <w:t>公司是否需追溯调整或重述以前年度会计数据</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否</w:t>
      </w:r>
    </w:p>
    <w:p>
      <w:pPr>
        <w:spacing w:line="240" w:lineRule="auto" w:before="1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2621"/>
        <w:gridCol w:w="1739"/>
        <w:gridCol w:w="1736"/>
        <w:gridCol w:w="1738"/>
        <w:gridCol w:w="1735"/>
      </w:tblGrid>
      <w:tr>
        <w:trPr>
          <w:trHeight w:val="161" w:hRule="exact"/>
        </w:trPr>
        <w:tc>
          <w:tcPr>
            <w:tcW w:w="2621" w:type="dxa"/>
            <w:tcBorders>
              <w:top w:val="single" w:sz="4" w:space="0" w:color="000000"/>
              <w:left w:val="single" w:sz="4" w:space="0" w:color="000000"/>
              <w:bottom w:val="nil" w:sz="6" w:space="0" w:color="auto"/>
              <w:right w:val="single" w:sz="4" w:space="0" w:color="000000"/>
            </w:tcBorders>
            <w:shd w:val="clear" w:color="auto" w:fill="D3D3D3"/>
          </w:tcPr>
          <w:p>
            <w:pPr/>
          </w:p>
        </w:tc>
        <w:tc>
          <w:tcPr>
            <w:tcW w:w="173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521"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73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521"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73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本年比上年增减</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73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52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r>
      <w:tr>
        <w:trPr>
          <w:trHeight w:val="391" w:hRule="exact"/>
        </w:trPr>
        <w:tc>
          <w:tcPr>
            <w:tcW w:w="2621" w:type="dxa"/>
            <w:tcBorders>
              <w:top w:val="nil" w:sz="6" w:space="0" w:color="auto"/>
              <w:left w:val="single" w:sz="4" w:space="0" w:color="000000"/>
              <w:bottom w:val="nil" w:sz="6" w:space="0" w:color="auto"/>
              <w:right w:val="single" w:sz="4" w:space="0" w:color="000000"/>
            </w:tcBorders>
          </w:tcPr>
          <w:p>
            <w:pPr>
              <w:pStyle w:val="TableParagraph"/>
              <w:tabs>
                <w:tab w:pos="1095" w:val="left" w:leader="none"/>
                <w:tab w:pos="2588" w:val="left" w:leader="none"/>
              </w:tabs>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 </w:t>
              <w:tab/>
            </w:r>
            <w:r>
              <w:rPr>
                <w:rFonts w:ascii="宋体" w:hAnsi="宋体" w:cs="宋体" w:eastAsia="宋体" w:hint="default"/>
                <w:sz w:val="21"/>
                <w:szCs w:val="21"/>
                <w:shd w:fill="D3D3D3" w:color="auto" w:val="clear"/>
              </w:rPr>
              <w:t>项目</w:t>
              <w:tab/>
            </w:r>
            <w:r>
              <w:rPr>
                <w:rFonts w:ascii="宋体" w:hAnsi="宋体" w:cs="宋体" w:eastAsia="宋体" w:hint="default"/>
                <w:sz w:val="21"/>
                <w:szCs w:val="21"/>
              </w:rPr>
            </w:r>
          </w:p>
        </w:tc>
        <w:tc>
          <w:tcPr>
            <w:tcW w:w="1739" w:type="dxa"/>
            <w:vMerge/>
            <w:tcBorders>
              <w:left w:val="single" w:sz="4" w:space="0" w:color="000000"/>
              <w:right w:val="single" w:sz="4" w:space="0" w:color="000000"/>
            </w:tcBorders>
            <w:shd w:val="clear" w:color="auto" w:fill="D3D3D3"/>
          </w:tcPr>
          <w:p>
            <w:pPr/>
          </w:p>
        </w:tc>
        <w:tc>
          <w:tcPr>
            <w:tcW w:w="1736" w:type="dxa"/>
            <w:vMerge/>
            <w:tcBorders>
              <w:left w:val="single" w:sz="4" w:space="0" w:color="000000"/>
              <w:right w:val="single" w:sz="4" w:space="0" w:color="000000"/>
            </w:tcBorders>
            <w:shd w:val="clear" w:color="auto" w:fill="D3D3D3"/>
          </w:tcPr>
          <w:p>
            <w:pPr/>
          </w:p>
        </w:tc>
        <w:tc>
          <w:tcPr>
            <w:tcW w:w="1738" w:type="dxa"/>
            <w:vMerge/>
            <w:tcBorders>
              <w:left w:val="single" w:sz="4" w:space="0" w:color="000000"/>
              <w:right w:val="single" w:sz="4" w:space="0" w:color="000000"/>
            </w:tcBorders>
            <w:shd w:val="clear" w:color="auto" w:fill="D3D3D3"/>
          </w:tcPr>
          <w:p>
            <w:pPr/>
          </w:p>
        </w:tc>
        <w:tc>
          <w:tcPr>
            <w:tcW w:w="1735" w:type="dxa"/>
            <w:vMerge/>
            <w:tcBorders>
              <w:left w:val="single" w:sz="4" w:space="0" w:color="000000"/>
              <w:right w:val="single" w:sz="4" w:space="0" w:color="000000"/>
            </w:tcBorders>
            <w:shd w:val="clear" w:color="auto" w:fill="D3D3D3"/>
          </w:tcPr>
          <w:p>
            <w:pPr/>
          </w:p>
        </w:tc>
      </w:tr>
      <w:tr>
        <w:trPr>
          <w:trHeight w:val="161" w:hRule="exact"/>
        </w:trPr>
        <w:tc>
          <w:tcPr>
            <w:tcW w:w="2621" w:type="dxa"/>
            <w:tcBorders>
              <w:top w:val="nil" w:sz="6" w:space="0" w:color="auto"/>
              <w:left w:val="single" w:sz="4" w:space="0" w:color="000000"/>
              <w:bottom w:val="single" w:sz="4" w:space="0" w:color="000000"/>
              <w:right w:val="single" w:sz="4" w:space="0" w:color="000000"/>
            </w:tcBorders>
            <w:shd w:val="clear" w:color="auto" w:fill="D3D3D3"/>
          </w:tcPr>
          <w:p>
            <w:pPr/>
          </w:p>
        </w:tc>
        <w:tc>
          <w:tcPr>
            <w:tcW w:w="1739" w:type="dxa"/>
            <w:vMerge/>
            <w:tcBorders>
              <w:left w:val="single" w:sz="4" w:space="0" w:color="000000"/>
              <w:bottom w:val="single" w:sz="4" w:space="0" w:color="000000"/>
              <w:right w:val="single" w:sz="4" w:space="0" w:color="000000"/>
            </w:tcBorders>
            <w:shd w:val="clear" w:color="auto" w:fill="D3D3D3"/>
          </w:tcPr>
          <w:p>
            <w:pPr/>
          </w:p>
        </w:tc>
        <w:tc>
          <w:tcPr>
            <w:tcW w:w="1736" w:type="dxa"/>
            <w:vMerge/>
            <w:tcBorders>
              <w:left w:val="single" w:sz="4" w:space="0" w:color="000000"/>
              <w:bottom w:val="single" w:sz="4" w:space="0" w:color="000000"/>
              <w:right w:val="single" w:sz="4" w:space="0" w:color="000000"/>
            </w:tcBorders>
            <w:shd w:val="clear" w:color="auto" w:fill="D3D3D3"/>
          </w:tcPr>
          <w:p>
            <w:pPr/>
          </w:p>
        </w:tc>
        <w:tc>
          <w:tcPr>
            <w:tcW w:w="1738" w:type="dxa"/>
            <w:vMerge/>
            <w:tcBorders>
              <w:left w:val="single" w:sz="4" w:space="0" w:color="000000"/>
              <w:bottom w:val="single" w:sz="4" w:space="0" w:color="000000"/>
              <w:right w:val="single" w:sz="4" w:space="0" w:color="000000"/>
            </w:tcBorders>
            <w:shd w:val="clear" w:color="auto" w:fill="D3D3D3"/>
          </w:tcPr>
          <w:p>
            <w:pPr/>
          </w:p>
        </w:tc>
        <w:tc>
          <w:tcPr>
            <w:tcW w:w="1735" w:type="dxa"/>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营业总收入（元）</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1,873,363,010.20</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1,641,860,329.98</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14.10</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1,049,493,193.33</w:t>
            </w:r>
          </w:p>
        </w:tc>
      </w:tr>
      <w:tr>
        <w:trPr>
          <w:trHeight w:val="714"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7"/>
              <w:ind w:left="22" w:right="66"/>
              <w:jc w:val="left"/>
              <w:rPr>
                <w:rFonts w:ascii="宋体" w:hAnsi="宋体" w:cs="宋体" w:eastAsia="宋体" w:hint="default"/>
                <w:sz w:val="21"/>
                <w:szCs w:val="21"/>
              </w:rPr>
            </w:pPr>
            <w:r>
              <w:rPr>
                <w:rFonts w:ascii="宋体" w:hAnsi="宋体" w:cs="宋体" w:eastAsia="宋体" w:hint="default"/>
                <w:sz w:val="21"/>
                <w:szCs w:val="21"/>
              </w:rPr>
              <w:t>归属于上市公司股东的净利 润（元）</w:t>
            </w:r>
          </w:p>
        </w:tc>
        <w:tc>
          <w:tcPr>
            <w:tcW w:w="173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580,642,470.28</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498,145,590.82</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16.56</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26,163,454.80</w:t>
            </w:r>
          </w:p>
        </w:tc>
      </w:tr>
      <w:tr>
        <w:trPr>
          <w:trHeight w:val="714"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7"/>
              <w:ind w:left="22" w:right="66"/>
              <w:jc w:val="left"/>
              <w:rPr>
                <w:rFonts w:ascii="宋体" w:hAnsi="宋体" w:cs="宋体" w:eastAsia="宋体" w:hint="default"/>
                <w:sz w:val="21"/>
                <w:szCs w:val="21"/>
              </w:rPr>
            </w:pPr>
            <w:r>
              <w:rPr>
                <w:rFonts w:ascii="宋体" w:hAnsi="宋体" w:cs="宋体" w:eastAsia="宋体" w:hint="default"/>
                <w:sz w:val="21"/>
                <w:szCs w:val="21"/>
              </w:rPr>
              <w:t>归属于上市公司股东的扣除 </w:t>
            </w:r>
            <w:r>
              <w:rPr>
                <w:rFonts w:ascii="宋体" w:hAnsi="宋体" w:cs="宋体" w:eastAsia="宋体" w:hint="default"/>
                <w:spacing w:val="-5"/>
                <w:sz w:val="21"/>
                <w:szCs w:val="21"/>
              </w:rPr>
              <w:t>非经常性损益的净利润（元</w:t>
            </w:r>
          </w:p>
        </w:tc>
        <w:tc>
          <w:tcPr>
            <w:tcW w:w="173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611,704,948.33</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494,562,469.33</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23.69</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23,482,881.69</w:t>
            </w:r>
          </w:p>
        </w:tc>
      </w:tr>
      <w:tr>
        <w:trPr>
          <w:trHeight w:val="714"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7"/>
              <w:ind w:left="22" w:right="66"/>
              <w:jc w:val="left"/>
              <w:rPr>
                <w:rFonts w:ascii="宋体" w:hAnsi="宋体" w:cs="宋体" w:eastAsia="宋体" w:hint="default"/>
                <w:sz w:val="21"/>
                <w:szCs w:val="21"/>
              </w:rPr>
            </w:pPr>
            <w:r>
              <w:rPr>
                <w:rFonts w:ascii="宋体" w:hAnsi="宋体" w:cs="宋体" w:eastAsia="宋体" w:hint="default"/>
                <w:sz w:val="21"/>
                <w:szCs w:val="21"/>
              </w:rPr>
              <w:t>经营活动产生的现金流量净 额（元）</w:t>
            </w:r>
          </w:p>
        </w:tc>
        <w:tc>
          <w:tcPr>
            <w:tcW w:w="173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-3,840,551,826.38</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-6,233,746,504.35</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-38.39</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266,728,451.47</w:t>
            </w:r>
          </w:p>
        </w:tc>
      </w:tr>
      <w:tr>
        <w:trPr>
          <w:trHeight w:val="402"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基本每股收益（元</w:t>
            </w:r>
            <w:r>
              <w:rPr>
                <w:rFonts w:ascii="Times New Roman" w:hAnsi="Times New Roman" w:cs="Times New Roman" w:eastAsia="Times New Roman" w:hint="default"/>
                <w:sz w:val="21"/>
                <w:szCs w:val="21"/>
              </w:rPr>
              <w:t>/</w:t>
            </w:r>
            <w:r>
              <w:rPr>
                <w:rFonts w:ascii="宋体" w:hAnsi="宋体" w:cs="宋体" w:eastAsia="宋体" w:hint="default"/>
                <w:sz w:val="21"/>
                <w:szCs w:val="21"/>
              </w:rPr>
              <w:t>股）</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0.3877</w:t>
            </w:r>
            <w:r>
              <w:rPr>
                <w:rFonts w:ascii="Times New Roman"/>
                <w:sz w:val="21"/>
              </w:rPr>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0.4947</w:t>
            </w:r>
            <w:r>
              <w:rPr>
                <w:rFonts w:ascii="Times New Roman"/>
                <w:sz w:val="21"/>
              </w:rPr>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-21.63</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0.0818</w:t>
            </w:r>
            <w:r>
              <w:rPr>
                <w:rFonts w:ascii="Times New Roman"/>
                <w:sz w:val="21"/>
              </w:rPr>
            </w:r>
          </w:p>
        </w:tc>
      </w:tr>
      <w:tr>
        <w:trPr>
          <w:trHeight w:val="402"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稀释每股收益（元</w:t>
            </w:r>
            <w:r>
              <w:rPr>
                <w:rFonts w:ascii="Times New Roman" w:hAnsi="Times New Roman" w:cs="Times New Roman" w:eastAsia="Times New Roman" w:hint="default"/>
                <w:sz w:val="21"/>
                <w:szCs w:val="21"/>
              </w:rPr>
              <w:t>/</w:t>
            </w:r>
            <w:r>
              <w:rPr>
                <w:rFonts w:ascii="宋体" w:hAnsi="宋体" w:cs="宋体" w:eastAsia="宋体" w:hint="default"/>
                <w:sz w:val="21"/>
                <w:szCs w:val="21"/>
              </w:rPr>
              <w:t>股）</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0.3877</w:t>
            </w:r>
            <w:r>
              <w:rPr>
                <w:rFonts w:ascii="Times New Roman"/>
                <w:sz w:val="21"/>
              </w:rPr>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0.4947</w:t>
            </w:r>
            <w:r>
              <w:rPr>
                <w:rFonts w:ascii="Times New Roman"/>
                <w:sz w:val="21"/>
              </w:rPr>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-21.63</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0.0818</w:t>
            </w:r>
            <w:r>
              <w:rPr>
                <w:rFonts w:ascii="Times New Roman"/>
                <w:sz w:val="21"/>
              </w:rPr>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8"/>
        <w:rPr>
          <w:rFonts w:ascii="宋体" w:hAnsi="宋体" w:cs="宋体" w:eastAsia="宋体" w:hint="default"/>
          <w:sz w:val="4"/>
          <w:szCs w:val="4"/>
        </w:rPr>
      </w:pPr>
    </w:p>
    <w:tbl>
      <w:tblPr>
        <w:tblW w:w="0" w:type="auto"/>
        <w:jc w:val="left"/>
        <w:tblInd w:w="149" w:type="dxa"/>
        <w:tblLayout w:type="fixed"/>
        <w:tblCellMar>
          <w:top w:w="0" w:type="dxa"/>
          <w:left w:w="0" w:type="dxa"/>
          <w:bottom w:w="0" w:type="dxa"/>
          <w:right w:w="0" w:type="dxa"/>
        </w:tblCellMar>
        <w:tblLook w:val="01E0"/>
      </w:tblPr>
      <w:tblGrid>
        <w:gridCol w:w="2621"/>
        <w:gridCol w:w="1739"/>
        <w:gridCol w:w="1736"/>
        <w:gridCol w:w="1738"/>
        <w:gridCol w:w="1735"/>
      </w:tblGrid>
      <w:tr>
        <w:trPr>
          <w:trHeight w:val="402"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加权平均净资产收益率</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4.85%</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7.07%</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22"/>
              <w:jc w:val="right"/>
              <w:rPr>
                <w:rFonts w:ascii="宋体" w:hAnsi="宋体" w:cs="宋体" w:eastAsia="宋体" w:hint="default"/>
                <w:sz w:val="21"/>
                <w:szCs w:val="21"/>
              </w:rPr>
            </w:pPr>
            <w:r>
              <w:rPr>
                <w:rFonts w:ascii="宋体" w:hAnsi="宋体" w:cs="宋体" w:eastAsia="宋体" w:hint="default"/>
                <w:sz w:val="21"/>
                <w:szCs w:val="21"/>
              </w:rPr>
              <w:t>下降</w:t>
            </w:r>
            <w:r>
              <w:rPr>
                <w:rFonts w:ascii="宋体" w:hAnsi="宋体" w:cs="宋体" w:eastAsia="宋体" w:hint="default"/>
                <w:spacing w:val="-80"/>
                <w:sz w:val="21"/>
                <w:szCs w:val="21"/>
              </w:rPr>
              <w:t> </w:t>
            </w:r>
            <w:r>
              <w:rPr>
                <w:rFonts w:ascii="Times New Roman" w:hAnsi="Times New Roman" w:cs="Times New Roman" w:eastAsia="Times New Roman" w:hint="default"/>
                <w:sz w:val="21"/>
                <w:szCs w:val="21"/>
              </w:rPr>
              <w:t>2.22</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个百分点</w:t>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3.12%</w:t>
            </w:r>
          </w:p>
        </w:tc>
      </w:tr>
      <w:tr>
        <w:trPr>
          <w:trHeight w:val="161" w:hRule="exact"/>
        </w:trPr>
        <w:tc>
          <w:tcPr>
            <w:tcW w:w="2621" w:type="dxa"/>
            <w:tcBorders>
              <w:top w:val="single" w:sz="4" w:space="0" w:color="000000"/>
              <w:left w:val="single" w:sz="4" w:space="0" w:color="000000"/>
              <w:bottom w:val="nil" w:sz="6" w:space="0" w:color="auto"/>
              <w:right w:val="single" w:sz="4" w:space="0" w:color="000000"/>
            </w:tcBorders>
            <w:shd w:val="clear" w:color="auto" w:fill="D3D3D3"/>
          </w:tcPr>
          <w:p>
            <w:pPr/>
          </w:p>
        </w:tc>
        <w:tc>
          <w:tcPr>
            <w:tcW w:w="173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417"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c>
          <w:tcPr>
            <w:tcW w:w="173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416"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c>
          <w:tcPr>
            <w:tcW w:w="1738" w:type="dxa"/>
            <w:vMerge w:val="restart"/>
            <w:tcBorders>
              <w:top w:val="single" w:sz="4" w:space="0" w:color="000000"/>
              <w:left w:val="single" w:sz="4" w:space="0" w:color="000000"/>
              <w:right w:val="single" w:sz="4" w:space="0" w:color="000000"/>
            </w:tcBorders>
            <w:shd w:val="clear" w:color="auto" w:fill="D3D3D3"/>
          </w:tcPr>
          <w:p>
            <w:pPr>
              <w:pStyle w:val="TableParagraph"/>
              <w:spacing w:line="273" w:lineRule="auto" w:before="26"/>
              <w:ind w:left="460" w:right="23" w:hanging="438"/>
              <w:jc w:val="left"/>
              <w:rPr>
                <w:rFonts w:ascii="宋体" w:hAnsi="宋体" w:cs="宋体" w:eastAsia="宋体" w:hint="default"/>
                <w:sz w:val="21"/>
                <w:szCs w:val="21"/>
              </w:rPr>
            </w:pPr>
            <w:r>
              <w:rPr>
                <w:rFonts w:ascii="宋体" w:hAnsi="宋体" w:cs="宋体" w:eastAsia="宋体" w:hint="default"/>
                <w:sz w:val="21"/>
                <w:szCs w:val="21"/>
              </w:rPr>
              <w:t>本年末比上年末增 减（</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73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82"/>
              <w:ind w:left="416"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r>
      <w:tr>
        <w:trPr>
          <w:trHeight w:val="392" w:hRule="exact"/>
        </w:trPr>
        <w:tc>
          <w:tcPr>
            <w:tcW w:w="2621" w:type="dxa"/>
            <w:tcBorders>
              <w:top w:val="nil" w:sz="6" w:space="0" w:color="auto"/>
              <w:left w:val="single" w:sz="4" w:space="0" w:color="000000"/>
              <w:bottom w:val="nil" w:sz="6" w:space="0" w:color="auto"/>
              <w:right w:val="single" w:sz="4" w:space="0" w:color="000000"/>
            </w:tcBorders>
          </w:tcPr>
          <w:p>
            <w:pPr>
              <w:pStyle w:val="TableParagraph"/>
              <w:tabs>
                <w:tab w:pos="1095" w:val="left" w:leader="none"/>
                <w:tab w:pos="2588" w:val="left" w:leader="none"/>
              </w:tabs>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 </w:t>
              <w:tab/>
            </w:r>
            <w:r>
              <w:rPr>
                <w:rFonts w:ascii="宋体" w:hAnsi="宋体" w:cs="宋体" w:eastAsia="宋体" w:hint="default"/>
                <w:sz w:val="21"/>
                <w:szCs w:val="21"/>
                <w:shd w:fill="D3D3D3" w:color="auto" w:val="clear"/>
              </w:rPr>
              <w:t>项目</w:t>
              <w:tab/>
            </w:r>
            <w:r>
              <w:rPr>
                <w:rFonts w:ascii="宋体" w:hAnsi="宋体" w:cs="宋体" w:eastAsia="宋体" w:hint="default"/>
                <w:sz w:val="21"/>
                <w:szCs w:val="21"/>
              </w:rPr>
            </w:r>
          </w:p>
        </w:tc>
        <w:tc>
          <w:tcPr>
            <w:tcW w:w="1739" w:type="dxa"/>
            <w:vMerge/>
            <w:tcBorders>
              <w:left w:val="single" w:sz="4" w:space="0" w:color="000000"/>
              <w:right w:val="single" w:sz="4" w:space="0" w:color="000000"/>
            </w:tcBorders>
            <w:shd w:val="clear" w:color="auto" w:fill="D3D3D3"/>
          </w:tcPr>
          <w:p>
            <w:pPr/>
          </w:p>
        </w:tc>
        <w:tc>
          <w:tcPr>
            <w:tcW w:w="1736" w:type="dxa"/>
            <w:vMerge/>
            <w:tcBorders>
              <w:left w:val="single" w:sz="4" w:space="0" w:color="000000"/>
              <w:right w:val="single" w:sz="4" w:space="0" w:color="000000"/>
            </w:tcBorders>
            <w:shd w:val="clear" w:color="auto" w:fill="D3D3D3"/>
          </w:tcPr>
          <w:p>
            <w:pPr/>
          </w:p>
        </w:tc>
        <w:tc>
          <w:tcPr>
            <w:tcW w:w="1738" w:type="dxa"/>
            <w:vMerge/>
            <w:tcBorders>
              <w:left w:val="single" w:sz="4" w:space="0" w:color="000000"/>
              <w:right w:val="single" w:sz="4" w:space="0" w:color="000000"/>
            </w:tcBorders>
            <w:shd w:val="clear" w:color="auto" w:fill="D3D3D3"/>
          </w:tcPr>
          <w:p>
            <w:pPr/>
          </w:p>
        </w:tc>
        <w:tc>
          <w:tcPr>
            <w:tcW w:w="1735" w:type="dxa"/>
            <w:vMerge/>
            <w:tcBorders>
              <w:left w:val="single" w:sz="4" w:space="0" w:color="000000"/>
              <w:right w:val="single" w:sz="4" w:space="0" w:color="000000"/>
            </w:tcBorders>
            <w:shd w:val="clear" w:color="auto" w:fill="D3D3D3"/>
          </w:tcPr>
          <w:p>
            <w:pPr/>
          </w:p>
        </w:tc>
      </w:tr>
      <w:tr>
        <w:trPr>
          <w:trHeight w:val="161" w:hRule="exact"/>
        </w:trPr>
        <w:tc>
          <w:tcPr>
            <w:tcW w:w="2621" w:type="dxa"/>
            <w:tcBorders>
              <w:top w:val="nil" w:sz="6" w:space="0" w:color="auto"/>
              <w:left w:val="single" w:sz="4" w:space="0" w:color="000000"/>
              <w:bottom w:val="single" w:sz="4" w:space="0" w:color="000000"/>
              <w:right w:val="single" w:sz="4" w:space="0" w:color="000000"/>
            </w:tcBorders>
            <w:shd w:val="clear" w:color="auto" w:fill="D3D3D3"/>
          </w:tcPr>
          <w:p>
            <w:pPr/>
          </w:p>
        </w:tc>
        <w:tc>
          <w:tcPr>
            <w:tcW w:w="1739" w:type="dxa"/>
            <w:vMerge/>
            <w:tcBorders>
              <w:left w:val="single" w:sz="4" w:space="0" w:color="000000"/>
              <w:bottom w:val="single" w:sz="4" w:space="0" w:color="000000"/>
              <w:right w:val="single" w:sz="4" w:space="0" w:color="000000"/>
            </w:tcBorders>
            <w:shd w:val="clear" w:color="auto" w:fill="D3D3D3"/>
          </w:tcPr>
          <w:p>
            <w:pPr/>
          </w:p>
        </w:tc>
        <w:tc>
          <w:tcPr>
            <w:tcW w:w="1736" w:type="dxa"/>
            <w:vMerge/>
            <w:tcBorders>
              <w:left w:val="single" w:sz="4" w:space="0" w:color="000000"/>
              <w:bottom w:val="single" w:sz="4" w:space="0" w:color="000000"/>
              <w:right w:val="single" w:sz="4" w:space="0" w:color="000000"/>
            </w:tcBorders>
            <w:shd w:val="clear" w:color="auto" w:fill="D3D3D3"/>
          </w:tcPr>
          <w:p>
            <w:pPr/>
          </w:p>
        </w:tc>
        <w:tc>
          <w:tcPr>
            <w:tcW w:w="1738" w:type="dxa"/>
            <w:vMerge/>
            <w:tcBorders>
              <w:left w:val="single" w:sz="4" w:space="0" w:color="000000"/>
              <w:bottom w:val="single" w:sz="4" w:space="0" w:color="000000"/>
              <w:right w:val="single" w:sz="4" w:space="0" w:color="000000"/>
            </w:tcBorders>
            <w:shd w:val="clear" w:color="auto" w:fill="D3D3D3"/>
          </w:tcPr>
          <w:p>
            <w:pPr/>
          </w:p>
        </w:tc>
        <w:tc>
          <w:tcPr>
            <w:tcW w:w="1735" w:type="dxa"/>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总资产（元）</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27,953,515,141.49</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25,930,550,038.17</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7.80</w:t>
            </w:r>
            <w:r>
              <w:rPr>
                <w:rFonts w:ascii="Times New Roman"/>
                <w:sz w:val="21"/>
              </w:rPr>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1,044,881,532.13</w:t>
            </w:r>
          </w:p>
        </w:tc>
      </w:tr>
      <w:tr>
        <w:trPr>
          <w:trHeight w:val="714" w:hRule="exact"/>
        </w:trPr>
        <w:tc>
          <w:tcPr>
            <w:tcW w:w="262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66"/>
              <w:jc w:val="left"/>
              <w:rPr>
                <w:rFonts w:ascii="宋体" w:hAnsi="宋体" w:cs="宋体" w:eastAsia="宋体" w:hint="default"/>
                <w:sz w:val="21"/>
                <w:szCs w:val="21"/>
              </w:rPr>
            </w:pPr>
            <w:r>
              <w:rPr>
                <w:rFonts w:ascii="宋体" w:hAnsi="宋体" w:cs="宋体" w:eastAsia="宋体" w:hint="default"/>
                <w:sz w:val="21"/>
                <w:szCs w:val="21"/>
              </w:rPr>
              <w:t>归属于上市公司股东的净资 产（元）</w:t>
            </w:r>
          </w:p>
        </w:tc>
        <w:tc>
          <w:tcPr>
            <w:tcW w:w="1739"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12,874,069,912.62</w:t>
            </w:r>
          </w:p>
        </w:tc>
        <w:tc>
          <w:tcPr>
            <w:tcW w:w="17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11,564,082,579.95</w:t>
            </w:r>
          </w:p>
        </w:tc>
        <w:tc>
          <w:tcPr>
            <w:tcW w:w="17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3"/>
                <w:sz w:val="21"/>
              </w:rPr>
              <w:t>11.33</w:t>
            </w:r>
            <w:r>
              <w:rPr>
                <w:rFonts w:ascii="Times New Roman"/>
                <w:sz w:val="21"/>
              </w:rPr>
            </w:r>
          </w:p>
        </w:tc>
        <w:tc>
          <w:tcPr>
            <w:tcW w:w="17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772,588,152.44</w:t>
            </w:r>
          </w:p>
        </w:tc>
      </w:tr>
    </w:tbl>
    <w:p>
      <w:pPr>
        <w:pStyle w:val="BodyText"/>
        <w:spacing w:line="277" w:lineRule="exact"/>
        <w:ind w:right="0"/>
        <w:jc w:val="left"/>
      </w:pPr>
      <w:r>
        <w:rPr/>
        <w:t>注：因报告期实施资本公积金转增股本，公司根据有关规定对 </w:t>
      </w:r>
      <w:r>
        <w:rPr>
          <w:rFonts w:ascii="Times New Roman" w:hAnsi="Times New Roman" w:cs="Times New Roman" w:eastAsia="Times New Roman" w:hint="default"/>
        </w:rPr>
        <w:t>2016 </w:t>
      </w:r>
      <w:r>
        <w:rPr/>
        <w:t>年度、</w:t>
      </w:r>
      <w:r>
        <w:rPr>
          <w:rFonts w:ascii="Times New Roman" w:hAnsi="Times New Roman" w:cs="Times New Roman" w:eastAsia="Times New Roman" w:hint="default"/>
        </w:rPr>
        <w:t>2015</w:t>
      </w:r>
      <w:r>
        <w:rPr>
          <w:rFonts w:ascii="Times New Roman" w:hAnsi="Times New Roman" w:cs="Times New Roman" w:eastAsia="Times New Roman" w:hint="default"/>
          <w:spacing w:val="-29"/>
        </w:rPr>
        <w:t> </w:t>
      </w:r>
      <w:r>
        <w:rPr/>
        <w:t>年度基本每股收益、稀释</w:t>
      </w:r>
    </w:p>
    <w:p>
      <w:pPr>
        <w:pStyle w:val="BodyText"/>
        <w:spacing w:line="240" w:lineRule="auto" w:before="21"/>
        <w:ind w:right="0"/>
        <w:jc w:val="left"/>
      </w:pPr>
      <w:r>
        <w:rPr/>
        <w:t>每股收益按照转增后的股本总额重新计算。</w:t>
      </w:r>
    </w:p>
    <w:p>
      <w:pPr>
        <w:spacing w:line="240" w:lineRule="auto" w:before="0"/>
        <w:rPr>
          <w:rFonts w:ascii="宋体" w:hAnsi="宋体" w:cs="宋体" w:eastAsia="宋体" w:hint="default"/>
          <w:sz w:val="24"/>
          <w:szCs w:val="24"/>
        </w:rPr>
      </w:pPr>
    </w:p>
    <w:p>
      <w:pPr>
        <w:pStyle w:val="Heading2"/>
        <w:spacing w:line="240" w:lineRule="auto"/>
        <w:ind w:right="0"/>
        <w:jc w:val="left"/>
        <w:rPr>
          <w:b w:val="0"/>
          <w:bCs w:val="0"/>
        </w:rPr>
      </w:pPr>
      <w:r>
        <w:rPr/>
        <w:t>七、境内外会计准则下会计数据差异</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、同时按照国际会计准则与按照中国会计准则披露的财务报告中净利润和净资产差异情况</w:t>
      </w:r>
      <w:r>
        <w:rPr>
          <w:b w:val="0"/>
          <w:bCs w:val="0"/>
        </w:rPr>
      </w:r>
    </w:p>
    <w:p>
      <w:pPr>
        <w:spacing w:line="240" w:lineRule="auto" w:before="8"/>
        <w:rPr>
          <w:rFonts w:ascii="宋体" w:hAnsi="宋体" w:cs="宋体" w:eastAsia="宋体" w:hint="default"/>
          <w:b/>
          <w:bCs/>
          <w:sz w:val="24"/>
          <w:szCs w:val="24"/>
        </w:rPr>
      </w:pPr>
    </w:p>
    <w:p>
      <w:pPr>
        <w:pStyle w:val="BodyText"/>
        <w:spacing w:line="290" w:lineRule="auto"/>
        <w:ind w:right="320" w:hanging="1"/>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 公司报告期不存在按照国际会计准则与按照中国会计准则披露的财务报告中净利润和净资产差异情况。</w:t>
      </w:r>
    </w:p>
    <w:p>
      <w:pPr>
        <w:spacing w:line="240" w:lineRule="auto" w:before="5"/>
        <w:rPr>
          <w:rFonts w:ascii="宋体" w:hAnsi="宋体" w:cs="宋体" w:eastAsia="宋体" w:hint="default"/>
          <w:sz w:val="22"/>
          <w:szCs w:val="22"/>
        </w:rPr>
      </w:pPr>
    </w:p>
    <w:p>
      <w:pPr>
        <w:pStyle w:val="Heading4"/>
        <w:spacing w:line="240" w:lineRule="auto" w:before="0"/>
        <w:ind w:right="0"/>
        <w:jc w:val="left"/>
        <w:rPr>
          <w:b w:val="0"/>
          <w:bCs w:val="0"/>
        </w:rPr>
      </w:pPr>
      <w:r>
        <w:rPr>
          <w:rFonts w:ascii="Times New Roman" w:hAnsi="Times New Roman" w:cs="Times New Roman" w:eastAsia="Times New Roman" w:hint="default"/>
        </w:rPr>
        <w:t>2</w:t>
      </w:r>
      <w:r>
        <w:rPr/>
        <w:t>、同时按照境外会计准则与按照中国会计准则披露的财务报告中净利润和净资产差异情况</w:t>
      </w:r>
      <w:r>
        <w:rPr>
          <w:b w:val="0"/>
          <w:bCs w:val="0"/>
        </w:rPr>
      </w:r>
    </w:p>
    <w:p>
      <w:pPr>
        <w:spacing w:line="240" w:lineRule="auto" w:before="8"/>
        <w:rPr>
          <w:rFonts w:ascii="宋体" w:hAnsi="宋体" w:cs="宋体" w:eastAsia="宋体" w:hint="default"/>
          <w:b/>
          <w:bCs/>
          <w:sz w:val="24"/>
          <w:szCs w:val="24"/>
        </w:rPr>
      </w:pPr>
    </w:p>
    <w:p>
      <w:pPr>
        <w:pStyle w:val="BodyText"/>
        <w:spacing w:line="290" w:lineRule="auto"/>
        <w:ind w:right="320"/>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 公司报告期不存在按照境外会计准则与按照中国会计准则披露的财务报告中净利润和净资产差异情况。</w:t>
      </w:r>
    </w:p>
    <w:p>
      <w:pPr>
        <w:spacing w:line="240" w:lineRule="auto" w:before="10"/>
        <w:rPr>
          <w:rFonts w:ascii="宋体" w:hAnsi="宋体" w:cs="宋体" w:eastAsia="宋体" w:hint="default"/>
          <w:sz w:val="20"/>
          <w:szCs w:val="20"/>
        </w:rPr>
      </w:pPr>
    </w:p>
    <w:p>
      <w:pPr>
        <w:pStyle w:val="Heading2"/>
        <w:spacing w:line="240" w:lineRule="auto"/>
        <w:ind w:right="0"/>
        <w:jc w:val="left"/>
        <w:rPr>
          <w:b w:val="0"/>
          <w:bCs w:val="0"/>
        </w:rPr>
      </w:pPr>
      <w:r>
        <w:rPr/>
        <w:t>八、分季度主要财务指标</w:t>
      </w:r>
      <w:r>
        <w:rPr>
          <w:b w:val="0"/>
          <w:bCs w:val="0"/>
        </w:rPr>
      </w:r>
    </w:p>
    <w:p>
      <w:pPr>
        <w:spacing w:line="240" w:lineRule="auto" w:before="7"/>
        <w:rPr>
          <w:rFonts w:ascii="宋体" w:hAnsi="宋体" w:cs="宋体" w:eastAsia="宋体" w:hint="default"/>
          <w:b/>
          <w:bCs/>
          <w:sz w:val="24"/>
          <w:szCs w:val="24"/>
        </w:rPr>
      </w:pPr>
    </w:p>
    <w:p>
      <w:pPr>
        <w:pStyle w:val="BodyText"/>
        <w:spacing w:line="240" w:lineRule="auto"/>
        <w:ind w:left="0" w:right="361"/>
        <w:jc w:val="right"/>
      </w:pPr>
      <w:r>
        <w:rPr/>
        <w:t>单位：元</w:t>
      </w:r>
    </w:p>
    <w:p>
      <w:pPr>
        <w:spacing w:line="240" w:lineRule="auto" w:before="0"/>
        <w:rPr>
          <w:rFonts w:ascii="宋体" w:hAnsi="宋体" w:cs="宋体" w:eastAsia="宋体" w:hint="default"/>
          <w:sz w:val="7"/>
          <w:szCs w:val="7"/>
        </w:rPr>
      </w:pPr>
    </w:p>
    <w:tbl>
      <w:tblPr>
        <w:tblW w:w="0" w:type="auto"/>
        <w:jc w:val="left"/>
        <w:tblInd w:w="246" w:type="dxa"/>
        <w:tblLayout w:type="fixed"/>
        <w:tblCellMar>
          <w:top w:w="0" w:type="dxa"/>
          <w:left w:w="0" w:type="dxa"/>
          <w:bottom w:w="0" w:type="dxa"/>
          <w:right w:w="0" w:type="dxa"/>
        </w:tblCellMar>
        <w:tblLook w:val="01E0"/>
      </w:tblPr>
      <w:tblGrid>
        <w:gridCol w:w="2880"/>
        <w:gridCol w:w="1481"/>
        <w:gridCol w:w="1739"/>
        <w:gridCol w:w="1739"/>
        <w:gridCol w:w="1730"/>
      </w:tblGrid>
      <w:tr>
        <w:trPr>
          <w:trHeight w:val="402" w:hRule="exact"/>
        </w:trPr>
        <w:tc>
          <w:tcPr>
            <w:tcW w:w="28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48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315" w:right="0"/>
              <w:jc w:val="left"/>
              <w:rPr>
                <w:rFonts w:ascii="宋体" w:hAnsi="宋体" w:cs="宋体" w:eastAsia="宋体" w:hint="default"/>
                <w:sz w:val="21"/>
                <w:szCs w:val="21"/>
              </w:rPr>
            </w:pPr>
            <w:r>
              <w:rPr>
                <w:rFonts w:ascii="宋体" w:hAnsi="宋体" w:cs="宋体" w:eastAsia="宋体" w:hint="default"/>
                <w:sz w:val="21"/>
                <w:szCs w:val="21"/>
              </w:rPr>
              <w:t>第一季度</w:t>
            </w:r>
          </w:p>
        </w:tc>
        <w:tc>
          <w:tcPr>
            <w:tcW w:w="1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4" w:right="0"/>
              <w:jc w:val="left"/>
              <w:rPr>
                <w:rFonts w:ascii="宋体" w:hAnsi="宋体" w:cs="宋体" w:eastAsia="宋体" w:hint="default"/>
                <w:sz w:val="21"/>
                <w:szCs w:val="21"/>
              </w:rPr>
            </w:pPr>
            <w:r>
              <w:rPr>
                <w:rFonts w:ascii="宋体" w:hAnsi="宋体" w:cs="宋体" w:eastAsia="宋体" w:hint="default"/>
                <w:sz w:val="21"/>
                <w:szCs w:val="21"/>
              </w:rPr>
              <w:t>第二季度</w:t>
            </w:r>
          </w:p>
        </w:tc>
        <w:tc>
          <w:tcPr>
            <w:tcW w:w="173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4" w:right="0"/>
              <w:jc w:val="left"/>
              <w:rPr>
                <w:rFonts w:ascii="宋体" w:hAnsi="宋体" w:cs="宋体" w:eastAsia="宋体" w:hint="default"/>
                <w:sz w:val="21"/>
                <w:szCs w:val="21"/>
              </w:rPr>
            </w:pPr>
            <w:r>
              <w:rPr>
                <w:rFonts w:ascii="宋体" w:hAnsi="宋体" w:cs="宋体" w:eastAsia="宋体" w:hint="default"/>
                <w:sz w:val="21"/>
                <w:szCs w:val="21"/>
              </w:rPr>
              <w:t>第三季度</w:t>
            </w:r>
          </w:p>
        </w:tc>
        <w:tc>
          <w:tcPr>
            <w:tcW w:w="17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0" w:right="0"/>
              <w:jc w:val="left"/>
              <w:rPr>
                <w:rFonts w:ascii="宋体" w:hAnsi="宋体" w:cs="宋体" w:eastAsia="宋体" w:hint="default"/>
                <w:sz w:val="21"/>
                <w:szCs w:val="21"/>
              </w:rPr>
            </w:pPr>
            <w:r>
              <w:rPr>
                <w:rFonts w:ascii="宋体" w:hAnsi="宋体" w:cs="宋体" w:eastAsia="宋体" w:hint="default"/>
                <w:sz w:val="21"/>
                <w:szCs w:val="21"/>
              </w:rPr>
              <w:t>第四季度</w:t>
            </w:r>
          </w:p>
        </w:tc>
      </w:tr>
      <w:tr>
        <w:trPr>
          <w:trHeight w:val="402" w:hRule="exact"/>
        </w:trPr>
        <w:tc>
          <w:tcPr>
            <w:tcW w:w="28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营业总收入</w:t>
            </w:r>
          </w:p>
        </w:tc>
        <w:tc>
          <w:tcPr>
            <w:tcW w:w="14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578,918,687.09</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648,445,418.23</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325,853,365.38</w:t>
            </w:r>
            <w:r>
              <w:rPr>
                <w:rFonts w:ascii="Times New Roman"/>
                <w:sz w:val="21"/>
              </w:rPr>
            </w:r>
          </w:p>
        </w:tc>
        <w:tc>
          <w:tcPr>
            <w:tcW w:w="17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320,145,539.50</w:t>
            </w:r>
          </w:p>
        </w:tc>
      </w:tr>
      <w:tr>
        <w:trPr>
          <w:trHeight w:val="402" w:hRule="exact"/>
        </w:trPr>
        <w:tc>
          <w:tcPr>
            <w:tcW w:w="28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归属于上市公司股东的净利润</w:t>
            </w:r>
          </w:p>
        </w:tc>
        <w:tc>
          <w:tcPr>
            <w:tcW w:w="14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35,064,675.89</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115,620,435.19</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186,076,012.73</w:t>
            </w:r>
            <w:r>
              <w:rPr>
                <w:rFonts w:ascii="Times New Roman"/>
                <w:sz w:val="21"/>
              </w:rPr>
            </w:r>
          </w:p>
        </w:tc>
        <w:tc>
          <w:tcPr>
            <w:tcW w:w="17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243,881,346.47</w:t>
            </w:r>
          </w:p>
        </w:tc>
      </w:tr>
      <w:tr>
        <w:trPr>
          <w:trHeight w:val="714" w:hRule="exact"/>
        </w:trPr>
        <w:tc>
          <w:tcPr>
            <w:tcW w:w="28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15"/>
              <w:jc w:val="left"/>
              <w:rPr>
                <w:rFonts w:ascii="宋体" w:hAnsi="宋体" w:cs="宋体" w:eastAsia="宋体" w:hint="default"/>
                <w:sz w:val="21"/>
                <w:szCs w:val="21"/>
              </w:rPr>
            </w:pPr>
            <w:r>
              <w:rPr>
                <w:rFonts w:ascii="宋体" w:hAnsi="宋体" w:cs="宋体" w:eastAsia="宋体" w:hint="default"/>
                <w:sz w:val="21"/>
                <w:szCs w:val="21"/>
              </w:rPr>
              <w:t>归属于上市公司股东的扣除非 经常性损益的净利润</w:t>
            </w:r>
          </w:p>
        </w:tc>
        <w:tc>
          <w:tcPr>
            <w:tcW w:w="148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34,746,166.73</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141,511,406.42</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155,914,913.61</w:t>
            </w:r>
            <w:r>
              <w:rPr>
                <w:rFonts w:ascii="Times New Roman"/>
                <w:sz w:val="21"/>
              </w:rPr>
            </w:r>
          </w:p>
        </w:tc>
        <w:tc>
          <w:tcPr>
            <w:tcW w:w="17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279,532,461.57</w:t>
            </w:r>
          </w:p>
        </w:tc>
      </w:tr>
      <w:tr>
        <w:trPr>
          <w:trHeight w:val="402" w:hRule="exact"/>
        </w:trPr>
        <w:tc>
          <w:tcPr>
            <w:tcW w:w="288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14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722,538,835.64</w:t>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2"/>
                <w:sz w:val="21"/>
              </w:rPr>
              <w:t>553,292,011.52</w:t>
            </w:r>
            <w:r>
              <w:rPr>
                <w:rFonts w:ascii="Times New Roman"/>
                <w:sz w:val="21"/>
              </w:rPr>
            </w:r>
          </w:p>
        </w:tc>
        <w:tc>
          <w:tcPr>
            <w:tcW w:w="17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-2,472,676,601.24</w:t>
            </w:r>
            <w:r>
              <w:rPr>
                <w:rFonts w:ascii="Times New Roman"/>
                <w:sz w:val="21"/>
              </w:rPr>
            </w:r>
          </w:p>
        </w:tc>
        <w:tc>
          <w:tcPr>
            <w:tcW w:w="17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-2,643,706,072.30</w:t>
            </w:r>
          </w:p>
        </w:tc>
      </w:tr>
    </w:tbl>
    <w:p>
      <w:pPr>
        <w:pStyle w:val="BodyText"/>
        <w:spacing w:line="240" w:lineRule="auto" w:before="26"/>
        <w:ind w:right="0"/>
        <w:jc w:val="left"/>
      </w:pPr>
      <w:r>
        <w:rPr/>
        <w:t>上述财务指标或其加总数是否与公司已披露季度报告、半年度报告相关财务指标存在重大差异 </w:t>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4"/>
        </w:rPr>
        <w:t> </w:t>
      </w:r>
      <w:r>
        <w:rPr/>
        <w:t>否</w:t>
      </w:r>
    </w:p>
    <w:p>
      <w:pPr>
        <w:spacing w:line="240" w:lineRule="auto" w:before="12"/>
        <w:rPr>
          <w:rFonts w:ascii="宋体" w:hAnsi="宋体" w:cs="宋体" w:eastAsia="宋体" w:hint="default"/>
          <w:sz w:val="22"/>
          <w:szCs w:val="22"/>
        </w:rPr>
      </w:pPr>
    </w:p>
    <w:p>
      <w:pPr>
        <w:tabs>
          <w:tab w:pos="8103" w:val="left" w:leader="none"/>
        </w:tabs>
        <w:spacing w:before="0"/>
        <w:ind w:left="154" w:right="0" w:firstLine="0"/>
        <w:jc w:val="left"/>
        <w:rPr>
          <w:rFonts w:ascii="宋体" w:hAnsi="宋体" w:cs="宋体" w:eastAsia="宋体" w:hint="default"/>
          <w:sz w:val="21"/>
          <w:szCs w:val="21"/>
        </w:rPr>
      </w:pPr>
      <w:r>
        <w:rPr>
          <w:rFonts w:ascii="宋体" w:hAnsi="宋体" w:cs="宋体" w:eastAsia="宋体" w:hint="default"/>
          <w:b/>
          <w:bCs/>
          <w:w w:val="95"/>
          <w:sz w:val="24"/>
          <w:szCs w:val="24"/>
        </w:rPr>
        <w:t>九、非经常性损益项目及金额</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3"/>
          <w:szCs w:val="23"/>
        </w:rPr>
      </w:pPr>
    </w:p>
    <w:p>
      <w:pPr>
        <w:pStyle w:val="BodyText"/>
        <w:spacing w:line="240" w:lineRule="auto"/>
        <w:ind w:left="0" w:right="360"/>
        <w:jc w:val="right"/>
      </w:pPr>
      <w:r>
        <w:rPr/>
        <w:t>单位：元</w:t>
      </w:r>
    </w:p>
    <w:p>
      <w:pPr>
        <w:spacing w:line="240" w:lineRule="auto" w:before="0"/>
        <w:rPr>
          <w:rFonts w:ascii="宋体" w:hAnsi="宋体" w:cs="宋体" w:eastAsia="宋体" w:hint="default"/>
          <w:sz w:val="7"/>
          <w:szCs w:val="7"/>
        </w:rPr>
      </w:pPr>
    </w:p>
    <w:tbl>
      <w:tblPr>
        <w:tblW w:w="0" w:type="auto"/>
        <w:jc w:val="left"/>
        <w:tblInd w:w="160" w:type="dxa"/>
        <w:tblLayout w:type="fixed"/>
        <w:tblCellMar>
          <w:top w:w="0" w:type="dxa"/>
          <w:left w:w="0" w:type="dxa"/>
          <w:bottom w:w="0" w:type="dxa"/>
          <w:right w:w="0" w:type="dxa"/>
        </w:tblCellMar>
        <w:tblLook w:val="01E0"/>
      </w:tblPr>
      <w:tblGrid>
        <w:gridCol w:w="3273"/>
        <w:gridCol w:w="1531"/>
        <w:gridCol w:w="1520"/>
        <w:gridCol w:w="1522"/>
        <w:gridCol w:w="1710"/>
      </w:tblGrid>
      <w:tr>
        <w:trPr>
          <w:trHeight w:val="402" w:hRule="exact"/>
        </w:trPr>
        <w:tc>
          <w:tcPr>
            <w:tcW w:w="327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5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1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年金额</w:t>
            </w:r>
          </w:p>
        </w:tc>
        <w:tc>
          <w:tcPr>
            <w:tcW w:w="152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0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年金额</w:t>
            </w:r>
          </w:p>
        </w:tc>
        <w:tc>
          <w:tcPr>
            <w:tcW w:w="15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年金额</w:t>
            </w:r>
          </w:p>
        </w:tc>
        <w:tc>
          <w:tcPr>
            <w:tcW w:w="17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说明</w:t>
            </w:r>
          </w:p>
        </w:tc>
      </w:tr>
      <w:tr>
        <w:trPr>
          <w:trHeight w:val="714" w:hRule="exact"/>
        </w:trPr>
        <w:tc>
          <w:tcPr>
            <w:tcW w:w="327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1" w:right="101"/>
              <w:jc w:val="left"/>
              <w:rPr>
                <w:rFonts w:ascii="宋体" w:hAnsi="宋体" w:cs="宋体" w:eastAsia="宋体" w:hint="default"/>
                <w:sz w:val="21"/>
                <w:szCs w:val="21"/>
              </w:rPr>
            </w:pPr>
            <w:r>
              <w:rPr>
                <w:rFonts w:ascii="宋体" w:hAnsi="宋体" w:cs="宋体" w:eastAsia="宋体" w:hint="default"/>
                <w:sz w:val="21"/>
                <w:szCs w:val="21"/>
              </w:rPr>
              <w:t>非流动资产处置损益（包括已计提 资产减值准备的冲销部分）</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-33,576,968.24</w:t>
            </w:r>
            <w:r>
              <w:rPr>
                <w:rFonts w:ascii="Times New Roman"/>
                <w:sz w:val="21"/>
              </w:rPr>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-995,469.92</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-1,085,927.24</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674" w:hRule="exact"/>
        </w:trPr>
        <w:tc>
          <w:tcPr>
            <w:tcW w:w="327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1" w:right="101"/>
              <w:jc w:val="left"/>
              <w:rPr>
                <w:rFonts w:ascii="宋体" w:hAnsi="宋体" w:cs="宋体" w:eastAsia="宋体" w:hint="default"/>
                <w:sz w:val="21"/>
                <w:szCs w:val="21"/>
              </w:rPr>
            </w:pPr>
            <w:r>
              <w:rPr>
                <w:rFonts w:ascii="宋体" w:hAnsi="宋体" w:cs="宋体" w:eastAsia="宋体" w:hint="default"/>
                <w:sz w:val="21"/>
                <w:szCs w:val="21"/>
              </w:rPr>
              <w:t>计入当期损益的政府补助（与企业 业务密切相关，按照国家统一标准</w:t>
            </w:r>
          </w:p>
        </w:tc>
        <w:tc>
          <w:tcPr>
            <w:tcW w:w="1531"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6"/>
                <w:szCs w:val="16"/>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3,477,376.15</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6"/>
                <w:szCs w:val="16"/>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12,548,428.02</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6"/>
                <w:szCs w:val="16"/>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4,532,794.50</w:t>
            </w:r>
          </w:p>
        </w:tc>
        <w:tc>
          <w:tcPr>
            <w:tcW w:w="1710"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3296"/>
        <w:gridCol w:w="1519"/>
        <w:gridCol w:w="1520"/>
        <w:gridCol w:w="1522"/>
        <w:gridCol w:w="1710"/>
      </w:tblGrid>
      <w:tr>
        <w:trPr>
          <w:trHeight w:val="362"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定额或定量享受的政府补助除外）</w:t>
            </w:r>
          </w:p>
        </w:tc>
        <w:tc>
          <w:tcPr>
            <w:tcW w:w="1519" w:type="dxa"/>
            <w:tcBorders>
              <w:top w:val="single" w:sz="4" w:space="0" w:color="000000"/>
              <w:left w:val="single" w:sz="4" w:space="0" w:color="000000"/>
              <w:bottom w:val="single" w:sz="4" w:space="0" w:color="000000"/>
              <w:right w:val="single" w:sz="4" w:space="0" w:color="000000"/>
            </w:tcBorders>
          </w:tcPr>
          <w:p>
            <w:pPr/>
          </w:p>
        </w:tc>
        <w:tc>
          <w:tcPr>
            <w:tcW w:w="1520" w:type="dxa"/>
            <w:tcBorders>
              <w:top w:val="single" w:sz="4" w:space="0" w:color="000000"/>
              <w:left w:val="single" w:sz="4" w:space="0" w:color="000000"/>
              <w:bottom w:val="single" w:sz="4" w:space="0" w:color="000000"/>
              <w:right w:val="single" w:sz="4" w:space="0" w:color="000000"/>
            </w:tcBorders>
          </w:tcPr>
          <w:p>
            <w:pPr/>
          </w:p>
        </w:tc>
        <w:tc>
          <w:tcPr>
            <w:tcW w:w="1522" w:type="dxa"/>
            <w:tcBorders>
              <w:top w:val="single" w:sz="4" w:space="0" w:color="000000"/>
              <w:left w:val="single" w:sz="4" w:space="0" w:color="000000"/>
              <w:bottom w:val="single" w:sz="4" w:space="0" w:color="000000"/>
              <w:right w:val="single" w:sz="4" w:space="0" w:color="000000"/>
            </w:tcBorders>
          </w:tcPr>
          <w:p>
            <w:pP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13"/>
              <w:jc w:val="left"/>
              <w:rPr>
                <w:rFonts w:ascii="宋体" w:hAnsi="宋体" w:cs="宋体" w:eastAsia="宋体" w:hint="default"/>
                <w:sz w:val="21"/>
                <w:szCs w:val="21"/>
              </w:rPr>
            </w:pPr>
            <w:r>
              <w:rPr>
                <w:rFonts w:ascii="宋体" w:hAnsi="宋体" w:cs="宋体" w:eastAsia="宋体" w:hint="default"/>
                <w:sz w:val="21"/>
                <w:szCs w:val="21"/>
              </w:rPr>
              <w:t>除上述各项之外的其他营业外收入 和支出</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-3,434,878.94</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-5,230,835.83</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-215,605.20</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减：所得税影响额</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-2,470,733.25</w:t>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2,739,000.78</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550,766.02</w:t>
            </w:r>
            <w:r>
              <w:rPr>
                <w:rFonts w:ascii="Times New Roman"/>
                <w:sz w:val="21"/>
              </w:rPr>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少数股东权益影响额（税后）</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-1,259.73</w:t>
            </w:r>
          </w:p>
        </w:tc>
        <w:tc>
          <w:tcPr>
            <w:tcW w:w="1520" w:type="dxa"/>
            <w:tcBorders>
              <w:top w:val="single" w:sz="4" w:space="0" w:color="000000"/>
              <w:left w:val="single" w:sz="4" w:space="0" w:color="000000"/>
              <w:bottom w:val="single" w:sz="4" w:space="0" w:color="000000"/>
              <w:right w:val="single" w:sz="4" w:space="0" w:color="000000"/>
            </w:tcBorders>
          </w:tcPr>
          <w:p>
            <w:pP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-77.07</w:t>
            </w:r>
          </w:p>
        </w:tc>
        <w:tc>
          <w:tcPr>
            <w:tcW w:w="171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32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51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-31,062,478.05</w:t>
            </w:r>
            <w:r>
              <w:rPr>
                <w:rFonts w:ascii="Times New Roman"/>
                <w:sz w:val="21"/>
              </w:rPr>
            </w:r>
          </w:p>
        </w:tc>
        <w:tc>
          <w:tcPr>
            <w:tcW w:w="15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3,583,121.49</w:t>
            </w:r>
          </w:p>
        </w:tc>
        <w:tc>
          <w:tcPr>
            <w:tcW w:w="15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2"/>
                <w:sz w:val="21"/>
              </w:rPr>
              <w:t>2,680,573.11</w:t>
            </w:r>
          </w:p>
        </w:tc>
        <w:tc>
          <w:tcPr>
            <w:tcW w:w="17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r>
    </w:tbl>
    <w:p>
      <w:pPr>
        <w:pStyle w:val="BodyText"/>
        <w:spacing w:line="240" w:lineRule="auto" w:before="26"/>
        <w:ind w:right="0"/>
        <w:jc w:val="both"/>
      </w:pPr>
      <w:r>
        <w:rPr/>
        <w:t>对公司根据《公开发行证券的公司信息披露解释性公告第</w:t>
      </w:r>
      <w:r>
        <w:rPr>
          <w:spacing w:val="-65"/>
        </w:rPr>
        <w:t> </w:t>
      </w:r>
      <w:r>
        <w:rPr>
          <w:rFonts w:ascii="Times New Roman" w:hAnsi="Times New Roman" w:cs="Times New Roman" w:eastAsia="Times New Roman" w:hint="default"/>
        </w:rPr>
        <w:t>1</w:t>
      </w:r>
      <w:r>
        <w:rPr>
          <w:rFonts w:ascii="Times New Roman" w:hAnsi="Times New Roman" w:cs="Times New Roman" w:eastAsia="Times New Roman" w:hint="default"/>
          <w:spacing w:val="-13"/>
        </w:rPr>
        <w:t> </w:t>
      </w:r>
      <w:r>
        <w:rPr/>
        <w:t>号</w:t>
      </w:r>
      <w:r>
        <w:rPr>
          <w:rFonts w:ascii="Times New Roman" w:hAnsi="Times New Roman" w:cs="Times New Roman" w:eastAsia="Times New Roman" w:hint="default"/>
        </w:rPr>
        <w:t>——</w:t>
      </w:r>
      <w:r>
        <w:rPr/>
        <w:t>非经常性损益》定义界定的非经常性损</w:t>
      </w:r>
    </w:p>
    <w:p>
      <w:pPr>
        <w:pStyle w:val="BodyText"/>
        <w:tabs>
          <w:tab w:pos="8132" w:val="left" w:leader="none"/>
        </w:tabs>
        <w:spacing w:line="268" w:lineRule="auto" w:before="21"/>
        <w:ind w:right="149" w:hanging="1"/>
        <w:jc w:val="both"/>
      </w:pPr>
      <w:r>
        <w:rPr/>
        <w:t>益项目，以及把《公开发行证券的公司信息披露解释性公告第</w:t>
      </w:r>
      <w:r>
        <w:rPr>
          <w:spacing w:val="-65"/>
        </w:rPr>
        <w:t> </w:t>
      </w:r>
      <w:r>
        <w:rPr>
          <w:rFonts w:ascii="Times New Roman" w:hAnsi="Times New Roman" w:cs="Times New Roman" w:eastAsia="Times New Roman" w:hint="default"/>
        </w:rPr>
        <w:t>1</w:t>
      </w:r>
      <w:r>
        <w:rPr>
          <w:rFonts w:ascii="Times New Roman" w:hAnsi="Times New Roman" w:cs="Times New Roman" w:eastAsia="Times New Roman" w:hint="default"/>
          <w:spacing w:val="-12"/>
        </w:rPr>
        <w:t> </w:t>
      </w:r>
      <w:r>
        <w:rPr/>
        <w:t>号</w:t>
      </w:r>
      <w:r>
        <w:rPr>
          <w:rFonts w:ascii="Times New Roman" w:hAnsi="Times New Roman" w:cs="Times New Roman" w:eastAsia="Times New Roman" w:hint="default"/>
        </w:rPr>
        <w:t>——</w:t>
      </w:r>
      <w:r>
        <w:rPr/>
        <w:t>非经常性损益》中列举的非经常性 损益项目界定为经常性损益的项目，应说明原因</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 公司报告期不存在将根据《公开发行证券的公司信息披露解释性公告第</w:t>
      </w:r>
      <w:r>
        <w:rPr>
          <w:spacing w:val="-65"/>
        </w:rPr>
        <w:t> </w:t>
      </w:r>
      <w:r>
        <w:rPr>
          <w:rFonts w:ascii="Times New Roman" w:hAnsi="Times New Roman" w:cs="Times New Roman" w:eastAsia="Times New Roman" w:hint="default"/>
        </w:rPr>
        <w:t>1</w:t>
      </w:r>
      <w:r>
        <w:rPr>
          <w:rFonts w:ascii="Times New Roman" w:hAnsi="Times New Roman" w:cs="Times New Roman" w:eastAsia="Times New Roman" w:hint="default"/>
          <w:spacing w:val="-12"/>
        </w:rPr>
        <w:t> </w:t>
      </w:r>
      <w:r>
        <w:rPr/>
        <w:t>号</w:t>
      </w:r>
      <w:r>
        <w:rPr>
          <w:rFonts w:ascii="Times New Roman" w:hAnsi="Times New Roman" w:cs="Times New Roman" w:eastAsia="Times New Roman" w:hint="default"/>
        </w:rPr>
        <w:t>——</w:t>
      </w:r>
      <w:r>
        <w:rPr/>
        <w:t>非经常性损益》定义、列 举的非经常性损益项目界定为经常性损益的项目的情形。</w:t>
      </w:r>
    </w:p>
    <w:p>
      <w:pPr>
        <w:spacing w:after="0" w:line="268" w:lineRule="auto"/>
        <w:jc w:val="both"/>
        <w:sectPr>
          <w:pgSz w:w="11910" w:h="16840"/>
          <w:pgMar w:header="852" w:footer="977" w:top="1320" w:bottom="1160" w:left="980" w:right="98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0"/>
          <w:szCs w:val="20"/>
        </w:rPr>
      </w:pPr>
    </w:p>
    <w:p>
      <w:pPr>
        <w:pStyle w:val="Heading1"/>
        <w:spacing w:line="240" w:lineRule="auto"/>
        <w:ind w:right="56"/>
        <w:jc w:val="center"/>
        <w:rPr>
          <w:b w:val="0"/>
          <w:bCs w:val="0"/>
        </w:rPr>
      </w:pPr>
      <w:bookmarkStart w:name="_TOC_250009" w:id="3"/>
      <w:r>
        <w:rPr/>
        <w:t>第三节</w:t>
      </w:r>
      <w:r>
        <w:rPr>
          <w:spacing w:val="-1"/>
        </w:rPr>
        <w:t> </w:t>
      </w:r>
      <w:r>
        <w:rPr/>
        <w:t>公司业务概要</w:t>
      </w:r>
      <w:bookmarkEnd w:id="3"/>
      <w:r>
        <w:rPr>
          <w:b w:val="0"/>
          <w:bCs w:val="0"/>
        </w:rPr>
      </w:r>
    </w:p>
    <w:p>
      <w:pPr>
        <w:spacing w:line="240" w:lineRule="auto" w:before="11"/>
        <w:rPr>
          <w:rFonts w:ascii="宋体" w:hAnsi="宋体" w:cs="宋体" w:eastAsia="宋体" w:hint="default"/>
          <w:b/>
          <w:bCs/>
          <w:sz w:val="38"/>
          <w:szCs w:val="38"/>
        </w:rPr>
      </w:pPr>
    </w:p>
    <w:p>
      <w:pPr>
        <w:pStyle w:val="Heading2"/>
        <w:spacing w:line="240" w:lineRule="auto"/>
        <w:ind w:right="101"/>
        <w:jc w:val="left"/>
        <w:rPr>
          <w:b w:val="0"/>
          <w:bCs w:val="0"/>
        </w:rPr>
      </w:pPr>
      <w:r>
        <w:rPr/>
        <w:t>一、报告期内公司从事的主要业务</w:t>
      </w:r>
      <w:r>
        <w:rPr>
          <w:b w:val="0"/>
          <w:bCs w:val="0"/>
        </w:rPr>
      </w:r>
    </w:p>
    <w:p>
      <w:pPr>
        <w:spacing w:line="240" w:lineRule="auto" w:before="8"/>
        <w:rPr>
          <w:rFonts w:ascii="宋体" w:hAnsi="宋体" w:cs="宋体" w:eastAsia="宋体" w:hint="default"/>
          <w:b/>
          <w:bCs/>
          <w:sz w:val="24"/>
          <w:szCs w:val="24"/>
        </w:rPr>
      </w:pPr>
    </w:p>
    <w:p>
      <w:pPr>
        <w:pStyle w:val="BodyText"/>
        <w:tabs>
          <w:tab w:pos="9497" w:val="left" w:leader="none"/>
        </w:tabs>
        <w:spacing w:line="240" w:lineRule="auto"/>
        <w:ind w:right="101"/>
        <w:jc w:val="left"/>
      </w:pPr>
      <w:r>
        <w:rPr/>
        <w:t>公司是否需要遵守特殊行业的披露要求</w:t>
        <w:tab/>
        <w:t>否</w:t>
      </w:r>
    </w:p>
    <w:p>
      <w:pPr>
        <w:pStyle w:val="BodyText"/>
        <w:spacing w:line="240" w:lineRule="auto" w:before="78"/>
        <w:ind w:left="573" w:right="101"/>
        <w:jc w:val="left"/>
      </w:pPr>
      <w:r>
        <w:rPr/>
        <w:t>报告期，公司从事的主要业务包括证券业务、投资业务、金融科技业务及线缆业务。</w:t>
      </w:r>
    </w:p>
    <w:p>
      <w:pPr>
        <w:pStyle w:val="BodyText"/>
        <w:spacing w:line="273" w:lineRule="auto" w:before="37"/>
        <w:ind w:left="573" w:right="101"/>
        <w:jc w:val="left"/>
      </w:pPr>
      <w:r>
        <w:rPr/>
        <w:t>（一）证券业务 </w:t>
      </w:r>
      <w:r>
        <w:rPr>
          <w:spacing w:val="-1"/>
        </w:rPr>
        <w:t>公司证券业务运营实体为全资子公司国盛证券及其下属企业国盛期货、国盛资管、全钰投资。公司证</w:t>
      </w:r>
    </w:p>
    <w:p>
      <w:pPr>
        <w:pStyle w:val="BodyText"/>
        <w:spacing w:line="264" w:lineRule="auto" w:before="7"/>
        <w:ind w:left="153" w:right="101"/>
        <w:jc w:val="left"/>
      </w:pPr>
      <w:r>
        <w:rPr/>
        <w:t>券业务类型涉及经纪与财富管理、投资银行、投资与交易、资产管理、资本中介等。经营模式为通过提供 证券服务获取手续费、佣金收入以及通过证券投资获取投资收益</w:t>
      </w:r>
      <w:r>
        <w:rPr>
          <w:spacing w:val="-3"/>
        </w:rPr>
        <w:t> </w:t>
      </w:r>
      <w:r>
        <w:rPr/>
        <w:t>，具体如下：</w:t>
      </w:r>
      <w:r>
        <w:rPr>
          <w:rFonts w:ascii="Times New Roman" w:hAnsi="Times New Roman" w:cs="Times New Roman" w:eastAsia="Times New Roman" w:hint="default"/>
        </w:rPr>
        <w:t>1</w:t>
      </w:r>
      <w:r>
        <w:rPr/>
        <w:t>）经纪与财富管理业务， 为个人和机构客户提供证券经纪和期货经纪服务，推广和销售证券及金融产品，提供专业化研究和咨询等 </w:t>
      </w:r>
      <w:r>
        <w:rPr>
          <w:spacing w:val="-1"/>
        </w:rPr>
        <w:t>服务，赚取手续费、佣金及相关收入；</w:t>
      </w:r>
      <w:r>
        <w:rPr>
          <w:rFonts w:ascii="Times New Roman" w:hAnsi="Times New Roman" w:cs="Times New Roman" w:eastAsia="Times New Roman" w:hint="default"/>
          <w:spacing w:val="-1"/>
        </w:rPr>
        <w:t>2</w:t>
      </w:r>
      <w:r>
        <w:rPr>
          <w:spacing w:val="-1"/>
        </w:rPr>
        <w:t>）投资银行业务，为机构客户提供包括股票承销保荐、债券承销、</w:t>
      </w:r>
      <w:r>
        <w:rPr>
          <w:spacing w:val="-84"/>
        </w:rPr>
        <w:t> </w:t>
      </w:r>
      <w:r>
        <w:rPr>
          <w:spacing w:val="-84"/>
        </w:rPr>
      </w:r>
      <w:r>
        <w:rPr/>
        <w:t>并购重组财务顾问、新三板推荐等金融服务，赚取承销费、保荐费、财务顾问费及相关收入；</w:t>
      </w:r>
      <w:r>
        <w:rPr>
          <w:rFonts w:ascii="Times New Roman" w:hAnsi="Times New Roman" w:cs="Times New Roman" w:eastAsia="Times New Roman" w:hint="default"/>
        </w:rPr>
        <w:t>3</w:t>
      </w:r>
      <w:r>
        <w:rPr/>
        <w:t>）投资与</w:t>
      </w:r>
      <w:r>
        <w:rPr>
          <w:spacing w:val="-34"/>
        </w:rPr>
        <w:t> </w:t>
      </w:r>
      <w:r>
        <w:rPr>
          <w:spacing w:val="-34"/>
        </w:rPr>
      </w:r>
      <w:r>
        <w:rPr/>
        <w:t>交易业务，从事权益类、固定收益类、直接投资类、衍生类产品及其他金融产品的交易和做市业务，赚取</w:t>
      </w:r>
      <w:r>
        <w:rPr/>
        <w:t> </w:t>
      </w:r>
      <w:r>
        <w:rPr>
          <w:spacing w:val="-1"/>
        </w:rPr>
        <w:t>投资收益；</w:t>
      </w:r>
      <w:r>
        <w:rPr>
          <w:rFonts w:ascii="Times New Roman" w:hAnsi="Times New Roman" w:cs="Times New Roman" w:eastAsia="Times New Roman" w:hint="default"/>
          <w:spacing w:val="-1"/>
        </w:rPr>
        <w:t>4</w:t>
      </w:r>
      <w:r>
        <w:rPr>
          <w:spacing w:val="-1"/>
        </w:rPr>
        <w:t>）资产管理业务，根据客户需求开发资产管理产品并提供相关服务，包括集合资产管理业务、</w:t>
      </w:r>
      <w:r>
        <w:rPr>
          <w:spacing w:val="-81"/>
        </w:rPr>
        <w:t> </w:t>
      </w:r>
      <w:r>
        <w:rPr>
          <w:spacing w:val="-81"/>
        </w:rPr>
      </w:r>
      <w:r>
        <w:rPr/>
        <w:t>定向资产管理业务、专项资产管理业务以及基金管理业务等，赚取管理费、业绩报酬及相关收入；</w:t>
      </w:r>
      <w:r>
        <w:rPr>
          <w:rFonts w:ascii="Times New Roman" w:hAnsi="Times New Roman" w:cs="Times New Roman" w:eastAsia="Times New Roman" w:hint="default"/>
        </w:rPr>
        <w:t>5</w:t>
      </w:r>
      <w:r>
        <w:rPr/>
        <w:t>）资</w:t>
      </w:r>
      <w:r>
        <w:rPr>
          <w:spacing w:val="-34"/>
        </w:rPr>
        <w:t> </w:t>
      </w:r>
      <w:r>
        <w:rPr/>
        <w:t>本中介业务，为客户提供融资融券、股票质押式回购、约定购回、行权融资以及小微通等资本中介服务，</w:t>
      </w:r>
      <w:r>
        <w:rPr/>
        <w:t> 赚取利息及相关收入。</w:t>
      </w:r>
    </w:p>
    <w:p>
      <w:pPr>
        <w:pStyle w:val="BodyText"/>
        <w:spacing w:line="273" w:lineRule="auto" w:before="16"/>
        <w:ind w:right="188" w:firstLine="420"/>
        <w:jc w:val="both"/>
      </w:pPr>
      <w:r>
        <w:rPr>
          <w:spacing w:val="-1"/>
        </w:rPr>
        <w:t>证券业具有较强的周期性、波动性。目前我国证券业盈利模式仍以经纪、自营、承销、信用交易、资</w:t>
      </w:r>
      <w:r>
        <w:rPr/>
        <w:t> </w:t>
      </w:r>
      <w:r>
        <w:rPr>
          <w:spacing w:val="-1"/>
        </w:rPr>
        <w:t>产管理等业务为主，行业的收入和利润对证券市场变化趋势依赖程度较高。伴随着我国证券市场的规范发</w:t>
      </w:r>
      <w:r>
        <w:rPr>
          <w:spacing w:val="-81"/>
        </w:rPr>
        <w:t> </w:t>
      </w:r>
      <w:r>
        <w:rPr>
          <w:spacing w:val="-81"/>
        </w:rPr>
      </w:r>
      <w:r>
        <w:rPr/>
        <w:t>展，证券公司创新步伐逐步加快、业务范围逐步扩大、盈利能力逐步提升、抗风险能力逐步增强；同时， </w:t>
      </w:r>
      <w:r>
        <w:rPr>
          <w:spacing w:val="-1"/>
        </w:rPr>
        <w:t>伴随着证券市场景气周期的变化，我国证券业利润水平也产生了较大幅度的波动，表现出了明显的强周期</w:t>
      </w:r>
      <w:r>
        <w:rPr>
          <w:spacing w:val="-81"/>
        </w:rPr>
        <w:t> </w:t>
      </w:r>
      <w:r>
        <w:rPr>
          <w:spacing w:val="-81"/>
        </w:rPr>
      </w:r>
      <w:r>
        <w:rPr/>
        <w:t>特征。</w:t>
      </w:r>
    </w:p>
    <w:p>
      <w:pPr>
        <w:pStyle w:val="BodyText"/>
        <w:spacing w:line="256" w:lineRule="auto" w:before="7"/>
        <w:ind w:right="203" w:firstLine="420"/>
        <w:jc w:val="left"/>
      </w:pPr>
      <w:r>
        <w:rPr>
          <w:rFonts w:ascii="Times New Roman" w:hAnsi="Times New Roman" w:cs="Times New Roman" w:eastAsia="Times New Roman" w:hint="default"/>
        </w:rPr>
        <w:t>2017</w:t>
      </w:r>
      <w:r>
        <w:rPr/>
        <w:t>年，国内证券市场呈现结构化行情特征，上证综指全年涨幅</w:t>
      </w:r>
      <w:r>
        <w:rPr>
          <w:rFonts w:ascii="Times New Roman" w:hAnsi="Times New Roman" w:cs="Times New Roman" w:eastAsia="Times New Roman" w:hint="default"/>
        </w:rPr>
        <w:t>6.56%</w:t>
      </w:r>
      <w:r>
        <w:rPr/>
        <w:t>，中小板指全年涨幅</w:t>
      </w:r>
      <w:r>
        <w:rPr>
          <w:rFonts w:ascii="Times New Roman" w:hAnsi="Times New Roman" w:cs="Times New Roman" w:eastAsia="Times New Roman" w:hint="default"/>
        </w:rPr>
        <w:t>16.73%</w:t>
      </w:r>
      <w:r>
        <w:rPr/>
        <w:t>， </w:t>
      </w:r>
      <w:r>
        <w:rPr>
          <w:spacing w:val="-1"/>
        </w:rPr>
        <w:t>创业板指全年跌幅</w:t>
      </w:r>
      <w:r>
        <w:rPr>
          <w:rFonts w:ascii="Times New Roman" w:hAnsi="Times New Roman" w:cs="Times New Roman" w:eastAsia="Times New Roman" w:hint="default"/>
          <w:spacing w:val="-1"/>
        </w:rPr>
        <w:t>10.67%</w:t>
      </w:r>
      <w:r>
        <w:rPr>
          <w:spacing w:val="-1"/>
        </w:rPr>
        <w:t>。根据中国证券业协会的统计，截至</w:t>
      </w:r>
      <w:r>
        <w:rPr>
          <w:rFonts w:ascii="Times New Roman" w:hAnsi="Times New Roman" w:cs="Times New Roman" w:eastAsia="Times New Roman" w:hint="default"/>
          <w:spacing w:val="-1"/>
        </w:rPr>
        <w:t>2017</w:t>
      </w:r>
      <w:r>
        <w:rPr>
          <w:spacing w:val="-1"/>
        </w:rPr>
        <w:t>年末，中国证券业总资产、净资产及净</w:t>
      </w:r>
      <w:r>
        <w:rPr>
          <w:spacing w:val="-99"/>
        </w:rPr>
        <w:t> </w:t>
      </w:r>
      <w:r>
        <w:rPr>
          <w:spacing w:val="-99"/>
        </w:rPr>
      </w:r>
      <w:r>
        <w:rPr/>
        <w:t>资本分别为</w:t>
      </w:r>
      <w:r>
        <w:rPr>
          <w:rFonts w:ascii="Times New Roman" w:hAnsi="Times New Roman" w:cs="Times New Roman" w:eastAsia="Times New Roman" w:hint="default"/>
        </w:rPr>
        <w:t>6.14</w:t>
      </w:r>
      <w:r>
        <w:rPr/>
        <w:t>万亿元、</w:t>
      </w:r>
      <w:r>
        <w:rPr>
          <w:rFonts w:ascii="Times New Roman" w:hAnsi="Times New Roman" w:cs="Times New Roman" w:eastAsia="Times New Roman" w:hint="default"/>
        </w:rPr>
        <w:t>1.85</w:t>
      </w:r>
      <w:r>
        <w:rPr/>
        <w:t>万亿元及</w:t>
      </w:r>
      <w:r>
        <w:rPr>
          <w:rFonts w:ascii="Times New Roman" w:hAnsi="Times New Roman" w:cs="Times New Roman" w:eastAsia="Times New Roman" w:hint="default"/>
        </w:rPr>
        <w:t>1.58</w:t>
      </w:r>
      <w:r>
        <w:rPr/>
        <w:t>万亿元，分别较上年末增长</w:t>
      </w:r>
      <w:r>
        <w:rPr>
          <w:rFonts w:ascii="Times New Roman" w:hAnsi="Times New Roman" w:cs="Times New Roman" w:eastAsia="Times New Roman" w:hint="default"/>
        </w:rPr>
        <w:t>6.04%</w:t>
      </w:r>
      <w:r>
        <w:rPr/>
        <w:t>、</w:t>
      </w:r>
      <w:r>
        <w:rPr>
          <w:rFonts w:ascii="Times New Roman" w:hAnsi="Times New Roman" w:cs="Times New Roman" w:eastAsia="Times New Roman" w:hint="default"/>
        </w:rPr>
        <w:t>12.80%</w:t>
      </w:r>
      <w:r>
        <w:rPr/>
        <w:t>、</w:t>
      </w:r>
      <w:r>
        <w:rPr>
          <w:rFonts w:ascii="Times New Roman" w:hAnsi="Times New Roman" w:cs="Times New Roman" w:eastAsia="Times New Roman" w:hint="default"/>
        </w:rPr>
        <w:t>7.48%</w:t>
      </w:r>
      <w:r>
        <w:rPr/>
        <w:t>，行业资本 实力进一步提升；</w:t>
      </w:r>
      <w:r>
        <w:rPr>
          <w:rFonts w:ascii="Times New Roman" w:hAnsi="Times New Roman" w:cs="Times New Roman" w:eastAsia="Times New Roman" w:hint="default"/>
        </w:rPr>
        <w:t>2017</w:t>
      </w:r>
      <w:r>
        <w:rPr/>
        <w:t>年，我国证券业实现营业收入</w:t>
      </w:r>
      <w:r>
        <w:rPr>
          <w:rFonts w:ascii="Times New Roman" w:hAnsi="Times New Roman" w:cs="Times New Roman" w:eastAsia="Times New Roman" w:hint="default"/>
        </w:rPr>
        <w:t>3,113.28</w:t>
      </w:r>
      <w:r>
        <w:rPr/>
        <w:t>亿元、净利润</w:t>
      </w:r>
      <w:r>
        <w:rPr>
          <w:rFonts w:ascii="Times New Roman" w:hAnsi="Times New Roman" w:cs="Times New Roman" w:eastAsia="Times New Roman" w:hint="default"/>
        </w:rPr>
        <w:t>1,129.95</w:t>
      </w:r>
      <w:r>
        <w:rPr/>
        <w:t>亿元，同比分别下降 </w:t>
      </w:r>
      <w:r>
        <w:rPr>
          <w:rFonts w:ascii="Times New Roman" w:hAnsi="Times New Roman" w:cs="Times New Roman" w:eastAsia="Times New Roman" w:hint="default"/>
        </w:rPr>
        <w:t>5.08%</w:t>
      </w:r>
      <w:r>
        <w:rPr/>
        <w:t>、</w:t>
      </w:r>
      <w:r>
        <w:rPr>
          <w:rFonts w:ascii="Times New Roman" w:hAnsi="Times New Roman" w:cs="Times New Roman" w:eastAsia="Times New Roman" w:hint="default"/>
        </w:rPr>
        <w:t>8.47%</w:t>
      </w:r>
      <w:r>
        <w:rPr/>
        <w:t>。受市场波动等影响，行业的周期性特征有所显现。</w:t>
      </w:r>
    </w:p>
    <w:p>
      <w:pPr>
        <w:pStyle w:val="BodyText"/>
        <w:spacing w:line="256" w:lineRule="auto" w:before="5"/>
        <w:ind w:right="211" w:firstLine="420"/>
        <w:jc w:val="both"/>
      </w:pPr>
      <w:r>
        <w:rPr>
          <w:spacing w:val="-1"/>
        </w:rPr>
        <w:t>根据中国证券业协会发布的《</w:t>
      </w:r>
      <w:r>
        <w:rPr>
          <w:rFonts w:ascii="Times New Roman" w:hAnsi="Times New Roman" w:cs="Times New Roman" w:eastAsia="Times New Roman" w:hint="default"/>
          <w:spacing w:val="-1"/>
        </w:rPr>
        <w:t>2016</w:t>
      </w:r>
      <w:r>
        <w:rPr>
          <w:spacing w:val="-1"/>
        </w:rPr>
        <w:t>年度证券公司经营业绩排名情况》，国盛证券</w:t>
      </w:r>
      <w:r>
        <w:rPr>
          <w:rFonts w:ascii="Times New Roman" w:hAnsi="Times New Roman" w:cs="Times New Roman" w:eastAsia="Times New Roman" w:hint="default"/>
          <w:spacing w:val="-1"/>
        </w:rPr>
        <w:t>2016</w:t>
      </w:r>
      <w:r>
        <w:rPr>
          <w:spacing w:val="-1"/>
        </w:rPr>
        <w:t>年末总资产、净</w:t>
      </w:r>
      <w:r>
        <w:rPr/>
        <w:t> </w:t>
      </w:r>
      <w:r>
        <w:rPr>
          <w:spacing w:val="-1"/>
        </w:rPr>
        <w:t>资产以及</w:t>
      </w:r>
      <w:r>
        <w:rPr>
          <w:rFonts w:ascii="Times New Roman" w:hAnsi="Times New Roman" w:cs="Times New Roman" w:eastAsia="Times New Roman" w:hint="default"/>
          <w:spacing w:val="-1"/>
        </w:rPr>
        <w:t>2016</w:t>
      </w:r>
      <w:r>
        <w:rPr>
          <w:spacing w:val="-1"/>
        </w:rPr>
        <w:t>年度营业收入、净利润的行业排名分别为第</w:t>
      </w:r>
      <w:r>
        <w:rPr>
          <w:rFonts w:ascii="Times New Roman" w:hAnsi="Times New Roman" w:cs="Times New Roman" w:eastAsia="Times New Roman" w:hint="default"/>
          <w:spacing w:val="-1"/>
        </w:rPr>
        <w:t>62</w:t>
      </w:r>
      <w:r>
        <w:rPr>
          <w:spacing w:val="-1"/>
        </w:rPr>
        <w:t>位、</w:t>
      </w:r>
      <w:r>
        <w:rPr>
          <w:rFonts w:ascii="Times New Roman" w:hAnsi="Times New Roman" w:cs="Times New Roman" w:eastAsia="Times New Roman" w:hint="default"/>
          <w:spacing w:val="-1"/>
        </w:rPr>
        <w:t>59</w:t>
      </w:r>
      <w:r>
        <w:rPr>
          <w:spacing w:val="-1"/>
        </w:rPr>
        <w:t>位、</w:t>
      </w:r>
      <w:r>
        <w:rPr>
          <w:rFonts w:ascii="Times New Roman" w:hAnsi="Times New Roman" w:cs="Times New Roman" w:eastAsia="Times New Roman" w:hint="default"/>
          <w:spacing w:val="-1"/>
        </w:rPr>
        <w:t>63</w:t>
      </w:r>
      <w:r>
        <w:rPr>
          <w:spacing w:val="-1"/>
        </w:rPr>
        <w:t>位、</w:t>
      </w:r>
      <w:r>
        <w:rPr>
          <w:rFonts w:ascii="Times New Roman" w:hAnsi="Times New Roman" w:cs="Times New Roman" w:eastAsia="Times New Roman" w:hint="default"/>
          <w:spacing w:val="-1"/>
        </w:rPr>
        <w:t>45</w:t>
      </w:r>
      <w:r>
        <w:rPr>
          <w:spacing w:val="-1"/>
        </w:rPr>
        <w:t>位。公司于</w:t>
      </w:r>
      <w:r>
        <w:rPr>
          <w:rFonts w:ascii="Times New Roman" w:hAnsi="Times New Roman" w:cs="Times New Roman" w:eastAsia="Times New Roman" w:hint="default"/>
          <w:spacing w:val="-1"/>
        </w:rPr>
        <w:t>2017</w:t>
      </w:r>
      <w:r>
        <w:rPr>
          <w:spacing w:val="-1"/>
        </w:rPr>
        <w:t>年向国盛</w:t>
      </w:r>
      <w:r>
        <w:rPr>
          <w:spacing w:val="-84"/>
        </w:rPr>
        <w:t> </w:t>
      </w:r>
      <w:r>
        <w:rPr>
          <w:spacing w:val="-84"/>
        </w:rPr>
      </w:r>
      <w:r>
        <w:rPr/>
        <w:t>证券增资</w:t>
      </w:r>
      <w:r>
        <w:rPr>
          <w:rFonts w:ascii="Times New Roman" w:hAnsi="Times New Roman" w:cs="Times New Roman" w:eastAsia="Times New Roman" w:hint="default"/>
        </w:rPr>
        <w:t>19</w:t>
      </w:r>
      <w:r>
        <w:rPr/>
        <w:t>亿元，其总资产、净资产规模进一步提升。</w:t>
      </w:r>
    </w:p>
    <w:p>
      <w:pPr>
        <w:pStyle w:val="BodyText"/>
        <w:spacing w:line="273" w:lineRule="auto" w:before="5"/>
        <w:ind w:left="574" w:right="800"/>
        <w:jc w:val="left"/>
      </w:pPr>
      <w:r>
        <w:rPr/>
        <w:t>（二）投资业务 公司投资业务指的是除证券业务板块外集团内各主体对集团外企业股权投资及投资管理业务。</w:t>
      </w:r>
    </w:p>
    <w:p>
      <w:pPr>
        <w:pStyle w:val="BodyText"/>
        <w:spacing w:line="271" w:lineRule="auto" w:before="7"/>
        <w:ind w:left="574" w:right="101"/>
        <w:jc w:val="left"/>
      </w:pPr>
      <w:r>
        <w:rPr/>
        <w:t>（三）金融科技业务 </w:t>
      </w:r>
      <w:r>
        <w:rPr>
          <w:spacing w:val="-1"/>
        </w:rPr>
        <w:t>公司金融科技业务运营实体为全资子公司极盛科技。该公司致力于利用大数据、云计算、人工智能等</w:t>
      </w:r>
    </w:p>
    <w:p>
      <w:pPr>
        <w:pStyle w:val="BodyText"/>
        <w:spacing w:line="273" w:lineRule="auto" w:before="10"/>
        <w:ind w:right="101"/>
        <w:jc w:val="left"/>
      </w:pPr>
      <w:r>
        <w:rPr>
          <w:spacing w:val="-1"/>
        </w:rPr>
        <w:t>前沿技术手段发展个性化的金融行业用信息协同、多资产交易和智能数据服务等业务，促进集团内各企业</w:t>
      </w:r>
      <w:r>
        <w:rPr>
          <w:spacing w:val="-81"/>
        </w:rPr>
        <w:t> </w:t>
      </w:r>
      <w:r>
        <w:rPr>
          <w:spacing w:val="-81"/>
        </w:rPr>
      </w:r>
      <w:r>
        <w:rPr/>
        <w:t>提升经营的信息化水平及风险控制能力。</w:t>
      </w:r>
    </w:p>
    <w:p>
      <w:pPr>
        <w:pStyle w:val="BodyText"/>
        <w:spacing w:line="273" w:lineRule="auto" w:before="7"/>
        <w:ind w:left="574" w:right="101"/>
        <w:jc w:val="left"/>
      </w:pPr>
      <w:r>
        <w:rPr/>
        <w:t>（四）线缆业务 </w:t>
      </w:r>
      <w:r>
        <w:rPr>
          <w:spacing w:val="-1"/>
        </w:rPr>
        <w:t>公司线缆业务主要从事应用于家用电器等领域的线缆产品研发、生产和销售，华声实业及其下属子公</w:t>
      </w:r>
    </w:p>
    <w:p>
      <w:pPr>
        <w:pStyle w:val="BodyText"/>
        <w:spacing w:line="240" w:lineRule="auto" w:before="8"/>
        <w:ind w:right="101"/>
        <w:jc w:val="left"/>
      </w:pPr>
      <w:r>
        <w:rPr/>
        <w:t>司为业务平台。</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6</w:t>
      </w:r>
      <w:r>
        <w:rPr/>
        <w:t>月</w:t>
      </w:r>
      <w:r>
        <w:rPr>
          <w:rFonts w:ascii="Times New Roman" w:hAnsi="Times New Roman" w:cs="Times New Roman" w:eastAsia="Times New Roman" w:hint="default"/>
        </w:rPr>
        <w:t>30</w:t>
      </w:r>
      <w:r>
        <w:rPr/>
        <w:t>日公司出售华声实业</w:t>
      </w:r>
      <w:r>
        <w:rPr>
          <w:rFonts w:ascii="Times New Roman" w:hAnsi="Times New Roman" w:cs="Times New Roman" w:eastAsia="Times New Roman" w:hint="default"/>
        </w:rPr>
        <w:t>100%</w:t>
      </w:r>
      <w:r>
        <w:rPr/>
        <w:t>股权，自</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7</w:t>
      </w:r>
      <w:r>
        <w:rPr/>
        <w:t>月</w:t>
      </w:r>
      <w:r>
        <w:rPr>
          <w:rFonts w:ascii="Times New Roman" w:hAnsi="Times New Roman" w:cs="Times New Roman" w:eastAsia="Times New Roman" w:hint="default"/>
        </w:rPr>
        <w:t>1</w:t>
      </w:r>
      <w:r>
        <w:rPr/>
        <w:t>日起，公司未从事线缆业务。</w:t>
      </w:r>
    </w:p>
    <w:p>
      <w:pPr>
        <w:spacing w:after="0" w:line="240" w:lineRule="auto"/>
        <w:jc w:val="left"/>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0"/>
        <w:jc w:val="left"/>
        <w:rPr>
          <w:b w:val="0"/>
          <w:bCs w:val="0"/>
        </w:rPr>
      </w:pPr>
      <w:r>
        <w:rPr/>
        <w:t>二、主要资产重大变化情况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、主要资产重大变化情况</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3"/>
          <w:szCs w:val="23"/>
        </w:rPr>
      </w:pPr>
    </w:p>
    <w:p>
      <w:pPr>
        <w:pStyle w:val="BodyText"/>
        <w:spacing w:line="240" w:lineRule="auto" w:before="35"/>
        <w:ind w:left="0" w:right="142"/>
        <w:jc w:val="right"/>
      </w:pPr>
      <w:r>
        <w:rPr/>
        <w:pict>
          <v:shape style="position:absolute;margin-left:56.459999pt;margin-top:-299.246033pt;width:479.1pt;height:355.5pt;mso-position-horizontal-relative:page;mso-position-vertical-relative:paragraph;z-index:133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128"/>
                    <w:gridCol w:w="7440"/>
                  </w:tblGrid>
                  <w:tr>
                    <w:trPr>
                      <w:trHeight w:val="764" w:hRule="exact"/>
                    </w:trPr>
                    <w:tc>
                      <w:tcPr>
                        <w:tcW w:w="21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638" w:right="0"/>
                          <w:jc w:val="left"/>
                          <w:rPr>
                            <w:rFonts w:ascii="宋体" w:hAnsi="宋体" w:cs="宋体" w:eastAsia="宋体" w:hint="default"/>
                            <w:sz w:val="21"/>
                            <w:szCs w:val="21"/>
                          </w:rPr>
                        </w:pPr>
                        <w:r>
                          <w:rPr>
                            <w:rFonts w:ascii="宋体" w:hAnsi="宋体" w:cs="宋体" w:eastAsia="宋体" w:hint="default"/>
                            <w:sz w:val="21"/>
                            <w:szCs w:val="21"/>
                          </w:rPr>
                          <w:t>主要资产</w:t>
                        </w:r>
                      </w:p>
                    </w:tc>
                    <w:tc>
                      <w:tcPr>
                        <w:tcW w:w="744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重大变化说明</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可供出售金融资产</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0"/>
                          <w:jc w:val="left"/>
                          <w:rPr>
                            <w:rFonts w:ascii="宋体" w:hAnsi="宋体" w:cs="宋体" w:eastAsia="宋体" w:hint="default"/>
                            <w:sz w:val="21"/>
                            <w:szCs w:val="21"/>
                          </w:rPr>
                        </w:pPr>
                        <w:r>
                          <w:rPr>
                            <w:rFonts w:ascii="宋体" w:hAnsi="宋体" w:cs="宋体" w:eastAsia="宋体" w:hint="default"/>
                            <w:sz w:val="21"/>
                            <w:szCs w:val="21"/>
                          </w:rPr>
                          <w:t>期末可供出售金融资产较上年末增长</w:t>
                        </w:r>
                        <w:r>
                          <w:rPr>
                            <w:rFonts w:ascii="宋体" w:hAnsi="宋体" w:cs="宋体" w:eastAsia="宋体" w:hint="default"/>
                            <w:spacing w:val="-53"/>
                            <w:sz w:val="21"/>
                            <w:szCs w:val="21"/>
                          </w:rPr>
                          <w:t> </w:t>
                        </w:r>
                        <w:r>
                          <w:rPr>
                            <w:rFonts w:ascii="Times New Roman" w:hAnsi="Times New Roman" w:cs="Times New Roman" w:eastAsia="Times New Roman" w:hint="default"/>
                            <w:spacing w:val="-3"/>
                            <w:sz w:val="21"/>
                            <w:szCs w:val="21"/>
                          </w:rPr>
                          <w:t>40.67%</w:t>
                        </w:r>
                        <w:r>
                          <w:rPr>
                            <w:rFonts w:ascii="宋体" w:hAnsi="宋体" w:cs="宋体" w:eastAsia="宋体" w:hint="default"/>
                            <w:spacing w:val="-3"/>
                            <w:sz w:val="21"/>
                            <w:szCs w:val="21"/>
                          </w:rPr>
                          <w:t>，主要是</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QD</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期末按股票市场价格作 为公允价值计量以及国盛证券自营业务扩张导致。</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买入返售金融资产</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0"/>
                          <w:jc w:val="left"/>
                          <w:rPr>
                            <w:rFonts w:ascii="宋体" w:hAnsi="宋体" w:cs="宋体" w:eastAsia="宋体" w:hint="default"/>
                            <w:sz w:val="21"/>
                            <w:szCs w:val="21"/>
                          </w:rPr>
                        </w:pPr>
                        <w:r>
                          <w:rPr>
                            <w:rFonts w:ascii="宋体" w:hAnsi="宋体" w:cs="宋体" w:eastAsia="宋体" w:hint="default"/>
                            <w:sz w:val="21"/>
                            <w:szCs w:val="21"/>
                          </w:rPr>
                          <w:t>期末买入返售金融资产较上年末增长</w:t>
                        </w:r>
                        <w:r>
                          <w:rPr>
                            <w:rFonts w:ascii="宋体" w:hAnsi="宋体" w:cs="宋体" w:eastAsia="宋体" w:hint="default"/>
                            <w:spacing w:val="-82"/>
                            <w:sz w:val="21"/>
                            <w:szCs w:val="21"/>
                          </w:rPr>
                          <w:t> </w:t>
                        </w:r>
                        <w:r>
                          <w:rPr>
                            <w:rFonts w:ascii="Times New Roman" w:hAnsi="Times New Roman" w:cs="Times New Roman" w:eastAsia="Times New Roman" w:hint="default"/>
                            <w:sz w:val="21"/>
                            <w:szCs w:val="21"/>
                          </w:rPr>
                          <w:t>53.79%</w:t>
                        </w:r>
                        <w:r>
                          <w:rPr>
                            <w:rFonts w:ascii="宋体" w:hAnsi="宋体" w:cs="宋体" w:eastAsia="宋体" w:hint="default"/>
                            <w:sz w:val="21"/>
                            <w:szCs w:val="21"/>
                          </w:rPr>
                          <w:t>，主要原因是国盛证券股票质押业务 扩张及期末增加债券逆回购业务。</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其他流动资产</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55"/>
                          <w:jc w:val="left"/>
                          <w:rPr>
                            <w:rFonts w:ascii="宋体" w:hAnsi="宋体" w:cs="宋体" w:eastAsia="宋体" w:hint="default"/>
                            <w:sz w:val="21"/>
                            <w:szCs w:val="21"/>
                          </w:rPr>
                        </w:pPr>
                        <w:r>
                          <w:rPr>
                            <w:rFonts w:ascii="宋体" w:hAnsi="宋体" w:cs="宋体" w:eastAsia="宋体" w:hint="default"/>
                            <w:sz w:val="21"/>
                            <w:szCs w:val="21"/>
                          </w:rPr>
                          <w:t>受母公司委托设立渤海信托单一资金信托计划、投资集合资金信托计划并收回银 行理财产品投资的综合影响，期末其他流动资产较上年末增加</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157.90%</w:t>
                        </w:r>
                        <w:r>
                          <w:rPr>
                            <w:rFonts w:ascii="宋体" w:hAnsi="宋体" w:cs="宋体" w:eastAsia="宋体" w:hint="default"/>
                            <w:sz w:val="21"/>
                            <w:szCs w:val="21"/>
                          </w:rPr>
                          <w:t>。</w:t>
                        </w:r>
                      </w:p>
                    </w:tc>
                  </w:tr>
                  <w:tr>
                    <w:trPr>
                      <w:trHeight w:val="1026"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应收账款</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6"/>
                          <w:ind w:left="22" w:right="55"/>
                          <w:jc w:val="both"/>
                          <w:rPr>
                            <w:rFonts w:ascii="宋体" w:hAnsi="宋体" w:cs="宋体" w:eastAsia="宋体" w:hint="default"/>
                            <w:sz w:val="21"/>
                            <w:szCs w:val="21"/>
                          </w:rPr>
                        </w:pPr>
                        <w:r>
                          <w:rPr>
                            <w:rFonts w:ascii="宋体" w:hAnsi="宋体" w:cs="宋体" w:eastAsia="宋体" w:hint="default"/>
                            <w:sz w:val="21"/>
                            <w:szCs w:val="21"/>
                          </w:rPr>
                          <w:t>国盛证券投资的定向资产管理计划</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亿元到期未获偿付、管理人原状交付导致 该资产由可供出售金融资产转至应收账款列报等因素影响，期末应收账款较上年 增长</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48.86%</w:t>
                        </w:r>
                        <w:r>
                          <w:rPr>
                            <w:rFonts w:ascii="宋体" w:hAnsi="宋体" w:cs="宋体" w:eastAsia="宋体" w:hint="default"/>
                            <w:sz w:val="21"/>
                            <w:szCs w:val="21"/>
                          </w:rPr>
                          <w:t>。</w:t>
                        </w:r>
                      </w:p>
                    </w:tc>
                  </w:tr>
                  <w:tr>
                    <w:trPr>
                      <w:trHeight w:val="1026"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应收利息</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90"/>
                          <w:jc w:val="both"/>
                          <w:rPr>
                            <w:rFonts w:ascii="宋体" w:hAnsi="宋体" w:cs="宋体" w:eastAsia="宋体" w:hint="default"/>
                            <w:sz w:val="21"/>
                            <w:szCs w:val="21"/>
                          </w:rPr>
                        </w:pPr>
                        <w:r>
                          <w:rPr>
                            <w:rFonts w:ascii="宋体" w:hAnsi="宋体" w:cs="宋体" w:eastAsia="宋体" w:hint="default"/>
                            <w:sz w:val="21"/>
                            <w:szCs w:val="21"/>
                          </w:rPr>
                          <w:t>期末应收利息较上年末增长</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101.55%</w:t>
                        </w:r>
                        <w:r>
                          <w:rPr>
                            <w:rFonts w:ascii="宋体" w:hAnsi="宋体" w:cs="宋体" w:eastAsia="宋体" w:hint="default"/>
                            <w:sz w:val="21"/>
                            <w:szCs w:val="21"/>
                          </w:rPr>
                          <w:t>，主要原因是母公司对渤海信托单一资金信 托计划计提应计利息</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6,072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万元以及国盛证券股票质押业务增长导致该类业务应 收利息增加。</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长期股权投资</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0"/>
                          <w:jc w:val="left"/>
                          <w:rPr>
                            <w:rFonts w:ascii="宋体" w:hAnsi="宋体" w:cs="宋体" w:eastAsia="宋体" w:hint="default"/>
                            <w:sz w:val="21"/>
                            <w:szCs w:val="21"/>
                          </w:rPr>
                        </w:pPr>
                        <w:r>
                          <w:rPr>
                            <w:rFonts w:ascii="宋体" w:hAnsi="宋体" w:cs="宋体" w:eastAsia="宋体" w:hint="default"/>
                            <w:sz w:val="21"/>
                            <w:szCs w:val="21"/>
                          </w:rPr>
                          <w:t>期末长期股权投资较上年末增长</w:t>
                        </w:r>
                        <w:r>
                          <w:rPr>
                            <w:rFonts w:ascii="宋体" w:hAnsi="宋体" w:cs="宋体" w:eastAsia="宋体" w:hint="default"/>
                            <w:spacing w:val="-83"/>
                            <w:sz w:val="21"/>
                            <w:szCs w:val="21"/>
                          </w:rPr>
                          <w:t> </w:t>
                        </w:r>
                        <w:r>
                          <w:rPr>
                            <w:rFonts w:ascii="Times New Roman" w:hAnsi="Times New Roman" w:cs="Times New Roman" w:eastAsia="Times New Roman" w:hint="default"/>
                            <w:sz w:val="21"/>
                            <w:szCs w:val="21"/>
                          </w:rPr>
                          <w:t>65.37%</w:t>
                        </w:r>
                        <w:r>
                          <w:rPr>
                            <w:rFonts w:ascii="宋体" w:hAnsi="宋体" w:cs="宋体" w:eastAsia="宋体" w:hint="default"/>
                            <w:sz w:val="21"/>
                            <w:szCs w:val="21"/>
                          </w:rPr>
                          <w:t>，主要原因是本期新增对仁诺小贷的出资 款</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4,500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万元。</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2"/>
                          <w:jc w:val="left"/>
                          <w:rPr>
                            <w:rFonts w:ascii="宋体" w:hAnsi="宋体" w:cs="宋体" w:eastAsia="宋体" w:hint="default"/>
                            <w:sz w:val="21"/>
                            <w:szCs w:val="21"/>
                          </w:rPr>
                        </w:pPr>
                        <w:r>
                          <w:rPr>
                            <w:rFonts w:ascii="宋体" w:hAnsi="宋体" w:cs="宋体" w:eastAsia="宋体" w:hint="default"/>
                            <w:spacing w:val="-3"/>
                            <w:sz w:val="21"/>
                            <w:szCs w:val="21"/>
                          </w:rPr>
                          <w:t>应收票据、存货、固定</w:t>
                        </w:r>
                        <w:r>
                          <w:rPr>
                            <w:rFonts w:ascii="宋体" w:hAnsi="宋体" w:cs="宋体" w:eastAsia="宋体" w:hint="default"/>
                            <w:sz w:val="21"/>
                            <w:szCs w:val="21"/>
                          </w:rPr>
                          <w:t> 资产、无形资产</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19"/>
                          <w:jc w:val="left"/>
                          <w:rPr>
                            <w:rFonts w:ascii="Times New Roman" w:hAnsi="Times New Roman" w:cs="Times New Roman" w:eastAsia="Times New Roman" w:hint="default"/>
                            <w:sz w:val="21"/>
                            <w:szCs w:val="21"/>
                          </w:rPr>
                        </w:pPr>
                        <w:r>
                          <w:rPr>
                            <w:rFonts w:ascii="宋体" w:hAnsi="宋体" w:cs="宋体" w:eastAsia="宋体" w:hint="default"/>
                            <w:sz w:val="21"/>
                            <w:szCs w:val="21"/>
                          </w:rPr>
                          <w:t>受报告期出售华声实业</w:t>
                        </w:r>
                        <w:r>
                          <w:rPr>
                            <w:rFonts w:ascii="宋体" w:hAnsi="宋体" w:cs="宋体" w:eastAsia="宋体" w:hint="default"/>
                            <w:spacing w:val="-41"/>
                            <w:sz w:val="21"/>
                            <w:szCs w:val="21"/>
                          </w:rPr>
                          <w:t> </w:t>
                        </w:r>
                        <w:r>
                          <w:rPr>
                            <w:rFonts w:ascii="Times New Roman" w:hAnsi="Times New Roman" w:cs="Times New Roman" w:eastAsia="Times New Roman" w:hint="default"/>
                            <w:spacing w:val="-4"/>
                            <w:sz w:val="21"/>
                            <w:szCs w:val="21"/>
                          </w:rPr>
                          <w:t>100%</w:t>
                        </w:r>
                        <w:r>
                          <w:rPr>
                            <w:rFonts w:ascii="宋体" w:hAnsi="宋体" w:cs="宋体" w:eastAsia="宋体" w:hint="default"/>
                            <w:spacing w:val="-4"/>
                            <w:sz w:val="21"/>
                            <w:szCs w:val="21"/>
                          </w:rPr>
                          <w:t>股权影响，期末公司应收票据、存货、固定资产、无</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1"/>
                            <w:sz w:val="21"/>
                            <w:szCs w:val="21"/>
                          </w:rPr>
                          <w:t>形资产较上年末均大幅减少，减少比例分别为</w:t>
                        </w:r>
                        <w:r>
                          <w:rPr>
                            <w:rFonts w:ascii="宋体" w:hAnsi="宋体" w:cs="宋体" w:eastAsia="宋体" w:hint="default"/>
                            <w:spacing w:val="-29"/>
                            <w:sz w:val="21"/>
                            <w:szCs w:val="21"/>
                          </w:rPr>
                          <w:t> </w:t>
                        </w:r>
                        <w:r>
                          <w:rPr>
                            <w:rFonts w:ascii="Times New Roman" w:hAnsi="Times New Roman" w:cs="Times New Roman" w:eastAsia="Times New Roman" w:hint="default"/>
                            <w:spacing w:val="-2"/>
                            <w:sz w:val="21"/>
                            <w:szCs w:val="21"/>
                          </w:rPr>
                          <w:t>100%</w:t>
                        </w:r>
                        <w:r>
                          <w:rPr>
                            <w:rFonts w:ascii="宋体" w:hAnsi="宋体" w:cs="宋体" w:eastAsia="宋体" w:hint="default"/>
                            <w:spacing w:val="-2"/>
                            <w:sz w:val="21"/>
                            <w:szCs w:val="21"/>
                          </w:rPr>
                          <w:t>、</w:t>
                        </w:r>
                        <w:r>
                          <w:rPr>
                            <w:rFonts w:ascii="Times New Roman" w:hAnsi="Times New Roman" w:cs="Times New Roman" w:eastAsia="Times New Roman" w:hint="default"/>
                            <w:spacing w:val="-2"/>
                            <w:sz w:val="21"/>
                            <w:szCs w:val="21"/>
                          </w:rPr>
                          <w:t>98.58%</w:t>
                        </w:r>
                        <w:r>
                          <w:rPr>
                            <w:rFonts w:ascii="宋体" w:hAnsi="宋体" w:cs="宋体" w:eastAsia="宋体" w:hint="default"/>
                            <w:spacing w:val="-2"/>
                            <w:sz w:val="21"/>
                            <w:szCs w:val="21"/>
                          </w:rPr>
                          <w:t>、</w:t>
                        </w:r>
                        <w:r>
                          <w:rPr>
                            <w:rFonts w:ascii="Times New Roman" w:hAnsi="Times New Roman" w:cs="Times New Roman" w:eastAsia="Times New Roman" w:hint="default"/>
                            <w:spacing w:val="-2"/>
                            <w:sz w:val="21"/>
                            <w:szCs w:val="21"/>
                          </w:rPr>
                          <w:t>79.88%</w:t>
                        </w:r>
                        <w:r>
                          <w:rPr>
                            <w:rFonts w:ascii="宋体" w:hAnsi="宋体" w:cs="宋体" w:eastAsia="宋体" w:hint="default"/>
                            <w:spacing w:val="-2"/>
                            <w:sz w:val="21"/>
                            <w:szCs w:val="21"/>
                          </w:rPr>
                          <w:t>、</w:t>
                        </w:r>
                        <w:r>
                          <w:rPr>
                            <w:rFonts w:ascii="Times New Roman" w:hAnsi="Times New Roman" w:cs="Times New Roman" w:eastAsia="Times New Roman" w:hint="default"/>
                            <w:spacing w:val="-2"/>
                            <w:sz w:val="21"/>
                            <w:szCs w:val="21"/>
                          </w:rPr>
                          <w:t>53.45%</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预付款项</w:t>
                        </w:r>
                      </w:p>
                    </w:tc>
                    <w:tc>
                      <w:tcPr>
                        <w:tcW w:w="744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55"/>
                          <w:jc w:val="left"/>
                          <w:rPr>
                            <w:rFonts w:ascii="宋体" w:hAnsi="宋体" w:cs="宋体" w:eastAsia="宋体" w:hint="default"/>
                            <w:sz w:val="21"/>
                            <w:szCs w:val="21"/>
                          </w:rPr>
                        </w:pPr>
                        <w:r>
                          <w:rPr>
                            <w:rFonts w:ascii="宋体" w:hAnsi="宋体" w:cs="宋体" w:eastAsia="宋体" w:hint="default"/>
                            <w:sz w:val="21"/>
                            <w:szCs w:val="21"/>
                          </w:rPr>
                          <w:t>受国盛资管增加前端付费的推荐服务费及销售服务费以及本年新设子公司极盛科 技预付项目款和采购款影响，期末预付账款较上年末增长</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126.09%</w:t>
                        </w:r>
                        <w:r>
                          <w:rPr>
                            <w:rFonts w:ascii="宋体" w:hAnsi="宋体" w:cs="宋体" w:eastAsia="宋体" w:hint="default"/>
                            <w:sz w:val="21"/>
                            <w:szCs w:val="21"/>
                          </w:rPr>
                          <w:t>。</w:t>
                        </w:r>
                      </w:p>
                    </w:tc>
                  </w:tr>
                </w:tbl>
                <w:p>
                  <w:pPr/>
                </w:p>
              </w:txbxContent>
            </v:textbox>
            <w10:wrap type="none"/>
          </v:shape>
        </w:pic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1"/>
          <w:szCs w:val="21"/>
        </w:rPr>
      </w:pPr>
    </w:p>
    <w:p>
      <w:pPr>
        <w:tabs>
          <w:tab w:pos="8059" w:val="left" w:leader="none"/>
        </w:tabs>
        <w:spacing w:before="35"/>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、主要境外资产情况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3"/>
        <w:rPr>
          <w:rFonts w:ascii="宋体" w:hAnsi="宋体" w:cs="宋体" w:eastAsia="宋体" w:hint="default"/>
          <w:sz w:val="25"/>
          <w:szCs w:val="25"/>
        </w:rPr>
      </w:pPr>
    </w:p>
    <w:p>
      <w:pPr>
        <w:pStyle w:val="BodyText"/>
        <w:spacing w:line="272" w:lineRule="exact"/>
        <w:ind w:right="151" w:firstLine="420"/>
        <w:jc w:val="both"/>
      </w:pPr>
      <w:r>
        <w:rPr/>
        <w:t>报告期末，子公司香港投资持有</w:t>
      </w:r>
      <w:r>
        <w:rPr>
          <w:spacing w:val="-57"/>
        </w:rPr>
        <w:t> </w:t>
      </w:r>
      <w:r>
        <w:rPr>
          <w:rFonts w:ascii="Times New Roman" w:hAnsi="Times New Roman" w:cs="Times New Roman" w:eastAsia="Times New Roman" w:hint="default"/>
        </w:rPr>
        <w:t>QD</w:t>
      </w:r>
      <w:r>
        <w:rPr>
          <w:rFonts w:ascii="Times New Roman" w:hAnsi="Times New Roman" w:cs="Times New Roman" w:eastAsia="Times New Roman" w:hint="default"/>
          <w:spacing w:val="26"/>
        </w:rPr>
        <w:t> </w:t>
      </w:r>
      <w:r>
        <w:rPr>
          <w:rFonts w:ascii="Times New Roman" w:hAnsi="Times New Roman" w:cs="Times New Roman" w:eastAsia="Times New Roman" w:hint="default"/>
        </w:rPr>
        <w:t>4.2%</w:t>
      </w:r>
      <w:r>
        <w:rPr/>
        <w:t>股权，期末账面价值为</w:t>
      </w:r>
      <w:r>
        <w:rPr>
          <w:spacing w:val="-57"/>
        </w:rPr>
        <w:t> </w:t>
      </w:r>
      <w:r>
        <w:rPr>
          <w:rFonts w:ascii="Times New Roman" w:hAnsi="Times New Roman" w:cs="Times New Roman" w:eastAsia="Times New Roman" w:hint="default"/>
        </w:rPr>
        <w:t>11.60</w:t>
      </w:r>
      <w:r>
        <w:rPr>
          <w:rFonts w:ascii="Times New Roman" w:hAnsi="Times New Roman" w:cs="Times New Roman" w:eastAsia="Times New Roman" w:hint="default"/>
          <w:spacing w:val="-4"/>
        </w:rPr>
        <w:t> </w:t>
      </w:r>
      <w:r>
        <w:rPr/>
        <w:t>亿元，有关该股权取得情况详 见</w:t>
      </w:r>
      <w:r>
        <w:rPr>
          <w:rFonts w:ascii="Times New Roman" w:hAnsi="Times New Roman" w:cs="Times New Roman" w:eastAsia="Times New Roman" w:hint="default"/>
        </w:rPr>
        <w:t>“</w:t>
      </w:r>
      <w:r>
        <w:rPr/>
        <w:t>第五节 重要事项</w:t>
      </w:r>
      <w:r>
        <w:rPr>
          <w:rFonts w:ascii="Times New Roman" w:hAnsi="Times New Roman" w:cs="Times New Roman" w:eastAsia="Times New Roman" w:hint="default"/>
        </w:rPr>
        <w:t>”</w:t>
      </w:r>
      <w:r>
        <w:rPr/>
        <w:t>之</w:t>
      </w:r>
      <w:r>
        <w:rPr>
          <w:rFonts w:ascii="Times New Roman" w:hAnsi="Times New Roman" w:cs="Times New Roman" w:eastAsia="Times New Roman" w:hint="default"/>
        </w:rPr>
        <w:t>“</w:t>
      </w:r>
      <w:r>
        <w:rPr/>
        <w:t>十九、其他重大事项的说明</w:t>
      </w:r>
      <w:r>
        <w:rPr>
          <w:rFonts w:ascii="Times New Roman" w:hAnsi="Times New Roman" w:cs="Times New Roman" w:eastAsia="Times New Roman" w:hint="default"/>
        </w:rPr>
        <w:t>”</w:t>
      </w:r>
      <w:r>
        <w:rPr/>
        <w:t>之</w:t>
      </w:r>
      <w:r>
        <w:rPr>
          <w:spacing w:val="-54"/>
        </w:rPr>
        <w:t> </w:t>
      </w:r>
      <w:r>
        <w:rPr>
          <w:rFonts w:ascii="Times New Roman" w:hAnsi="Times New Roman" w:cs="Times New Roman" w:eastAsia="Times New Roman" w:hint="default"/>
        </w:rPr>
        <w:t>3</w:t>
      </w:r>
      <w:r>
        <w:rPr/>
        <w:t>。</w:t>
      </w:r>
    </w:p>
    <w:p>
      <w:pPr>
        <w:spacing w:line="240" w:lineRule="auto" w:before="8"/>
        <w:rPr>
          <w:rFonts w:ascii="宋体" w:hAnsi="宋体" w:cs="宋体" w:eastAsia="宋体" w:hint="default"/>
          <w:sz w:val="20"/>
          <w:szCs w:val="20"/>
        </w:rPr>
      </w:pPr>
    </w:p>
    <w:p>
      <w:pPr>
        <w:pStyle w:val="Heading2"/>
        <w:spacing w:line="240" w:lineRule="auto"/>
        <w:ind w:right="0"/>
        <w:jc w:val="left"/>
        <w:rPr>
          <w:b w:val="0"/>
          <w:bCs w:val="0"/>
        </w:rPr>
      </w:pPr>
      <w:r>
        <w:rPr/>
        <w:t>三、核心竞争力分析</w:t>
      </w:r>
      <w:r>
        <w:rPr>
          <w:b w:val="0"/>
          <w:bCs w:val="0"/>
        </w:rPr>
      </w:r>
    </w:p>
    <w:p>
      <w:pPr>
        <w:spacing w:line="240" w:lineRule="auto" w:before="8"/>
        <w:rPr>
          <w:rFonts w:ascii="宋体" w:hAnsi="宋体" w:cs="宋体" w:eastAsia="宋体" w:hint="default"/>
          <w:b/>
          <w:bCs/>
          <w:sz w:val="24"/>
          <w:szCs w:val="24"/>
        </w:rPr>
      </w:pPr>
    </w:p>
    <w:p>
      <w:pPr>
        <w:pStyle w:val="BodyText"/>
        <w:tabs>
          <w:tab w:pos="9391" w:val="left" w:leader="none"/>
        </w:tabs>
        <w:spacing w:line="240" w:lineRule="auto"/>
        <w:ind w:right="0"/>
        <w:jc w:val="left"/>
      </w:pPr>
      <w:r>
        <w:rPr/>
        <w:t>公司是否需要遵守特殊行业的披露要求</w:t>
        <w:tab/>
        <w:t>否</w:t>
      </w:r>
    </w:p>
    <w:p>
      <w:pPr>
        <w:pStyle w:val="BodyText"/>
        <w:spacing w:line="240" w:lineRule="auto" w:before="78"/>
        <w:ind w:left="574" w:right="0"/>
        <w:jc w:val="left"/>
      </w:pPr>
      <w:r>
        <w:rPr>
          <w:rFonts w:ascii="Times New Roman" w:hAnsi="Times New Roman" w:cs="Times New Roman" w:eastAsia="Times New Roman" w:hint="default"/>
        </w:rPr>
        <w:t>1</w:t>
      </w:r>
      <w:r>
        <w:rPr/>
        <w:t>、证券业务核心竞争力</w:t>
      </w:r>
    </w:p>
    <w:p>
      <w:pPr>
        <w:pStyle w:val="BodyText"/>
        <w:spacing w:line="256" w:lineRule="auto" w:before="21"/>
        <w:ind w:right="129" w:firstLine="419"/>
        <w:jc w:val="both"/>
      </w:pPr>
      <w:r>
        <w:rPr/>
        <w:t>（</w:t>
      </w:r>
      <w:r>
        <w:rPr>
          <w:rFonts w:ascii="Times New Roman" w:hAnsi="Times New Roman" w:cs="Times New Roman" w:eastAsia="Times New Roman" w:hint="default"/>
        </w:rPr>
        <w:t>1</w:t>
      </w:r>
      <w:r>
        <w:rPr/>
        <w:t>）网点实现全国性布局。截至报告期末，国盛证券共有营业网点约</w:t>
      </w:r>
      <w:r>
        <w:rPr>
          <w:rFonts w:ascii="Times New Roman" w:hAnsi="Times New Roman" w:cs="Times New Roman" w:eastAsia="Times New Roman" w:hint="default"/>
        </w:rPr>
        <w:t>250</w:t>
      </w:r>
      <w:r>
        <w:rPr/>
        <w:t>家（以轻型营业部为主）， 分公司</w:t>
      </w:r>
      <w:r>
        <w:rPr>
          <w:rFonts w:ascii="Times New Roman" w:hAnsi="Times New Roman" w:cs="Times New Roman" w:eastAsia="Times New Roman" w:hint="default"/>
        </w:rPr>
        <w:t>3</w:t>
      </w:r>
      <w:r>
        <w:rPr/>
        <w:t>家，分布于北京、上海、深圳、天津、杭州等国内中心城市及江西省各地市，在全国所有券商营</w:t>
      </w:r>
      <w:r>
        <w:rPr>
          <w:spacing w:val="-35"/>
        </w:rPr>
        <w:t> </w:t>
      </w:r>
      <w:r>
        <w:rPr>
          <w:spacing w:val="-35"/>
        </w:rPr>
      </w:r>
      <w:r>
        <w:rPr>
          <w:spacing w:val="-1"/>
        </w:rPr>
        <w:t>业网点数量排名中处于较前位次。报告期内，国盛证券还获得江西证监局关于新设</w:t>
      </w:r>
      <w:r>
        <w:rPr>
          <w:rFonts w:ascii="Times New Roman" w:hAnsi="Times New Roman" w:cs="Times New Roman" w:eastAsia="Times New Roman" w:hint="default"/>
          <w:spacing w:val="-1"/>
        </w:rPr>
        <w:t>20</w:t>
      </w:r>
      <w:r>
        <w:rPr>
          <w:spacing w:val="-1"/>
        </w:rPr>
        <w:t>余家证券分公司的批</w:t>
      </w:r>
      <w:r>
        <w:rPr>
          <w:spacing w:val="-83"/>
        </w:rPr>
        <w:t> </w:t>
      </w:r>
      <w:r>
        <w:rPr>
          <w:spacing w:val="-83"/>
        </w:rPr>
      </w:r>
      <w:r>
        <w:rPr/>
        <w:t>复，该等分公司的陆续筹建将进一步提升国盛证券全国性服务与营销能力。</w:t>
      </w:r>
    </w:p>
    <w:p>
      <w:pPr>
        <w:pStyle w:val="BodyText"/>
        <w:spacing w:line="266" w:lineRule="auto" w:before="22"/>
        <w:ind w:right="128" w:firstLine="420"/>
        <w:jc w:val="both"/>
      </w:pPr>
      <w:r>
        <w:rPr/>
        <w:t>（</w:t>
      </w:r>
      <w:r>
        <w:rPr>
          <w:rFonts w:ascii="Times New Roman" w:hAnsi="Times New Roman" w:cs="Times New Roman" w:eastAsia="Times New Roman" w:hint="default"/>
        </w:rPr>
        <w:t>2</w:t>
      </w:r>
      <w:r>
        <w:rPr/>
        <w:t>）具备提供全方位服务的资质。国盛证券控股国盛期货、国盛资管、全钰投资，是全国银行间和</w:t>
      </w:r>
      <w:r>
        <w:rPr>
          <w:spacing w:val="2"/>
        </w:rPr>
        <w:t> </w:t>
      </w:r>
      <w:r>
        <w:rPr>
          <w:spacing w:val="-1"/>
        </w:rPr>
        <w:t>交易所同业拆借及债券市场成员单位、机构间私募产品报价与服务系统参与人、港股通首批参与人。国盛</w:t>
      </w:r>
      <w:r>
        <w:rPr>
          <w:spacing w:val="-83"/>
        </w:rPr>
        <w:t> </w:t>
      </w:r>
      <w:r>
        <w:rPr>
          <w:spacing w:val="-83"/>
        </w:rPr>
      </w:r>
      <w:r>
        <w:rPr/>
        <w:t>证券拥有证券经纪、证券自营、证券承销与保荐、证券资产管理、证券投资咨询、财务顾问、融资融券、 </w:t>
      </w:r>
      <w:r>
        <w:rPr>
          <w:spacing w:val="-1"/>
        </w:rPr>
        <w:t>转融通、股转系统主办券商、中小企业私募债、约定购回式证券交易、股票质押式回购证券交易、代销金</w:t>
      </w:r>
    </w:p>
    <w:p>
      <w:pPr>
        <w:spacing w:after="0" w:line="266" w:lineRule="auto"/>
        <w:jc w:val="both"/>
        <w:sectPr>
          <w:pgSz w:w="11910" w:h="16840"/>
          <w:pgMar w:header="852" w:footer="977" w:top="132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BodyText"/>
        <w:spacing w:line="273" w:lineRule="auto" w:before="46"/>
        <w:ind w:right="150"/>
        <w:jc w:val="both"/>
      </w:pPr>
      <w:r>
        <w:rPr>
          <w:spacing w:val="-1"/>
        </w:rPr>
        <w:t>融产品、证券投资基金销售、新三板做市商、港股通、上海股票期权等多种业务资格，能够为客户提供一</w:t>
      </w:r>
      <w:r>
        <w:rPr>
          <w:spacing w:val="-83"/>
        </w:rPr>
        <w:t> </w:t>
      </w:r>
      <w:r>
        <w:rPr>
          <w:spacing w:val="-83"/>
        </w:rPr>
      </w:r>
      <w:r>
        <w:rPr>
          <w:spacing w:val="-1"/>
        </w:rPr>
        <w:t>揽子综合金融服务。国盛证券致力以人性化服务提升客户体验，结合互联网平台建设，成为线上线下综合</w:t>
      </w:r>
      <w:r>
        <w:rPr>
          <w:spacing w:val="-83"/>
        </w:rPr>
        <w:t> </w:t>
      </w:r>
      <w:r>
        <w:rPr>
          <w:spacing w:val="-83"/>
        </w:rPr>
      </w:r>
      <w:r>
        <w:rPr/>
        <w:t>金融服务运营商。</w:t>
      </w:r>
    </w:p>
    <w:p>
      <w:pPr>
        <w:pStyle w:val="BodyText"/>
        <w:spacing w:line="256" w:lineRule="auto" w:before="7"/>
        <w:ind w:left="153" w:right="216" w:firstLine="420"/>
        <w:jc w:val="left"/>
      </w:pPr>
      <w:r>
        <w:rPr/>
        <w:t>（</w:t>
      </w:r>
      <w:r>
        <w:rPr>
          <w:rFonts w:ascii="Times New Roman" w:hAnsi="Times New Roman" w:cs="Times New Roman" w:eastAsia="Times New Roman" w:hint="default"/>
        </w:rPr>
        <w:t>3</w:t>
      </w:r>
      <w:r>
        <w:rPr/>
        <w:t>）团队实力不断增强。报告期内，国盛证券积极引进具有丰富行业经验的经营团队以及行业一线 人才，为业务发展打下良好基础。</w:t>
      </w:r>
    </w:p>
    <w:p>
      <w:pPr>
        <w:pStyle w:val="BodyText"/>
        <w:spacing w:line="256" w:lineRule="auto" w:before="22"/>
        <w:ind w:left="574" w:right="0" w:hanging="1"/>
        <w:jc w:val="left"/>
      </w:pPr>
      <w:r>
        <w:rPr>
          <w:rFonts w:ascii="Times New Roman" w:hAnsi="Times New Roman" w:cs="Times New Roman" w:eastAsia="Times New Roman" w:hint="default"/>
        </w:rPr>
        <w:t>2</w:t>
      </w:r>
      <w:r>
        <w:rPr/>
        <w:t>、投资业务核心竞争力 </w:t>
      </w:r>
      <w:r>
        <w:rPr>
          <w:spacing w:val="-1"/>
        </w:rPr>
        <w:t>公司管理层具有丰富的股权投资运作经验，长期专注于互联网、金融领域的股权投资，积累了广泛的</w:t>
      </w:r>
    </w:p>
    <w:p>
      <w:pPr>
        <w:pStyle w:val="BodyText"/>
        <w:spacing w:line="264" w:lineRule="auto" w:before="22"/>
        <w:ind w:left="574" w:right="0" w:hanging="420"/>
        <w:jc w:val="left"/>
      </w:pPr>
      <w:r>
        <w:rPr/>
        <w:t>市场资源；公司目前已经搭建了人民币、外币股权投资平台，为业务对接或配合打下良好基础。 </w:t>
      </w:r>
      <w:r>
        <w:rPr>
          <w:rFonts w:ascii="Times New Roman" w:hAnsi="Times New Roman" w:cs="Times New Roman" w:eastAsia="Times New Roman" w:hint="default"/>
        </w:rPr>
        <w:t>3</w:t>
      </w:r>
      <w:r>
        <w:rPr/>
        <w:t>、金融科技业务核心竞争力 </w:t>
      </w:r>
      <w:r>
        <w:rPr>
          <w:spacing w:val="-1"/>
        </w:rPr>
        <w:t>金融科技是近年新兴的业务领域，公司金融科技业务尚处于初创时期。极盛科技的核心管理及业务团</w:t>
      </w:r>
    </w:p>
    <w:p>
      <w:pPr>
        <w:pStyle w:val="BodyText"/>
        <w:spacing w:line="273" w:lineRule="auto" w:before="16"/>
        <w:ind w:right="151"/>
        <w:jc w:val="both"/>
      </w:pPr>
      <w:r>
        <w:rPr>
          <w:spacing w:val="-1"/>
        </w:rPr>
        <w:t>队具有丰富的海内外证券、互联网、计算机方面工作经验，拥有先进的产品设计理念、良好的技术视野及</w:t>
      </w:r>
      <w:r>
        <w:rPr>
          <w:spacing w:val="-82"/>
        </w:rPr>
        <w:t> </w:t>
      </w:r>
      <w:r>
        <w:rPr>
          <w:spacing w:val="-82"/>
        </w:rPr>
      </w:r>
      <w:r>
        <w:rPr/>
        <w:t>项目开发能力，从而形成专业化的竞争优势。</w:t>
      </w:r>
    </w:p>
    <w:p>
      <w:pPr>
        <w:spacing w:after="0" w:line="273" w:lineRule="auto"/>
        <w:jc w:val="both"/>
        <w:sectPr>
          <w:pgSz w:w="11910" w:h="16840"/>
          <w:pgMar w:header="852" w:footer="977" w:top="1320" w:bottom="1160" w:left="980" w:right="98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3"/>
          <w:szCs w:val="23"/>
        </w:rPr>
      </w:pPr>
    </w:p>
    <w:p>
      <w:pPr>
        <w:pStyle w:val="Heading1"/>
        <w:spacing w:line="240" w:lineRule="auto"/>
        <w:ind w:left="2965" w:right="101"/>
        <w:jc w:val="left"/>
        <w:rPr>
          <w:b w:val="0"/>
          <w:bCs w:val="0"/>
        </w:rPr>
      </w:pPr>
      <w:bookmarkStart w:name="_TOC_250008" w:id="4"/>
      <w:r>
        <w:rPr/>
        <w:t>第四节</w:t>
      </w:r>
      <w:r>
        <w:rPr>
          <w:spacing w:val="-10"/>
        </w:rPr>
        <w:t> </w:t>
      </w:r>
      <w:r>
        <w:rPr/>
        <w:t>经营情况讨论与分析</w:t>
      </w:r>
      <w:bookmarkEnd w:id="4"/>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pStyle w:val="Heading2"/>
        <w:spacing w:line="240" w:lineRule="auto" w:before="26"/>
        <w:ind w:right="101"/>
        <w:jc w:val="left"/>
        <w:rPr>
          <w:b w:val="0"/>
          <w:bCs w:val="0"/>
        </w:rPr>
      </w:pPr>
      <w:r>
        <w:rPr/>
        <w:t>一、概述</w:t>
      </w:r>
      <w:r>
        <w:rPr>
          <w:b w:val="0"/>
          <w:bCs w:val="0"/>
        </w:rPr>
      </w:r>
    </w:p>
    <w:p>
      <w:pPr>
        <w:spacing w:line="240" w:lineRule="auto" w:before="9"/>
        <w:rPr>
          <w:rFonts w:ascii="宋体" w:hAnsi="宋体" w:cs="宋体" w:eastAsia="宋体" w:hint="default"/>
          <w:b/>
          <w:bCs/>
          <w:sz w:val="24"/>
          <w:szCs w:val="24"/>
        </w:rPr>
      </w:pPr>
    </w:p>
    <w:p>
      <w:pPr>
        <w:pStyle w:val="BodyText"/>
        <w:spacing w:line="266" w:lineRule="auto"/>
        <w:ind w:left="153" w:right="210" w:firstLine="420"/>
        <w:jc w:val="both"/>
      </w:pPr>
      <w:r>
        <w:rPr>
          <w:rFonts w:ascii="Times New Roman" w:hAnsi="Times New Roman" w:cs="Times New Roman" w:eastAsia="Times New Roman" w:hint="default"/>
          <w:spacing w:val="-1"/>
        </w:rPr>
        <w:t>2017</w:t>
      </w:r>
      <w:r>
        <w:rPr>
          <w:spacing w:val="-1"/>
        </w:rPr>
        <w:t>年世界经济、国内经济均好于预期。世界经济稳健复苏，国内经济全年</w:t>
      </w:r>
      <w:r>
        <w:rPr>
          <w:rFonts w:ascii="Times New Roman" w:hAnsi="Times New Roman" w:cs="Times New Roman" w:eastAsia="Times New Roman" w:hint="default"/>
          <w:spacing w:val="-1"/>
        </w:rPr>
        <w:t>GDP</w:t>
      </w:r>
      <w:r>
        <w:rPr>
          <w:spacing w:val="-1"/>
        </w:rPr>
        <w:t>增长</w:t>
      </w:r>
      <w:r>
        <w:rPr>
          <w:rFonts w:ascii="Times New Roman" w:hAnsi="Times New Roman" w:cs="Times New Roman" w:eastAsia="Times New Roman" w:hint="default"/>
          <w:spacing w:val="-1"/>
        </w:rPr>
        <w:t>6.9%</w:t>
      </w:r>
      <w:r>
        <w:rPr>
          <w:spacing w:val="-1"/>
        </w:rPr>
        <w:t>，实现近七</w:t>
      </w:r>
      <w:r>
        <w:rPr/>
        <w:t> </w:t>
      </w:r>
      <w:r>
        <w:rPr>
          <w:spacing w:val="-1"/>
        </w:rPr>
        <w:t>年来首次回升，供给侧结构性改革取得重要进展。但另一方面，金融危机后货币放水、监管放松、金融自</w:t>
      </w:r>
      <w:r>
        <w:rPr>
          <w:spacing w:val="-83"/>
        </w:rPr>
        <w:t> </w:t>
      </w:r>
      <w:r>
        <w:rPr>
          <w:spacing w:val="-83"/>
        </w:rPr>
      </w:r>
      <w:r>
        <w:rPr>
          <w:spacing w:val="-1"/>
        </w:rPr>
        <w:t>由化增加了金融机构脆弱性，政府和金融监管部门从金融安全出发确立了“强监管、去杠杆、防风险、脱</w:t>
      </w:r>
      <w:r>
        <w:rPr>
          <w:spacing w:val="-83"/>
        </w:rPr>
        <w:t> </w:t>
      </w:r>
      <w:r>
        <w:rPr>
          <w:spacing w:val="-83"/>
        </w:rPr>
      </w:r>
      <w:r>
        <w:rPr/>
        <w:t>虚入实”的金融工作新方向，相关政策在深刻地改变着我国金融业态和市场形势。</w:t>
      </w:r>
    </w:p>
    <w:p>
      <w:pPr>
        <w:pStyle w:val="BodyText"/>
        <w:spacing w:line="256" w:lineRule="auto" w:before="14"/>
        <w:ind w:left="153" w:right="210" w:firstLine="420"/>
        <w:jc w:val="both"/>
      </w:pPr>
      <w:r>
        <w:rPr>
          <w:spacing w:val="-2"/>
        </w:rPr>
        <w:t>在此背景下，报告期公司（合并口径）实现营业总收入</w:t>
      </w:r>
      <w:r>
        <w:rPr>
          <w:rFonts w:ascii="Times New Roman" w:hAnsi="Times New Roman" w:cs="Times New Roman" w:eastAsia="Times New Roman" w:hint="default"/>
          <w:spacing w:val="-2"/>
        </w:rPr>
        <w:t>18.73</w:t>
      </w:r>
      <w:r>
        <w:rPr>
          <w:spacing w:val="-2"/>
        </w:rPr>
        <w:t>亿元、较上年同期增长</w:t>
      </w:r>
      <w:r>
        <w:rPr>
          <w:rFonts w:ascii="Times New Roman" w:hAnsi="Times New Roman" w:cs="Times New Roman" w:eastAsia="Times New Roman" w:hint="default"/>
          <w:spacing w:val="-2"/>
        </w:rPr>
        <w:t>14.10%</w:t>
      </w:r>
      <w:r>
        <w:rPr>
          <w:spacing w:val="-2"/>
        </w:rPr>
        <w:t>，实现归属</w:t>
      </w:r>
      <w:r>
        <w:rPr/>
        <w:t> 于上市公司股东的净利润</w:t>
      </w:r>
      <w:r>
        <w:rPr>
          <w:rFonts w:ascii="Times New Roman" w:hAnsi="Times New Roman" w:cs="Times New Roman" w:eastAsia="Times New Roman" w:hint="default"/>
        </w:rPr>
        <w:t>5.81</w:t>
      </w:r>
      <w:r>
        <w:rPr/>
        <w:t>亿元、同比增长</w:t>
      </w:r>
      <w:r>
        <w:rPr>
          <w:rFonts w:ascii="Times New Roman" w:hAnsi="Times New Roman" w:cs="Times New Roman" w:eastAsia="Times New Roman" w:hint="default"/>
        </w:rPr>
        <w:t>16.56%</w:t>
      </w:r>
      <w:r>
        <w:rPr/>
        <w:t>，期末总资产</w:t>
      </w:r>
      <w:r>
        <w:rPr>
          <w:rFonts w:ascii="Times New Roman" w:hAnsi="Times New Roman" w:cs="Times New Roman" w:eastAsia="Times New Roman" w:hint="default"/>
        </w:rPr>
        <w:t>279.54</w:t>
      </w:r>
      <w:r>
        <w:rPr/>
        <w:t>亿元，归属于上市公司股东的所 有者权益为</w:t>
      </w:r>
      <w:r>
        <w:rPr>
          <w:rFonts w:ascii="Times New Roman" w:hAnsi="Times New Roman" w:cs="Times New Roman" w:eastAsia="Times New Roman" w:hint="default"/>
        </w:rPr>
        <w:t>128.74</w:t>
      </w:r>
      <w:r>
        <w:rPr/>
        <w:t>亿元，资产负债率</w:t>
      </w:r>
      <w:r>
        <w:rPr>
          <w:rFonts w:ascii="Times New Roman" w:hAnsi="Times New Roman" w:cs="Times New Roman" w:eastAsia="Times New Roman" w:hint="default"/>
        </w:rPr>
        <w:t>53.93%</w:t>
      </w:r>
      <w:r>
        <w:rPr/>
        <w:t>。</w:t>
      </w:r>
      <w:r>
        <w:rPr>
          <w:rFonts w:ascii="Times New Roman" w:hAnsi="Times New Roman" w:cs="Times New Roman" w:eastAsia="Times New Roman" w:hint="default"/>
        </w:rPr>
        <w:t>2017</w:t>
      </w:r>
      <w:r>
        <w:rPr/>
        <w:t>年主要工作和经营情况总结和分析如下：</w:t>
      </w:r>
    </w:p>
    <w:p>
      <w:pPr>
        <w:spacing w:line="240" w:lineRule="auto" w:before="3"/>
        <w:rPr>
          <w:rFonts w:ascii="宋体" w:hAnsi="宋体" w:cs="宋体" w:eastAsia="宋体" w:hint="default"/>
          <w:sz w:val="24"/>
          <w:szCs w:val="24"/>
        </w:rPr>
      </w:pPr>
    </w:p>
    <w:p>
      <w:pPr>
        <w:spacing w:line="273" w:lineRule="auto" w:before="0"/>
        <w:ind w:left="574" w:right="170" w:firstLine="2"/>
        <w:jc w:val="left"/>
        <w:rPr>
          <w:rFonts w:ascii="宋体" w:hAnsi="宋体" w:cs="宋体" w:eastAsia="宋体" w:hint="default"/>
          <w:sz w:val="21"/>
          <w:szCs w:val="21"/>
        </w:rPr>
      </w:pPr>
      <w:r>
        <w:rPr>
          <w:rFonts w:ascii="宋体" w:hAnsi="宋体" w:cs="宋体" w:eastAsia="宋体" w:hint="default"/>
          <w:b/>
          <w:bCs/>
          <w:sz w:val="21"/>
          <w:szCs w:val="21"/>
        </w:rPr>
        <w:t>（一）重整证券业务治理体系，确立市场定位，为长期稳定发展积蓄能量。</w:t>
      </w:r>
      <w:r>
        <w:rPr>
          <w:rFonts w:ascii="宋体" w:hAnsi="宋体" w:cs="宋体" w:eastAsia="宋体" w:hint="default"/>
          <w:b/>
          <w:bCs/>
          <w:spacing w:val="1"/>
          <w:w w:val="99"/>
          <w:sz w:val="21"/>
          <w:szCs w:val="21"/>
        </w:rPr>
        <w:t> </w:t>
      </w:r>
      <w:r>
        <w:rPr>
          <w:rFonts w:ascii="宋体" w:hAnsi="宋体" w:cs="宋体" w:eastAsia="宋体" w:hint="default"/>
          <w:sz w:val="21"/>
          <w:szCs w:val="21"/>
        </w:rPr>
        <w:t>证券业务是公司主要收入和利润来源，国盛证券（含子公司）是公司证券业务的运营实体。报告期，</w:t>
      </w:r>
    </w:p>
    <w:p>
      <w:pPr>
        <w:pStyle w:val="BodyText"/>
        <w:spacing w:line="273" w:lineRule="auto" w:before="7"/>
        <w:ind w:right="101"/>
        <w:jc w:val="left"/>
      </w:pPr>
      <w:r>
        <w:rPr>
          <w:spacing w:val="-1"/>
        </w:rPr>
        <w:t>调整企业价值体系、梳理治理机制、优化组织架构设置、设置科学的人力资源管理系统、完善风险控制系</w:t>
      </w:r>
      <w:r>
        <w:rPr>
          <w:spacing w:val="-82"/>
        </w:rPr>
        <w:t> </w:t>
      </w:r>
      <w:r>
        <w:rPr>
          <w:spacing w:val="-82"/>
        </w:rPr>
      </w:r>
      <w:r>
        <w:rPr/>
        <w:t>统是证券业务工作的主要任务。</w:t>
      </w:r>
    </w:p>
    <w:p>
      <w:pPr>
        <w:pStyle w:val="BodyText"/>
        <w:spacing w:line="256" w:lineRule="auto" w:before="7"/>
        <w:ind w:right="211" w:firstLine="419"/>
        <w:jc w:val="both"/>
      </w:pPr>
      <w:r>
        <w:rPr>
          <w:rFonts w:ascii="Times New Roman" w:hAnsi="Times New Roman" w:cs="Times New Roman" w:eastAsia="Times New Roman" w:hint="default"/>
          <w:spacing w:val="-3"/>
        </w:rPr>
        <w:t>1</w:t>
      </w:r>
      <w:r>
        <w:rPr>
          <w:spacing w:val="-3"/>
        </w:rPr>
        <w:t>、以上市公司和证券行业双规范为标准，以</w:t>
      </w:r>
      <w:r>
        <w:rPr>
          <w:rFonts w:ascii="Times New Roman" w:hAnsi="Times New Roman" w:cs="Times New Roman" w:eastAsia="Times New Roman" w:hint="default"/>
          <w:spacing w:val="-3"/>
        </w:rPr>
        <w:t>“</w:t>
      </w:r>
      <w:r>
        <w:rPr>
          <w:spacing w:val="-3"/>
        </w:rPr>
        <w:t>诚信、担当、包容、共赢</w:t>
      </w:r>
      <w:r>
        <w:rPr>
          <w:rFonts w:ascii="Times New Roman" w:hAnsi="Times New Roman" w:cs="Times New Roman" w:eastAsia="Times New Roman" w:hint="default"/>
          <w:spacing w:val="-3"/>
        </w:rPr>
        <w:t>”</w:t>
      </w:r>
      <w:r>
        <w:rPr>
          <w:spacing w:val="-3"/>
        </w:rPr>
        <w:t>为企业价值观，重整企业治理</w:t>
      </w:r>
      <w:r>
        <w:rPr/>
        <w:t> 体系。</w:t>
      </w:r>
    </w:p>
    <w:p>
      <w:pPr>
        <w:pStyle w:val="BodyText"/>
        <w:spacing w:line="268" w:lineRule="auto" w:before="22"/>
        <w:ind w:right="209" w:firstLine="420"/>
        <w:jc w:val="both"/>
      </w:pPr>
      <w:r>
        <w:rPr>
          <w:spacing w:val="-1"/>
        </w:rPr>
        <w:t>国盛证券以建立符合证券公司、上市公司控股子公司双重要求的法人治理体系为目标，完成第三届董</w:t>
      </w:r>
      <w:r>
        <w:rPr/>
        <w:t> </w:t>
      </w:r>
      <w:r>
        <w:rPr>
          <w:spacing w:val="-1"/>
        </w:rPr>
        <w:t>事会、监事会改组；对公司管理层进行大幅度调整；进一步完善股东、董事会、管理层的职责权限；对风</w:t>
      </w:r>
      <w:r>
        <w:rPr>
          <w:spacing w:val="-83"/>
        </w:rPr>
        <w:t> </w:t>
      </w:r>
      <w:r>
        <w:rPr>
          <w:spacing w:val="-83"/>
        </w:rPr>
      </w:r>
      <w:r>
        <w:rPr>
          <w:spacing w:val="-1"/>
        </w:rPr>
        <w:t>控合规、信息披露、关联交易等一系列重要制度进行了调整和完善。国盛证券重视企业文化的建设，确立</w:t>
      </w:r>
      <w:r>
        <w:rPr>
          <w:spacing w:val="-82"/>
        </w:rPr>
        <w:t> </w:t>
      </w:r>
      <w:r>
        <w:rPr>
          <w:spacing w:val="-82"/>
        </w:rPr>
      </w:r>
      <w:r>
        <w:rPr/>
        <w:t>了以</w:t>
      </w:r>
      <w:r>
        <w:rPr>
          <w:rFonts w:ascii="Times New Roman" w:hAnsi="Times New Roman" w:cs="Times New Roman" w:eastAsia="Times New Roman" w:hint="default"/>
        </w:rPr>
        <w:t>“</w:t>
      </w:r>
      <w:r>
        <w:rPr/>
        <w:t>诚信、担当、包容、共赢</w:t>
      </w:r>
      <w:r>
        <w:rPr>
          <w:rFonts w:ascii="Times New Roman" w:hAnsi="Times New Roman" w:cs="Times New Roman" w:eastAsia="Times New Roman" w:hint="default"/>
        </w:rPr>
        <w:t>”</w:t>
      </w:r>
      <w:r>
        <w:rPr/>
        <w:t>为核心内容的企业价值观，充分发挥新价值观对经营决策、业务活动的导 向、凝聚、激励和辐射作用。</w:t>
      </w:r>
    </w:p>
    <w:p>
      <w:pPr>
        <w:pStyle w:val="BodyText"/>
        <w:spacing w:line="256" w:lineRule="auto" w:before="12"/>
        <w:ind w:left="574" w:right="101" w:hanging="1"/>
        <w:jc w:val="left"/>
      </w:pPr>
      <w:r>
        <w:rPr>
          <w:rFonts w:ascii="Times New Roman" w:hAnsi="Times New Roman" w:cs="Times New Roman" w:eastAsia="Times New Roman" w:hint="default"/>
        </w:rPr>
        <w:t>2</w:t>
      </w:r>
      <w:r>
        <w:rPr/>
        <w:t>、从集团发展战略出发，以全国金融工作会议精神为指导，调整国盛证券市场定位和经营策略。 </w:t>
      </w:r>
      <w:r>
        <w:rPr>
          <w:spacing w:val="-1"/>
        </w:rPr>
        <w:t>公司管理团队和各业务条线认真学习、领会全国金融工作会议精神，正视与同行的差距，坚持证券业</w:t>
      </w:r>
    </w:p>
    <w:p>
      <w:pPr>
        <w:pStyle w:val="BodyText"/>
        <w:spacing w:line="261" w:lineRule="auto" w:before="22"/>
        <w:ind w:right="101"/>
        <w:jc w:val="left"/>
      </w:pPr>
      <w:r>
        <w:rPr>
          <w:spacing w:val="-1"/>
        </w:rPr>
        <w:t>务防范风险、归本溯源的原则，调整和明确了市场定位和经营策略。国盛证券的市场定位为</w:t>
      </w:r>
      <w:r>
        <w:rPr>
          <w:rFonts w:ascii="Times New Roman" w:hAnsi="Times New Roman" w:cs="Times New Roman" w:eastAsia="Times New Roman" w:hint="default"/>
          <w:spacing w:val="-1"/>
        </w:rPr>
        <w:t>“</w:t>
      </w:r>
      <w:r>
        <w:rPr>
          <w:spacing w:val="-1"/>
        </w:rPr>
        <w:t>一家有特色、</w:t>
      </w:r>
      <w:r>
        <w:rPr>
          <w:spacing w:val="-71"/>
        </w:rPr>
        <w:t> </w:t>
      </w:r>
      <w:r>
        <w:rPr/>
        <w:t>有核心竞争力的高品质证券公司，一家以为客户持续创造价值为宗旨的高质量证券公司，一家持续创新改</w:t>
      </w:r>
      <w:r>
        <w:rPr/>
        <w:t> 进服务的高效率证券公司，一家立足全方位、全国性、全时性资本市场服务的平台公司。</w:t>
      </w:r>
      <w:r>
        <w:rPr>
          <w:rFonts w:ascii="Times New Roman" w:hAnsi="Times New Roman" w:cs="Times New Roman" w:eastAsia="Times New Roman" w:hint="default"/>
        </w:rPr>
        <w:t>”</w:t>
      </w:r>
      <w:r>
        <w:rPr/>
        <w:t>国盛证券的经 营策略为</w:t>
      </w:r>
      <w:r>
        <w:rPr>
          <w:rFonts w:ascii="Times New Roman" w:hAnsi="Times New Roman" w:cs="Times New Roman" w:eastAsia="Times New Roman" w:hint="default"/>
        </w:rPr>
        <w:t>“</w:t>
      </w:r>
      <w:r>
        <w:rPr/>
        <w:t>以十大券商为标杆，以纵横考核为动力，以服务出精品为主线；以并购重组为投行业务特色， 以固定收益和资产管理业务作为盈利突破口，加快经纪业务向财富管理和信用业务转型，发挥点多面广优 势，运用金融科技手段，把营业部建设成为拓展综合金融业务的终端。</w:t>
      </w:r>
      <w:r>
        <w:rPr>
          <w:rFonts w:ascii="Times New Roman" w:hAnsi="Times New Roman" w:cs="Times New Roman" w:eastAsia="Times New Roman" w:hint="default"/>
        </w:rPr>
        <w:t>”</w:t>
      </w:r>
      <w:r>
        <w:rPr/>
        <w:t>以上举措，为国盛证券的长期稳 定发展指明了方向。</w:t>
      </w:r>
    </w:p>
    <w:p>
      <w:pPr>
        <w:pStyle w:val="BodyText"/>
        <w:spacing w:line="256" w:lineRule="auto" w:before="18"/>
        <w:ind w:left="574" w:right="170" w:hanging="1"/>
        <w:jc w:val="left"/>
      </w:pPr>
      <w:r>
        <w:rPr>
          <w:rFonts w:ascii="Times New Roman" w:hAnsi="Times New Roman" w:cs="Times New Roman" w:eastAsia="Times New Roman" w:hint="default"/>
        </w:rPr>
        <w:t>3</w:t>
      </w:r>
      <w:r>
        <w:rPr/>
        <w:t>、筑巢引凤，知人善任，组建新的管理团队并延揽业务专才。 人才是证券业务开展的最为重要的资源。凭借公司良好的运营机制、广阔的发展空间，开放、包容、</w:t>
      </w:r>
    </w:p>
    <w:p>
      <w:pPr>
        <w:pStyle w:val="BodyText"/>
        <w:spacing w:line="268" w:lineRule="auto" w:before="21"/>
        <w:ind w:right="101"/>
        <w:jc w:val="left"/>
      </w:pPr>
      <w:r>
        <w:rPr>
          <w:spacing w:val="-3"/>
        </w:rPr>
        <w:t>创新的企业文化，公司得以延聘一批在优秀证券公司有深厚从业经验、对行业管理有深刻认识的管理人员，</w:t>
      </w:r>
      <w:r>
        <w:rPr>
          <w:spacing w:val="-92"/>
        </w:rPr>
        <w:t> </w:t>
      </w:r>
      <w:r>
        <w:rPr>
          <w:spacing w:val="-92"/>
        </w:rPr>
      </w:r>
      <w:r>
        <w:rPr/>
        <w:t>与原有管理团队有机结合，组建成国盛证券新管理团队。同时，国盛证券重构了以市场化、专业化、正向</w:t>
      </w:r>
      <w:r>
        <w:rPr/>
        <w:t> 激励等持续发展思想为核心的人力资源管理系统框架。以此为背景，一大批跨行业数十家公司，涉及固定 </w:t>
      </w:r>
      <w:r>
        <w:rPr>
          <w:spacing w:val="-2"/>
        </w:rPr>
        <w:t>收益、资产管理、研究院、投资银行</w:t>
      </w:r>
      <w:r>
        <w:rPr>
          <w:rFonts w:ascii="Times New Roman" w:hAnsi="Times New Roman" w:cs="Times New Roman" w:eastAsia="Times New Roman" w:hint="default"/>
          <w:spacing w:val="-2"/>
        </w:rPr>
        <w:t>/</w:t>
      </w:r>
      <w:r>
        <w:rPr>
          <w:spacing w:val="-2"/>
        </w:rPr>
        <w:t>经纪业务管理、信息技术以及合规风控等领域的精英人士，在短时间</w:t>
      </w:r>
      <w:r>
        <w:rPr>
          <w:spacing w:val="-93"/>
        </w:rPr>
        <w:t> </w:t>
      </w:r>
      <w:r>
        <w:rPr>
          <w:spacing w:val="-93"/>
        </w:rPr>
      </w:r>
      <w:r>
        <w:rPr/>
        <w:t>内汇集到了国盛证券，国盛证券平台迅速成为证券行业创新的一方热土。全新的管理理念与专业化的业务</w:t>
      </w:r>
      <w:r>
        <w:rPr/>
        <w:t> 经验相结合，碰撞出新的火花，企业上下呈现一片勃勃的生机与活力。</w:t>
      </w:r>
    </w:p>
    <w:p>
      <w:pPr>
        <w:pStyle w:val="BodyText"/>
        <w:spacing w:line="256" w:lineRule="auto" w:before="12"/>
        <w:ind w:left="574" w:right="95" w:hanging="1"/>
        <w:jc w:val="left"/>
      </w:pPr>
      <w:r>
        <w:rPr>
          <w:rFonts w:ascii="Times New Roman" w:hAnsi="Times New Roman" w:cs="Times New Roman" w:eastAsia="Times New Roman" w:hint="default"/>
        </w:rPr>
        <w:t>4</w:t>
      </w:r>
      <w:r>
        <w:rPr/>
        <w:t>、启动全方位业务布局，推进全国性营业网点布局。 </w:t>
      </w:r>
      <w:r>
        <w:rPr>
          <w:spacing w:val="-3"/>
        </w:rPr>
        <w:t>为突破既往业务单一之局限，国盛证券努力完善业务条线和产品序列，丰富全牌照证券公司业务内涵，</w:t>
      </w:r>
    </w:p>
    <w:p>
      <w:pPr>
        <w:spacing w:after="0" w:line="256" w:lineRule="auto"/>
        <w:jc w:val="left"/>
        <w:sectPr>
          <w:pgSz w:w="11910" w:h="16840"/>
          <w:pgMar w:header="852" w:footer="977" w:top="1320" w:bottom="1160" w:left="980" w:right="920"/>
        </w:sectPr>
      </w:pPr>
    </w:p>
    <w:p>
      <w:pPr>
        <w:pStyle w:val="BodyText"/>
        <w:spacing w:line="273" w:lineRule="auto" w:before="102"/>
        <w:ind w:right="210"/>
        <w:jc w:val="both"/>
      </w:pPr>
      <w:r>
        <w:rPr>
          <w:spacing w:val="-1"/>
        </w:rPr>
        <w:t>提升业务推广的延伸性和覆盖面。报告期，取得多项新业务资格，新获深圳证券交易所期权业务资格、沪</w:t>
      </w:r>
      <w:r>
        <w:rPr>
          <w:spacing w:val="-82"/>
        </w:rPr>
        <w:t> </w:t>
      </w:r>
      <w:r>
        <w:rPr>
          <w:spacing w:val="-82"/>
        </w:rPr>
      </w:r>
      <w:r>
        <w:rPr>
          <w:spacing w:val="-1"/>
        </w:rPr>
        <w:t>深交易所协议式回购资格、银行业信贷资产登记流转中心会员资格、北京金融资产交易所副主承销商、投</w:t>
      </w:r>
      <w:r>
        <w:rPr>
          <w:spacing w:val="-83"/>
        </w:rPr>
        <w:t> </w:t>
      </w:r>
      <w:r>
        <w:rPr>
          <w:spacing w:val="-83"/>
        </w:rPr>
      </w:r>
      <w:r>
        <w:rPr>
          <w:spacing w:val="-1"/>
        </w:rPr>
        <w:t>资者会员资格等一系列业务资质。公司上下呈现日益浓厚的自主创新、开拓进取、专业敬业的氛围，多项</w:t>
      </w:r>
      <w:r>
        <w:rPr>
          <w:spacing w:val="-82"/>
        </w:rPr>
        <w:t> </w:t>
      </w:r>
      <w:r>
        <w:rPr>
          <w:spacing w:val="-82"/>
        </w:rPr>
      </w:r>
      <w:r>
        <w:rPr/>
        <w:t>业务迈出国盛证券历史第一步。</w:t>
      </w:r>
    </w:p>
    <w:p>
      <w:pPr>
        <w:pStyle w:val="BodyText"/>
        <w:spacing w:line="261" w:lineRule="auto" w:before="7"/>
        <w:ind w:left="153" w:right="101" w:firstLine="420"/>
        <w:jc w:val="left"/>
      </w:pPr>
      <w:r>
        <w:rPr/>
        <w:t>经过努力，国盛证券业务结构的均衡性有了一定程度的改善，自营业务、资管业务、财富管理等业务 占比呈现明显增长。</w:t>
      </w:r>
      <w:r>
        <w:rPr>
          <w:rFonts w:ascii="Times New Roman" w:hAnsi="Times New Roman" w:cs="Times New Roman" w:eastAsia="Times New Roman" w:hint="default"/>
        </w:rPr>
        <w:t>2017</w:t>
      </w:r>
      <w:r>
        <w:rPr/>
        <w:t>年国盛证券财务报表（合并）显示，经纪业务、证券自营业务、投资银行业务、 </w:t>
      </w:r>
      <w:r>
        <w:rPr>
          <w:spacing w:val="-8"/>
        </w:rPr>
        <w:t>资产管理业务、融资融券业务、股票质押式回购业务、其他业务占比分别为</w:t>
      </w:r>
      <w:r>
        <w:rPr>
          <w:rFonts w:ascii="Times New Roman" w:hAnsi="Times New Roman" w:cs="Times New Roman" w:eastAsia="Times New Roman" w:hint="default"/>
          <w:spacing w:val="-8"/>
        </w:rPr>
        <w:t>32.46%</w:t>
      </w:r>
      <w:r>
        <w:rPr>
          <w:spacing w:val="-8"/>
        </w:rPr>
        <w:t>、</w:t>
      </w:r>
      <w:r>
        <w:rPr>
          <w:rFonts w:ascii="Times New Roman" w:hAnsi="Times New Roman" w:cs="Times New Roman" w:eastAsia="Times New Roman" w:hint="default"/>
          <w:spacing w:val="-8"/>
        </w:rPr>
        <w:t>30.59%</w:t>
      </w:r>
      <w:r>
        <w:rPr>
          <w:spacing w:val="-8"/>
        </w:rPr>
        <w:t>、</w:t>
      </w:r>
      <w:r>
        <w:rPr>
          <w:rFonts w:ascii="Times New Roman" w:hAnsi="Times New Roman" w:cs="Times New Roman" w:eastAsia="Times New Roman" w:hint="default"/>
          <w:spacing w:val="-8"/>
        </w:rPr>
        <w:t>5.75%</w:t>
      </w:r>
      <w:r>
        <w:rPr>
          <w:spacing w:val="-8"/>
        </w:rPr>
        <w:t>、</w:t>
      </w:r>
      <w:r>
        <w:rPr>
          <w:rFonts w:ascii="Times New Roman" w:hAnsi="Times New Roman" w:cs="Times New Roman" w:eastAsia="Times New Roman" w:hint="default"/>
          <w:spacing w:val="-8"/>
        </w:rPr>
        <w:t>9.24%</w:t>
      </w:r>
      <w:r>
        <w:rPr>
          <w:spacing w:val="-8"/>
        </w:rPr>
        <w:t>、</w:t>
      </w:r>
      <w:r>
        <w:rPr>
          <w:spacing w:val="-58"/>
        </w:rPr>
        <w:t> </w:t>
      </w:r>
      <w:r>
        <w:rPr>
          <w:rFonts w:ascii="Times New Roman" w:hAnsi="Times New Roman" w:cs="Times New Roman" w:eastAsia="Times New Roman" w:hint="default"/>
          <w:spacing w:val="-2"/>
        </w:rPr>
        <w:t>4.44%</w:t>
      </w:r>
      <w:r>
        <w:rPr>
          <w:spacing w:val="-2"/>
        </w:rPr>
        <w:t>、</w:t>
      </w:r>
      <w:r>
        <w:rPr>
          <w:rFonts w:ascii="Times New Roman" w:hAnsi="Times New Roman" w:cs="Times New Roman" w:eastAsia="Times New Roman" w:hint="default"/>
          <w:spacing w:val="-2"/>
        </w:rPr>
        <w:t>15.77%</w:t>
      </w:r>
      <w:r>
        <w:rPr>
          <w:spacing w:val="-2"/>
        </w:rPr>
        <w:t>、</w:t>
      </w:r>
      <w:r>
        <w:rPr>
          <w:rFonts w:ascii="Times New Roman" w:hAnsi="Times New Roman" w:cs="Times New Roman" w:eastAsia="Times New Roman" w:hint="default"/>
          <w:spacing w:val="-2"/>
        </w:rPr>
        <w:t>1.75%</w:t>
      </w:r>
      <w:r>
        <w:rPr>
          <w:spacing w:val="-2"/>
        </w:rPr>
        <w:t>，而</w:t>
      </w:r>
      <w:r>
        <w:rPr>
          <w:rFonts w:ascii="Times New Roman" w:hAnsi="Times New Roman" w:cs="Times New Roman" w:eastAsia="Times New Roman" w:hint="default"/>
          <w:spacing w:val="-2"/>
        </w:rPr>
        <w:t>2016</w:t>
      </w:r>
      <w:r>
        <w:rPr>
          <w:spacing w:val="-2"/>
        </w:rPr>
        <w:t>年全年经纪业务、证券自营业务、投资银行业务、资产管理业务、融资融</w:t>
      </w:r>
      <w:r>
        <w:rPr>
          <w:spacing w:val="-79"/>
        </w:rPr>
        <w:t> </w:t>
      </w:r>
      <w:r>
        <w:rPr>
          <w:spacing w:val="-79"/>
        </w:rPr>
      </w:r>
      <w:r>
        <w:rPr/>
        <w:t>券业务、股票质押式回购业务、其他业务占比分别为</w:t>
      </w:r>
      <w:r>
        <w:rPr>
          <w:rFonts w:ascii="Times New Roman" w:hAnsi="Times New Roman" w:cs="Times New Roman" w:eastAsia="Times New Roman" w:hint="default"/>
        </w:rPr>
        <w:t>47.04%</w:t>
      </w:r>
      <w:r>
        <w:rPr/>
        <w:t>、</w:t>
      </w:r>
      <w:r>
        <w:rPr>
          <w:rFonts w:ascii="Times New Roman" w:hAnsi="Times New Roman" w:cs="Times New Roman" w:eastAsia="Times New Roman" w:hint="default"/>
        </w:rPr>
        <w:t>23.28%</w:t>
      </w:r>
      <w:r>
        <w:rPr/>
        <w:t>、</w:t>
      </w:r>
      <w:r>
        <w:rPr>
          <w:rFonts w:ascii="Times New Roman" w:hAnsi="Times New Roman" w:cs="Times New Roman" w:eastAsia="Times New Roman" w:hint="default"/>
        </w:rPr>
        <w:t>14.56%</w:t>
      </w:r>
      <w:r>
        <w:rPr/>
        <w:t>、</w:t>
      </w:r>
      <w:r>
        <w:rPr>
          <w:rFonts w:ascii="Times New Roman" w:hAnsi="Times New Roman" w:cs="Times New Roman" w:eastAsia="Times New Roman" w:hint="default"/>
        </w:rPr>
        <w:t>4.12%</w:t>
      </w:r>
      <w:r>
        <w:rPr/>
        <w:t>、</w:t>
      </w:r>
      <w:r>
        <w:rPr>
          <w:rFonts w:ascii="Times New Roman" w:hAnsi="Times New Roman" w:cs="Times New Roman" w:eastAsia="Times New Roman" w:hint="default"/>
        </w:rPr>
        <w:t>5.21%</w:t>
      </w:r>
      <w:r>
        <w:rPr/>
        <w:t>、</w:t>
      </w:r>
      <w:r>
        <w:rPr>
          <w:rFonts w:ascii="Times New Roman" w:hAnsi="Times New Roman" w:cs="Times New Roman" w:eastAsia="Times New Roman" w:hint="default"/>
        </w:rPr>
        <w:t>4.49%</w:t>
      </w:r>
      <w:r>
        <w:rPr/>
        <w:t>、 </w:t>
      </w:r>
      <w:r>
        <w:rPr>
          <w:rFonts w:ascii="Times New Roman" w:hAnsi="Times New Roman" w:cs="Times New Roman" w:eastAsia="Times New Roman" w:hint="default"/>
        </w:rPr>
        <w:t>1.30%</w:t>
      </w:r>
      <w:r>
        <w:rPr/>
        <w:t>。</w:t>
      </w:r>
    </w:p>
    <w:p>
      <w:pPr>
        <w:pStyle w:val="BodyText"/>
        <w:spacing w:line="264" w:lineRule="auto"/>
        <w:ind w:right="211" w:firstLine="420"/>
        <w:jc w:val="both"/>
      </w:pPr>
      <w:r>
        <w:rPr>
          <w:spacing w:val="-1"/>
        </w:rPr>
        <w:t>报告期内，国盛证券在网点布局上取得进一步成果，成功获得监管部门关于在上海市、广州市、深圳</w:t>
      </w:r>
      <w:r>
        <w:rPr/>
        <w:t> </w:t>
      </w:r>
      <w:r>
        <w:rPr>
          <w:spacing w:val="-1"/>
        </w:rPr>
        <w:t>市、杭州市、武汉市、重庆市、雄安新区等</w:t>
      </w:r>
      <w:r>
        <w:rPr>
          <w:rFonts w:ascii="Times New Roman" w:hAnsi="Times New Roman" w:cs="Times New Roman" w:eastAsia="Times New Roman" w:hint="default"/>
          <w:spacing w:val="-1"/>
        </w:rPr>
        <w:t>20</w:t>
      </w:r>
      <w:r>
        <w:rPr>
          <w:spacing w:val="-1"/>
        </w:rPr>
        <w:t>余地设立证券分公司的批复，这</w:t>
      </w:r>
      <w:r>
        <w:rPr>
          <w:rFonts w:ascii="Times New Roman" w:hAnsi="Times New Roman" w:cs="Times New Roman" w:eastAsia="Times New Roman" w:hint="default"/>
          <w:spacing w:val="-1"/>
        </w:rPr>
        <w:t>20</w:t>
      </w:r>
      <w:r>
        <w:rPr>
          <w:spacing w:val="-1"/>
        </w:rPr>
        <w:t>家分公司的逐步设立将全</w:t>
      </w:r>
      <w:r>
        <w:rPr>
          <w:spacing w:val="-83"/>
        </w:rPr>
        <w:t> </w:t>
      </w:r>
      <w:r>
        <w:rPr/>
        <w:t>面提升证券业务的服务能力和整合能力，为公司业务的全面布局提供有力支撑。</w:t>
      </w:r>
    </w:p>
    <w:p>
      <w:pPr>
        <w:pStyle w:val="BodyText"/>
        <w:spacing w:line="256" w:lineRule="auto" w:before="16"/>
        <w:ind w:left="574" w:right="101" w:hanging="1"/>
        <w:jc w:val="left"/>
      </w:pPr>
      <w:r>
        <w:rPr>
          <w:rFonts w:ascii="Times New Roman" w:hAnsi="Times New Roman" w:cs="Times New Roman" w:eastAsia="Times New Roman" w:hint="default"/>
        </w:rPr>
        <w:t>5</w:t>
      </w:r>
      <w:r>
        <w:rPr/>
        <w:t>、提升证券业务信息系统安全、稳定运行能力。 </w:t>
      </w:r>
      <w:r>
        <w:rPr>
          <w:spacing w:val="-1"/>
        </w:rPr>
        <w:t>公司积极面对国盛证券既有信息系统基础较弱、与同行相比存在显著差异的问题。报告期，集团投入</w:t>
      </w:r>
    </w:p>
    <w:p>
      <w:pPr>
        <w:pStyle w:val="BodyText"/>
        <w:spacing w:line="264" w:lineRule="auto" w:before="22"/>
        <w:ind w:right="101"/>
        <w:jc w:val="left"/>
      </w:pPr>
      <w:r>
        <w:rPr>
          <w:spacing w:val="-1"/>
        </w:rPr>
        <w:t>大量人、财、物资源，推动国盛证券信息技术基础设施和系统建设。在极盛科技协助下，国盛证券完成恒</w:t>
      </w:r>
      <w:r>
        <w:rPr>
          <w:spacing w:val="-83"/>
        </w:rPr>
        <w:t> </w:t>
      </w:r>
      <w:r>
        <w:rPr>
          <w:spacing w:val="-83"/>
        </w:rPr>
      </w:r>
      <w:r>
        <w:rPr/>
        <w:t>生</w:t>
      </w:r>
      <w:r>
        <w:rPr>
          <w:rFonts w:ascii="Times New Roman" w:hAnsi="Times New Roman" w:cs="Times New Roman" w:eastAsia="Times New Roman" w:hint="default"/>
        </w:rPr>
        <w:t>UF2.0</w:t>
      </w:r>
      <w:r>
        <w:rPr/>
        <w:t>集中交易系统、恒生全面风险管理系统等多个项目的建设和平稳切换，证券公司信息系统整体安 全与稳定运行能力得到明显提升。</w:t>
      </w:r>
    </w:p>
    <w:p>
      <w:pPr>
        <w:pStyle w:val="BodyText"/>
        <w:spacing w:line="256" w:lineRule="auto" w:before="16"/>
        <w:ind w:right="275" w:firstLine="420"/>
        <w:jc w:val="left"/>
      </w:pPr>
      <w:r>
        <w:rPr>
          <w:rFonts w:ascii="Times New Roman" w:hAnsi="Times New Roman" w:cs="Times New Roman" w:eastAsia="Times New Roman" w:hint="default"/>
        </w:rPr>
        <w:t>6</w:t>
      </w:r>
      <w:r>
        <w:rPr/>
        <w:t>、强化风控与合规意识，投入人、财、物资源，基于国盛证券业务定位的风险和合规管理体系正在 建立。</w:t>
      </w:r>
    </w:p>
    <w:p>
      <w:pPr>
        <w:pStyle w:val="BodyText"/>
        <w:spacing w:line="273" w:lineRule="auto" w:before="22"/>
        <w:ind w:right="209" w:firstLine="420"/>
        <w:jc w:val="both"/>
      </w:pPr>
      <w:r>
        <w:rPr>
          <w:spacing w:val="-1"/>
        </w:rPr>
        <w:t>报告期内，国盛证券加大了合规、风控领域的资源投入和工作力度。公司引入优秀风控团队和专业人</w:t>
      </w:r>
      <w:r>
        <w:rPr/>
        <w:t> </w:t>
      </w:r>
      <w:r>
        <w:rPr>
          <w:spacing w:val="-1"/>
        </w:rPr>
        <w:t>才，从完善各部门（岗位）职责体系、梳理部门职责边界入手，全面开展国盛证券及其下属企业制度体系</w:t>
      </w:r>
      <w:r>
        <w:rPr>
          <w:spacing w:val="-83"/>
        </w:rPr>
        <w:t> </w:t>
      </w:r>
      <w:r>
        <w:rPr>
          <w:spacing w:val="-83"/>
        </w:rPr>
      </w:r>
      <w:r>
        <w:rPr>
          <w:spacing w:val="-1"/>
        </w:rPr>
        <w:t>建设，根据业务发展实际情况优化风险与合规管理体系，并将期货、资管、私募基金子公司纳入统一风险</w:t>
      </w:r>
      <w:r>
        <w:rPr>
          <w:spacing w:val="-82"/>
        </w:rPr>
        <w:t> </w:t>
      </w:r>
      <w:r>
        <w:rPr>
          <w:spacing w:val="-82"/>
        </w:rPr>
      </w:r>
      <w:r>
        <w:rPr/>
        <w:t>及合规管理体系。报告期内，国盛证券积极排查既有业务可能风险，并采取有力措施予以防范。</w:t>
      </w:r>
    </w:p>
    <w:p>
      <w:pPr>
        <w:pStyle w:val="BodyText"/>
        <w:spacing w:line="256" w:lineRule="auto" w:before="7"/>
        <w:ind w:left="574" w:right="101" w:hanging="1"/>
        <w:jc w:val="left"/>
      </w:pPr>
      <w:r>
        <w:rPr>
          <w:rFonts w:ascii="Times New Roman" w:hAnsi="Times New Roman" w:cs="Times New Roman" w:eastAsia="Times New Roman" w:hint="default"/>
        </w:rPr>
        <w:t>7</w:t>
      </w:r>
      <w:r>
        <w:rPr/>
        <w:t>、积极响应精准扶贫号召，以实际行动践行企业的社会责任。 </w:t>
      </w:r>
      <w:r>
        <w:rPr>
          <w:spacing w:val="-1"/>
        </w:rPr>
        <w:t>报告期内，国盛证券积极履行精准扶贫社会责任，认真贯彻落实国家脱贫攻坚战略部署，坚决响应十</w:t>
      </w:r>
    </w:p>
    <w:p>
      <w:pPr>
        <w:pStyle w:val="BodyText"/>
        <w:spacing w:line="266" w:lineRule="auto" w:before="22"/>
        <w:ind w:right="211"/>
        <w:jc w:val="both"/>
      </w:pPr>
      <w:r>
        <w:rPr/>
        <w:t>九大报告提出的</w:t>
      </w:r>
      <w:r>
        <w:rPr>
          <w:rFonts w:ascii="Times New Roman" w:hAnsi="Times New Roman" w:cs="Times New Roman" w:eastAsia="Times New Roman" w:hint="default"/>
        </w:rPr>
        <w:t>“</w:t>
      </w:r>
      <w:r>
        <w:rPr/>
        <w:t>坚持精准扶贫，脱真贫、真脱贫</w:t>
      </w:r>
      <w:r>
        <w:rPr>
          <w:rFonts w:ascii="Times New Roman" w:hAnsi="Times New Roman" w:cs="Times New Roman" w:eastAsia="Times New Roman" w:hint="default"/>
        </w:rPr>
        <w:t>”</w:t>
      </w:r>
      <w:r>
        <w:rPr/>
        <w:t>号召。国盛证券先后与江西省国家级贫困县赣州市寻乌 </w:t>
      </w:r>
      <w:r>
        <w:rPr>
          <w:spacing w:val="-1"/>
        </w:rPr>
        <w:t>县、于都县以及上饶市横峰县签订结对帮扶合作协议，并与赣州市政府、九江市政府、赣州银行等达成全</w:t>
      </w:r>
      <w:r>
        <w:rPr>
          <w:spacing w:val="-82"/>
        </w:rPr>
        <w:t> </w:t>
      </w:r>
      <w:r>
        <w:rPr>
          <w:spacing w:val="-82"/>
        </w:rPr>
      </w:r>
      <w:r>
        <w:rPr>
          <w:spacing w:val="-1"/>
        </w:rPr>
        <w:t>面战略合作协议；发挥公司专业力量，开展项目扶贫、产业扶贫、公益扶贫、基建与消费扶贫等一系列工</w:t>
      </w:r>
      <w:r>
        <w:rPr>
          <w:spacing w:val="-83"/>
        </w:rPr>
        <w:t> </w:t>
      </w:r>
      <w:r>
        <w:rPr>
          <w:spacing w:val="-83"/>
        </w:rPr>
      </w:r>
      <w:r>
        <w:rPr/>
        <w:t>作，为扶贫单位经济发展提供一揽子综合金融服务。</w:t>
      </w:r>
    </w:p>
    <w:p>
      <w:pPr>
        <w:spacing w:line="240" w:lineRule="auto" w:before="12"/>
        <w:rPr>
          <w:rFonts w:ascii="宋体" w:hAnsi="宋体" w:cs="宋体" w:eastAsia="宋体" w:hint="default"/>
          <w:sz w:val="24"/>
          <w:szCs w:val="24"/>
        </w:rPr>
      </w:pPr>
    </w:p>
    <w:p>
      <w:pPr>
        <w:pStyle w:val="BodyText"/>
        <w:spacing w:line="259" w:lineRule="auto"/>
        <w:ind w:right="100" w:firstLine="420"/>
        <w:jc w:val="left"/>
      </w:pPr>
      <w:r>
        <w:rPr/>
        <w:t>在经济去杠杆和金融严监管的背景下，国内证券市场呈现二级市场行情分化、股热债冷现象明显等一 系列新变化。期内上证综指累计上涨</w:t>
      </w:r>
      <w:r>
        <w:rPr>
          <w:rFonts w:ascii="Times New Roman" w:hAnsi="Times New Roman" w:cs="Times New Roman" w:eastAsia="Times New Roman" w:hint="default"/>
        </w:rPr>
        <w:t>6.56%</w:t>
      </w:r>
      <w:r>
        <w:rPr/>
        <w:t>，深证成指累计上涨</w:t>
      </w:r>
      <w:r>
        <w:rPr>
          <w:rFonts w:ascii="Times New Roman" w:hAnsi="Times New Roman" w:cs="Times New Roman" w:eastAsia="Times New Roman" w:hint="default"/>
        </w:rPr>
        <w:t>8.48%</w:t>
      </w:r>
      <w:r>
        <w:rPr/>
        <w:t>，创业板指累计下跌</w:t>
      </w:r>
      <w:r>
        <w:rPr>
          <w:rFonts w:ascii="Times New Roman" w:hAnsi="Times New Roman" w:cs="Times New Roman" w:eastAsia="Times New Roman" w:hint="default"/>
        </w:rPr>
        <w:t>10.67%</w:t>
      </w:r>
      <w:r>
        <w:rPr/>
        <w:t>。其中， 一级市场承销规模</w:t>
      </w:r>
      <w:r>
        <w:rPr>
          <w:rFonts w:ascii="Times New Roman" w:hAnsi="Times New Roman" w:cs="Times New Roman" w:eastAsia="Times New Roman" w:hint="default"/>
        </w:rPr>
        <w:t>1.72</w:t>
      </w:r>
      <w:r>
        <w:rPr/>
        <w:t>万亿，较上年下降</w:t>
      </w:r>
      <w:r>
        <w:rPr>
          <w:rFonts w:ascii="Times New Roman" w:hAnsi="Times New Roman" w:cs="Times New Roman" w:eastAsia="Times New Roman" w:hint="default"/>
        </w:rPr>
        <w:t>18.50%</w:t>
      </w:r>
      <w:r>
        <w:rPr/>
        <w:t>，证券公司债券承销规模</w:t>
      </w:r>
      <w:r>
        <w:rPr>
          <w:rFonts w:ascii="Times New Roman" w:hAnsi="Times New Roman" w:cs="Times New Roman" w:eastAsia="Times New Roman" w:hint="default"/>
        </w:rPr>
        <w:t>4.56</w:t>
      </w:r>
      <w:r>
        <w:rPr/>
        <w:t>万亿，同比下降</w:t>
      </w:r>
      <w:r>
        <w:rPr>
          <w:rFonts w:ascii="Times New Roman" w:hAnsi="Times New Roman" w:cs="Times New Roman" w:eastAsia="Times New Roman" w:hint="default"/>
        </w:rPr>
        <w:t>12.72%</w:t>
      </w:r>
      <w:r>
        <w:rPr/>
        <w:t>；二 级市场整体交投清淡，投资者活跃度较低，年内市场日均股基单边成交额为</w:t>
      </w:r>
      <w:r>
        <w:rPr>
          <w:rFonts w:ascii="Times New Roman" w:hAnsi="Times New Roman" w:cs="Times New Roman" w:eastAsia="Times New Roman" w:hint="default"/>
        </w:rPr>
        <w:t>4,986</w:t>
      </w:r>
      <w:r>
        <w:rPr/>
        <w:t>亿元，同比下降</w:t>
      </w:r>
      <w:r>
        <w:rPr>
          <w:rFonts w:ascii="Times New Roman" w:hAnsi="Times New Roman" w:cs="Times New Roman" w:eastAsia="Times New Roman" w:hint="default"/>
        </w:rPr>
        <w:t>11.67%</w:t>
      </w:r>
      <w:r>
        <w:rPr/>
        <w:t>； </w:t>
      </w:r>
      <w:r>
        <w:rPr>
          <w:spacing w:val="-2"/>
        </w:rPr>
        <w:t>期末沪深两市融资融券余额为</w:t>
      </w:r>
      <w:r>
        <w:rPr>
          <w:rFonts w:ascii="Times New Roman" w:hAnsi="Times New Roman" w:cs="Times New Roman" w:eastAsia="Times New Roman" w:hint="default"/>
          <w:spacing w:val="-2"/>
        </w:rPr>
        <w:t>10,263</w:t>
      </w:r>
      <w:r>
        <w:rPr>
          <w:spacing w:val="-2"/>
        </w:rPr>
        <w:t>亿元，较上年末上升</w:t>
      </w:r>
      <w:r>
        <w:rPr>
          <w:rFonts w:ascii="Times New Roman" w:hAnsi="Times New Roman" w:cs="Times New Roman" w:eastAsia="Times New Roman" w:hint="default"/>
          <w:spacing w:val="-2"/>
        </w:rPr>
        <w:t>9.26%</w:t>
      </w:r>
      <w:r>
        <w:rPr>
          <w:spacing w:val="-2"/>
        </w:rPr>
        <w:t>。受上述证券市场情况以及国盛证券业务整</w:t>
      </w:r>
      <w:r>
        <w:rPr>
          <w:spacing w:val="-99"/>
        </w:rPr>
        <w:t> </w:t>
      </w:r>
      <w:r>
        <w:rPr>
          <w:spacing w:val="-99"/>
        </w:rPr>
      </w:r>
      <w:r>
        <w:rPr/>
        <w:t>合、调整效益发挥需要时间等因素的综合影响，国盛证券（合并口径）</w:t>
      </w:r>
      <w:r>
        <w:rPr>
          <w:rFonts w:ascii="Times New Roman" w:hAnsi="Times New Roman" w:cs="Times New Roman" w:eastAsia="Times New Roman" w:hint="default"/>
        </w:rPr>
        <w:t>2017</w:t>
      </w:r>
      <w:r>
        <w:rPr/>
        <w:t>年实现业绩略低于预期，全年 实现净利润</w:t>
      </w:r>
      <w:r>
        <w:rPr>
          <w:rFonts w:ascii="Times New Roman" w:hAnsi="Times New Roman" w:cs="Times New Roman" w:eastAsia="Times New Roman" w:hint="default"/>
        </w:rPr>
        <w:t>6.43</w:t>
      </w:r>
      <w:r>
        <w:rPr/>
        <w:t>亿元。</w:t>
      </w:r>
    </w:p>
    <w:p>
      <w:pPr>
        <w:spacing w:line="240" w:lineRule="auto" w:before="1"/>
        <w:rPr>
          <w:rFonts w:ascii="宋体" w:hAnsi="宋体" w:cs="宋体" w:eastAsia="宋体" w:hint="default"/>
          <w:sz w:val="24"/>
          <w:szCs w:val="24"/>
        </w:rPr>
      </w:pPr>
    </w:p>
    <w:p>
      <w:pPr>
        <w:spacing w:line="273" w:lineRule="auto" w:before="0"/>
        <w:ind w:left="574" w:right="101" w:firstLine="2"/>
        <w:jc w:val="left"/>
        <w:rPr>
          <w:rFonts w:ascii="宋体" w:hAnsi="宋体" w:cs="宋体" w:eastAsia="宋体" w:hint="default"/>
          <w:sz w:val="21"/>
          <w:szCs w:val="21"/>
        </w:rPr>
      </w:pPr>
      <w:r>
        <w:rPr>
          <w:rFonts w:ascii="宋体" w:hAnsi="宋体" w:cs="宋体" w:eastAsia="宋体" w:hint="default"/>
          <w:b/>
          <w:bCs/>
          <w:sz w:val="21"/>
          <w:szCs w:val="21"/>
        </w:rPr>
        <w:t>（二）围绕公司战略，主动适应监管要求，稳步推进股权投资业务</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报告期内，围绕综合金融服务平台战略目标，公司继续寻求银行、保险、消费金融、融资租赁等金融</w:t>
      </w:r>
    </w:p>
    <w:p>
      <w:pPr>
        <w:pStyle w:val="BodyText"/>
        <w:spacing w:line="273" w:lineRule="auto" w:before="7"/>
        <w:ind w:right="211"/>
        <w:jc w:val="both"/>
      </w:pPr>
      <w:r>
        <w:rPr>
          <w:spacing w:val="-1"/>
        </w:rPr>
        <w:t>行业企业的合作机会。由于金融领域去杠杆、强监管及由此带来的监管政策、审批政策变化的影响，公司</w:t>
      </w:r>
      <w:r>
        <w:rPr>
          <w:spacing w:val="-82"/>
        </w:rPr>
        <w:t> </w:t>
      </w:r>
      <w:r>
        <w:rPr>
          <w:spacing w:val="-82"/>
        </w:rPr>
      </w:r>
      <w:r>
        <w:rPr>
          <w:spacing w:val="-1"/>
        </w:rPr>
        <w:t>更为审慎地选择投资标的并主动适度放缓投资节奏，同时，加强对已投资项目的投后管理工作，继续深化</w:t>
      </w:r>
      <w:r>
        <w:rPr>
          <w:spacing w:val="-83"/>
        </w:rPr>
        <w:t> </w:t>
      </w:r>
      <w:r>
        <w:rPr>
          <w:spacing w:val="-83"/>
        </w:rPr>
      </w:r>
      <w:r>
        <w:rPr/>
        <w:t>与被投资企业的合作，帮助被投企业做大做强，从而为公司创造更大的综合收益。</w:t>
      </w:r>
    </w:p>
    <w:p>
      <w:pPr>
        <w:spacing w:after="0" w:line="273" w:lineRule="auto"/>
        <w:jc w:val="both"/>
        <w:sectPr>
          <w:pgSz w:w="11910" w:h="16840"/>
          <w:pgMar w:header="852" w:footer="977" w:top="1320" w:bottom="1160" w:left="980" w:right="920"/>
        </w:sectPr>
      </w:pPr>
    </w:p>
    <w:p>
      <w:pPr>
        <w:pStyle w:val="BodyText"/>
        <w:spacing w:line="256" w:lineRule="auto" w:before="102"/>
        <w:ind w:left="574" w:right="380" w:hanging="1"/>
        <w:jc w:val="left"/>
      </w:pPr>
      <w:r>
        <w:rPr>
          <w:rFonts w:ascii="Times New Roman" w:hAnsi="Times New Roman" w:cs="Times New Roman" w:eastAsia="Times New Roman" w:hint="default"/>
        </w:rPr>
        <w:t>1</w:t>
      </w:r>
      <w:r>
        <w:rPr/>
        <w:t>、投资仁诺小贷。 经第二届董事会第二十五次会议审议通过，公司参与发起设立广州仁诺互联网小额贷款有限公司。</w:t>
      </w:r>
    </w:p>
    <w:p>
      <w:pPr>
        <w:pStyle w:val="BodyText"/>
        <w:spacing w:line="256" w:lineRule="auto" w:before="22"/>
        <w:ind w:right="208" w:hanging="1"/>
        <w:jc w:val="both"/>
      </w:pP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2</w:t>
      </w:r>
      <w:r>
        <w:rPr>
          <w:spacing w:val="-1"/>
        </w:rPr>
        <w:t>月，公司完成出资；</w:t>
      </w:r>
      <w:r>
        <w:rPr>
          <w:rFonts w:ascii="Times New Roman" w:hAnsi="Times New Roman" w:cs="Times New Roman" w:eastAsia="Times New Roman" w:hint="default"/>
          <w:spacing w:val="-1"/>
        </w:rPr>
        <w:t>9</w:t>
      </w:r>
      <w:r>
        <w:rPr>
          <w:spacing w:val="-1"/>
        </w:rPr>
        <w:t>月，仁诺小贷完成工商登记手续，并取得广州市越秀区市场监督管理局核发</w:t>
      </w:r>
      <w:r>
        <w:rPr>
          <w:spacing w:val="-83"/>
        </w:rPr>
        <w:t> </w:t>
      </w:r>
      <w:r>
        <w:rPr>
          <w:spacing w:val="-83"/>
        </w:rPr>
      </w:r>
      <w:r>
        <w:rPr>
          <w:spacing w:val="-1"/>
        </w:rPr>
        <w:t>的《营业执照》和《准予设立（开业）登记通知书》。仁诺小贷注册资本</w:t>
      </w:r>
      <w:r>
        <w:rPr>
          <w:rFonts w:ascii="Times New Roman" w:hAnsi="Times New Roman" w:cs="Times New Roman" w:eastAsia="Times New Roman" w:hint="default"/>
          <w:spacing w:val="-1"/>
        </w:rPr>
        <w:t>10,000</w:t>
      </w:r>
      <w:r>
        <w:rPr>
          <w:spacing w:val="-1"/>
        </w:rPr>
        <w:t>万元，公司出资额</w:t>
      </w:r>
      <w:r>
        <w:rPr>
          <w:rFonts w:ascii="Times New Roman" w:hAnsi="Times New Roman" w:cs="Times New Roman" w:eastAsia="Times New Roman" w:hint="default"/>
          <w:spacing w:val="-1"/>
        </w:rPr>
        <w:t>4,500</w:t>
      </w:r>
      <w:r>
        <w:rPr>
          <w:spacing w:val="-1"/>
        </w:rPr>
        <w:t>万</w:t>
      </w:r>
      <w:r>
        <w:rPr>
          <w:spacing w:val="-88"/>
        </w:rPr>
        <w:t> </w:t>
      </w:r>
      <w:r>
        <w:rPr/>
        <w:t>元，持股比例</w:t>
      </w:r>
      <w:r>
        <w:rPr>
          <w:rFonts w:ascii="Times New Roman" w:hAnsi="Times New Roman" w:cs="Times New Roman" w:eastAsia="Times New Roman" w:hint="default"/>
        </w:rPr>
        <w:t>45%</w:t>
      </w:r>
      <w:r>
        <w:rPr/>
        <w:t>。</w:t>
      </w:r>
    </w:p>
    <w:p>
      <w:pPr>
        <w:pStyle w:val="BodyText"/>
        <w:spacing w:line="256" w:lineRule="auto" w:before="5"/>
        <w:ind w:left="574" w:right="97" w:hanging="1"/>
        <w:jc w:val="left"/>
      </w:pPr>
      <w:r>
        <w:rPr>
          <w:rFonts w:ascii="Times New Roman" w:hAnsi="Times New Roman" w:cs="Times New Roman" w:eastAsia="Times New Roman" w:hint="default"/>
        </w:rPr>
        <w:t>2</w:t>
      </w:r>
      <w:r>
        <w:rPr/>
        <w:t>、投资微贷网。 </w:t>
      </w:r>
      <w:r>
        <w:rPr>
          <w:spacing w:val="-1"/>
        </w:rPr>
        <w:t>深圳国盛前海投资有限公司于</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11</w:t>
      </w:r>
      <w:r>
        <w:rPr>
          <w:spacing w:val="-1"/>
        </w:rPr>
        <w:t>月以</w:t>
      </w:r>
      <w:r>
        <w:rPr>
          <w:rFonts w:ascii="Times New Roman" w:hAnsi="Times New Roman" w:cs="Times New Roman" w:eastAsia="Times New Roman" w:hint="default"/>
          <w:spacing w:val="-1"/>
        </w:rPr>
        <w:t>1.7</w:t>
      </w:r>
      <w:r>
        <w:rPr>
          <w:spacing w:val="-1"/>
        </w:rPr>
        <w:t>亿元受让微贷（杭州）金融信息服务有限公司</w:t>
      </w:r>
      <w:r>
        <w:rPr>
          <w:rFonts w:ascii="Times New Roman" w:hAnsi="Times New Roman" w:cs="Times New Roman" w:eastAsia="Times New Roman" w:hint="default"/>
          <w:spacing w:val="-1"/>
        </w:rPr>
        <w:t>2%</w:t>
      </w:r>
      <w:r>
        <w:rPr>
          <w:spacing w:val="-1"/>
        </w:rPr>
        <w:t>股权。</w:t>
      </w:r>
    </w:p>
    <w:p>
      <w:pPr>
        <w:pStyle w:val="BodyText"/>
        <w:spacing w:line="261" w:lineRule="auto" w:before="5"/>
        <w:ind w:right="167"/>
        <w:jc w:val="left"/>
      </w:pPr>
      <w:r>
        <w:rPr/>
        <w:t>微贷网融合</w:t>
      </w:r>
      <w:r>
        <w:rPr>
          <w:rFonts w:ascii="Times New Roman" w:hAnsi="Times New Roman" w:cs="Times New Roman" w:eastAsia="Times New Roman" w:hint="default"/>
        </w:rPr>
        <w:t>“</w:t>
      </w:r>
      <w:r>
        <w:rPr/>
        <w:t>互联网</w:t>
      </w:r>
      <w:r>
        <w:rPr>
          <w:rFonts w:ascii="Times New Roman" w:hAnsi="Times New Roman" w:cs="Times New Roman" w:eastAsia="Times New Roman" w:hint="default"/>
        </w:rPr>
        <w:t>+</w:t>
      </w:r>
      <w:r>
        <w:rPr/>
        <w:t>金融</w:t>
      </w:r>
      <w:r>
        <w:rPr>
          <w:rFonts w:ascii="Times New Roman" w:hAnsi="Times New Roman" w:cs="Times New Roman" w:eastAsia="Times New Roman" w:hint="default"/>
        </w:rPr>
        <w:t>+</w:t>
      </w:r>
      <w:r>
        <w:rPr/>
        <w:t>汽车</w:t>
      </w:r>
      <w:r>
        <w:rPr>
          <w:rFonts w:ascii="Times New Roman" w:hAnsi="Times New Roman" w:cs="Times New Roman" w:eastAsia="Times New Roman" w:hint="default"/>
        </w:rPr>
        <w:t>”</w:t>
      </w:r>
      <w:r>
        <w:rPr/>
        <w:t>，以互联网为主要渠道，为借款人与出借人实现直接借贷提供信息搜集、 </w:t>
      </w:r>
      <w:r>
        <w:rPr>
          <w:spacing w:val="-1"/>
        </w:rPr>
        <w:t>信息公布、资信评估、信息交互、借贷撮合等服务。作为汽车金融互联网平台，微贷网的线上线下业务模</w:t>
      </w:r>
      <w:r>
        <w:rPr>
          <w:spacing w:val="-83"/>
        </w:rPr>
        <w:t> </w:t>
      </w:r>
      <w:r>
        <w:rPr>
          <w:spacing w:val="-83"/>
        </w:rPr>
      </w:r>
      <w:r>
        <w:rPr/>
        <w:t>式、风控模式使其具备优质资产获取能力和扩张能力。本次交易完成后，为公司未来拓展“金融</w:t>
      </w:r>
      <w:r>
        <w:rPr>
          <w:rFonts w:ascii="Times New Roman" w:hAnsi="Times New Roman" w:cs="Times New Roman" w:eastAsia="Times New Roman" w:hint="default"/>
        </w:rPr>
        <w:t>+</w:t>
      </w:r>
      <w:r>
        <w:rPr/>
        <w:t>汽车” 业务提供行业经验。</w:t>
      </w:r>
    </w:p>
    <w:p>
      <w:pPr>
        <w:pStyle w:val="BodyText"/>
        <w:spacing w:line="240" w:lineRule="auto" w:before="18"/>
        <w:ind w:left="574" w:right="101"/>
        <w:jc w:val="left"/>
      </w:pPr>
      <w:r>
        <w:rPr>
          <w:rFonts w:ascii="Times New Roman" w:hAnsi="Times New Roman" w:cs="Times New Roman" w:eastAsia="Times New Roman" w:hint="default"/>
        </w:rPr>
        <w:t>3</w:t>
      </w:r>
      <w:r>
        <w:rPr/>
        <w:t>、投资</w:t>
      </w:r>
      <w:r>
        <w:rPr>
          <w:rFonts w:ascii="Times New Roman" w:hAnsi="Times New Roman" w:cs="Times New Roman" w:eastAsia="Times New Roman" w:hint="default"/>
        </w:rPr>
        <w:t>Bit-z</w:t>
      </w:r>
      <w:r>
        <w:rPr/>
        <w:t>平台。</w:t>
      </w:r>
    </w:p>
    <w:p>
      <w:pPr>
        <w:pStyle w:val="BodyText"/>
        <w:spacing w:line="264" w:lineRule="auto" w:before="21"/>
        <w:ind w:right="101" w:firstLine="420"/>
        <w:jc w:val="left"/>
      </w:pPr>
      <w:r>
        <w:rPr>
          <w:rFonts w:ascii="Times New Roman" w:hAnsi="Times New Roman" w:cs="Times New Roman" w:eastAsia="Times New Roman" w:hint="default"/>
        </w:rPr>
        <w:t>2017</w:t>
      </w:r>
      <w:r>
        <w:rPr/>
        <w:t>年</w:t>
      </w:r>
      <w:r>
        <w:rPr>
          <w:rFonts w:ascii="Times New Roman" w:hAnsi="Times New Roman" w:cs="Times New Roman" w:eastAsia="Times New Roman" w:hint="default"/>
        </w:rPr>
        <w:t>12</w:t>
      </w:r>
      <w:r>
        <w:rPr/>
        <w:t>月，深圳国盛前海投资有限公司与国盛（香港）投资有限公司合计出资</w:t>
      </w:r>
      <w:r>
        <w:rPr>
          <w:rFonts w:ascii="Times New Roman" w:hAnsi="Times New Roman" w:cs="Times New Roman" w:eastAsia="Times New Roman" w:hint="default"/>
        </w:rPr>
        <w:t>800</w:t>
      </w:r>
      <w:r>
        <w:rPr/>
        <w:t>万元，分别入股 北京信链科技有限公司及香港弊服科技有限公司。</w:t>
      </w:r>
      <w:r>
        <w:rPr>
          <w:rFonts w:ascii="Times New Roman" w:hAnsi="Times New Roman" w:cs="Times New Roman" w:eastAsia="Times New Roman" w:hint="default"/>
        </w:rPr>
        <w:t>Bitz</w:t>
      </w:r>
      <w:r>
        <w:rPr/>
        <w:t>虚拟货币交易平台为香港弊服科技有限公司下属平 </w:t>
      </w:r>
      <w:r>
        <w:rPr>
          <w:spacing w:val="-3"/>
        </w:rPr>
        <w:t>台，该平台主要为虚拟货币的投资者提供包括比特币、以太币在内的各种虚拟货币的交易场所和交易信息，</w:t>
      </w:r>
      <w:r>
        <w:rPr>
          <w:spacing w:val="-92"/>
        </w:rPr>
        <w:t> </w:t>
      </w:r>
      <w:r>
        <w:rPr>
          <w:spacing w:val="-92"/>
        </w:rPr>
      </w:r>
      <w:r>
        <w:rPr/>
        <w:t>以收取交易相关中介费用为盈利手段。公司将以此为切入点，密切跟踪区块链技术的最新发展，择机参与</w:t>
      </w:r>
      <w:r>
        <w:rPr/>
        <w:t> 区块链技术、尤其是与金融相结合的项目的投资。</w:t>
      </w:r>
    </w:p>
    <w:p>
      <w:pPr>
        <w:pStyle w:val="BodyText"/>
        <w:spacing w:line="256" w:lineRule="auto" w:before="16"/>
        <w:ind w:left="574" w:right="6853" w:hanging="1"/>
        <w:jc w:val="left"/>
      </w:pPr>
      <w:r>
        <w:rPr>
          <w:rFonts w:ascii="Times New Roman" w:hAnsi="Times New Roman" w:cs="Times New Roman" w:eastAsia="Times New Roman" w:hint="default"/>
        </w:rPr>
        <w:t>4</w:t>
      </w:r>
      <w:r>
        <w:rPr/>
        <w:t>、开展各项投后管理 </w:t>
      </w:r>
      <w:r>
        <w:rPr>
          <w:rFonts w:ascii="Times New Roman" w:hAnsi="Times New Roman" w:cs="Times New Roman" w:eastAsia="Times New Roman" w:hint="default"/>
        </w:rPr>
        <w:t>1</w:t>
      </w:r>
      <w:r>
        <w:rPr/>
        <w:t>）</w:t>
      </w:r>
      <w:r>
        <w:rPr>
          <w:rFonts w:ascii="Times New Roman" w:hAnsi="Times New Roman" w:cs="Times New Roman" w:eastAsia="Times New Roman" w:hint="default"/>
        </w:rPr>
        <w:t>Qudian</w:t>
      </w:r>
      <w:r>
        <w:rPr>
          <w:rFonts w:ascii="Times New Roman" w:hAnsi="Times New Roman" w:cs="Times New Roman" w:eastAsia="Times New Roman" w:hint="default"/>
          <w:spacing w:val="-9"/>
        </w:rPr>
        <w:t> </w:t>
      </w:r>
      <w:r>
        <w:rPr>
          <w:rFonts w:ascii="Times New Roman" w:hAnsi="Times New Roman" w:cs="Times New Roman" w:eastAsia="Times New Roman" w:hint="default"/>
        </w:rPr>
        <w:t>Inc.</w:t>
      </w:r>
      <w:r>
        <w:rPr/>
        <w:t>（趣店集团）</w:t>
      </w:r>
    </w:p>
    <w:p>
      <w:pPr>
        <w:pStyle w:val="BodyText"/>
        <w:spacing w:line="256" w:lineRule="auto" w:before="5"/>
        <w:ind w:right="104" w:firstLine="420"/>
        <w:jc w:val="left"/>
      </w:pPr>
      <w:r>
        <w:rPr>
          <w:rFonts w:ascii="Times New Roman" w:hAnsi="Times New Roman" w:cs="Times New Roman" w:eastAsia="Times New Roman" w:hint="default"/>
          <w:spacing w:val="-1"/>
        </w:rPr>
        <w:t>Qudian</w:t>
      </w:r>
      <w:r>
        <w:rPr>
          <w:rFonts w:ascii="Times New Roman" w:hAnsi="Times New Roman" w:cs="Times New Roman" w:eastAsia="Times New Roman" w:hint="default"/>
          <w:spacing w:val="15"/>
        </w:rPr>
        <w:t> </w:t>
      </w:r>
      <w:r>
        <w:rPr>
          <w:rFonts w:ascii="Times New Roman" w:hAnsi="Times New Roman" w:cs="Times New Roman" w:eastAsia="Times New Roman" w:hint="default"/>
          <w:spacing w:val="-2"/>
        </w:rPr>
        <w:t>Inc.</w:t>
      </w:r>
      <w:r>
        <w:rPr>
          <w:spacing w:val="-2"/>
        </w:rPr>
        <w:t>股票于</w:t>
      </w:r>
      <w:r>
        <w:rPr>
          <w:rFonts w:ascii="Times New Roman" w:hAnsi="Times New Roman" w:cs="Times New Roman" w:eastAsia="Times New Roman" w:hint="default"/>
          <w:spacing w:val="-2"/>
        </w:rPr>
        <w:t>2017</w:t>
      </w:r>
      <w:r>
        <w:rPr>
          <w:spacing w:val="-2"/>
        </w:rPr>
        <w:t>年</w:t>
      </w:r>
      <w:r>
        <w:rPr>
          <w:rFonts w:ascii="Times New Roman" w:hAnsi="Times New Roman" w:cs="Times New Roman" w:eastAsia="Times New Roman" w:hint="default"/>
          <w:spacing w:val="-2"/>
        </w:rPr>
        <w:t>10</w:t>
      </w:r>
      <w:r>
        <w:rPr>
          <w:spacing w:val="-2"/>
        </w:rPr>
        <w:t>月在纽约证券交易所成功上市。公司通过售卖部分股票实现一定投资收益，</w:t>
      </w:r>
      <w:r>
        <w:rPr/>
        <w:t> 未出售部分按公允价值进行后续计量提升期末净资产水平，公司投资业务初获回报。</w:t>
      </w:r>
      <w:r>
        <w:rPr>
          <w:rFonts w:ascii="Times New Roman" w:hAnsi="Times New Roman" w:cs="Times New Roman" w:eastAsia="Times New Roman" w:hint="default"/>
        </w:rPr>
        <w:t>QD</w:t>
      </w:r>
      <w:r>
        <w:rPr/>
        <w:t>上市后，在保持 消费金融业务稳定增长的同时，积极拓展汽车消费金融业务。</w:t>
      </w:r>
    </w:p>
    <w:p>
      <w:pPr>
        <w:pStyle w:val="BodyText"/>
        <w:spacing w:line="256" w:lineRule="auto" w:before="22"/>
        <w:ind w:right="304" w:firstLine="420"/>
        <w:jc w:val="both"/>
      </w:pPr>
      <w:r>
        <w:rPr/>
        <w:t>为深化与</w:t>
      </w:r>
      <w:r>
        <w:rPr>
          <w:rFonts w:ascii="Times New Roman" w:hAnsi="Times New Roman" w:cs="Times New Roman" w:eastAsia="Times New Roman" w:hint="default"/>
        </w:rPr>
        <w:t>QD</w:t>
      </w:r>
      <w:r>
        <w:rPr/>
        <w:t>合作，通过协同效应的实现增加公司收益，公司以自有资金委托渤海国际信托股份有限 公司设立单一资金信托计划，用于向</w:t>
      </w:r>
      <w:r>
        <w:rPr>
          <w:rFonts w:ascii="Times New Roman" w:hAnsi="Times New Roman" w:cs="Times New Roman" w:eastAsia="Times New Roman" w:hint="default"/>
        </w:rPr>
        <w:t>QD</w:t>
      </w:r>
      <w:r>
        <w:rPr/>
        <w:t>境内业务运营主体指定的合格借款人提供消费贷款，截至期末累 计委托资金金额为</w:t>
      </w:r>
      <w:r>
        <w:rPr>
          <w:rFonts w:ascii="Times New Roman" w:hAnsi="Times New Roman" w:cs="Times New Roman" w:eastAsia="Times New Roman" w:hint="default"/>
        </w:rPr>
        <w:t>10.75</w:t>
      </w:r>
      <w:r>
        <w:rPr/>
        <w:t>亿元，另外，国盛资管深度参与了</w:t>
      </w:r>
      <w:r>
        <w:rPr>
          <w:rFonts w:ascii="Times New Roman" w:hAnsi="Times New Roman" w:cs="Times New Roman" w:eastAsia="Times New Roman" w:hint="default"/>
        </w:rPr>
        <w:t>QD</w:t>
      </w:r>
      <w:r>
        <w:rPr/>
        <w:t>的</w:t>
      </w:r>
      <w:r>
        <w:rPr>
          <w:rFonts w:ascii="Times New Roman" w:hAnsi="Times New Roman" w:cs="Times New Roman" w:eastAsia="Times New Roman" w:hint="default"/>
        </w:rPr>
        <w:t>ABS</w:t>
      </w:r>
      <w:r>
        <w:rPr/>
        <w:t>交易结构设计。</w:t>
      </w:r>
    </w:p>
    <w:p>
      <w:pPr>
        <w:pStyle w:val="BodyText"/>
        <w:spacing w:line="240" w:lineRule="auto" w:before="5"/>
        <w:ind w:left="574" w:right="101"/>
        <w:jc w:val="left"/>
      </w:pPr>
      <w:r>
        <w:rPr>
          <w:rFonts w:ascii="Times New Roman" w:hAnsi="Times New Roman" w:cs="Times New Roman" w:eastAsia="Times New Roman" w:hint="default"/>
        </w:rPr>
        <w:t>2</w:t>
      </w:r>
      <w:r>
        <w:rPr/>
        <w:t>）陆金所</w:t>
      </w:r>
    </w:p>
    <w:p>
      <w:pPr>
        <w:pStyle w:val="BodyText"/>
        <w:spacing w:line="264" w:lineRule="auto" w:before="21"/>
        <w:ind w:left="153" w:right="211" w:firstLine="420"/>
        <w:jc w:val="both"/>
      </w:pPr>
      <w:r>
        <w:rPr>
          <w:rFonts w:ascii="Times New Roman" w:hAnsi="Times New Roman" w:cs="Times New Roman" w:eastAsia="Times New Roman" w:hint="default"/>
          <w:spacing w:val="-1"/>
        </w:rPr>
        <w:t>2016</w:t>
      </w:r>
      <w:r>
        <w:rPr>
          <w:spacing w:val="-1"/>
        </w:rPr>
        <w:t>年，子公司国盛互联网投资管理有限公司（下称开曼国盛）担任普通合伙人的企业国盛互联网投</w:t>
      </w:r>
      <w:r>
        <w:rPr/>
        <w:t> 资有限合伙（下称开曼有限合伙）以</w:t>
      </w:r>
      <w:r>
        <w:rPr>
          <w:rFonts w:ascii="Times New Roman" w:hAnsi="Times New Roman" w:cs="Times New Roman" w:eastAsia="Times New Roman" w:hint="default"/>
        </w:rPr>
        <w:t>11,000</w:t>
      </w:r>
      <w:r>
        <w:rPr/>
        <w:t>万美元认购陆金所控股有限公司增发的</w:t>
      </w:r>
      <w:r>
        <w:rPr>
          <w:rFonts w:ascii="Times New Roman" w:hAnsi="Times New Roman" w:cs="Times New Roman" w:eastAsia="Times New Roman" w:hint="default"/>
        </w:rPr>
        <w:t>7,389,048</w:t>
      </w:r>
      <w:r>
        <w:rPr/>
        <w:t>股股份。根据 </w:t>
      </w:r>
      <w:r>
        <w:rPr>
          <w:spacing w:val="-1"/>
        </w:rPr>
        <w:t>开曼有限合伙的合伙协议，本次参股投资陆金所的投资收益在扣除合伙企业营运费用和有限合伙人投资成</w:t>
      </w:r>
      <w:r>
        <w:rPr>
          <w:spacing w:val="-81"/>
        </w:rPr>
        <w:t> </w:t>
      </w:r>
      <w:r>
        <w:rPr>
          <w:spacing w:val="-81"/>
        </w:rPr>
      </w:r>
      <w:r>
        <w:rPr>
          <w:spacing w:val="-1"/>
        </w:rPr>
        <w:t>本后的收益，将以约定方式和比例在普通合伙人和有限合伙人之间分配。开曼有限合伙不纳入公司合并范</w:t>
      </w:r>
      <w:r>
        <w:rPr>
          <w:spacing w:val="-81"/>
        </w:rPr>
        <w:t> </w:t>
      </w:r>
      <w:r>
        <w:rPr>
          <w:spacing w:val="-81"/>
        </w:rPr>
      </w:r>
      <w:r>
        <w:rPr/>
        <w:t>围。</w:t>
      </w:r>
    </w:p>
    <w:p>
      <w:pPr>
        <w:spacing w:line="240" w:lineRule="auto" w:before="1"/>
        <w:rPr>
          <w:rFonts w:ascii="宋体" w:hAnsi="宋体" w:cs="宋体" w:eastAsia="宋体" w:hint="default"/>
          <w:sz w:val="25"/>
          <w:szCs w:val="25"/>
        </w:rPr>
      </w:pPr>
    </w:p>
    <w:p>
      <w:pPr>
        <w:spacing w:line="273" w:lineRule="auto" w:before="0"/>
        <w:ind w:left="573" w:right="101" w:firstLine="2"/>
        <w:jc w:val="left"/>
        <w:rPr>
          <w:rFonts w:ascii="宋体" w:hAnsi="宋体" w:cs="宋体" w:eastAsia="宋体" w:hint="default"/>
          <w:sz w:val="21"/>
          <w:szCs w:val="21"/>
        </w:rPr>
      </w:pPr>
      <w:r>
        <w:rPr>
          <w:rFonts w:ascii="宋体" w:hAnsi="宋体" w:cs="宋体" w:eastAsia="宋体" w:hint="default"/>
          <w:b/>
          <w:bCs/>
          <w:sz w:val="21"/>
          <w:szCs w:val="21"/>
        </w:rPr>
        <w:t>（三）以前沿新技术为引领，启动金融科技业务。</w:t>
      </w:r>
      <w:r>
        <w:rPr>
          <w:rFonts w:ascii="宋体" w:hAnsi="宋体" w:cs="宋体" w:eastAsia="宋体" w:hint="default"/>
          <w:b/>
          <w:bCs/>
          <w:w w:val="99"/>
          <w:sz w:val="21"/>
          <w:szCs w:val="21"/>
        </w:rPr>
        <w:t> </w:t>
      </w:r>
      <w:r>
        <w:rPr>
          <w:rFonts w:ascii="宋体" w:hAnsi="宋体" w:cs="宋体" w:eastAsia="宋体" w:hint="default"/>
          <w:spacing w:val="-1"/>
          <w:sz w:val="21"/>
          <w:szCs w:val="21"/>
        </w:rPr>
        <w:t>公司信奉科技创新驱动业务发展之理念。在此理念之下，公司设立珠海横琴极盛科技有限公司作为集</w:t>
      </w:r>
    </w:p>
    <w:p>
      <w:pPr>
        <w:pStyle w:val="BodyText"/>
        <w:spacing w:line="264" w:lineRule="auto" w:before="7"/>
        <w:ind w:left="153" w:right="101"/>
        <w:jc w:val="left"/>
      </w:pPr>
      <w:r>
        <w:rPr>
          <w:spacing w:val="-3"/>
        </w:rPr>
        <w:t>团金融科技业务板块运营实体，该公司通过集中</w:t>
      </w:r>
      <w:r>
        <w:rPr>
          <w:rFonts w:ascii="Times New Roman" w:hAnsi="Times New Roman" w:cs="Times New Roman" w:eastAsia="Times New Roman" w:hint="default"/>
          <w:spacing w:val="-3"/>
        </w:rPr>
        <w:t>IT</w:t>
      </w:r>
      <w:r>
        <w:rPr>
          <w:spacing w:val="-3"/>
        </w:rPr>
        <w:t>资源的优势，开展对行业前沿技术的研发，利用大数据、</w:t>
      </w:r>
      <w:r>
        <w:rPr>
          <w:spacing w:val="-79"/>
        </w:rPr>
        <w:t> </w:t>
      </w:r>
      <w:r>
        <w:rPr>
          <w:spacing w:val="-79"/>
        </w:rPr>
      </w:r>
      <w:r>
        <w:rPr/>
        <w:t>云计算、人工智能等技术手段挖掘有价值的金融行业垂直应用。现阶段，极盛科技专为集团内企业提供专</w:t>
      </w:r>
      <w:r>
        <w:rPr/>
        <w:t> 业化的信息技术服务。</w:t>
      </w:r>
    </w:p>
    <w:p>
      <w:pPr>
        <w:pStyle w:val="BodyText"/>
        <w:spacing w:line="266" w:lineRule="auto" w:before="16"/>
        <w:ind w:left="153" w:right="210" w:firstLine="420"/>
        <w:jc w:val="both"/>
      </w:pPr>
      <w:r>
        <w:rPr>
          <w:rFonts w:ascii="Times New Roman" w:hAnsi="Times New Roman" w:cs="Times New Roman" w:eastAsia="Times New Roman" w:hint="default"/>
          <w:spacing w:val="-1"/>
        </w:rPr>
        <w:t>2017</w:t>
      </w:r>
      <w:r>
        <w:rPr>
          <w:spacing w:val="-1"/>
        </w:rPr>
        <w:t>年是极盛科技发展元年。期内，极盛科技重点推动了国盛证券核心柜台系统升级、国盛证券统一</w:t>
      </w:r>
      <w:r>
        <w:rPr/>
        <w:t> </w:t>
      </w:r>
      <w:r>
        <w:rPr>
          <w:spacing w:val="-1"/>
        </w:rPr>
        <w:t>风控系统建设、国盛证券固收业务与自营业务的交易系统建设、国盛资管交易系统自建、国盛期货核心柜</w:t>
      </w:r>
      <w:r>
        <w:rPr>
          <w:spacing w:val="-83"/>
        </w:rPr>
        <w:t> </w:t>
      </w:r>
      <w:r>
        <w:rPr>
          <w:spacing w:val="-83"/>
        </w:rPr>
      </w:r>
      <w:r>
        <w:rPr>
          <w:spacing w:val="-1"/>
        </w:rPr>
        <w:t>台系统升级、证券业务各机房的搬迁与升级改造或新建等项目。另外，极盛科技还自主开发了国盛金控综</w:t>
      </w:r>
      <w:r>
        <w:rPr>
          <w:spacing w:val="-83"/>
        </w:rPr>
        <w:t> </w:t>
      </w:r>
      <w:r>
        <w:rPr>
          <w:spacing w:val="-83"/>
        </w:rPr>
      </w:r>
      <w:r>
        <w:rPr/>
        <w:t>合移动办公</w:t>
      </w:r>
      <w:r>
        <w:rPr>
          <w:rFonts w:ascii="Times New Roman" w:hAnsi="Times New Roman" w:cs="Times New Roman" w:eastAsia="Times New Roman" w:hint="default"/>
        </w:rPr>
        <w:t>APP</w:t>
      </w:r>
      <w:r>
        <w:rPr>
          <w:rFonts w:ascii="Times New Roman" w:hAnsi="Times New Roman" w:cs="Times New Roman" w:eastAsia="Times New Roman" w:hint="default"/>
          <w:spacing w:val="-6"/>
        </w:rPr>
        <w:t> </w:t>
      </w:r>
      <w:r>
        <w:rPr>
          <w:rFonts w:ascii="Times New Roman" w:hAnsi="Times New Roman" w:cs="Times New Roman" w:eastAsia="Times New Roman" w:hint="default"/>
        </w:rPr>
        <w:t>1.0</w:t>
      </w:r>
      <w:r>
        <w:rPr/>
        <w:t>项目。</w:t>
      </w:r>
    </w:p>
    <w:p>
      <w:pPr>
        <w:spacing w:line="240" w:lineRule="auto" w:before="7"/>
        <w:rPr>
          <w:rFonts w:ascii="宋体" w:hAnsi="宋体" w:cs="宋体" w:eastAsia="宋体" w:hint="default"/>
          <w:sz w:val="23"/>
          <w:szCs w:val="23"/>
        </w:rPr>
      </w:pPr>
    </w:p>
    <w:p>
      <w:pPr>
        <w:pStyle w:val="BodyText"/>
        <w:spacing w:line="273" w:lineRule="auto"/>
        <w:ind w:left="153" w:right="211" w:firstLine="420"/>
        <w:jc w:val="both"/>
      </w:pPr>
      <w:r>
        <w:rPr>
          <w:spacing w:val="-1"/>
        </w:rPr>
        <w:t>除上述各板块外，为推进综合金融服务平台发展战略、集中资源专注开展战略核心业务，报告期内公</w:t>
      </w:r>
      <w:r>
        <w:rPr/>
        <w:t> </w:t>
      </w:r>
      <w:r>
        <w:rPr>
          <w:spacing w:val="-2"/>
        </w:rPr>
        <w:t>司出售线缆业务运营平台广东华声电器实业有限公司</w:t>
      </w:r>
      <w:r>
        <w:rPr>
          <w:rFonts w:ascii="Times New Roman" w:hAnsi="Times New Roman" w:cs="Times New Roman" w:eastAsia="Times New Roman" w:hint="default"/>
          <w:spacing w:val="-2"/>
        </w:rPr>
        <w:t>100%</w:t>
      </w:r>
      <w:r>
        <w:rPr>
          <w:spacing w:val="-2"/>
        </w:rPr>
        <w:t>股权。线缆业务出售后，公司主要办公场所搬迁</w:t>
      </w:r>
    </w:p>
    <w:p>
      <w:pPr>
        <w:spacing w:after="0" w:line="273" w:lineRule="auto"/>
        <w:jc w:val="both"/>
        <w:sectPr>
          <w:pgSz w:w="11910" w:h="16840"/>
          <w:pgMar w:header="852" w:footer="977" w:top="1320" w:bottom="1160" w:left="980" w:right="920"/>
        </w:sectPr>
      </w:pPr>
    </w:p>
    <w:p>
      <w:pPr>
        <w:spacing w:line="499" w:lineRule="auto" w:before="102"/>
        <w:ind w:left="214" w:right="7902" w:firstLine="0"/>
        <w:jc w:val="left"/>
        <w:rPr>
          <w:rFonts w:ascii="宋体" w:hAnsi="宋体" w:cs="宋体" w:eastAsia="宋体" w:hint="default"/>
          <w:sz w:val="21"/>
          <w:szCs w:val="21"/>
        </w:rPr>
      </w:pPr>
      <w:r>
        <w:rPr>
          <w:rFonts w:ascii="宋体" w:hAnsi="宋体" w:cs="宋体" w:eastAsia="宋体" w:hint="default"/>
          <w:sz w:val="21"/>
          <w:szCs w:val="21"/>
        </w:rPr>
        <w:t>至深圳。 </w:t>
      </w:r>
      <w:r>
        <w:rPr>
          <w:rFonts w:ascii="宋体" w:hAnsi="宋体" w:cs="宋体" w:eastAsia="宋体" w:hint="default"/>
          <w:b/>
          <w:bCs/>
          <w:sz w:val="24"/>
          <w:szCs w:val="24"/>
        </w:rPr>
        <w:t>二、主营业务分析</w:t>
      </w:r>
      <w:r>
        <w:rPr>
          <w:rFonts w:ascii="宋体" w:hAnsi="宋体" w:cs="宋体" w:eastAsia="宋体" w:hint="default"/>
          <w:b/>
          <w:bCs/>
          <w:spacing w:val="1"/>
          <w:w w:val="99"/>
          <w:sz w:val="24"/>
          <w:szCs w:val="24"/>
        </w:rPr>
        <w:t>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、概述</w:t>
      </w:r>
      <w:r>
        <w:rPr>
          <w:rFonts w:ascii="宋体" w:hAnsi="宋体" w:cs="宋体" w:eastAsia="宋体" w:hint="default"/>
          <w:sz w:val="21"/>
          <w:szCs w:val="21"/>
        </w:rPr>
      </w:r>
    </w:p>
    <w:p>
      <w:pPr>
        <w:pStyle w:val="BodyText"/>
        <w:spacing w:line="256" w:lineRule="auto" w:before="71"/>
        <w:ind w:left="214" w:right="195" w:firstLine="419"/>
        <w:jc w:val="both"/>
      </w:pPr>
      <w:r>
        <w:rPr/>
        <w:t>公司于报告期内实现营业总收入</w:t>
      </w:r>
      <w:r>
        <w:rPr>
          <w:rFonts w:ascii="Times New Roman" w:hAnsi="Times New Roman" w:cs="Times New Roman" w:eastAsia="Times New Roman" w:hint="default"/>
        </w:rPr>
        <w:t>18.73</w:t>
      </w:r>
      <w:r>
        <w:rPr/>
        <w:t>亿元，较上年同期增长</w:t>
      </w:r>
      <w:r>
        <w:rPr>
          <w:rFonts w:ascii="Times New Roman" w:hAnsi="Times New Roman" w:cs="Times New Roman" w:eastAsia="Times New Roman" w:hint="default"/>
        </w:rPr>
        <w:t>14.10%</w:t>
      </w:r>
      <w:r>
        <w:rPr/>
        <w:t>；营业总成本</w:t>
      </w:r>
      <w:r>
        <w:rPr>
          <w:rFonts w:ascii="Times New Roman" w:hAnsi="Times New Roman" w:cs="Times New Roman" w:eastAsia="Times New Roman" w:hint="default"/>
        </w:rPr>
        <w:t>17.10</w:t>
      </w:r>
      <w:r>
        <w:rPr/>
        <w:t>亿元，较上年 </w:t>
      </w:r>
      <w:r>
        <w:rPr>
          <w:spacing w:val="8"/>
        </w:rPr>
        <w:t>同期增长</w:t>
      </w:r>
      <w:r>
        <w:rPr>
          <w:rFonts w:ascii="Times New Roman" w:hAnsi="Times New Roman" w:cs="Times New Roman" w:eastAsia="Times New Roman" w:hint="default"/>
          <w:spacing w:val="8"/>
        </w:rPr>
        <w:t>33.14%</w:t>
      </w:r>
      <w:r>
        <w:rPr>
          <w:spacing w:val="8"/>
        </w:rPr>
        <w:t>；管理费用</w:t>
      </w:r>
      <w:r>
        <w:rPr>
          <w:rFonts w:ascii="Times New Roman" w:hAnsi="Times New Roman" w:cs="Times New Roman" w:eastAsia="Times New Roman" w:hint="default"/>
          <w:spacing w:val="8"/>
        </w:rPr>
        <w:t>6.19</w:t>
      </w:r>
      <w:r>
        <w:rPr>
          <w:spacing w:val="8"/>
        </w:rPr>
        <w:t>亿元，较上年同期增长</w:t>
      </w:r>
      <w:r>
        <w:rPr>
          <w:rFonts w:ascii="Times New Roman" w:hAnsi="Times New Roman" w:cs="Times New Roman" w:eastAsia="Times New Roman" w:hint="default"/>
          <w:spacing w:val="8"/>
        </w:rPr>
        <w:t>71.18%</w:t>
      </w:r>
      <w:r>
        <w:rPr>
          <w:spacing w:val="8"/>
        </w:rPr>
        <w:t>；财务费用</w:t>
      </w:r>
      <w:r>
        <w:rPr>
          <w:rFonts w:ascii="Times New Roman" w:hAnsi="Times New Roman" w:cs="Times New Roman" w:eastAsia="Times New Roman" w:hint="default"/>
          <w:spacing w:val="8"/>
        </w:rPr>
        <w:t>1.55</w:t>
      </w:r>
      <w:r>
        <w:rPr>
          <w:spacing w:val="8"/>
        </w:rPr>
        <w:t>亿元，较上年同期增长</w:t>
      </w:r>
      <w:r>
        <w:rPr>
          <w:spacing w:val="-70"/>
        </w:rPr>
        <w:t> </w:t>
      </w:r>
      <w:r>
        <w:rPr>
          <w:spacing w:val="-70"/>
        </w:rPr>
      </w:r>
      <w:r>
        <w:rPr>
          <w:rFonts w:ascii="Times New Roman" w:hAnsi="Times New Roman" w:cs="Times New Roman" w:eastAsia="Times New Roman" w:hint="default"/>
          <w:spacing w:val="-1"/>
        </w:rPr>
        <w:t>1,109.77%</w:t>
      </w:r>
      <w:r>
        <w:rPr>
          <w:spacing w:val="-1"/>
        </w:rPr>
        <w:t>；经营活动产生的现金流量净额</w:t>
      </w:r>
      <w:r>
        <w:rPr>
          <w:rFonts w:ascii="Times New Roman" w:hAnsi="Times New Roman" w:cs="Times New Roman" w:eastAsia="Times New Roman" w:hint="default"/>
          <w:spacing w:val="-1"/>
        </w:rPr>
        <w:t>-38.41</w:t>
      </w:r>
      <w:r>
        <w:rPr>
          <w:spacing w:val="-1"/>
        </w:rPr>
        <w:t>亿元，较上年同期增长</w:t>
      </w:r>
      <w:r>
        <w:rPr>
          <w:rFonts w:ascii="Times New Roman" w:hAnsi="Times New Roman" w:cs="Times New Roman" w:eastAsia="Times New Roman" w:hint="default"/>
          <w:spacing w:val="-1"/>
        </w:rPr>
        <w:t>38.38%</w:t>
      </w:r>
      <w:r>
        <w:rPr>
          <w:spacing w:val="-1"/>
        </w:rPr>
        <w:t>。以上数据来源于公司</w:t>
      </w:r>
      <w:r>
        <w:rPr>
          <w:rFonts w:ascii="Times New Roman" w:hAnsi="Times New Roman" w:cs="Times New Roman" w:eastAsia="Times New Roman" w:hint="default"/>
          <w:spacing w:val="-1"/>
        </w:rPr>
        <w:t>2017</w:t>
      </w:r>
      <w:r>
        <w:rPr>
          <w:rFonts w:ascii="Times New Roman" w:hAnsi="Times New Roman" w:cs="Times New Roman" w:eastAsia="Times New Roman" w:hint="default"/>
          <w:spacing w:val="-31"/>
        </w:rPr>
        <w:t> </w:t>
      </w:r>
      <w:r>
        <w:rPr>
          <w:rFonts w:ascii="Times New Roman" w:hAnsi="Times New Roman" w:cs="Times New Roman" w:eastAsia="Times New Roman" w:hint="default"/>
          <w:spacing w:val="-31"/>
        </w:rPr>
      </w:r>
      <w:r>
        <w:rPr/>
        <w:t>年度经审计的合并财务报表。</w:t>
      </w:r>
    </w:p>
    <w:p>
      <w:pPr>
        <w:spacing w:line="240" w:lineRule="auto" w:before="7"/>
        <w:rPr>
          <w:rFonts w:ascii="宋体" w:hAnsi="宋体" w:cs="宋体" w:eastAsia="宋体" w:hint="default"/>
          <w:sz w:val="25"/>
          <w:szCs w:val="25"/>
        </w:rPr>
      </w:pPr>
    </w:p>
    <w:p>
      <w:pPr>
        <w:pStyle w:val="BodyText"/>
        <w:spacing w:line="240" w:lineRule="auto"/>
        <w:ind w:left="634" w:right="102"/>
        <w:jc w:val="left"/>
      </w:pPr>
      <w:r>
        <w:rPr/>
        <w:t>为准确理解本节“二、主营业务分析”内容，敬请本报告阅读人留意下述说明：</w:t>
      </w:r>
    </w:p>
    <w:p>
      <w:pPr>
        <w:pStyle w:val="BodyText"/>
        <w:spacing w:line="268" w:lineRule="auto" w:before="37"/>
        <w:ind w:left="214" w:right="102" w:firstLine="420"/>
        <w:jc w:val="left"/>
      </w:pPr>
      <w:r>
        <w:rPr>
          <w:spacing w:val="-1"/>
        </w:rPr>
        <w:t>（</w:t>
      </w:r>
      <w:r>
        <w:rPr>
          <w:rFonts w:ascii="Times New Roman" w:hAnsi="Times New Roman" w:cs="Times New Roman" w:eastAsia="Times New Roman" w:hint="default"/>
          <w:spacing w:val="-1"/>
        </w:rPr>
        <w:t>1</w:t>
      </w:r>
      <w:r>
        <w:rPr>
          <w:spacing w:val="-1"/>
        </w:rPr>
        <w:t>）关于本公司合并财务报表列示。本公司从事多种经营，证券业务是本公司主要收入和利润来源。</w:t>
      </w:r>
      <w:r>
        <w:rPr/>
        <w:t> 本公司合并报表以一般行业报表为基础列报，并兼顾证券行业报表列报要求。本公司合并报表中，对于证 券业务手续费及佣金收入和手续费及佣金支出、证券业务利息收入和利息支出等科目，予以分开列示而不 按净收入口径披露；对于投资收益、公允价值变动损益等构成证券公司所得重要组成的科目，合并报表只 是作为营业利润的形成项目单列，而不纳入收入项目列示。</w:t>
      </w:r>
    </w:p>
    <w:p>
      <w:pPr>
        <w:pStyle w:val="BodyText"/>
        <w:spacing w:line="261" w:lineRule="auto" w:before="12"/>
        <w:ind w:left="214" w:right="188" w:firstLine="419"/>
        <w:jc w:val="both"/>
      </w:pPr>
      <w:r>
        <w:rPr/>
        <w:t>（</w:t>
      </w:r>
      <w:r>
        <w:rPr>
          <w:rFonts w:ascii="Times New Roman" w:hAnsi="Times New Roman" w:cs="Times New Roman" w:eastAsia="Times New Roman" w:hint="default"/>
        </w:rPr>
        <w:t>2</w:t>
      </w:r>
      <w:r>
        <w:rPr/>
        <w:t>）为便于投资者更好地了解公司各业务模块的收入、支出情况，我们在本节</w:t>
      </w:r>
      <w:r>
        <w:rPr>
          <w:rFonts w:ascii="Times New Roman" w:hAnsi="Times New Roman" w:cs="Times New Roman" w:eastAsia="Times New Roman" w:hint="default"/>
        </w:rPr>
        <w:t>“2</w:t>
      </w:r>
      <w:r>
        <w:rPr/>
        <w:t>、收入与支出</w:t>
      </w:r>
      <w:r>
        <w:rPr>
          <w:rFonts w:ascii="Times New Roman" w:hAnsi="Times New Roman" w:cs="Times New Roman" w:eastAsia="Times New Roman" w:hint="default"/>
        </w:rPr>
        <w:t>”</w:t>
      </w:r>
      <w:r>
        <w:rPr/>
        <w:t>部分 </w:t>
      </w:r>
      <w:r>
        <w:rPr>
          <w:spacing w:val="-3"/>
        </w:rPr>
        <w:t>将证券业务收入调整为净收入口径披露。调整后，本节</w:t>
      </w:r>
      <w:r>
        <w:rPr>
          <w:rFonts w:ascii="Times New Roman" w:hAnsi="Times New Roman" w:cs="Times New Roman" w:eastAsia="Times New Roman" w:hint="default"/>
          <w:spacing w:val="-3"/>
        </w:rPr>
        <w:t>“2</w:t>
      </w:r>
      <w:r>
        <w:rPr>
          <w:spacing w:val="-3"/>
        </w:rPr>
        <w:t>、收入与支出</w:t>
      </w:r>
      <w:r>
        <w:rPr>
          <w:rFonts w:ascii="Times New Roman" w:hAnsi="Times New Roman" w:cs="Times New Roman" w:eastAsia="Times New Roman" w:hint="default"/>
          <w:spacing w:val="-3"/>
        </w:rPr>
        <w:t>”</w:t>
      </w:r>
      <w:r>
        <w:rPr>
          <w:spacing w:val="-3"/>
        </w:rPr>
        <w:t>部分各业务模块总收入包括营业收</w:t>
      </w:r>
      <w:r>
        <w:rPr>
          <w:spacing w:val="-66"/>
        </w:rPr>
        <w:t> </w:t>
      </w:r>
      <w:r>
        <w:rPr>
          <w:spacing w:val="-1"/>
        </w:rPr>
        <w:t>入、手续费及佣金净收入、利息净收入、公允价值变动收益、投资收益、资产处置收益、汇兑收益、其他</w:t>
      </w:r>
      <w:r>
        <w:rPr>
          <w:spacing w:val="-85"/>
        </w:rPr>
        <w:t> </w:t>
      </w:r>
      <w:r>
        <w:rPr>
          <w:spacing w:val="-85"/>
        </w:rPr>
      </w:r>
      <w:r>
        <w:rPr/>
        <w:t>收益；各业务模块总支出包括营业成本、税金及附加、销售费用、管理费用、财务费用、资产减值损失。</w:t>
      </w:r>
    </w:p>
    <w:p>
      <w:pPr>
        <w:spacing w:line="240" w:lineRule="auto" w:before="4"/>
        <w:rPr>
          <w:rFonts w:ascii="宋体" w:hAnsi="宋体" w:cs="宋体" w:eastAsia="宋体" w:hint="default"/>
          <w:sz w:val="24"/>
          <w:szCs w:val="24"/>
        </w:rPr>
      </w:pPr>
    </w:p>
    <w:p>
      <w:pPr>
        <w:pStyle w:val="Heading4"/>
        <w:spacing w:line="240" w:lineRule="auto" w:before="0"/>
        <w:ind w:left="214" w:right="7902"/>
        <w:jc w:val="left"/>
        <w:rPr>
          <w:b w:val="0"/>
          <w:bCs w:val="0"/>
        </w:rPr>
      </w:pPr>
      <w:r>
        <w:rPr>
          <w:rFonts w:ascii="Times New Roman" w:hAnsi="Times New Roman" w:cs="Times New Roman" w:eastAsia="Times New Roman" w:hint="default"/>
        </w:rPr>
        <w:t>2</w:t>
      </w:r>
      <w:r>
        <w:rPr/>
        <w:t>、收入与支出</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left="214" w:right="7902"/>
        <w:jc w:val="left"/>
        <w:rPr>
          <w:b w:val="0"/>
          <w:bCs w:val="0"/>
        </w:rPr>
      </w:pPr>
      <w:r>
        <w:rPr/>
        <w:t>（</w:t>
      </w:r>
      <w:r>
        <w:rPr>
          <w:rFonts w:ascii="Times New Roman" w:hAnsi="Times New Roman" w:cs="Times New Roman" w:eastAsia="Times New Roman" w:hint="default"/>
        </w:rPr>
        <w:t>1</w:t>
      </w:r>
      <w:r>
        <w:rPr/>
        <w:t>）收入构成</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419"/>
        <w:jc w:val="right"/>
      </w:pPr>
      <w:r>
        <w:rPr/>
        <w:t>单位：元</w:t>
      </w:r>
    </w:p>
    <w:p>
      <w:pPr>
        <w:spacing w:line="240" w:lineRule="auto" w:before="0"/>
        <w:rPr>
          <w:rFonts w:ascii="宋体" w:hAnsi="宋体" w:cs="宋体" w:eastAsia="宋体" w:hint="default"/>
          <w:sz w:val="7"/>
          <w:szCs w:val="7"/>
        </w:rPr>
      </w:pPr>
    </w:p>
    <w:tbl>
      <w:tblPr>
        <w:tblW w:w="0" w:type="auto"/>
        <w:jc w:val="left"/>
        <w:tblInd w:w="101" w:type="dxa"/>
        <w:tblLayout w:type="fixed"/>
        <w:tblCellMar>
          <w:top w:w="0" w:type="dxa"/>
          <w:left w:w="0" w:type="dxa"/>
          <w:bottom w:w="0" w:type="dxa"/>
          <w:right w:w="0" w:type="dxa"/>
        </w:tblCellMar>
        <w:tblLook w:val="01E0"/>
      </w:tblPr>
      <w:tblGrid>
        <w:gridCol w:w="2258"/>
        <w:gridCol w:w="1782"/>
        <w:gridCol w:w="1280"/>
        <w:gridCol w:w="2159"/>
        <w:gridCol w:w="1194"/>
        <w:gridCol w:w="1062"/>
      </w:tblGrid>
      <w:tr>
        <w:trPr>
          <w:trHeight w:val="322" w:hRule="exact"/>
        </w:trPr>
        <w:tc>
          <w:tcPr>
            <w:tcW w:w="2258" w:type="dxa"/>
            <w:vMerge w:val="restart"/>
            <w:tcBorders>
              <w:top w:val="single" w:sz="4" w:space="0" w:color="000000"/>
              <w:left w:val="single" w:sz="4" w:space="0" w:color="000000"/>
              <w:right w:val="single" w:sz="4" w:space="0" w:color="000000"/>
            </w:tcBorders>
          </w:tcPr>
          <w:p>
            <w:pPr>
              <w:pStyle w:val="TableParagraph"/>
              <w:spacing w:line="240" w:lineRule="auto" w:before="147"/>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3062" w:type="dxa"/>
            <w:gridSpan w:val="2"/>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2"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3353" w:type="dxa"/>
            <w:gridSpan w:val="2"/>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062" w:type="dxa"/>
            <w:vMerge w:val="restart"/>
            <w:tcBorders>
              <w:top w:val="single" w:sz="4" w:space="0" w:color="000000"/>
              <w:left w:val="single" w:sz="4" w:space="0" w:color="000000"/>
              <w:right w:val="single" w:sz="4" w:space="0" w:color="000000"/>
            </w:tcBorders>
          </w:tcPr>
          <w:p>
            <w:pPr>
              <w:pStyle w:val="TableParagraph"/>
              <w:spacing w:line="261" w:lineRule="exact"/>
              <w:ind w:right="0"/>
              <w:jc w:val="center"/>
              <w:rPr>
                <w:rFonts w:ascii="宋体" w:hAnsi="宋体" w:cs="宋体" w:eastAsia="宋体" w:hint="default"/>
                <w:sz w:val="21"/>
                <w:szCs w:val="21"/>
              </w:rPr>
            </w:pPr>
            <w:r>
              <w:rPr>
                <w:rFonts w:ascii="宋体" w:hAnsi="宋体" w:cs="宋体" w:eastAsia="宋体" w:hint="default"/>
                <w:sz w:val="21"/>
                <w:szCs w:val="21"/>
              </w:rPr>
              <w:t>同比增减</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22" w:hRule="exact"/>
        </w:trPr>
        <w:tc>
          <w:tcPr>
            <w:tcW w:w="2258" w:type="dxa"/>
            <w:vMerge/>
            <w:tcBorders>
              <w:left w:val="single" w:sz="4" w:space="0" w:color="000000"/>
              <w:bottom w:val="single" w:sz="4" w:space="0" w:color="000000"/>
              <w:right w:val="single" w:sz="4" w:space="0" w:color="000000"/>
            </w:tcBorders>
          </w:tcPr>
          <w:p>
            <w:pP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128" w:right="0"/>
              <w:jc w:val="lef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101" w:right="0"/>
              <w:jc w:val="lef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062" w:type="dxa"/>
            <w:vMerge/>
            <w:tcBorders>
              <w:left w:val="single" w:sz="4" w:space="0" w:color="000000"/>
              <w:bottom w:val="single" w:sz="4" w:space="0" w:color="000000"/>
              <w:right w:val="single" w:sz="4" w:space="0" w:color="000000"/>
            </w:tcBorders>
          </w:tcPr>
          <w:p>
            <w:pPr/>
          </w:p>
        </w:tc>
      </w:tr>
      <w:tr>
        <w:trPr>
          <w:trHeight w:val="322" w:hRule="exact"/>
        </w:trPr>
        <w:tc>
          <w:tcPr>
            <w:tcW w:w="9736"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62" w:lineRule="exact"/>
              <w:ind w:left="103" w:right="0"/>
              <w:jc w:val="left"/>
              <w:rPr>
                <w:rFonts w:ascii="宋体" w:hAnsi="宋体" w:cs="宋体" w:eastAsia="宋体" w:hint="default"/>
                <w:sz w:val="21"/>
                <w:szCs w:val="21"/>
              </w:rPr>
            </w:pPr>
            <w:r>
              <w:rPr>
                <w:rFonts w:ascii="宋体" w:hAnsi="宋体" w:cs="宋体" w:eastAsia="宋体" w:hint="default"/>
                <w:sz w:val="21"/>
                <w:szCs w:val="21"/>
              </w:rPr>
              <w:t>分行业</w:t>
            </w:r>
          </w:p>
        </w:tc>
      </w:tr>
      <w:tr>
        <w:trPr>
          <w:trHeight w:val="322"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证券行业</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99"/>
              <w:jc w:val="right"/>
              <w:rPr>
                <w:rFonts w:ascii="Times New Roman" w:hAnsi="Times New Roman" w:cs="Times New Roman" w:eastAsia="Times New Roman" w:hint="default"/>
                <w:sz w:val="21"/>
                <w:szCs w:val="21"/>
              </w:rPr>
            </w:pPr>
            <w:r>
              <w:rPr>
                <w:rFonts w:ascii="Times New Roman"/>
                <w:spacing w:val="-1"/>
                <w:sz w:val="21"/>
              </w:rPr>
              <w:t>1,418,373,549.06</w:t>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98"/>
              <w:jc w:val="right"/>
              <w:rPr>
                <w:rFonts w:ascii="Times New Roman" w:hAnsi="Times New Roman" w:cs="Times New Roman" w:eastAsia="Times New Roman" w:hint="default"/>
                <w:sz w:val="21"/>
                <w:szCs w:val="21"/>
              </w:rPr>
            </w:pPr>
            <w:r>
              <w:rPr>
                <w:rFonts w:ascii="Times New Roman"/>
                <w:spacing w:val="-1"/>
                <w:sz w:val="21"/>
              </w:rPr>
              <w:t>62.76</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2"/>
              <w:jc w:val="right"/>
              <w:rPr>
                <w:rFonts w:ascii="Times New Roman" w:hAnsi="Times New Roman" w:cs="Times New Roman" w:eastAsia="Times New Roman" w:hint="default"/>
                <w:sz w:val="21"/>
                <w:szCs w:val="21"/>
              </w:rPr>
            </w:pPr>
            <w:r>
              <w:rPr>
                <w:rFonts w:ascii="Times New Roman"/>
                <w:spacing w:val="-1"/>
                <w:sz w:val="21"/>
              </w:rPr>
              <w:t>1,005,699,306.99</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1"/>
              <w:jc w:val="right"/>
              <w:rPr>
                <w:rFonts w:ascii="Times New Roman" w:hAnsi="Times New Roman" w:cs="Times New Roman" w:eastAsia="Times New Roman" w:hint="default"/>
                <w:sz w:val="21"/>
                <w:szCs w:val="21"/>
              </w:rPr>
            </w:pPr>
            <w:r>
              <w:rPr>
                <w:rFonts w:ascii="Times New Roman"/>
                <w:spacing w:val="-1"/>
                <w:sz w:val="21"/>
              </w:rPr>
              <w:t>54.87</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0"/>
              <w:jc w:val="right"/>
              <w:rPr>
                <w:rFonts w:ascii="Times New Roman" w:hAnsi="Times New Roman" w:cs="Times New Roman" w:eastAsia="Times New Roman" w:hint="default"/>
                <w:sz w:val="21"/>
                <w:szCs w:val="21"/>
              </w:rPr>
            </w:pPr>
            <w:r>
              <w:rPr>
                <w:rFonts w:ascii="Times New Roman"/>
                <w:spacing w:val="-1"/>
                <w:sz w:val="21"/>
              </w:rPr>
              <w:t>41.03</w:t>
            </w:r>
          </w:p>
        </w:tc>
      </w:tr>
      <w:tr>
        <w:trPr>
          <w:trHeight w:val="322"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线缆行业</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0"/>
              <w:jc w:val="right"/>
              <w:rPr>
                <w:rFonts w:ascii="Times New Roman" w:hAnsi="Times New Roman" w:cs="Times New Roman" w:eastAsia="Times New Roman" w:hint="default"/>
                <w:sz w:val="21"/>
                <w:szCs w:val="21"/>
              </w:rPr>
            </w:pPr>
            <w:r>
              <w:rPr>
                <w:rFonts w:ascii="Times New Roman"/>
                <w:spacing w:val="-1"/>
                <w:sz w:val="21"/>
              </w:rPr>
              <w:t>629,181,946.91</w:t>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98"/>
              <w:jc w:val="right"/>
              <w:rPr>
                <w:rFonts w:ascii="Times New Roman" w:hAnsi="Times New Roman" w:cs="Times New Roman" w:eastAsia="Times New Roman" w:hint="default"/>
                <w:sz w:val="21"/>
                <w:szCs w:val="21"/>
              </w:rPr>
            </w:pPr>
            <w:r>
              <w:rPr>
                <w:rFonts w:ascii="Times New Roman"/>
                <w:spacing w:val="-1"/>
                <w:sz w:val="21"/>
              </w:rPr>
              <w:t>27.84</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2"/>
              <w:jc w:val="right"/>
              <w:rPr>
                <w:rFonts w:ascii="Times New Roman" w:hAnsi="Times New Roman" w:cs="Times New Roman" w:eastAsia="Times New Roman" w:hint="default"/>
                <w:sz w:val="21"/>
                <w:szCs w:val="21"/>
              </w:rPr>
            </w:pPr>
            <w:r>
              <w:rPr>
                <w:rFonts w:ascii="Times New Roman"/>
                <w:spacing w:val="-1"/>
                <w:sz w:val="21"/>
              </w:rPr>
              <w:t>819,893,522.46</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1"/>
              <w:jc w:val="right"/>
              <w:rPr>
                <w:rFonts w:ascii="Times New Roman" w:hAnsi="Times New Roman" w:cs="Times New Roman" w:eastAsia="Times New Roman" w:hint="default"/>
                <w:sz w:val="21"/>
                <w:szCs w:val="21"/>
              </w:rPr>
            </w:pPr>
            <w:r>
              <w:rPr>
                <w:rFonts w:ascii="Times New Roman"/>
                <w:spacing w:val="-1"/>
                <w:sz w:val="21"/>
              </w:rPr>
              <w:t>44.74</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left="406" w:right="0"/>
              <w:jc w:val="left"/>
              <w:rPr>
                <w:rFonts w:ascii="Times New Roman" w:hAnsi="Times New Roman" w:cs="Times New Roman" w:eastAsia="Times New Roman" w:hint="default"/>
                <w:sz w:val="21"/>
                <w:szCs w:val="21"/>
              </w:rPr>
            </w:pPr>
            <w:r>
              <w:rPr>
                <w:rFonts w:ascii="Times New Roman"/>
                <w:sz w:val="21"/>
              </w:rPr>
              <w:t>-23.26</w:t>
            </w:r>
          </w:p>
        </w:tc>
      </w:tr>
      <w:tr>
        <w:trPr>
          <w:trHeight w:val="323"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2" w:lineRule="exact"/>
              <w:ind w:left="103" w:right="0"/>
              <w:jc w:val="left"/>
              <w:rPr>
                <w:rFonts w:ascii="宋体" w:hAnsi="宋体" w:cs="宋体" w:eastAsia="宋体" w:hint="default"/>
                <w:sz w:val="21"/>
                <w:szCs w:val="21"/>
              </w:rPr>
            </w:pPr>
            <w:r>
              <w:rPr>
                <w:rFonts w:ascii="宋体" w:hAnsi="宋体" w:cs="宋体" w:eastAsia="宋体" w:hint="default"/>
                <w:sz w:val="21"/>
                <w:szCs w:val="21"/>
              </w:rPr>
              <w:t>其他行业</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0"/>
              <w:jc w:val="right"/>
              <w:rPr>
                <w:rFonts w:ascii="Times New Roman" w:hAnsi="Times New Roman" w:cs="Times New Roman" w:eastAsia="Times New Roman" w:hint="default"/>
                <w:sz w:val="21"/>
                <w:szCs w:val="21"/>
              </w:rPr>
            </w:pPr>
            <w:r>
              <w:rPr>
                <w:rFonts w:ascii="Times New Roman"/>
                <w:spacing w:val="-1"/>
                <w:sz w:val="21"/>
              </w:rPr>
              <w:t>212,534,620.19</w:t>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99"/>
              <w:jc w:val="right"/>
              <w:rPr>
                <w:rFonts w:ascii="Times New Roman" w:hAnsi="Times New Roman" w:cs="Times New Roman" w:eastAsia="Times New Roman" w:hint="default"/>
                <w:sz w:val="21"/>
                <w:szCs w:val="21"/>
              </w:rPr>
            </w:pPr>
            <w:r>
              <w:rPr>
                <w:rFonts w:ascii="Times New Roman"/>
                <w:spacing w:val="-1"/>
                <w:sz w:val="21"/>
              </w:rPr>
              <w:t>9.40</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2"/>
              <w:jc w:val="right"/>
              <w:rPr>
                <w:rFonts w:ascii="Times New Roman" w:hAnsi="Times New Roman" w:cs="Times New Roman" w:eastAsia="Times New Roman" w:hint="default"/>
                <w:sz w:val="21"/>
                <w:szCs w:val="21"/>
              </w:rPr>
            </w:pPr>
            <w:r>
              <w:rPr>
                <w:rFonts w:ascii="Times New Roman"/>
                <w:spacing w:val="-1"/>
                <w:sz w:val="21"/>
              </w:rPr>
              <w:t>7,142,632.44</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21"/>
                <w:szCs w:val="21"/>
              </w:rPr>
            </w:pPr>
            <w:r>
              <w:rPr>
                <w:rFonts w:ascii="Times New Roman"/>
                <w:spacing w:val="-1"/>
                <w:sz w:val="21"/>
              </w:rPr>
              <w:t>0.39</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left="266" w:right="0"/>
              <w:jc w:val="left"/>
              <w:rPr>
                <w:rFonts w:ascii="Times New Roman" w:hAnsi="Times New Roman" w:cs="Times New Roman" w:eastAsia="Times New Roman" w:hint="default"/>
                <w:sz w:val="21"/>
                <w:szCs w:val="21"/>
              </w:rPr>
            </w:pPr>
            <w:r>
              <w:rPr>
                <w:rFonts w:ascii="Times New Roman"/>
                <w:sz w:val="21"/>
              </w:rPr>
              <w:t>2875.58</w:t>
            </w:r>
          </w:p>
        </w:tc>
      </w:tr>
      <w:tr>
        <w:trPr>
          <w:trHeight w:val="322"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0"/>
              <w:jc w:val="right"/>
              <w:rPr>
                <w:rFonts w:ascii="Times New Roman" w:hAnsi="Times New Roman" w:cs="Times New Roman" w:eastAsia="Times New Roman" w:hint="default"/>
                <w:sz w:val="21"/>
                <w:szCs w:val="21"/>
              </w:rPr>
            </w:pPr>
            <w:r>
              <w:rPr>
                <w:rFonts w:ascii="Times New Roman"/>
                <w:spacing w:val="-1"/>
                <w:sz w:val="21"/>
              </w:rPr>
              <w:t>2,260,090,116.16</w:t>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4"/>
              <w:jc w:val="right"/>
              <w:rPr>
                <w:rFonts w:ascii="宋体" w:hAnsi="宋体" w:cs="宋体" w:eastAsia="宋体" w:hint="default"/>
                <w:sz w:val="21"/>
                <w:szCs w:val="21"/>
              </w:rPr>
            </w:pPr>
            <w:r>
              <w:rPr>
                <w:rFonts w:ascii="Times New Roman"/>
                <w:spacing w:val="-1"/>
                <w:sz w:val="21"/>
              </w:rPr>
              <w:t>100.00</w:t>
            </w:r>
            <w:r>
              <w:rPr>
                <w:rFonts w:ascii="宋体"/>
                <w:spacing w:val="-1"/>
                <w:sz w:val="21"/>
              </w:rPr>
              <w:t> </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1"/>
              <w:jc w:val="right"/>
              <w:rPr>
                <w:rFonts w:ascii="Times New Roman" w:hAnsi="Times New Roman" w:cs="Times New Roman" w:eastAsia="Times New Roman" w:hint="default"/>
                <w:sz w:val="21"/>
                <w:szCs w:val="21"/>
              </w:rPr>
            </w:pPr>
            <w:r>
              <w:rPr>
                <w:rFonts w:ascii="Times New Roman"/>
                <w:spacing w:val="-1"/>
                <w:sz w:val="21"/>
              </w:rPr>
              <w:t>1,832,735,461.89</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
              <w:jc w:val="right"/>
              <w:rPr>
                <w:rFonts w:ascii="宋体" w:hAnsi="宋体" w:cs="宋体" w:eastAsia="宋体" w:hint="default"/>
                <w:sz w:val="21"/>
                <w:szCs w:val="21"/>
              </w:rPr>
            </w:pPr>
            <w:r>
              <w:rPr>
                <w:rFonts w:ascii="Times New Roman"/>
                <w:spacing w:val="-1"/>
                <w:sz w:val="21"/>
              </w:rPr>
              <w:t>100.00</w:t>
            </w:r>
            <w:r>
              <w:rPr>
                <w:rFonts w:ascii="宋体"/>
                <w:spacing w:val="-1"/>
                <w:sz w:val="21"/>
              </w:rPr>
              <w:t>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2"/>
              <w:jc w:val="right"/>
              <w:rPr>
                <w:rFonts w:ascii="宋体" w:hAnsi="宋体" w:cs="宋体" w:eastAsia="宋体" w:hint="default"/>
                <w:sz w:val="21"/>
                <w:szCs w:val="21"/>
              </w:rPr>
            </w:pPr>
            <w:r>
              <w:rPr>
                <w:rFonts w:ascii="宋体"/>
                <w:sz w:val="21"/>
              </w:rPr>
              <w:t> </w:t>
            </w:r>
          </w:p>
        </w:tc>
      </w:tr>
      <w:tr>
        <w:trPr>
          <w:trHeight w:val="322"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合并抵销</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0"/>
              <w:jc w:val="right"/>
              <w:rPr>
                <w:rFonts w:ascii="Times New Roman" w:hAnsi="Times New Roman" w:cs="Times New Roman" w:eastAsia="Times New Roman" w:hint="default"/>
                <w:sz w:val="21"/>
                <w:szCs w:val="21"/>
              </w:rPr>
            </w:pPr>
            <w:r>
              <w:rPr>
                <w:rFonts w:ascii="Times New Roman"/>
                <w:spacing w:val="-1"/>
                <w:w w:val="95"/>
                <w:sz w:val="21"/>
              </w:rPr>
              <w:t>-77,911,069.23</w:t>
            </w:r>
            <w:r>
              <w:rPr>
                <w:rFonts w:ascii="Times New Roman"/>
                <w:spacing w:val="-1"/>
                <w:sz w:val="21"/>
              </w:rPr>
            </w:r>
          </w:p>
        </w:tc>
        <w:tc>
          <w:tcPr>
            <w:tcW w:w="1280"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4"/>
              <w:jc w:val="right"/>
              <w:rPr>
                <w:rFonts w:ascii="宋体" w:hAnsi="宋体" w:cs="宋体" w:eastAsia="宋体" w:hint="default"/>
                <w:sz w:val="21"/>
                <w:szCs w:val="21"/>
              </w:rPr>
            </w:pPr>
            <w:r>
              <w:rPr>
                <w:rFonts w:ascii="宋体"/>
                <w:sz w:val="21"/>
              </w:rPr>
              <w:t> </w:t>
            </w: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3"/>
              <w:jc w:val="right"/>
              <w:rPr>
                <w:rFonts w:ascii="Times New Roman" w:hAnsi="Times New Roman" w:cs="Times New Roman" w:eastAsia="Times New Roman" w:hint="default"/>
                <w:sz w:val="21"/>
                <w:szCs w:val="21"/>
              </w:rPr>
            </w:pPr>
            <w:r>
              <w:rPr>
                <w:rFonts w:ascii="Times New Roman"/>
                <w:spacing w:val="-1"/>
                <w:sz w:val="21"/>
              </w:rPr>
              <w:t>-87,810,600.73</w:t>
            </w:r>
          </w:p>
        </w:tc>
        <w:tc>
          <w:tcPr>
            <w:tcW w:w="1194"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1"/>
              <w:jc w:val="right"/>
              <w:rPr>
                <w:rFonts w:ascii="宋体" w:hAnsi="宋体" w:cs="宋体" w:eastAsia="宋体" w:hint="default"/>
                <w:sz w:val="21"/>
                <w:szCs w:val="21"/>
              </w:rPr>
            </w:pPr>
            <w:r>
              <w:rPr>
                <w:rFonts w:ascii="宋体"/>
                <w:sz w:val="21"/>
              </w:rPr>
              <w:t> </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left="414" w:right="0"/>
              <w:jc w:val="left"/>
              <w:rPr>
                <w:rFonts w:ascii="Times New Roman" w:hAnsi="Times New Roman" w:cs="Times New Roman" w:eastAsia="Times New Roman" w:hint="default"/>
                <w:sz w:val="21"/>
                <w:szCs w:val="21"/>
              </w:rPr>
            </w:pPr>
            <w:r>
              <w:rPr>
                <w:rFonts w:ascii="Times New Roman"/>
                <w:sz w:val="21"/>
              </w:rPr>
              <w:t>-11.27</w:t>
            </w:r>
          </w:p>
        </w:tc>
      </w:tr>
      <w:tr>
        <w:trPr>
          <w:trHeight w:val="323" w:hRule="exact"/>
        </w:trPr>
        <w:tc>
          <w:tcPr>
            <w:tcW w:w="2258" w:type="dxa"/>
            <w:tcBorders>
              <w:top w:val="single" w:sz="4" w:space="0" w:color="000000"/>
              <w:left w:val="single" w:sz="4" w:space="0" w:color="000000"/>
              <w:bottom w:val="single" w:sz="4" w:space="0" w:color="000000"/>
              <w:right w:val="single" w:sz="4" w:space="0" w:color="000000"/>
            </w:tcBorders>
          </w:tcPr>
          <w:p>
            <w:pPr>
              <w:pStyle w:val="TableParagraph"/>
              <w:spacing w:line="262" w:lineRule="exact"/>
              <w:ind w:left="103" w:right="0"/>
              <w:jc w:val="left"/>
              <w:rPr>
                <w:rFonts w:ascii="宋体" w:hAnsi="宋体" w:cs="宋体" w:eastAsia="宋体" w:hint="default"/>
                <w:sz w:val="21"/>
                <w:szCs w:val="21"/>
              </w:rPr>
            </w:pPr>
            <w:r>
              <w:rPr>
                <w:rFonts w:ascii="宋体" w:hAnsi="宋体" w:cs="宋体" w:eastAsia="宋体" w:hint="default"/>
                <w:sz w:val="21"/>
                <w:szCs w:val="21"/>
              </w:rPr>
              <w:t>总收入合计</w:t>
            </w:r>
          </w:p>
        </w:tc>
        <w:tc>
          <w:tcPr>
            <w:tcW w:w="17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99"/>
              <w:jc w:val="right"/>
              <w:rPr>
                <w:rFonts w:ascii="Times New Roman" w:hAnsi="Times New Roman" w:cs="Times New Roman" w:eastAsia="Times New Roman" w:hint="default"/>
                <w:sz w:val="21"/>
                <w:szCs w:val="21"/>
              </w:rPr>
            </w:pPr>
            <w:r>
              <w:rPr>
                <w:rFonts w:ascii="Times New Roman"/>
                <w:spacing w:val="-1"/>
                <w:sz w:val="21"/>
              </w:rPr>
              <w:t>2,182,179,046.93</w:t>
            </w:r>
          </w:p>
        </w:tc>
        <w:tc>
          <w:tcPr>
            <w:tcW w:w="1280" w:type="dxa"/>
            <w:tcBorders>
              <w:top w:val="single" w:sz="4" w:space="0" w:color="000000"/>
              <w:left w:val="single" w:sz="4" w:space="0" w:color="000000"/>
              <w:bottom w:val="single" w:sz="4" w:space="0" w:color="000000"/>
              <w:right w:val="single" w:sz="4" w:space="0" w:color="000000"/>
            </w:tcBorders>
          </w:tcPr>
          <w:p>
            <w:pPr/>
          </w:p>
        </w:tc>
        <w:tc>
          <w:tcPr>
            <w:tcW w:w="2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21"/>
                <w:szCs w:val="21"/>
              </w:rPr>
            </w:pPr>
            <w:r>
              <w:rPr>
                <w:rFonts w:ascii="Times New Roman"/>
                <w:spacing w:val="-1"/>
                <w:sz w:val="21"/>
              </w:rPr>
              <w:t>1,744,924,861.16</w:t>
            </w:r>
          </w:p>
        </w:tc>
        <w:tc>
          <w:tcPr>
            <w:tcW w:w="1194"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0"/>
              <w:jc w:val="right"/>
              <w:rPr>
                <w:rFonts w:ascii="Times New Roman" w:hAnsi="Times New Roman" w:cs="Times New Roman" w:eastAsia="Times New Roman" w:hint="default"/>
                <w:sz w:val="21"/>
                <w:szCs w:val="21"/>
              </w:rPr>
            </w:pPr>
            <w:r>
              <w:rPr>
                <w:rFonts w:ascii="Times New Roman"/>
                <w:spacing w:val="-1"/>
                <w:sz w:val="21"/>
              </w:rPr>
              <w:t>25.06</w:t>
            </w:r>
          </w:p>
        </w:tc>
      </w:tr>
    </w:tbl>
    <w:p>
      <w:pPr>
        <w:pStyle w:val="BodyText"/>
        <w:spacing w:line="273" w:lineRule="auto" w:before="26"/>
        <w:ind w:left="214" w:right="102"/>
        <w:jc w:val="left"/>
      </w:pPr>
      <w:r>
        <w:rPr>
          <w:spacing w:val="-1"/>
        </w:rPr>
        <w:t>注：本表总收入包括营业收入、手续费及佣金净收入、利息净收入、公允价值变动收益、投资收益、资</w:t>
      </w:r>
      <w:r>
        <w:rPr>
          <w:spacing w:val="-84"/>
        </w:rPr>
        <w:t> </w:t>
      </w:r>
      <w:r>
        <w:rPr>
          <w:spacing w:val="-84"/>
        </w:rPr>
      </w:r>
      <w:r>
        <w:rPr/>
        <w:t>产处置收益、汇兑收益、其他收益。</w:t>
      </w:r>
    </w:p>
    <w:p>
      <w:pPr>
        <w:tabs>
          <w:tab w:pos="8063" w:val="left" w:leader="none"/>
          <w:tab w:pos="9451" w:val="left" w:leader="none"/>
        </w:tabs>
        <w:spacing w:line="590" w:lineRule="atLeast" w:before="9"/>
        <w:ind w:left="213" w:right="392" w:firstLine="0"/>
        <w:jc w:val="left"/>
        <w:rPr>
          <w:rFonts w:ascii="宋体" w:hAnsi="宋体" w:cs="宋体" w:eastAsia="宋体" w:hint="default"/>
          <w:sz w:val="21"/>
          <w:szCs w:val="21"/>
        </w:rPr>
      </w:pP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）占公司总收入或营业利润</w:t>
      </w:r>
      <w:r>
        <w:rPr>
          <w:rFonts w:ascii="宋体" w:hAnsi="宋体" w:cs="宋体" w:eastAsia="宋体" w:hint="default"/>
          <w:b/>
          <w:bCs/>
          <w:spacing w:val="-61"/>
          <w:sz w:val="21"/>
          <w:szCs w:val="21"/>
        </w:rPr>
        <w:t> </w:t>
      </w:r>
      <w:r>
        <w:rPr>
          <w:rFonts w:ascii="Times New Roman" w:hAnsi="Times New Roman" w:cs="Times New Roman" w:eastAsia="Times New Roman" w:hint="default"/>
          <w:b/>
          <w:bCs/>
          <w:sz w:val="21"/>
          <w:szCs w:val="21"/>
        </w:rPr>
        <w:t>10%</w:t>
      </w:r>
      <w:r>
        <w:rPr>
          <w:rFonts w:ascii="宋体" w:hAnsi="宋体" w:cs="宋体" w:eastAsia="宋体" w:hint="default"/>
          <w:b/>
          <w:bCs/>
          <w:sz w:val="21"/>
          <w:szCs w:val="21"/>
        </w:rPr>
        <w:t>以上的行业、产品或地区情况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 公司是否需要遵守特殊行业的披露要求</w:t>
        <w:tab/>
        <w:tab/>
        <w:t>否</w:t>
      </w:r>
    </w:p>
    <w:p>
      <w:pPr>
        <w:pStyle w:val="BodyText"/>
        <w:spacing w:line="240" w:lineRule="auto" w:before="78"/>
        <w:ind w:left="0" w:right="390"/>
        <w:jc w:val="right"/>
      </w:pPr>
      <w:r>
        <w:rPr/>
        <w:t>单位：元</w:t>
      </w:r>
    </w:p>
    <w:p>
      <w:pPr>
        <w:spacing w:after="0" w:line="240" w:lineRule="auto"/>
        <w:jc w:val="right"/>
        <w:sectPr>
          <w:pgSz w:w="11910" w:h="16840"/>
          <w:pgMar w:header="852" w:footer="977" w:top="1320" w:bottom="1160" w:left="920" w:right="92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1560"/>
        <w:gridCol w:w="1559"/>
        <w:gridCol w:w="1417"/>
        <w:gridCol w:w="994"/>
        <w:gridCol w:w="1416"/>
        <w:gridCol w:w="1418"/>
        <w:gridCol w:w="1207"/>
      </w:tblGrid>
      <w:tr>
        <w:trPr>
          <w:trHeight w:val="1026" w:hRule="exact"/>
        </w:trPr>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155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458" w:right="0"/>
              <w:jc w:val="left"/>
              <w:rPr>
                <w:rFonts w:ascii="宋体" w:hAnsi="宋体" w:cs="宋体" w:eastAsia="宋体" w:hint="default"/>
                <w:sz w:val="21"/>
                <w:szCs w:val="21"/>
              </w:rPr>
            </w:pPr>
            <w:r>
              <w:rPr>
                <w:rFonts w:ascii="宋体" w:hAnsi="宋体" w:cs="宋体" w:eastAsia="宋体" w:hint="default"/>
                <w:sz w:val="21"/>
                <w:szCs w:val="21"/>
              </w:rPr>
              <w:t>总收入</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总支出</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182"/>
              <w:ind w:left="88" w:right="71" w:hanging="18"/>
              <w:jc w:val="left"/>
              <w:rPr>
                <w:rFonts w:ascii="宋体" w:hAnsi="宋体" w:cs="宋体" w:eastAsia="宋体" w:hint="default"/>
                <w:sz w:val="21"/>
                <w:szCs w:val="21"/>
              </w:rPr>
            </w:pPr>
            <w:r>
              <w:rPr>
                <w:rFonts w:ascii="宋体" w:hAnsi="宋体" w:cs="宋体" w:eastAsia="宋体" w:hint="default"/>
                <w:sz w:val="21"/>
                <w:szCs w:val="21"/>
              </w:rPr>
              <w:t>营业利润 率（</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4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182"/>
              <w:ind w:left="22" w:right="71" w:firstLine="50"/>
              <w:jc w:val="left"/>
              <w:rPr>
                <w:rFonts w:ascii="Times New Roman" w:hAnsi="Times New Roman" w:cs="Times New Roman" w:eastAsia="Times New Roman" w:hint="default"/>
                <w:sz w:val="21"/>
                <w:szCs w:val="21"/>
              </w:rPr>
            </w:pPr>
            <w:r>
              <w:rPr>
                <w:rFonts w:ascii="宋体" w:hAnsi="宋体" w:cs="宋体" w:eastAsia="宋体" w:hint="default"/>
                <w:sz w:val="21"/>
                <w:szCs w:val="21"/>
              </w:rPr>
              <w:t>总收入比上年 同期增减（</w:t>
            </w:r>
            <w:r>
              <w:rPr>
                <w:rFonts w:ascii="Times New Roman" w:hAnsi="Times New Roman" w:cs="Times New Roman" w:eastAsia="Times New Roman" w:hint="default"/>
                <w:sz w:val="21"/>
                <w:szCs w:val="21"/>
              </w:rPr>
              <w:t>%</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74" w:right="0"/>
              <w:jc w:val="left"/>
              <w:rPr>
                <w:rFonts w:ascii="宋体" w:hAnsi="宋体" w:cs="宋体" w:eastAsia="宋体" w:hint="default"/>
                <w:sz w:val="21"/>
                <w:szCs w:val="21"/>
              </w:rPr>
            </w:pPr>
            <w:r>
              <w:rPr>
                <w:rFonts w:ascii="宋体" w:hAnsi="宋体" w:cs="宋体" w:eastAsia="宋体" w:hint="default"/>
                <w:sz w:val="21"/>
                <w:szCs w:val="21"/>
              </w:rPr>
              <w:t>总支出比上年</w:t>
            </w:r>
          </w:p>
          <w:p>
            <w:pPr>
              <w:pStyle w:val="TableParagraph"/>
              <w:spacing w:line="240" w:lineRule="auto" w:before="38"/>
              <w:ind w:left="-168" w:right="0"/>
              <w:jc w:val="left"/>
              <w:rPr>
                <w:rFonts w:ascii="Times New Roman" w:hAnsi="Times New Roman" w:cs="Times New Roman" w:eastAsia="Times New Roman" w:hint="default"/>
                <w:sz w:val="21"/>
                <w:szCs w:val="21"/>
              </w:rPr>
            </w:pPr>
            <w:r>
              <w:rPr>
                <w:rFonts w:ascii="宋体" w:hAnsi="宋体" w:cs="宋体" w:eastAsia="宋体" w:hint="default"/>
                <w:spacing w:val="-3"/>
                <w:sz w:val="21"/>
                <w:szCs w:val="21"/>
              </w:rPr>
              <w:t>）同期增减（</w:t>
            </w:r>
            <w:r>
              <w:rPr>
                <w:rFonts w:ascii="Times New Roman" w:hAnsi="Times New Roman" w:cs="Times New Roman" w:eastAsia="Times New Roman" w:hint="default"/>
                <w:spacing w:val="-3"/>
                <w:sz w:val="21"/>
                <w:szCs w:val="21"/>
              </w:rPr>
              <w:t>%</w:t>
            </w:r>
          </w:p>
        </w:tc>
        <w:tc>
          <w:tcPr>
            <w:tcW w:w="120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4" w:lineRule="exact" w:before="20"/>
              <w:ind w:left="73" w:right="72"/>
              <w:jc w:val="left"/>
              <w:rPr>
                <w:rFonts w:ascii="宋体" w:hAnsi="宋体" w:cs="宋体" w:eastAsia="宋体" w:hint="default"/>
                <w:sz w:val="21"/>
                <w:szCs w:val="21"/>
              </w:rPr>
            </w:pPr>
            <w:r>
              <w:rPr>
                <w:rFonts w:ascii="宋体" w:hAnsi="宋体" w:cs="宋体" w:eastAsia="宋体" w:hint="default"/>
                <w:sz w:val="21"/>
                <w:szCs w:val="21"/>
              </w:rPr>
              <w:t>营业利润率 比上年同期</w:t>
            </w:r>
          </w:p>
          <w:p>
            <w:pPr>
              <w:pStyle w:val="TableParagraph"/>
              <w:spacing w:line="63" w:lineRule="exact"/>
              <w:ind w:left="-170" w:right="0"/>
              <w:jc w:val="left"/>
              <w:rPr>
                <w:rFonts w:ascii="宋体" w:hAnsi="宋体" w:cs="宋体" w:eastAsia="宋体" w:hint="default"/>
                <w:sz w:val="21"/>
                <w:szCs w:val="21"/>
              </w:rPr>
            </w:pPr>
            <w:r>
              <w:rPr>
                <w:rFonts w:ascii="宋体" w:hAnsi="宋体" w:cs="宋体" w:eastAsia="宋体" w:hint="default"/>
                <w:sz w:val="21"/>
                <w:szCs w:val="21"/>
              </w:rPr>
              <w:t>）</w:t>
            </w:r>
          </w:p>
          <w:p>
            <w:pPr>
              <w:pStyle w:val="TableParagraph"/>
              <w:spacing w:line="231" w:lineRule="exact"/>
              <w:ind w:left="89" w:right="0"/>
              <w:jc w:val="left"/>
              <w:rPr>
                <w:rFonts w:ascii="宋体" w:hAnsi="宋体" w:cs="宋体" w:eastAsia="宋体" w:hint="default"/>
                <w:sz w:val="21"/>
                <w:szCs w:val="21"/>
              </w:rPr>
            </w:pPr>
            <w:r>
              <w:rPr>
                <w:rFonts w:ascii="宋体" w:hAnsi="宋体" w:cs="宋体" w:eastAsia="宋体" w:hint="default"/>
                <w:sz w:val="21"/>
                <w:szCs w:val="21"/>
              </w:rPr>
              <w:t>增减（</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402" w:hRule="exact"/>
        </w:trPr>
        <w:tc>
          <w:tcPr>
            <w:tcW w:w="9571" w:type="dxa"/>
            <w:gridSpan w:val="7"/>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分行业</w:t>
            </w:r>
          </w:p>
        </w:tc>
      </w:tr>
      <w:tr>
        <w:trPr>
          <w:trHeight w:val="402" w:hRule="exact"/>
        </w:trPr>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证券行业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1,418,373,549.06</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48" w:right="0"/>
              <w:jc w:val="center"/>
              <w:rPr>
                <w:rFonts w:ascii="Times New Roman" w:hAnsi="Times New Roman" w:cs="Times New Roman" w:eastAsia="Times New Roman" w:hint="default"/>
                <w:sz w:val="21"/>
                <w:szCs w:val="21"/>
              </w:rPr>
            </w:pPr>
            <w:r>
              <w:rPr>
                <w:rFonts w:ascii="Times New Roman"/>
                <w:sz w:val="21"/>
              </w:rPr>
              <w:t>556,394,247.38</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60.77</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41.03</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83.89</w:t>
            </w:r>
          </w:p>
        </w:tc>
        <w:tc>
          <w:tcPr>
            <w:tcW w:w="12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w w:val="95"/>
                <w:sz w:val="21"/>
              </w:rPr>
              <w:t>-9.15</w:t>
            </w:r>
            <w:r>
              <w:rPr>
                <w:rFonts w:ascii="Times New Roman"/>
                <w:sz w:val="21"/>
              </w:rPr>
            </w:r>
          </w:p>
        </w:tc>
      </w:tr>
      <w:tr>
        <w:trPr>
          <w:trHeight w:val="402" w:hRule="exact"/>
        </w:trPr>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线缆行业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629,181,946.91</w:t>
            </w:r>
            <w:r>
              <w:rPr>
                <w:rFonts w:ascii="Times New Roman"/>
                <w:sz w:val="21"/>
              </w:rPr>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48" w:right="0"/>
              <w:jc w:val="center"/>
              <w:rPr>
                <w:rFonts w:ascii="Times New Roman" w:hAnsi="Times New Roman" w:cs="Times New Roman" w:eastAsia="Times New Roman" w:hint="default"/>
                <w:sz w:val="21"/>
                <w:szCs w:val="21"/>
              </w:rPr>
            </w:pPr>
            <w:r>
              <w:rPr>
                <w:rFonts w:ascii="Times New Roman"/>
                <w:sz w:val="21"/>
              </w:rPr>
              <w:t>617,261,698.55</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1.89</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-23.26</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-21.39</w:t>
            </w:r>
          </w:p>
        </w:tc>
        <w:tc>
          <w:tcPr>
            <w:tcW w:w="12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w w:val="95"/>
                <w:sz w:val="21"/>
              </w:rPr>
              <w:t>-2.34</w:t>
            </w:r>
            <w:r>
              <w:rPr>
                <w:rFonts w:ascii="Times New Roman"/>
                <w:sz w:val="21"/>
              </w:rPr>
            </w:r>
          </w:p>
        </w:tc>
      </w:tr>
      <w:tr>
        <w:trPr>
          <w:trHeight w:val="402" w:hRule="exact"/>
        </w:trPr>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其他行业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212,534,620.19</w:t>
            </w:r>
            <w:r>
              <w:rPr>
                <w:rFonts w:ascii="Times New Roman"/>
                <w:sz w:val="21"/>
              </w:rPr>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54" w:right="0"/>
              <w:jc w:val="center"/>
              <w:rPr>
                <w:rFonts w:ascii="Times New Roman" w:hAnsi="Times New Roman" w:cs="Times New Roman" w:eastAsia="Times New Roman" w:hint="default"/>
                <w:sz w:val="21"/>
                <w:szCs w:val="21"/>
              </w:rPr>
            </w:pPr>
            <w:r>
              <w:rPr>
                <w:rFonts w:ascii="Times New Roman"/>
                <w:sz w:val="21"/>
              </w:rPr>
              <w:t>219,454,211.40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w w:val="95"/>
                <w:sz w:val="21"/>
              </w:rPr>
              <w:t>-3.26</w:t>
            </w:r>
            <w:r>
              <w:rPr>
                <w:rFonts w:ascii="Times New Roman"/>
                <w:sz w:val="21"/>
              </w:rPr>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2875.58</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2595.53</w:t>
            </w:r>
          </w:p>
        </w:tc>
        <w:tc>
          <w:tcPr>
            <w:tcW w:w="12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-226.38</w:t>
            </w:r>
          </w:p>
        </w:tc>
      </w:tr>
    </w:tbl>
    <w:p>
      <w:pPr>
        <w:pStyle w:val="BodyText"/>
        <w:spacing w:line="273" w:lineRule="auto" w:before="26"/>
        <w:ind w:right="359"/>
        <w:jc w:val="both"/>
      </w:pPr>
      <w:r>
        <w:rPr>
          <w:spacing w:val="-1"/>
        </w:rPr>
        <w:t>注：本表总收入包括营业收入、手续费及佣金净收入、利息净收入、公允价值变动收益、投资收益、资</w:t>
      </w:r>
      <w:r>
        <w:rPr>
          <w:spacing w:val="-84"/>
        </w:rPr>
        <w:t> </w:t>
      </w:r>
      <w:r>
        <w:rPr>
          <w:spacing w:val="-84"/>
        </w:rPr>
      </w:r>
      <w:r>
        <w:rPr>
          <w:spacing w:val="-1"/>
        </w:rPr>
        <w:t>产处置收益、汇兑收益、其他收益；本表总支出包括营业成本、税金及附加、销售费用、管理费用、财</w:t>
      </w:r>
      <w:r>
        <w:rPr>
          <w:spacing w:val="-86"/>
        </w:rPr>
        <w:t> </w:t>
      </w:r>
      <w:r>
        <w:rPr>
          <w:spacing w:val="-86"/>
        </w:rPr>
      </w:r>
      <w:r>
        <w:rPr/>
        <w:t>务费用、资产减值损失。</w:t>
      </w:r>
    </w:p>
    <w:p>
      <w:pPr>
        <w:spacing w:line="240" w:lineRule="auto" w:before="7"/>
        <w:rPr>
          <w:rFonts w:ascii="宋体" w:hAnsi="宋体" w:cs="宋体" w:eastAsia="宋体" w:hint="default"/>
          <w:sz w:val="23"/>
          <w:szCs w:val="23"/>
        </w:rPr>
      </w:pPr>
    </w:p>
    <w:p>
      <w:pPr>
        <w:tabs>
          <w:tab w:pos="8796" w:val="left" w:leader="none"/>
        </w:tabs>
        <w:spacing w:before="0"/>
        <w:ind w:left="153" w:right="0" w:firstLine="0"/>
        <w:jc w:val="both"/>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）公司实物销售收入是否大于劳务收入</w:t>
        <w:tab/>
      </w:r>
      <w:r>
        <w:rPr>
          <w:rFonts w:ascii="Times New Roman" w:hAnsi="Times New Roman" w:cs="Times New Roman" w:eastAsia="Times New Roman" w:hint="default"/>
          <w:sz w:val="21"/>
          <w:szCs w:val="21"/>
        </w:rPr>
        <w:t>□  </w:t>
      </w:r>
      <w:r>
        <w:rPr>
          <w:rFonts w:ascii="宋体" w:hAnsi="宋体" w:cs="宋体" w:eastAsia="宋体" w:hint="default"/>
          <w:sz w:val="21"/>
          <w:szCs w:val="21"/>
        </w:rPr>
        <w:t>是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否</w:t>
      </w:r>
    </w:p>
    <w:p>
      <w:pPr>
        <w:spacing w:line="240" w:lineRule="auto" w:before="8"/>
        <w:rPr>
          <w:rFonts w:ascii="宋体" w:hAnsi="宋体" w:cs="宋体" w:eastAsia="宋体" w:hint="default"/>
          <w:sz w:val="24"/>
          <w:szCs w:val="24"/>
        </w:rPr>
      </w:pPr>
    </w:p>
    <w:p>
      <w:pPr>
        <w:tabs>
          <w:tab w:pos="8162" w:val="left" w:leader="none"/>
        </w:tabs>
        <w:spacing w:before="0"/>
        <w:ind w:left="154" w:right="0" w:firstLine="0"/>
        <w:jc w:val="both"/>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4</w:t>
      </w:r>
      <w:r>
        <w:rPr>
          <w:rFonts w:ascii="宋体" w:hAnsi="宋体" w:cs="宋体" w:eastAsia="宋体" w:hint="default"/>
          <w:b/>
          <w:bCs/>
          <w:w w:val="95"/>
          <w:sz w:val="21"/>
          <w:szCs w:val="21"/>
        </w:rPr>
        <w:t>）公司已签订的重大销售合同截至本报告期的履行情况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Heading4"/>
        <w:spacing w:line="240" w:lineRule="auto" w:before="0"/>
        <w:ind w:right="0"/>
        <w:jc w:val="both"/>
        <w:rPr>
          <w:b w:val="0"/>
          <w:bCs w:val="0"/>
        </w:rPr>
      </w:pPr>
      <w:r>
        <w:rPr/>
        <w:t>（</w:t>
      </w:r>
      <w:r>
        <w:rPr>
          <w:rFonts w:ascii="Times New Roman" w:hAnsi="Times New Roman" w:cs="Times New Roman" w:eastAsia="Times New Roman" w:hint="default"/>
        </w:rPr>
        <w:t>5</w:t>
      </w:r>
      <w:r>
        <w:rPr/>
        <w:t>）支出构成</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149"/>
        <w:jc w:val="right"/>
      </w:pPr>
      <w:r>
        <w:rPr/>
        <w:t>单位：元</w:t>
      </w:r>
    </w:p>
    <w:p>
      <w:pPr>
        <w:spacing w:line="240" w:lineRule="auto" w:before="13"/>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1369"/>
        <w:gridCol w:w="1367"/>
        <w:gridCol w:w="1660"/>
        <w:gridCol w:w="1274"/>
        <w:gridCol w:w="1560"/>
        <w:gridCol w:w="1276"/>
        <w:gridCol w:w="1066"/>
      </w:tblGrid>
      <w:tr>
        <w:trPr>
          <w:trHeight w:val="402" w:hRule="exact"/>
        </w:trPr>
        <w:tc>
          <w:tcPr>
            <w:tcW w:w="136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3"/>
              <w:ind w:right="0"/>
              <w:jc w:val="left"/>
              <w:rPr>
                <w:rFonts w:ascii="宋体" w:hAnsi="宋体" w:cs="宋体" w:eastAsia="宋体" w:hint="default"/>
                <w:sz w:val="29"/>
                <w:szCs w:val="29"/>
              </w:rPr>
            </w:pPr>
          </w:p>
          <w:p>
            <w:pPr>
              <w:pStyle w:val="TableParagraph"/>
              <w:spacing w:line="240" w:lineRule="auto"/>
              <w:ind w:left="259" w:right="0"/>
              <w:jc w:val="left"/>
              <w:rPr>
                <w:rFonts w:ascii="宋体" w:hAnsi="宋体" w:cs="宋体" w:eastAsia="宋体" w:hint="default"/>
                <w:sz w:val="21"/>
                <w:szCs w:val="21"/>
              </w:rPr>
            </w:pPr>
            <w:r>
              <w:rPr>
                <w:rFonts w:ascii="宋体" w:hAnsi="宋体" w:cs="宋体" w:eastAsia="宋体" w:hint="default"/>
                <w:sz w:val="21"/>
                <w:szCs w:val="21"/>
              </w:rPr>
              <w:t>行业分类</w:t>
            </w:r>
          </w:p>
        </w:tc>
        <w:tc>
          <w:tcPr>
            <w:tcW w:w="136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3"/>
              <w:ind w:right="0"/>
              <w:jc w:val="left"/>
              <w:rPr>
                <w:rFonts w:ascii="宋体" w:hAnsi="宋体" w:cs="宋体" w:eastAsia="宋体" w:hint="default"/>
                <w:sz w:val="29"/>
                <w:szCs w:val="29"/>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934"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83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06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同比增减</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713" w:hRule="exact"/>
        </w:trPr>
        <w:tc>
          <w:tcPr>
            <w:tcW w:w="1369" w:type="dxa"/>
            <w:vMerge/>
            <w:tcBorders>
              <w:left w:val="single" w:sz="4" w:space="0" w:color="000000"/>
              <w:bottom w:val="single" w:sz="4" w:space="0" w:color="000000"/>
              <w:right w:val="single" w:sz="4" w:space="0" w:color="000000"/>
            </w:tcBorders>
            <w:shd w:val="clear" w:color="auto" w:fill="D3D3D3"/>
          </w:tcPr>
          <w:p>
            <w:pPr/>
          </w:p>
        </w:tc>
        <w:tc>
          <w:tcPr>
            <w:tcW w:w="1367" w:type="dxa"/>
            <w:vMerge/>
            <w:tcBorders>
              <w:left w:val="single" w:sz="4" w:space="0" w:color="000000"/>
              <w:bottom w:val="single" w:sz="4" w:space="0" w:color="000000"/>
              <w:right w:val="single" w:sz="4" w:space="0" w:color="000000"/>
            </w:tcBorders>
            <w:shd w:val="clear" w:color="auto" w:fill="D3D3D3"/>
          </w:tcPr>
          <w:p>
            <w:pPr/>
          </w:p>
        </w:tc>
        <w:tc>
          <w:tcPr>
            <w:tcW w:w="16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27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9" w:right="107" w:hanging="123"/>
              <w:jc w:val="left"/>
              <w:rPr>
                <w:rFonts w:ascii="宋体" w:hAnsi="宋体" w:cs="宋体" w:eastAsia="宋体" w:hint="default"/>
                <w:sz w:val="21"/>
                <w:szCs w:val="21"/>
              </w:rPr>
            </w:pPr>
            <w:r>
              <w:rPr>
                <w:rFonts w:ascii="宋体" w:hAnsi="宋体" w:cs="宋体" w:eastAsia="宋体" w:hint="default"/>
                <w:sz w:val="21"/>
                <w:szCs w:val="21"/>
              </w:rPr>
              <w:t>占总支出比 重（</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9" w:right="107" w:hanging="123"/>
              <w:jc w:val="left"/>
              <w:rPr>
                <w:rFonts w:ascii="宋体" w:hAnsi="宋体" w:cs="宋体" w:eastAsia="宋体" w:hint="default"/>
                <w:sz w:val="21"/>
                <w:szCs w:val="21"/>
              </w:rPr>
            </w:pPr>
            <w:r>
              <w:rPr>
                <w:rFonts w:ascii="宋体" w:hAnsi="宋体" w:cs="宋体" w:eastAsia="宋体" w:hint="default"/>
                <w:sz w:val="21"/>
                <w:szCs w:val="21"/>
              </w:rPr>
              <w:t>占总支出比 重（</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066" w:type="dxa"/>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证券行业</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28" w:right="0"/>
              <w:jc w:val="left"/>
              <w:rPr>
                <w:rFonts w:ascii="宋体" w:hAnsi="宋体" w:cs="宋体" w:eastAsia="宋体" w:hint="default"/>
                <w:sz w:val="21"/>
                <w:szCs w:val="21"/>
              </w:rPr>
            </w:pPr>
            <w:r>
              <w:rPr>
                <w:rFonts w:ascii="宋体" w:hAnsi="宋体" w:cs="宋体" w:eastAsia="宋体" w:hint="default"/>
                <w:sz w:val="21"/>
                <w:szCs w:val="21"/>
              </w:rPr>
              <w:t>总支出</w:t>
            </w: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556,394,247.38</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39.94</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302,561,362.57</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28.04</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83.89</w:t>
            </w:r>
          </w:p>
        </w:tc>
      </w:tr>
      <w:tr>
        <w:trPr>
          <w:trHeight w:val="40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线缆行业</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28" w:right="0"/>
              <w:jc w:val="left"/>
              <w:rPr>
                <w:rFonts w:ascii="宋体" w:hAnsi="宋体" w:cs="宋体" w:eastAsia="宋体" w:hint="default"/>
                <w:sz w:val="21"/>
                <w:szCs w:val="21"/>
              </w:rPr>
            </w:pPr>
            <w:r>
              <w:rPr>
                <w:rFonts w:ascii="宋体" w:hAnsi="宋体" w:cs="宋体" w:eastAsia="宋体" w:hint="default"/>
                <w:sz w:val="21"/>
                <w:szCs w:val="21"/>
              </w:rPr>
              <w:t>总支出</w:t>
            </w: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617,261,698.55</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44.31</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785,246,122.13</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72.77</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-21.39</w:t>
            </w:r>
          </w:p>
        </w:tc>
      </w:tr>
      <w:tr>
        <w:trPr>
          <w:trHeight w:val="40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其他行业</w:t>
            </w:r>
          </w:p>
        </w:tc>
        <w:tc>
          <w:tcPr>
            <w:tcW w:w="13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28" w:right="0"/>
              <w:jc w:val="left"/>
              <w:rPr>
                <w:rFonts w:ascii="宋体" w:hAnsi="宋体" w:cs="宋体" w:eastAsia="宋体" w:hint="default"/>
                <w:sz w:val="21"/>
                <w:szCs w:val="21"/>
              </w:rPr>
            </w:pPr>
            <w:r>
              <w:rPr>
                <w:rFonts w:ascii="宋体" w:hAnsi="宋体" w:cs="宋体" w:eastAsia="宋体" w:hint="default"/>
                <w:sz w:val="21"/>
                <w:szCs w:val="21"/>
              </w:rPr>
              <w:t>总支出</w:t>
            </w: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219,454,211.40</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15.75</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3"/>
              <w:jc w:val="right"/>
              <w:rPr>
                <w:rFonts w:ascii="Times New Roman" w:hAnsi="Times New Roman" w:cs="Times New Roman" w:eastAsia="Times New Roman" w:hint="default"/>
                <w:sz w:val="21"/>
                <w:szCs w:val="21"/>
              </w:rPr>
            </w:pPr>
            <w:r>
              <w:rPr>
                <w:rFonts w:ascii="Times New Roman"/>
                <w:spacing w:val="-1"/>
                <w:sz w:val="21"/>
              </w:rPr>
              <w:t>-8,793,895.21</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w w:val="95"/>
                <w:sz w:val="21"/>
              </w:rPr>
              <w:t>-0.81</w:t>
            </w:r>
            <w:r>
              <w:rPr>
                <w:rFonts w:ascii="Times New Roman"/>
                <w:sz w:val="21"/>
              </w:rPr>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2593.53</w:t>
            </w:r>
          </w:p>
        </w:tc>
      </w:tr>
      <w:tr>
        <w:trPr>
          <w:trHeight w:val="40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小计</w:t>
            </w:r>
          </w:p>
        </w:tc>
        <w:tc>
          <w:tcPr>
            <w:tcW w:w="1367" w:type="dxa"/>
            <w:tcBorders>
              <w:top w:val="single" w:sz="4" w:space="0" w:color="000000"/>
              <w:left w:val="single" w:sz="4" w:space="0" w:color="000000"/>
              <w:bottom w:val="single" w:sz="4" w:space="0" w:color="000000"/>
              <w:right w:val="single" w:sz="4" w:space="0" w:color="000000"/>
            </w:tcBorders>
          </w:tcPr>
          <w:p>
            <w:pP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1,393,110,157.33</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100.00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1,079,013,589.49</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100.00</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2"/>
                <w:sz w:val="21"/>
              </w:rPr>
              <w:t>29.11</w:t>
            </w:r>
          </w:p>
        </w:tc>
      </w:tr>
      <w:tr>
        <w:trPr>
          <w:trHeight w:val="402"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合并抵销</w:t>
            </w:r>
          </w:p>
        </w:tc>
        <w:tc>
          <w:tcPr>
            <w:tcW w:w="1367" w:type="dxa"/>
            <w:tcBorders>
              <w:top w:val="single" w:sz="4" w:space="0" w:color="000000"/>
              <w:left w:val="single" w:sz="4" w:space="0" w:color="000000"/>
              <w:bottom w:val="single" w:sz="4" w:space="0" w:color="000000"/>
              <w:right w:val="single" w:sz="4" w:space="0" w:color="000000"/>
            </w:tcBorders>
          </w:tcPr>
          <w:p>
            <w:pP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-15,074,872.24</w:t>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3"/>
              <w:jc w:val="right"/>
              <w:rPr>
                <w:rFonts w:ascii="Times New Roman" w:hAnsi="Times New Roman" w:cs="Times New Roman" w:eastAsia="Times New Roman" w:hint="default"/>
                <w:sz w:val="21"/>
                <w:szCs w:val="21"/>
              </w:rPr>
            </w:pPr>
            <w:r>
              <w:rPr>
                <w:rFonts w:ascii="Times New Roman"/>
                <w:spacing w:val="-1"/>
                <w:sz w:val="21"/>
              </w:rPr>
              <w:t>-4,397,097.74</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tcPr>
          <w:p>
            <w:pPr/>
          </w:p>
        </w:tc>
        <w:tc>
          <w:tcPr>
            <w:tcW w:w="1066" w:type="dxa"/>
            <w:tcBorders>
              <w:top w:val="single" w:sz="4" w:space="0" w:color="000000"/>
              <w:left w:val="single" w:sz="4" w:space="0" w:color="000000"/>
              <w:bottom w:val="single" w:sz="4" w:space="0" w:color="000000"/>
              <w:right w:val="single" w:sz="4" w:space="0" w:color="000000"/>
            </w:tcBorders>
          </w:tcPr>
          <w:p>
            <w:pPr/>
          </w:p>
        </w:tc>
      </w:tr>
      <w:tr>
        <w:trPr>
          <w:trHeight w:val="403" w:hRule="exact"/>
        </w:trPr>
        <w:tc>
          <w:tcPr>
            <w:tcW w:w="13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总计</w:t>
            </w:r>
          </w:p>
        </w:tc>
        <w:tc>
          <w:tcPr>
            <w:tcW w:w="1367" w:type="dxa"/>
            <w:tcBorders>
              <w:top w:val="single" w:sz="4" w:space="0" w:color="000000"/>
              <w:left w:val="single" w:sz="4" w:space="0" w:color="000000"/>
              <w:bottom w:val="single" w:sz="4" w:space="0" w:color="000000"/>
              <w:right w:val="single" w:sz="4" w:space="0" w:color="000000"/>
            </w:tcBorders>
          </w:tcPr>
          <w:p>
            <w:pPr/>
          </w:p>
        </w:tc>
        <w:tc>
          <w:tcPr>
            <w:tcW w:w="16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51"/>
              <w:jc w:val="right"/>
              <w:rPr>
                <w:rFonts w:ascii="Times New Roman" w:hAnsi="Times New Roman" w:cs="Times New Roman" w:eastAsia="Times New Roman" w:hint="default"/>
                <w:sz w:val="21"/>
                <w:szCs w:val="21"/>
              </w:rPr>
            </w:pPr>
            <w:r>
              <w:rPr>
                <w:rFonts w:ascii="Times New Roman"/>
                <w:spacing w:val="-1"/>
                <w:sz w:val="21"/>
              </w:rPr>
              <w:t>1,378,035,285.09</w:t>
            </w:r>
            <w:r>
              <w:rPr>
                <w:rFonts w:ascii="Times New Roman"/>
                <w:sz w:val="21"/>
              </w:rPr>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1,074,616,491.75</w:t>
            </w:r>
          </w:p>
        </w:tc>
        <w:tc>
          <w:tcPr>
            <w:tcW w:w="1276" w:type="dxa"/>
            <w:tcBorders>
              <w:top w:val="single" w:sz="4" w:space="0" w:color="000000"/>
              <w:left w:val="single" w:sz="4" w:space="0" w:color="000000"/>
              <w:bottom w:val="single" w:sz="4" w:space="0" w:color="000000"/>
              <w:right w:val="single" w:sz="4" w:space="0" w:color="000000"/>
            </w:tcBorders>
          </w:tcPr>
          <w:p>
            <w:pPr/>
          </w:p>
        </w:tc>
        <w:tc>
          <w:tcPr>
            <w:tcW w:w="1066"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26"/>
        <w:ind w:right="0"/>
        <w:jc w:val="left"/>
      </w:pPr>
      <w:r>
        <w:rPr/>
        <w:t>注：本表总支出包括营业成本、税金及附加、销售费用、管理费用、财务费用、资产减值损失。</w:t>
      </w:r>
    </w:p>
    <w:p>
      <w:pPr>
        <w:spacing w:line="240" w:lineRule="auto" w:before="10"/>
        <w:rPr>
          <w:rFonts w:ascii="宋体" w:hAnsi="宋体" w:cs="宋体" w:eastAsia="宋体" w:hint="default"/>
          <w:sz w:val="25"/>
          <w:szCs w:val="25"/>
        </w:rPr>
      </w:pPr>
    </w:p>
    <w:p>
      <w:pPr>
        <w:tabs>
          <w:tab w:pos="8796" w:val="left" w:leader="none"/>
        </w:tabs>
        <w:spacing w:before="0"/>
        <w:ind w:left="153"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6</w:t>
      </w:r>
      <w:r>
        <w:rPr>
          <w:rFonts w:ascii="宋体" w:hAnsi="宋体" w:cs="宋体" w:eastAsia="宋体" w:hint="default"/>
          <w:b/>
          <w:bCs/>
          <w:w w:val="95"/>
          <w:sz w:val="21"/>
          <w:szCs w:val="21"/>
        </w:rPr>
        <w:t>）报告期内合并范围是否发生变动</w:t>
        <w:tab/>
      </w:r>
      <w:r>
        <w:rPr>
          <w:rFonts w:ascii="Times New Roman" w:hAnsi="Times New Roman" w:cs="Times New Roman" w:eastAsia="Times New Roman" w:hint="default"/>
          <w:sz w:val="21"/>
          <w:szCs w:val="21"/>
        </w:rPr>
        <w:t>√  </w:t>
      </w:r>
      <w:r>
        <w:rPr>
          <w:rFonts w:ascii="宋体" w:hAnsi="宋体" w:cs="宋体" w:eastAsia="宋体" w:hint="default"/>
          <w:sz w:val="21"/>
          <w:szCs w:val="21"/>
        </w:rPr>
        <w:t>是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否</w:t>
      </w:r>
    </w:p>
    <w:p>
      <w:pPr>
        <w:spacing w:line="240" w:lineRule="auto" w:before="8"/>
        <w:rPr>
          <w:rFonts w:ascii="宋体" w:hAnsi="宋体" w:cs="宋体" w:eastAsia="宋体" w:hint="default"/>
          <w:sz w:val="24"/>
          <w:szCs w:val="24"/>
        </w:rPr>
      </w:pPr>
    </w:p>
    <w:p>
      <w:pPr>
        <w:pStyle w:val="BodyText"/>
        <w:spacing w:line="256" w:lineRule="auto"/>
        <w:ind w:left="153" w:right="148" w:firstLine="420"/>
        <w:jc w:val="both"/>
      </w:pPr>
      <w:r>
        <w:rPr>
          <w:spacing w:val="-2"/>
        </w:rPr>
        <w:t>报告期内，公司出售华声实业</w:t>
      </w:r>
      <w:r>
        <w:rPr>
          <w:rFonts w:ascii="Times New Roman" w:hAnsi="Times New Roman" w:cs="Times New Roman" w:eastAsia="Times New Roman" w:hint="default"/>
          <w:spacing w:val="-2"/>
        </w:rPr>
        <w:t>100%</w:t>
      </w:r>
      <w:r>
        <w:rPr>
          <w:spacing w:val="-2"/>
        </w:rPr>
        <w:t>股权，华声实业及其下属企业扬州华声、佛山装配、扬州装配、华</w:t>
      </w:r>
      <w:r>
        <w:rPr/>
        <w:t> </w:t>
      </w:r>
      <w:r>
        <w:rPr>
          <w:spacing w:val="-2"/>
        </w:rPr>
        <w:t>声电缆不再纳入合并范围；收购金来英发</w:t>
      </w:r>
      <w:r>
        <w:rPr>
          <w:rFonts w:ascii="Times New Roman" w:hAnsi="Times New Roman" w:cs="Times New Roman" w:eastAsia="Times New Roman" w:hint="default"/>
          <w:spacing w:val="-2"/>
        </w:rPr>
        <w:t>100%</w:t>
      </w:r>
      <w:r>
        <w:rPr>
          <w:spacing w:val="-2"/>
        </w:rPr>
        <w:t>股权，并将该企业纳入合并范围；新设子公司极盛科技、天</w:t>
      </w:r>
      <w:r>
        <w:rPr>
          <w:spacing w:val="-103"/>
        </w:rPr>
        <w:t> </w:t>
      </w:r>
      <w:r>
        <w:rPr>
          <w:spacing w:val="-103"/>
        </w:rPr>
      </w:r>
      <w:r>
        <w:rPr/>
        <w:t>津国盛、北京国盛、国盛国际，该等企业自成立日起纳入合并范围。</w:t>
      </w:r>
    </w:p>
    <w:p>
      <w:pPr>
        <w:spacing w:line="240" w:lineRule="auto" w:before="8"/>
        <w:rPr>
          <w:rFonts w:ascii="宋体" w:hAnsi="宋体" w:cs="宋体" w:eastAsia="宋体" w:hint="default"/>
          <w:sz w:val="24"/>
          <w:szCs w:val="24"/>
        </w:rPr>
      </w:pPr>
    </w:p>
    <w:p>
      <w:pPr>
        <w:tabs>
          <w:tab w:pos="8162" w:val="left" w:leader="none"/>
        </w:tabs>
        <w:spacing w:line="506" w:lineRule="auto" w:before="0"/>
        <w:ind w:left="573" w:right="172" w:hanging="42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7</w:t>
      </w:r>
      <w:r>
        <w:rPr>
          <w:rFonts w:ascii="宋体" w:hAnsi="宋体" w:cs="宋体" w:eastAsia="宋体" w:hint="default"/>
          <w:b/>
          <w:bCs/>
          <w:w w:val="95"/>
          <w:sz w:val="21"/>
          <w:szCs w:val="21"/>
        </w:rPr>
        <w:t>）公司报告期内业务、产品或服务发生重大变化或调整有关情况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 报告期内，公司出售华声实业</w:t>
      </w:r>
      <w:r>
        <w:rPr>
          <w:rFonts w:ascii="Times New Roman" w:hAnsi="Times New Roman" w:cs="Times New Roman" w:eastAsia="Times New Roman" w:hint="default"/>
          <w:sz w:val="21"/>
          <w:szCs w:val="21"/>
        </w:rPr>
        <w:t>100%</w:t>
      </w:r>
      <w:r>
        <w:rPr>
          <w:rFonts w:ascii="宋体" w:hAnsi="宋体" w:cs="宋体" w:eastAsia="宋体" w:hint="default"/>
          <w:sz w:val="21"/>
          <w:szCs w:val="21"/>
        </w:rPr>
        <w:t>股权，公司业务不再包含线缆业务。</w:t>
      </w:r>
    </w:p>
    <w:p>
      <w:pPr>
        <w:spacing w:after="0" w:line="506" w:lineRule="auto"/>
        <w:jc w:val="left"/>
        <w:rPr>
          <w:rFonts w:ascii="宋体" w:hAnsi="宋体" w:cs="宋体" w:eastAsia="宋体" w:hint="default"/>
          <w:sz w:val="21"/>
          <w:szCs w:val="21"/>
        </w:rPr>
        <w:sectPr>
          <w:pgSz w:w="11910" w:h="16840"/>
          <w:pgMar w:header="852" w:footer="977" w:top="1320" w:bottom="1160" w:left="980" w:right="980"/>
        </w:sectPr>
      </w:pPr>
    </w:p>
    <w:p>
      <w:pPr>
        <w:spacing w:line="506" w:lineRule="auto" w:before="102"/>
        <w:ind w:left="153" w:right="6293" w:firstLine="0"/>
        <w:jc w:val="left"/>
        <w:rPr>
          <w:rFonts w:ascii="宋体" w:hAnsi="宋体" w:cs="宋体" w:eastAsia="宋体" w:hint="default"/>
          <w:sz w:val="21"/>
          <w:szCs w:val="21"/>
        </w:rPr>
      </w:pPr>
      <w:r>
        <w:rPr/>
        <w:pict>
          <v:shape style="position:absolute;margin-left:56.459999pt;margin-top:54.023918pt;width:479.1pt;height:76.45pt;mso-position-horizontal-relative:page;mso-position-vertical-relative:paragraph;z-index:138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257"/>
                    <w:gridCol w:w="5311"/>
                  </w:tblGrid>
                  <w:tr>
                    <w:trPr>
                      <w:trHeight w:val="402"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前五名客户合计销售金额（元）</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505,067,789.61</w:t>
                        </w:r>
                      </w:p>
                    </w:tc>
                  </w:tr>
                  <w:tr>
                    <w:trPr>
                      <w:trHeight w:val="402"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前五名客户合计销售金额占年度销售总额比例</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79.36%</w:t>
                        </w:r>
                      </w:p>
                    </w:tc>
                  </w:tr>
                  <w:tr>
                    <w:trPr>
                      <w:trHeight w:val="715" w:hRule="exact"/>
                    </w:trPr>
                    <w:tc>
                      <w:tcPr>
                        <w:tcW w:w="42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7"/>
                          <w:ind w:left="22" w:right="22"/>
                          <w:jc w:val="left"/>
                          <w:rPr>
                            <w:rFonts w:ascii="宋体" w:hAnsi="宋体" w:cs="宋体" w:eastAsia="宋体" w:hint="default"/>
                            <w:sz w:val="21"/>
                            <w:szCs w:val="21"/>
                          </w:rPr>
                        </w:pPr>
                        <w:r>
                          <w:rPr>
                            <w:rFonts w:ascii="宋体" w:hAnsi="宋体" w:cs="宋体" w:eastAsia="宋体" w:hint="default"/>
                            <w:sz w:val="21"/>
                            <w:szCs w:val="21"/>
                          </w:rPr>
                          <w:t>前五名客户销售额中关联方销售额占年度销售 总额比例</w:t>
                        </w:r>
                      </w:p>
                    </w:tc>
                    <w:tc>
                      <w:tcPr>
                        <w:tcW w:w="531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0.00%</w:t>
                        </w:r>
                      </w:p>
                    </w:tc>
                  </w:tr>
                </w:tbl>
                <w:p>
                  <w:pPr/>
                </w:p>
              </w:txbxContent>
            </v:textbox>
            <w10:wrap type="none"/>
          </v:shape>
        </w:pict>
      </w: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8</w:t>
      </w:r>
      <w:r>
        <w:rPr>
          <w:rFonts w:ascii="宋体" w:hAnsi="宋体" w:cs="宋体" w:eastAsia="宋体" w:hint="default"/>
          <w:b/>
          <w:bCs/>
          <w:sz w:val="21"/>
          <w:szCs w:val="21"/>
        </w:rPr>
        <w:t>）主要销售客户和主要供应商情况</w:t>
      </w:r>
      <w:r>
        <w:rPr>
          <w:rFonts w:ascii="宋体" w:hAnsi="宋体" w:cs="宋体" w:eastAsia="宋体" w:hint="default"/>
          <w:b/>
          <w:bCs/>
          <w:w w:val="99"/>
          <w:sz w:val="21"/>
          <w:szCs w:val="21"/>
        </w:rPr>
        <w:t> </w:t>
      </w:r>
      <w:r>
        <w:rPr>
          <w:rFonts w:ascii="宋体" w:hAnsi="宋体" w:cs="宋体" w:eastAsia="宋体" w:hint="default"/>
          <w:sz w:val="21"/>
          <w:szCs w:val="21"/>
        </w:rPr>
        <w:t>公司主要销售客户情况</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5"/>
          <w:szCs w:val="25"/>
        </w:rPr>
      </w:pPr>
    </w:p>
    <w:p>
      <w:pPr>
        <w:pStyle w:val="BodyText"/>
        <w:spacing w:line="240" w:lineRule="auto" w:before="35"/>
        <w:ind w:right="0"/>
        <w:jc w:val="left"/>
      </w:pPr>
      <w:r>
        <w:rPr/>
        <w:t>公司前</w:t>
      </w:r>
      <w:r>
        <w:rPr>
          <w:spacing w:val="-54"/>
        </w:rPr>
        <w:t> </w:t>
      </w:r>
      <w:r>
        <w:rPr>
          <w:rFonts w:ascii="Times New Roman" w:hAnsi="Times New Roman" w:cs="Times New Roman" w:eastAsia="Times New Roman" w:hint="default"/>
        </w:rPr>
        <w:t>5</w:t>
      </w:r>
      <w:r>
        <w:rPr>
          <w:rFonts w:ascii="Times New Roman" w:hAnsi="Times New Roman" w:cs="Times New Roman" w:eastAsia="Times New Roman" w:hint="default"/>
          <w:spacing w:val="-1"/>
        </w:rPr>
        <w:t> </w:t>
      </w:r>
      <w:r>
        <w:rPr/>
        <w:t>大客户资料</w:t>
      </w:r>
    </w:p>
    <w:p>
      <w:pPr>
        <w:spacing w:line="240" w:lineRule="auto" w:before="1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802"/>
        <w:gridCol w:w="3451"/>
        <w:gridCol w:w="2172"/>
        <w:gridCol w:w="3143"/>
      </w:tblGrid>
      <w:tr>
        <w:trPr>
          <w:trHeight w:val="401"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序号</w:t>
            </w:r>
          </w:p>
        </w:tc>
        <w:tc>
          <w:tcPr>
            <w:tcW w:w="34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客户名称</w:t>
            </w:r>
          </w:p>
        </w:tc>
        <w:tc>
          <w:tcPr>
            <w:tcW w:w="21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9" w:right="0"/>
              <w:jc w:val="left"/>
              <w:rPr>
                <w:rFonts w:ascii="宋体" w:hAnsi="宋体" w:cs="宋体" w:eastAsia="宋体" w:hint="default"/>
                <w:sz w:val="21"/>
                <w:szCs w:val="21"/>
              </w:rPr>
            </w:pPr>
            <w:r>
              <w:rPr>
                <w:rFonts w:ascii="宋体" w:hAnsi="宋体" w:cs="宋体" w:eastAsia="宋体" w:hint="default"/>
                <w:sz w:val="21"/>
                <w:szCs w:val="21"/>
              </w:rPr>
              <w:t>销售额（元）</w:t>
            </w:r>
          </w:p>
        </w:tc>
        <w:tc>
          <w:tcPr>
            <w:tcW w:w="314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21" w:right="0"/>
              <w:jc w:val="left"/>
              <w:rPr>
                <w:rFonts w:ascii="宋体" w:hAnsi="宋体" w:cs="宋体" w:eastAsia="宋体" w:hint="default"/>
                <w:sz w:val="21"/>
                <w:szCs w:val="21"/>
              </w:rPr>
            </w:pPr>
            <w:r>
              <w:rPr>
                <w:rFonts w:ascii="宋体" w:hAnsi="宋体" w:cs="宋体" w:eastAsia="宋体" w:hint="default"/>
                <w:sz w:val="21"/>
                <w:szCs w:val="21"/>
              </w:rPr>
              <w:t>占年度销售总额比例</w:t>
            </w:r>
          </w:p>
        </w:tc>
      </w:tr>
      <w:tr>
        <w:trPr>
          <w:trHeight w:val="402"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1</w:t>
            </w:r>
          </w:p>
        </w:tc>
        <w:tc>
          <w:tcPr>
            <w:tcW w:w="34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第一名</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250,076,530.09</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39.30%</w:t>
            </w:r>
          </w:p>
        </w:tc>
      </w:tr>
      <w:tr>
        <w:trPr>
          <w:trHeight w:val="402"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2</w:t>
            </w:r>
          </w:p>
        </w:tc>
        <w:tc>
          <w:tcPr>
            <w:tcW w:w="34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第二名</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102,146,142.28</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16.05%</w:t>
            </w:r>
          </w:p>
        </w:tc>
      </w:tr>
      <w:tr>
        <w:trPr>
          <w:trHeight w:val="402"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3</w:t>
            </w:r>
          </w:p>
        </w:tc>
        <w:tc>
          <w:tcPr>
            <w:tcW w:w="34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第三名</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59,296,252.50</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9.32%</w:t>
            </w:r>
          </w:p>
        </w:tc>
      </w:tr>
      <w:tr>
        <w:trPr>
          <w:trHeight w:val="402"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4</w:t>
            </w:r>
          </w:p>
        </w:tc>
        <w:tc>
          <w:tcPr>
            <w:tcW w:w="34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第四名</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52,768,415.30</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8.29%</w:t>
            </w:r>
          </w:p>
        </w:tc>
      </w:tr>
      <w:tr>
        <w:trPr>
          <w:trHeight w:val="402"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5</w:t>
            </w:r>
          </w:p>
        </w:tc>
        <w:tc>
          <w:tcPr>
            <w:tcW w:w="34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第五名</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40,780,449.44</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6.41%</w:t>
            </w:r>
          </w:p>
        </w:tc>
      </w:tr>
      <w:tr>
        <w:trPr>
          <w:trHeight w:val="403" w:hRule="exact"/>
        </w:trPr>
        <w:tc>
          <w:tcPr>
            <w:tcW w:w="8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right="0"/>
              <w:jc w:val="center"/>
              <w:rPr>
                <w:rFonts w:ascii="宋体" w:hAnsi="宋体" w:cs="宋体" w:eastAsia="宋体" w:hint="default"/>
                <w:sz w:val="21"/>
                <w:szCs w:val="21"/>
              </w:rPr>
            </w:pPr>
            <w:r>
              <w:rPr>
                <w:rFonts w:ascii="宋体" w:hAnsi="宋体" w:cs="宋体" w:eastAsia="宋体" w:hint="default"/>
                <w:sz w:val="21"/>
                <w:szCs w:val="21"/>
              </w:rPr>
              <w:t>合计</w:t>
            </w:r>
          </w:p>
        </w:tc>
        <w:tc>
          <w:tcPr>
            <w:tcW w:w="34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w:t>
            </w:r>
          </w:p>
        </w:tc>
        <w:tc>
          <w:tcPr>
            <w:tcW w:w="21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505,067,789.61</w:t>
            </w:r>
          </w:p>
        </w:tc>
        <w:tc>
          <w:tcPr>
            <w:tcW w:w="31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79.36%</w:t>
            </w:r>
          </w:p>
        </w:tc>
      </w:tr>
    </w:tbl>
    <w:p>
      <w:pPr>
        <w:pStyle w:val="BodyText"/>
        <w:tabs>
          <w:tab w:pos="8130" w:val="left" w:leader="none"/>
        </w:tabs>
        <w:spacing w:line="240" w:lineRule="auto" w:before="26"/>
        <w:ind w:right="0"/>
        <w:jc w:val="left"/>
      </w:pPr>
      <w:r>
        <w:rPr/>
        <w:t>主要客户其他情况说明</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w:t>
      </w:r>
    </w:p>
    <w:p>
      <w:pPr>
        <w:pStyle w:val="BodyText"/>
        <w:spacing w:line="240" w:lineRule="auto" w:before="61"/>
        <w:ind w:left="153" w:right="0"/>
        <w:jc w:val="left"/>
      </w:pPr>
      <w:r>
        <w:rPr/>
        <w:t>公司主要供应商情况</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529"/>
        <w:gridCol w:w="4039"/>
      </w:tblGrid>
      <w:tr>
        <w:trPr>
          <w:trHeight w:val="402" w:hRule="exact"/>
        </w:trPr>
        <w:tc>
          <w:tcPr>
            <w:tcW w:w="552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前五名供应商合计采购金额（元）</w:t>
            </w:r>
          </w:p>
        </w:tc>
        <w:tc>
          <w:tcPr>
            <w:tcW w:w="4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331,263,707.80</w:t>
            </w:r>
          </w:p>
        </w:tc>
      </w:tr>
      <w:tr>
        <w:trPr>
          <w:trHeight w:val="402" w:hRule="exact"/>
        </w:trPr>
        <w:tc>
          <w:tcPr>
            <w:tcW w:w="552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前五名供应商合计采购金额占年度采购总额比例</w:t>
            </w:r>
          </w:p>
        </w:tc>
        <w:tc>
          <w:tcPr>
            <w:tcW w:w="4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67.60%</w:t>
            </w:r>
          </w:p>
        </w:tc>
      </w:tr>
      <w:tr>
        <w:trPr>
          <w:trHeight w:val="402" w:hRule="exact"/>
        </w:trPr>
        <w:tc>
          <w:tcPr>
            <w:tcW w:w="552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前五名供应商采购额中关联方采购额占年度采购总额比例</w:t>
            </w:r>
          </w:p>
        </w:tc>
        <w:tc>
          <w:tcPr>
            <w:tcW w:w="40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0.00%</w:t>
            </w:r>
          </w:p>
        </w:tc>
      </w:tr>
    </w:tbl>
    <w:p>
      <w:pPr>
        <w:pStyle w:val="BodyText"/>
        <w:spacing w:line="240" w:lineRule="auto" w:before="26"/>
        <w:ind w:right="0"/>
        <w:jc w:val="left"/>
      </w:pPr>
      <w:r>
        <w:rPr/>
        <w:t>公司前</w:t>
      </w:r>
      <w:r>
        <w:rPr>
          <w:spacing w:val="-54"/>
        </w:rPr>
        <w:t> </w:t>
      </w:r>
      <w:r>
        <w:rPr>
          <w:rFonts w:ascii="Times New Roman" w:hAnsi="Times New Roman" w:cs="Times New Roman" w:eastAsia="Times New Roman" w:hint="default"/>
        </w:rPr>
        <w:t>5</w:t>
      </w:r>
      <w:r>
        <w:rPr>
          <w:rFonts w:ascii="Times New Roman" w:hAnsi="Times New Roman" w:cs="Times New Roman" w:eastAsia="Times New Roman" w:hint="default"/>
          <w:spacing w:val="-1"/>
        </w:rPr>
        <w:t> </w:t>
      </w:r>
      <w:r>
        <w:rPr/>
        <w:t>名供应商资料</w:t>
      </w:r>
    </w:p>
    <w:p>
      <w:pPr>
        <w:spacing w:line="240" w:lineRule="auto" w:before="10"/>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935"/>
        <w:gridCol w:w="3318"/>
        <w:gridCol w:w="2657"/>
        <w:gridCol w:w="2658"/>
      </w:tblGrid>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序号</w:t>
            </w:r>
          </w:p>
        </w:tc>
        <w:tc>
          <w:tcPr>
            <w:tcW w:w="33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供应商名称</w:t>
            </w:r>
          </w:p>
        </w:tc>
        <w:tc>
          <w:tcPr>
            <w:tcW w:w="265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93" w:right="0"/>
              <w:jc w:val="left"/>
              <w:rPr>
                <w:rFonts w:ascii="宋体" w:hAnsi="宋体" w:cs="宋体" w:eastAsia="宋体" w:hint="default"/>
                <w:sz w:val="21"/>
                <w:szCs w:val="21"/>
              </w:rPr>
            </w:pPr>
            <w:r>
              <w:rPr>
                <w:rFonts w:ascii="宋体" w:hAnsi="宋体" w:cs="宋体" w:eastAsia="宋体" w:hint="default"/>
                <w:sz w:val="21"/>
                <w:szCs w:val="21"/>
              </w:rPr>
              <w:t>采购额（元）</w:t>
            </w:r>
          </w:p>
        </w:tc>
        <w:tc>
          <w:tcPr>
            <w:tcW w:w="265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379" w:right="0"/>
              <w:jc w:val="left"/>
              <w:rPr>
                <w:rFonts w:ascii="宋体" w:hAnsi="宋体" w:cs="宋体" w:eastAsia="宋体" w:hint="default"/>
                <w:sz w:val="21"/>
                <w:szCs w:val="21"/>
              </w:rPr>
            </w:pPr>
            <w:r>
              <w:rPr>
                <w:rFonts w:ascii="宋体" w:hAnsi="宋体" w:cs="宋体" w:eastAsia="宋体" w:hint="default"/>
                <w:sz w:val="21"/>
                <w:szCs w:val="21"/>
              </w:rPr>
              <w:t>占年度采购总额比例</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1</w:t>
            </w:r>
          </w:p>
        </w:tc>
        <w:tc>
          <w:tcPr>
            <w:tcW w:w="3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第一名</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235,621,402.01</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48.08%</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2</w:t>
            </w:r>
          </w:p>
        </w:tc>
        <w:tc>
          <w:tcPr>
            <w:tcW w:w="3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第二名</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43,989,509.28</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8.98%</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3</w:t>
            </w:r>
          </w:p>
        </w:tc>
        <w:tc>
          <w:tcPr>
            <w:tcW w:w="3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第三名</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25,045,097.75</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2"/>
                <w:sz w:val="21"/>
              </w:rPr>
              <w:t>5.11%</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4</w:t>
            </w:r>
          </w:p>
        </w:tc>
        <w:tc>
          <w:tcPr>
            <w:tcW w:w="3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第四名</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13,876,168.82</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2.83%</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5</w:t>
            </w:r>
          </w:p>
        </w:tc>
        <w:tc>
          <w:tcPr>
            <w:tcW w:w="3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第五名</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12,731,529.94</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2.60%</w:t>
            </w:r>
          </w:p>
        </w:tc>
      </w:tr>
      <w:tr>
        <w:trPr>
          <w:trHeight w:val="402" w:hRule="exact"/>
        </w:trPr>
        <w:tc>
          <w:tcPr>
            <w:tcW w:w="93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合计</w:t>
            </w:r>
          </w:p>
        </w:tc>
        <w:tc>
          <w:tcPr>
            <w:tcW w:w="33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26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331,263,707.80</w:t>
            </w:r>
          </w:p>
        </w:tc>
        <w:tc>
          <w:tcPr>
            <w:tcW w:w="26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67.60%</w:t>
            </w:r>
          </w:p>
        </w:tc>
      </w:tr>
    </w:tbl>
    <w:p>
      <w:pPr>
        <w:pStyle w:val="BodyText"/>
        <w:tabs>
          <w:tab w:pos="8131" w:val="left" w:leader="none"/>
        </w:tabs>
        <w:spacing w:line="240" w:lineRule="auto" w:before="26"/>
        <w:ind w:right="0"/>
        <w:jc w:val="left"/>
      </w:pPr>
      <w:r>
        <w:rPr/>
        <w:t>主要供应商其他情况说明</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spacing w:line="240" w:lineRule="auto" w:before="8"/>
        <w:rPr>
          <w:rFonts w:ascii="宋体" w:hAnsi="宋体" w:cs="宋体" w:eastAsia="宋体" w:hint="default"/>
          <w:sz w:val="24"/>
          <w:szCs w:val="24"/>
        </w:rPr>
      </w:pPr>
    </w:p>
    <w:p>
      <w:pPr>
        <w:pStyle w:val="Heading4"/>
        <w:spacing w:line="240" w:lineRule="auto" w:before="0"/>
        <w:ind w:right="0"/>
        <w:jc w:val="left"/>
        <w:rPr>
          <w:b w:val="0"/>
          <w:bCs w:val="0"/>
        </w:rPr>
      </w:pPr>
      <w:r>
        <w:rPr/>
        <w:t>（</w:t>
      </w:r>
      <w:r>
        <w:rPr>
          <w:rFonts w:ascii="Times New Roman" w:hAnsi="Times New Roman" w:cs="Times New Roman" w:eastAsia="Times New Roman" w:hint="default"/>
        </w:rPr>
        <w:t>9</w:t>
      </w:r>
      <w:r>
        <w:rPr/>
        <w:t>）国盛证券</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4"/>
        </w:rPr>
        <w:t> </w:t>
      </w:r>
      <w:r>
        <w:rPr/>
        <w:t>年收入支出情况</w:t>
      </w:r>
      <w:r>
        <w:rPr>
          <w:b w:val="0"/>
          <w:bCs w:val="0"/>
        </w:rPr>
      </w:r>
    </w:p>
    <w:p>
      <w:pPr>
        <w:spacing w:line="240" w:lineRule="auto" w:before="7"/>
        <w:rPr>
          <w:rFonts w:ascii="宋体" w:hAnsi="宋体" w:cs="宋体" w:eastAsia="宋体" w:hint="default"/>
          <w:b/>
          <w:bCs/>
          <w:sz w:val="24"/>
          <w:szCs w:val="24"/>
        </w:rPr>
      </w:pPr>
    </w:p>
    <w:p>
      <w:pPr>
        <w:pStyle w:val="BodyText"/>
        <w:spacing w:line="256" w:lineRule="auto"/>
        <w:ind w:right="134" w:firstLine="420"/>
        <w:jc w:val="left"/>
      </w:pPr>
      <w:r>
        <w:rPr/>
        <w:t>国盛证券自</w:t>
      </w:r>
      <w:r>
        <w:rPr>
          <w:spacing w:val="-39"/>
        </w:rPr>
        <w:t> </w:t>
      </w:r>
      <w:r>
        <w:rPr>
          <w:rFonts w:ascii="Times New Roman" w:hAnsi="Times New Roman" w:cs="Times New Roman" w:eastAsia="Times New Roman" w:hint="default"/>
        </w:rPr>
        <w:t>2016</w:t>
      </w:r>
      <w:r>
        <w:rPr>
          <w:rFonts w:ascii="Times New Roman" w:hAnsi="Times New Roman" w:cs="Times New Roman" w:eastAsia="Times New Roman" w:hint="default"/>
          <w:spacing w:val="14"/>
        </w:rPr>
        <w:t> </w:t>
      </w:r>
      <w:r>
        <w:rPr/>
        <w:t>年</w:t>
      </w:r>
      <w:r>
        <w:rPr>
          <w:spacing w:val="-39"/>
        </w:rPr>
        <w:t> </w:t>
      </w:r>
      <w:r>
        <w:rPr>
          <w:rFonts w:ascii="Times New Roman" w:hAnsi="Times New Roman" w:cs="Times New Roman" w:eastAsia="Times New Roman" w:hint="default"/>
        </w:rPr>
        <w:t>5</w:t>
      </w:r>
      <w:r>
        <w:rPr>
          <w:rFonts w:ascii="Times New Roman" w:hAnsi="Times New Roman" w:cs="Times New Roman" w:eastAsia="Times New Roman" w:hint="default"/>
          <w:spacing w:val="14"/>
        </w:rPr>
        <w:t> </w:t>
      </w:r>
      <w:r>
        <w:rPr/>
        <w:t>月</w:t>
      </w:r>
      <w:r>
        <w:rPr>
          <w:spacing w:val="-41"/>
        </w:rPr>
        <w:t> </w:t>
      </w:r>
      <w:r>
        <w:rPr>
          <w:rFonts w:ascii="Times New Roman" w:hAnsi="Times New Roman" w:cs="Times New Roman" w:eastAsia="Times New Roman" w:hint="default"/>
        </w:rPr>
        <w:t>6</w:t>
      </w:r>
      <w:r>
        <w:rPr>
          <w:rFonts w:ascii="Times New Roman" w:hAnsi="Times New Roman" w:cs="Times New Roman" w:eastAsia="Times New Roman" w:hint="default"/>
          <w:spacing w:val="14"/>
        </w:rPr>
        <w:t> </w:t>
      </w:r>
      <w:r>
        <w:rPr/>
        <w:t>日纳入公司合并范围，为便于投资者了解国盛证券的收入、支出构成，这 里分别列示国盛证券（合并）</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t>年全年与</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年全年对比的收入构成、支出构成。</w:t>
      </w:r>
    </w:p>
    <w:p>
      <w:pPr>
        <w:spacing w:line="240" w:lineRule="auto" w:before="7"/>
        <w:rPr>
          <w:rFonts w:ascii="宋体" w:hAnsi="宋体" w:cs="宋体" w:eastAsia="宋体" w:hint="default"/>
          <w:sz w:val="4"/>
          <w:szCs w:val="4"/>
        </w:rPr>
      </w:pPr>
    </w:p>
    <w:tbl>
      <w:tblPr>
        <w:tblW w:w="0" w:type="auto"/>
        <w:jc w:val="left"/>
        <w:tblInd w:w="149" w:type="dxa"/>
        <w:tblLayout w:type="fixed"/>
        <w:tblCellMar>
          <w:top w:w="0" w:type="dxa"/>
          <w:left w:w="0" w:type="dxa"/>
          <w:bottom w:w="0" w:type="dxa"/>
          <w:right w:w="0" w:type="dxa"/>
        </w:tblCellMar>
        <w:tblLook w:val="01E0"/>
      </w:tblPr>
      <w:tblGrid>
        <w:gridCol w:w="2552"/>
        <w:gridCol w:w="1700"/>
        <w:gridCol w:w="1277"/>
        <w:gridCol w:w="1842"/>
        <w:gridCol w:w="1134"/>
        <w:gridCol w:w="1134"/>
      </w:tblGrid>
      <w:tr>
        <w:trPr>
          <w:trHeight w:val="322" w:hRule="exact"/>
        </w:trPr>
        <w:tc>
          <w:tcPr>
            <w:tcW w:w="2552" w:type="dxa"/>
            <w:vMerge w:val="restart"/>
            <w:tcBorders>
              <w:top w:val="single" w:sz="4" w:space="0" w:color="000000"/>
              <w:left w:val="single" w:sz="4" w:space="0" w:color="000000"/>
              <w:right w:val="single" w:sz="4" w:space="0" w:color="000000"/>
            </w:tcBorders>
          </w:tcPr>
          <w:p>
            <w:pPr>
              <w:pStyle w:val="TableParagraph"/>
              <w:spacing w:line="261" w:lineRule="exact"/>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977" w:type="dxa"/>
            <w:gridSpan w:val="2"/>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79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p>
        </w:tc>
        <w:tc>
          <w:tcPr>
            <w:tcW w:w="2976" w:type="dxa"/>
            <w:gridSpan w:val="2"/>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79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p>
        </w:tc>
        <w:tc>
          <w:tcPr>
            <w:tcW w:w="1134" w:type="dxa"/>
            <w:vMerge w:val="restart"/>
            <w:tcBorders>
              <w:top w:val="single" w:sz="4" w:space="0" w:color="000000"/>
              <w:left w:val="single" w:sz="4" w:space="0" w:color="000000"/>
              <w:right w:val="single" w:sz="4" w:space="0" w:color="000000"/>
            </w:tcBorders>
          </w:tcPr>
          <w:p>
            <w:pPr>
              <w:pStyle w:val="TableParagraph"/>
              <w:spacing w:line="261" w:lineRule="exact"/>
              <w:ind w:right="1"/>
              <w:jc w:val="center"/>
              <w:rPr>
                <w:rFonts w:ascii="宋体" w:hAnsi="宋体" w:cs="宋体" w:eastAsia="宋体" w:hint="default"/>
                <w:sz w:val="21"/>
                <w:szCs w:val="21"/>
              </w:rPr>
            </w:pPr>
            <w:r>
              <w:rPr>
                <w:rFonts w:ascii="宋体" w:hAnsi="宋体" w:cs="宋体" w:eastAsia="宋体" w:hint="default"/>
                <w:sz w:val="21"/>
                <w:szCs w:val="21"/>
              </w:rPr>
              <w:t>同比增减</w:t>
            </w:r>
          </w:p>
          <w:p>
            <w:pPr>
              <w:pStyle w:val="TableParagraph"/>
              <w:spacing w:line="240" w:lineRule="auto" w:before="37"/>
              <w:ind w:right="1"/>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22" w:hRule="exact"/>
        </w:trPr>
        <w:tc>
          <w:tcPr>
            <w:tcW w:w="2552" w:type="dxa"/>
            <w:vMerge/>
            <w:tcBorders>
              <w:left w:val="single" w:sz="4" w:space="0" w:color="000000"/>
              <w:bottom w:val="single" w:sz="4" w:space="0" w:color="000000"/>
              <w:right w:val="single" w:sz="4" w:space="0" w:color="000000"/>
            </w:tcBorders>
          </w:tcPr>
          <w:p>
            <w:pP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1" w:right="0"/>
              <w:jc w:val="center"/>
              <w:rPr>
                <w:rFonts w:ascii="宋体" w:hAnsi="宋体" w:cs="宋体" w:eastAsia="宋体" w:hint="default"/>
                <w:sz w:val="21"/>
                <w:szCs w:val="21"/>
              </w:rPr>
            </w:pPr>
            <w:r>
              <w:rPr>
                <w:rFonts w:ascii="宋体" w:hAnsi="宋体" w:cs="宋体" w:eastAsia="宋体" w:hint="default"/>
                <w:sz w:val="21"/>
                <w:szCs w:val="21"/>
              </w:rPr>
              <w:t>金额</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25"/>
              <w:jc w:val="righ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5"/>
              <w:jc w:val="righ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134" w:type="dxa"/>
            <w:vMerge/>
            <w:tcBorders>
              <w:left w:val="single" w:sz="4" w:space="0" w:color="000000"/>
              <w:bottom w:val="single" w:sz="4" w:space="0" w:color="000000"/>
              <w:right w:val="single" w:sz="4" w:space="0" w:color="000000"/>
            </w:tcBorders>
          </w:tcPr>
          <w:p>
            <w:pPr/>
          </w:p>
        </w:tc>
      </w:tr>
      <w:tr>
        <w:trPr>
          <w:trHeight w:val="403"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03" w:right="0"/>
              <w:jc w:val="left"/>
              <w:rPr>
                <w:rFonts w:ascii="宋体" w:hAnsi="宋体" w:cs="宋体" w:eastAsia="宋体" w:hint="default"/>
                <w:sz w:val="21"/>
                <w:szCs w:val="21"/>
              </w:rPr>
            </w:pPr>
            <w:r>
              <w:rPr>
                <w:rFonts w:ascii="宋体" w:hAnsi="宋体" w:cs="宋体" w:eastAsia="宋体" w:hint="default"/>
                <w:sz w:val="21"/>
                <w:szCs w:val="21"/>
              </w:rPr>
              <w:t>经纪业务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77" w:right="0"/>
              <w:jc w:val="left"/>
              <w:rPr>
                <w:rFonts w:ascii="Times New Roman" w:hAnsi="Times New Roman" w:cs="Times New Roman" w:eastAsia="Times New Roman" w:hint="default"/>
                <w:sz w:val="21"/>
                <w:szCs w:val="21"/>
              </w:rPr>
            </w:pPr>
            <w:r>
              <w:rPr>
                <w:rFonts w:ascii="Times New Roman"/>
                <w:sz w:val="21"/>
              </w:rPr>
              <w:t>460,442,894.85</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01"/>
              <w:jc w:val="right"/>
              <w:rPr>
                <w:rFonts w:ascii="Times New Roman" w:hAnsi="Times New Roman" w:cs="Times New Roman" w:eastAsia="Times New Roman" w:hint="default"/>
                <w:sz w:val="21"/>
                <w:szCs w:val="21"/>
              </w:rPr>
            </w:pPr>
            <w:r>
              <w:rPr>
                <w:rFonts w:ascii="Times New Roman"/>
                <w:spacing w:val="-1"/>
                <w:sz w:val="21"/>
              </w:rPr>
              <w:t>32.46</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416" w:right="0"/>
              <w:jc w:val="left"/>
              <w:rPr>
                <w:rFonts w:ascii="Times New Roman" w:hAnsi="Times New Roman" w:cs="Times New Roman" w:eastAsia="Times New Roman" w:hint="default"/>
                <w:sz w:val="21"/>
                <w:szCs w:val="21"/>
              </w:rPr>
            </w:pPr>
            <w:r>
              <w:rPr>
                <w:rFonts w:ascii="Times New Roman"/>
                <w:sz w:val="21"/>
              </w:rPr>
              <w:t>588,826,676.02</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01"/>
              <w:jc w:val="right"/>
              <w:rPr>
                <w:rFonts w:ascii="Times New Roman" w:hAnsi="Times New Roman" w:cs="Times New Roman" w:eastAsia="Times New Roman" w:hint="default"/>
                <w:sz w:val="21"/>
                <w:szCs w:val="21"/>
              </w:rPr>
            </w:pPr>
            <w:r>
              <w:rPr>
                <w:rFonts w:ascii="Times New Roman"/>
                <w:spacing w:val="-1"/>
                <w:sz w:val="21"/>
              </w:rPr>
              <w:t>47.04</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477" w:right="0"/>
              <w:jc w:val="left"/>
              <w:rPr>
                <w:rFonts w:ascii="Times New Roman" w:hAnsi="Times New Roman" w:cs="Times New Roman" w:eastAsia="Times New Roman" w:hint="default"/>
                <w:sz w:val="21"/>
                <w:szCs w:val="21"/>
              </w:rPr>
            </w:pPr>
            <w:r>
              <w:rPr>
                <w:rFonts w:ascii="Times New Roman"/>
                <w:sz w:val="21"/>
              </w:rPr>
              <w:t>-21.80</w:t>
            </w:r>
          </w:p>
        </w:tc>
      </w:tr>
    </w:tbl>
    <w:p>
      <w:pPr>
        <w:spacing w:after="0" w:line="240" w:lineRule="auto"/>
        <w:jc w:val="lef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2552"/>
        <w:gridCol w:w="1700"/>
        <w:gridCol w:w="1277"/>
        <w:gridCol w:w="1842"/>
        <w:gridCol w:w="1134"/>
        <w:gridCol w:w="1134"/>
      </w:tblGrid>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证券自营业务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433,878,773.10</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30.59</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291,358,812.76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23.28</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48.92</w:t>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投资银行业务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81,507,767.28</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5.75</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182,188,132.93</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14.56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-55.26</w:t>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资产管理业务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0"/>
              <w:jc w:val="right"/>
              <w:rPr>
                <w:rFonts w:ascii="Times New Roman" w:hAnsi="Times New Roman" w:cs="Times New Roman" w:eastAsia="Times New Roman" w:hint="default"/>
                <w:sz w:val="21"/>
                <w:szCs w:val="21"/>
              </w:rPr>
            </w:pPr>
            <w:r>
              <w:rPr>
                <w:rFonts w:ascii="Times New Roman"/>
                <w:spacing w:val="-1"/>
                <w:sz w:val="21"/>
              </w:rPr>
              <w:t>131,065,791.48</w:t>
            </w:r>
            <w:r>
              <w:rPr>
                <w:rFonts w:ascii="Times New Roman"/>
                <w:sz w:val="21"/>
              </w:rPr>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9.24</w:t>
            </w:r>
            <w:r>
              <w:rPr>
                <w:rFonts w:ascii="Times New Roman"/>
                <w:sz w:val="21"/>
              </w:rPr>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4"/>
              <w:jc w:val="right"/>
              <w:rPr>
                <w:rFonts w:ascii="Times New Roman" w:hAnsi="Times New Roman" w:cs="Times New Roman" w:eastAsia="Times New Roman" w:hint="default"/>
                <w:sz w:val="21"/>
                <w:szCs w:val="21"/>
              </w:rPr>
            </w:pPr>
            <w:r>
              <w:rPr>
                <w:rFonts w:ascii="Times New Roman"/>
                <w:spacing w:val="-1"/>
                <w:sz w:val="21"/>
              </w:rPr>
              <w:t>51,629,591.36</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3"/>
              <w:jc w:val="right"/>
              <w:rPr>
                <w:rFonts w:ascii="Times New Roman" w:hAnsi="Times New Roman" w:cs="Times New Roman" w:eastAsia="Times New Roman" w:hint="default"/>
                <w:sz w:val="21"/>
                <w:szCs w:val="21"/>
              </w:rPr>
            </w:pPr>
            <w:r>
              <w:rPr>
                <w:rFonts w:ascii="Times New Roman"/>
                <w:spacing w:val="-1"/>
                <w:sz w:val="21"/>
              </w:rPr>
              <w:t>4.12</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3"/>
              <w:jc w:val="right"/>
              <w:rPr>
                <w:rFonts w:ascii="Times New Roman" w:hAnsi="Times New Roman" w:cs="Times New Roman" w:eastAsia="Times New Roman" w:hint="default"/>
                <w:sz w:val="21"/>
                <w:szCs w:val="21"/>
              </w:rPr>
            </w:pPr>
            <w:r>
              <w:rPr>
                <w:rFonts w:ascii="Times New Roman"/>
                <w:spacing w:val="-1"/>
                <w:sz w:val="21"/>
              </w:rPr>
              <w:t>153.86</w:t>
            </w:r>
            <w:r>
              <w:rPr>
                <w:rFonts w:ascii="Times New Roman"/>
                <w:sz w:val="21"/>
              </w:rPr>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融资融券业务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63,020,358.36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4.44</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3"/>
              <w:jc w:val="right"/>
              <w:rPr>
                <w:rFonts w:ascii="Times New Roman" w:hAnsi="Times New Roman" w:cs="Times New Roman" w:eastAsia="Times New Roman" w:hint="default"/>
                <w:sz w:val="21"/>
                <w:szCs w:val="21"/>
              </w:rPr>
            </w:pPr>
            <w:r>
              <w:rPr>
                <w:rFonts w:ascii="Times New Roman"/>
                <w:spacing w:val="-1"/>
                <w:sz w:val="21"/>
              </w:rPr>
              <w:t>65,200,595.03</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5.21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0"/>
              <w:jc w:val="right"/>
              <w:rPr>
                <w:rFonts w:ascii="Times New Roman" w:hAnsi="Times New Roman" w:cs="Times New Roman" w:eastAsia="Times New Roman" w:hint="default"/>
                <w:sz w:val="21"/>
                <w:szCs w:val="21"/>
              </w:rPr>
            </w:pPr>
            <w:r>
              <w:rPr>
                <w:rFonts w:ascii="Times New Roman"/>
                <w:w w:val="95"/>
                <w:sz w:val="21"/>
              </w:rPr>
              <w:t>-3.34</w:t>
            </w:r>
            <w:r>
              <w:rPr>
                <w:rFonts w:ascii="Times New Roman"/>
                <w:sz w:val="21"/>
              </w:rPr>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股票质押式回购</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223,703,510.72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15.77</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56,209,247.03</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4.49</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297.98</w:t>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其他业务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24,754,453.27</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1.75</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2"/>
              <w:jc w:val="right"/>
              <w:rPr>
                <w:rFonts w:ascii="Times New Roman" w:hAnsi="Times New Roman" w:cs="Times New Roman" w:eastAsia="Times New Roman" w:hint="default"/>
                <w:sz w:val="21"/>
                <w:szCs w:val="21"/>
              </w:rPr>
            </w:pPr>
            <w:r>
              <w:rPr>
                <w:rFonts w:ascii="Times New Roman"/>
                <w:spacing w:val="-1"/>
                <w:sz w:val="21"/>
              </w:rPr>
              <w:t>16,262,234.76</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1.30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0"/>
              <w:jc w:val="right"/>
              <w:rPr>
                <w:rFonts w:ascii="Times New Roman" w:hAnsi="Times New Roman" w:cs="Times New Roman" w:eastAsia="Times New Roman" w:hint="default"/>
                <w:sz w:val="21"/>
                <w:szCs w:val="21"/>
              </w:rPr>
            </w:pPr>
            <w:r>
              <w:rPr>
                <w:rFonts w:ascii="Times New Roman"/>
                <w:spacing w:val="-1"/>
                <w:sz w:val="21"/>
              </w:rPr>
              <w:t>52.22</w:t>
            </w:r>
          </w:p>
        </w:tc>
      </w:tr>
      <w:tr>
        <w:trPr>
          <w:trHeight w:val="402" w:hRule="exact"/>
        </w:trPr>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总收入合计</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8"/>
              <w:jc w:val="right"/>
              <w:rPr>
                <w:rFonts w:ascii="Times New Roman" w:hAnsi="Times New Roman" w:cs="Times New Roman" w:eastAsia="Times New Roman" w:hint="default"/>
                <w:sz w:val="21"/>
                <w:szCs w:val="21"/>
              </w:rPr>
            </w:pPr>
            <w:r>
              <w:rPr>
                <w:rFonts w:ascii="Times New Roman"/>
                <w:spacing w:val="-1"/>
                <w:sz w:val="21"/>
              </w:rPr>
              <w:t>1,418,373,549.06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100.00</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1,251,675,289.89</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100.00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13.32</w:t>
            </w:r>
          </w:p>
        </w:tc>
      </w:tr>
    </w:tbl>
    <w:p>
      <w:pPr>
        <w:pStyle w:val="BodyText"/>
        <w:spacing w:line="273" w:lineRule="auto" w:before="26"/>
        <w:ind w:right="101"/>
        <w:jc w:val="left"/>
      </w:pPr>
      <w:r>
        <w:rPr>
          <w:spacing w:val="-1"/>
        </w:rPr>
        <w:t>注：本表总收入包括营业收入、手续费及佣金净收入、利息净收入、公允价值变动收益、投资收益、资产</w:t>
      </w:r>
      <w:r>
        <w:rPr>
          <w:spacing w:val="-83"/>
        </w:rPr>
        <w:t> </w:t>
      </w:r>
      <w:r>
        <w:rPr>
          <w:spacing w:val="-83"/>
        </w:rPr>
      </w:r>
      <w:r>
        <w:rPr/>
        <w:t>处置收益、汇兑收益、其他收益。</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1"/>
          <w:szCs w:val="11"/>
        </w:rPr>
      </w:pPr>
    </w:p>
    <w:tbl>
      <w:tblPr>
        <w:tblW w:w="0" w:type="auto"/>
        <w:jc w:val="left"/>
        <w:tblInd w:w="158" w:type="dxa"/>
        <w:tblLayout w:type="fixed"/>
        <w:tblCellMar>
          <w:top w:w="0" w:type="dxa"/>
          <w:left w:w="0" w:type="dxa"/>
          <w:bottom w:w="0" w:type="dxa"/>
          <w:right w:w="0" w:type="dxa"/>
        </w:tblCellMar>
        <w:tblLook w:val="01E0"/>
      </w:tblPr>
      <w:tblGrid>
        <w:gridCol w:w="2546"/>
        <w:gridCol w:w="1689"/>
        <w:gridCol w:w="1279"/>
        <w:gridCol w:w="1800"/>
        <w:gridCol w:w="1176"/>
        <w:gridCol w:w="1139"/>
      </w:tblGrid>
      <w:tr>
        <w:trPr>
          <w:trHeight w:val="322" w:hRule="exact"/>
        </w:trPr>
        <w:tc>
          <w:tcPr>
            <w:tcW w:w="254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47"/>
              <w:ind w:right="0"/>
              <w:jc w:val="center"/>
              <w:rPr>
                <w:rFonts w:ascii="宋体" w:hAnsi="宋体" w:cs="宋体" w:eastAsia="宋体" w:hint="default"/>
                <w:sz w:val="21"/>
                <w:szCs w:val="21"/>
              </w:rPr>
            </w:pPr>
            <w:r>
              <w:rPr>
                <w:rFonts w:ascii="宋体" w:hAnsi="宋体" w:cs="宋体" w:eastAsia="宋体" w:hint="default"/>
                <w:sz w:val="21"/>
                <w:szCs w:val="21"/>
              </w:rPr>
              <w:t>项目</w:t>
            </w:r>
          </w:p>
        </w:tc>
        <w:tc>
          <w:tcPr>
            <w:tcW w:w="29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exact"/>
              <w:ind w:left="78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p>
        </w:tc>
        <w:tc>
          <w:tcPr>
            <w:tcW w:w="297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exact"/>
              <w:ind w:left="786"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p>
        </w:tc>
        <w:tc>
          <w:tcPr>
            <w:tcW w:w="1139" w:type="dxa"/>
            <w:vMerge w:val="restart"/>
            <w:tcBorders>
              <w:top w:val="single" w:sz="4" w:space="0" w:color="000000"/>
              <w:left w:val="single" w:sz="4" w:space="0" w:color="000000"/>
              <w:right w:val="single" w:sz="4" w:space="0" w:color="000000"/>
            </w:tcBorders>
            <w:shd w:val="clear" w:color="auto" w:fill="D3D3D3"/>
          </w:tcPr>
          <w:p>
            <w:pPr>
              <w:pStyle w:val="TableParagraph"/>
              <w:spacing w:line="267" w:lineRule="exact"/>
              <w:ind w:right="5"/>
              <w:jc w:val="center"/>
              <w:rPr>
                <w:rFonts w:ascii="宋体" w:hAnsi="宋体" w:cs="宋体" w:eastAsia="宋体" w:hint="default"/>
                <w:sz w:val="21"/>
                <w:szCs w:val="21"/>
              </w:rPr>
            </w:pPr>
            <w:r>
              <w:rPr>
                <w:rFonts w:ascii="宋体" w:hAnsi="宋体" w:cs="宋体" w:eastAsia="宋体" w:hint="default"/>
                <w:sz w:val="21"/>
                <w:szCs w:val="21"/>
              </w:rPr>
              <w:t>同比增减</w:t>
            </w:r>
          </w:p>
          <w:p>
            <w:pPr>
              <w:pStyle w:val="TableParagraph"/>
              <w:spacing w:line="240" w:lineRule="auto" w:before="37"/>
              <w:ind w:right="5"/>
              <w:jc w:val="center"/>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22" w:hRule="exact"/>
        </w:trPr>
        <w:tc>
          <w:tcPr>
            <w:tcW w:w="2546" w:type="dxa"/>
            <w:vMerge/>
            <w:tcBorders>
              <w:left w:val="single" w:sz="4" w:space="0" w:color="000000"/>
              <w:bottom w:val="single" w:sz="4" w:space="0" w:color="000000"/>
              <w:right w:val="single" w:sz="4" w:space="0" w:color="000000"/>
            </w:tcBorders>
            <w:shd w:val="clear" w:color="auto" w:fill="D3D3D3"/>
          </w:tcPr>
          <w:p>
            <w:pPr/>
          </w:p>
        </w:tc>
        <w:tc>
          <w:tcPr>
            <w:tcW w:w="168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61" w:lineRule="exact"/>
              <w:ind w:right="4"/>
              <w:jc w:val="center"/>
              <w:rPr>
                <w:rFonts w:ascii="宋体" w:hAnsi="宋体" w:cs="宋体" w:eastAsia="宋体" w:hint="default"/>
                <w:sz w:val="21"/>
                <w:szCs w:val="21"/>
              </w:rPr>
            </w:pPr>
            <w:r>
              <w:rPr>
                <w:rFonts w:ascii="宋体" w:hAnsi="宋体" w:cs="宋体" w:eastAsia="宋体" w:hint="default"/>
                <w:sz w:val="21"/>
                <w:szCs w:val="21"/>
              </w:rPr>
              <w:t>金额</w:t>
            </w:r>
          </w:p>
        </w:tc>
        <w:tc>
          <w:tcPr>
            <w:tcW w:w="12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7" w:lineRule="exact"/>
              <w:ind w:right="130"/>
              <w:jc w:val="righ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8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61" w:lineRule="exact"/>
              <w:ind w:right="8"/>
              <w:jc w:val="center"/>
              <w:rPr>
                <w:rFonts w:ascii="宋体" w:hAnsi="宋体" w:cs="宋体" w:eastAsia="宋体" w:hint="default"/>
                <w:sz w:val="21"/>
                <w:szCs w:val="21"/>
              </w:rPr>
            </w:pPr>
            <w:r>
              <w:rPr>
                <w:rFonts w:ascii="宋体" w:hAnsi="宋体" w:cs="宋体" w:eastAsia="宋体" w:hint="default"/>
                <w:sz w:val="21"/>
                <w:szCs w:val="21"/>
              </w:rPr>
              <w:t>金额</w:t>
            </w:r>
          </w:p>
        </w:tc>
        <w:tc>
          <w:tcPr>
            <w:tcW w:w="11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7" w:lineRule="exact"/>
              <w:ind w:right="51"/>
              <w:jc w:val="right"/>
              <w:rPr>
                <w:rFonts w:ascii="宋体" w:hAnsi="宋体" w:cs="宋体" w:eastAsia="宋体" w:hint="default"/>
                <w:sz w:val="21"/>
                <w:szCs w:val="21"/>
              </w:rPr>
            </w:pPr>
            <w:r>
              <w:rPr>
                <w:rFonts w:ascii="宋体" w:hAnsi="宋体" w:cs="宋体" w:eastAsia="宋体" w:hint="default"/>
                <w:sz w:val="21"/>
                <w:szCs w:val="21"/>
              </w:rPr>
              <w:t>占比（</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1139" w:type="dxa"/>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经纪业务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4"/>
              <w:jc w:val="right"/>
              <w:rPr>
                <w:rFonts w:ascii="Times New Roman" w:hAnsi="Times New Roman" w:cs="Times New Roman" w:eastAsia="Times New Roman" w:hint="default"/>
                <w:sz w:val="21"/>
                <w:szCs w:val="21"/>
              </w:rPr>
            </w:pPr>
            <w:r>
              <w:rPr>
                <w:rFonts w:ascii="Times New Roman"/>
                <w:spacing w:val="-1"/>
                <w:sz w:val="21"/>
              </w:rPr>
              <w:t>380,549,286.32</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4"/>
              <w:jc w:val="right"/>
              <w:rPr>
                <w:rFonts w:ascii="Times New Roman" w:hAnsi="Times New Roman" w:cs="Times New Roman" w:eastAsia="Times New Roman" w:hint="default"/>
                <w:sz w:val="21"/>
                <w:szCs w:val="21"/>
              </w:rPr>
            </w:pPr>
            <w:r>
              <w:rPr>
                <w:rFonts w:ascii="Times New Roman"/>
                <w:spacing w:val="-1"/>
                <w:sz w:val="21"/>
              </w:rPr>
              <w:t>68.39</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345,896,701.28</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74.78</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10.02</w:t>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证券自营业务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61,519,478.99</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4"/>
              <w:jc w:val="right"/>
              <w:rPr>
                <w:rFonts w:ascii="Times New Roman" w:hAnsi="Times New Roman" w:cs="Times New Roman" w:eastAsia="Times New Roman" w:hint="default"/>
                <w:sz w:val="21"/>
                <w:szCs w:val="21"/>
              </w:rPr>
            </w:pPr>
            <w:r>
              <w:rPr>
                <w:rFonts w:ascii="Times New Roman"/>
                <w:spacing w:val="-2"/>
                <w:sz w:val="21"/>
              </w:rPr>
              <w:t>11.06</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7"/>
              <w:jc w:val="right"/>
              <w:rPr>
                <w:rFonts w:ascii="Times New Roman" w:hAnsi="Times New Roman" w:cs="Times New Roman" w:eastAsia="Times New Roman" w:hint="default"/>
                <w:sz w:val="21"/>
                <w:szCs w:val="21"/>
              </w:rPr>
            </w:pPr>
            <w:r>
              <w:rPr>
                <w:rFonts w:ascii="Times New Roman"/>
                <w:spacing w:val="-1"/>
                <w:sz w:val="21"/>
              </w:rPr>
              <w:t>49,603,328.37</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10.72</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24.02</w:t>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投资银行业务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19,242,779.06</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3.46</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8"/>
              <w:jc w:val="right"/>
              <w:rPr>
                <w:rFonts w:ascii="Times New Roman" w:hAnsi="Times New Roman" w:cs="Times New Roman" w:eastAsia="Times New Roman" w:hint="default"/>
                <w:sz w:val="21"/>
                <w:szCs w:val="21"/>
              </w:rPr>
            </w:pPr>
            <w:r>
              <w:rPr>
                <w:rFonts w:ascii="Times New Roman"/>
                <w:spacing w:val="-1"/>
                <w:sz w:val="21"/>
              </w:rPr>
              <w:t>36,191,251.58</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7.82</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-46.83</w:t>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资产管理业务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52,231,100.06</w:t>
            </w:r>
            <w:r>
              <w:rPr>
                <w:rFonts w:ascii="Times New Roman"/>
                <w:sz w:val="21"/>
              </w:rPr>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9.39</w:t>
            </w:r>
            <w:r>
              <w:rPr>
                <w:rFonts w:ascii="Times New Roman"/>
                <w:sz w:val="21"/>
              </w:rPr>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21,997,293.96</w:t>
            </w:r>
            <w:r>
              <w:rPr>
                <w:rFonts w:ascii="Times New Roman"/>
                <w:sz w:val="21"/>
              </w:rPr>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8"/>
              <w:jc w:val="right"/>
              <w:rPr>
                <w:rFonts w:ascii="Times New Roman" w:hAnsi="Times New Roman" w:cs="Times New Roman" w:eastAsia="Times New Roman" w:hint="default"/>
                <w:sz w:val="21"/>
                <w:szCs w:val="21"/>
              </w:rPr>
            </w:pPr>
            <w:r>
              <w:rPr>
                <w:rFonts w:ascii="Times New Roman"/>
                <w:spacing w:val="-1"/>
                <w:sz w:val="21"/>
              </w:rPr>
              <w:t>4.76</w:t>
            </w:r>
            <w:r>
              <w:rPr>
                <w:rFonts w:ascii="Times New Roman"/>
                <w:sz w:val="21"/>
              </w:rPr>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3"/>
              <w:jc w:val="right"/>
              <w:rPr>
                <w:rFonts w:ascii="Times New Roman" w:hAnsi="Times New Roman" w:cs="Times New Roman" w:eastAsia="Times New Roman" w:hint="default"/>
                <w:sz w:val="21"/>
                <w:szCs w:val="21"/>
              </w:rPr>
            </w:pPr>
            <w:r>
              <w:rPr>
                <w:rFonts w:ascii="Times New Roman"/>
                <w:spacing w:val="-1"/>
                <w:sz w:val="21"/>
              </w:rPr>
              <w:t>137.44</w:t>
            </w:r>
            <w:r>
              <w:rPr>
                <w:rFonts w:ascii="Times New Roman"/>
                <w:sz w:val="21"/>
              </w:rPr>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融资融券业务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2"/>
                <w:sz w:val="21"/>
              </w:rPr>
              <w:t>11,648,753.03</w:t>
            </w:r>
            <w:r>
              <w:rPr>
                <w:rFonts w:ascii="Times New Roman"/>
                <w:sz w:val="21"/>
              </w:rPr>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2.09</w:t>
            </w:r>
            <w:r>
              <w:rPr>
                <w:rFonts w:ascii="Times New Roman"/>
                <w:sz w:val="21"/>
              </w:rPr>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-1,241,256.96</w:t>
            </w:r>
            <w:r>
              <w:rPr>
                <w:rFonts w:ascii="Times New Roman"/>
                <w:sz w:val="21"/>
              </w:rPr>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7"/>
              <w:jc w:val="right"/>
              <w:rPr>
                <w:rFonts w:ascii="Times New Roman" w:hAnsi="Times New Roman" w:cs="Times New Roman" w:eastAsia="Times New Roman" w:hint="default"/>
                <w:sz w:val="21"/>
                <w:szCs w:val="21"/>
              </w:rPr>
            </w:pPr>
            <w:r>
              <w:rPr>
                <w:rFonts w:ascii="Times New Roman"/>
                <w:spacing w:val="-1"/>
                <w:sz w:val="21"/>
              </w:rPr>
              <w:t>-0.27</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3"/>
              <w:jc w:val="right"/>
              <w:rPr>
                <w:rFonts w:ascii="Times New Roman" w:hAnsi="Times New Roman" w:cs="Times New Roman" w:eastAsia="Times New Roman" w:hint="default"/>
                <w:sz w:val="21"/>
                <w:szCs w:val="21"/>
              </w:rPr>
            </w:pPr>
            <w:r>
              <w:rPr>
                <w:rFonts w:ascii="Times New Roman"/>
                <w:spacing w:val="-1"/>
                <w:sz w:val="21"/>
              </w:rPr>
              <w:t>-1038.46</w:t>
            </w:r>
            <w:r>
              <w:rPr>
                <w:rFonts w:ascii="Times New Roman"/>
                <w:sz w:val="21"/>
              </w:rPr>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股票质押式回购</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23,383,259.07</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4"/>
              <w:jc w:val="right"/>
              <w:rPr>
                <w:rFonts w:ascii="Times New Roman" w:hAnsi="Times New Roman" w:cs="Times New Roman" w:eastAsia="Times New Roman" w:hint="default"/>
                <w:sz w:val="21"/>
                <w:szCs w:val="21"/>
              </w:rPr>
            </w:pPr>
            <w:r>
              <w:rPr>
                <w:rFonts w:ascii="Times New Roman"/>
                <w:spacing w:val="-1"/>
                <w:sz w:val="21"/>
              </w:rPr>
              <w:t>4.20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6,774,595.03</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1.47</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245.16</w:t>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其他业务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7,819,590.85</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1.41</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3,336,460.79</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0.72</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134.37</w:t>
            </w:r>
          </w:p>
        </w:tc>
      </w:tr>
      <w:tr>
        <w:trPr>
          <w:trHeight w:val="402" w:hRule="exact"/>
        </w:trPr>
        <w:tc>
          <w:tcPr>
            <w:tcW w:w="25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总支出合计</w:t>
            </w:r>
          </w:p>
        </w:tc>
        <w:tc>
          <w:tcPr>
            <w:tcW w:w="168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4"/>
              <w:jc w:val="right"/>
              <w:rPr>
                <w:rFonts w:ascii="Times New Roman" w:hAnsi="Times New Roman" w:cs="Times New Roman" w:eastAsia="Times New Roman" w:hint="default"/>
                <w:sz w:val="21"/>
                <w:szCs w:val="21"/>
              </w:rPr>
            </w:pPr>
            <w:r>
              <w:rPr>
                <w:rFonts w:ascii="Times New Roman"/>
                <w:spacing w:val="-1"/>
                <w:sz w:val="21"/>
              </w:rPr>
              <w:t>556,394,247.38</w:t>
            </w:r>
          </w:p>
        </w:tc>
        <w:tc>
          <w:tcPr>
            <w:tcW w:w="12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100.00</w:t>
            </w:r>
          </w:p>
        </w:tc>
        <w:tc>
          <w:tcPr>
            <w:tcW w:w="18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5"/>
              <w:jc w:val="right"/>
              <w:rPr>
                <w:rFonts w:ascii="Times New Roman" w:hAnsi="Times New Roman" w:cs="Times New Roman" w:eastAsia="Times New Roman" w:hint="default"/>
                <w:sz w:val="21"/>
                <w:szCs w:val="21"/>
              </w:rPr>
            </w:pPr>
            <w:r>
              <w:rPr>
                <w:rFonts w:ascii="Times New Roman"/>
                <w:spacing w:val="-1"/>
                <w:sz w:val="21"/>
              </w:rPr>
              <w:t>462,558,374.05</w:t>
            </w:r>
          </w:p>
        </w:tc>
        <w:tc>
          <w:tcPr>
            <w:tcW w:w="11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6"/>
              <w:jc w:val="right"/>
              <w:rPr>
                <w:rFonts w:ascii="Times New Roman" w:hAnsi="Times New Roman" w:cs="Times New Roman" w:eastAsia="Times New Roman" w:hint="default"/>
                <w:sz w:val="21"/>
                <w:szCs w:val="21"/>
              </w:rPr>
            </w:pPr>
            <w:r>
              <w:rPr>
                <w:rFonts w:ascii="Times New Roman"/>
                <w:spacing w:val="-1"/>
                <w:sz w:val="21"/>
              </w:rPr>
              <w:t>100.00</w:t>
            </w:r>
          </w:p>
        </w:tc>
        <w:tc>
          <w:tcPr>
            <w:tcW w:w="11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0"/>
              <w:jc w:val="right"/>
              <w:rPr>
                <w:rFonts w:ascii="Times New Roman" w:hAnsi="Times New Roman" w:cs="Times New Roman" w:eastAsia="Times New Roman" w:hint="default"/>
                <w:sz w:val="21"/>
                <w:szCs w:val="21"/>
              </w:rPr>
            </w:pPr>
            <w:r>
              <w:rPr>
                <w:rFonts w:ascii="Times New Roman"/>
                <w:spacing w:val="-1"/>
                <w:sz w:val="21"/>
              </w:rPr>
              <w:t>20.29</w:t>
            </w:r>
          </w:p>
        </w:tc>
      </w:tr>
    </w:tbl>
    <w:p>
      <w:pPr>
        <w:pStyle w:val="BodyText"/>
        <w:spacing w:line="240" w:lineRule="auto" w:before="26"/>
        <w:ind w:right="101"/>
        <w:jc w:val="left"/>
      </w:pPr>
      <w:r>
        <w:rPr/>
        <w:t>注：本表总支出包括营业成本、税金及附加、销售费用、管理费用、财务费用、资产减值损失。</w:t>
      </w:r>
    </w:p>
    <w:p>
      <w:pPr>
        <w:spacing w:line="240" w:lineRule="auto" w:before="11"/>
        <w:rPr>
          <w:rFonts w:ascii="宋体" w:hAnsi="宋体" w:cs="宋体" w:eastAsia="宋体" w:hint="default"/>
          <w:sz w:val="25"/>
          <w:szCs w:val="25"/>
        </w:rPr>
      </w:pPr>
    </w:p>
    <w:p>
      <w:pPr>
        <w:pStyle w:val="Heading4"/>
        <w:spacing w:line="240" w:lineRule="auto" w:before="0"/>
        <w:ind w:left="153" w:right="101"/>
        <w:jc w:val="left"/>
        <w:rPr>
          <w:b w:val="0"/>
          <w:bCs w:val="0"/>
        </w:rPr>
      </w:pPr>
      <w:r>
        <w:rPr>
          <w:rFonts w:ascii="Times New Roman" w:hAnsi="Times New Roman" w:cs="Times New Roman" w:eastAsia="Times New Roman" w:hint="default"/>
        </w:rPr>
        <w:t>3</w:t>
      </w:r>
      <w:r>
        <w:rPr/>
        <w:t>、费用</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391"/>
        <w:jc w:val="right"/>
      </w:pPr>
      <w:r>
        <w:rPr/>
        <w:t>单位：元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5"/>
          <w:szCs w:val="15"/>
        </w:rPr>
      </w:pPr>
    </w:p>
    <w:p>
      <w:pPr>
        <w:pStyle w:val="BodyText"/>
        <w:spacing w:line="240" w:lineRule="auto"/>
        <w:ind w:left="0" w:right="202"/>
        <w:jc w:val="right"/>
      </w:pPr>
      <w:r>
        <w:rPr/>
        <w:pict>
          <v:shape style="position:absolute;margin-left:56.459999pt;margin-top:-57.636044pt;width:479.1pt;height:127.7pt;mso-position-horizontal-relative:page;mso-position-vertical-relative:paragraph;z-index:140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76"/>
                    <w:gridCol w:w="1560"/>
                    <w:gridCol w:w="1560"/>
                    <w:gridCol w:w="1416"/>
                    <w:gridCol w:w="3756"/>
                  </w:tblGrid>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3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3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4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83" w:right="0"/>
                          <w:jc w:val="left"/>
                          <w:rPr>
                            <w:rFonts w:ascii="宋体" w:hAnsi="宋体" w:cs="宋体" w:eastAsia="宋体" w:hint="default"/>
                            <w:sz w:val="21"/>
                            <w:szCs w:val="21"/>
                          </w:rPr>
                        </w:pPr>
                        <w:r>
                          <w:rPr>
                            <w:rFonts w:ascii="宋体" w:hAnsi="宋体" w:cs="宋体" w:eastAsia="宋体" w:hint="default"/>
                            <w:sz w:val="21"/>
                            <w:szCs w:val="21"/>
                          </w:rPr>
                          <w:t>同比增减</w:t>
                        </w:r>
                      </w:p>
                    </w:tc>
                    <w:tc>
                      <w:tcPr>
                        <w:tcW w:w="37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243" w:right="0"/>
                          <w:jc w:val="left"/>
                          <w:rPr>
                            <w:rFonts w:ascii="宋体" w:hAnsi="宋体" w:cs="宋体" w:eastAsia="宋体" w:hint="default"/>
                            <w:sz w:val="21"/>
                            <w:szCs w:val="21"/>
                          </w:rPr>
                        </w:pPr>
                        <w:r>
                          <w:rPr>
                            <w:rFonts w:ascii="宋体" w:hAnsi="宋体" w:cs="宋体" w:eastAsia="宋体" w:hint="default"/>
                            <w:sz w:val="21"/>
                            <w:szCs w:val="21"/>
                          </w:rPr>
                          <w:t>重大变动说明</w:t>
                        </w: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销售费用</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16,635,378.18</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27,475,614.25</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-39.45%</w:t>
                        </w:r>
                      </w:p>
                    </w:tc>
                    <w:tc>
                      <w:tcPr>
                        <w:tcW w:w="3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报告期内出售线缆业务导致。</w:t>
                        </w: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管理费用</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618,627,923.56</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361,773,509.36</w:t>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71.00%</w:t>
                        </w:r>
                      </w:p>
                    </w:tc>
                    <w:tc>
                      <w:tcPr>
                        <w:tcW w:w="375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0"/>
                          <w:jc w:val="left"/>
                          <w:rPr>
                            <w:rFonts w:ascii="宋体" w:hAnsi="宋体" w:cs="宋体" w:eastAsia="宋体" w:hint="default"/>
                            <w:sz w:val="21"/>
                            <w:szCs w:val="21"/>
                          </w:rPr>
                        </w:pPr>
                        <w:r>
                          <w:rPr>
                            <w:rFonts w:ascii="宋体" w:hAnsi="宋体" w:cs="宋体" w:eastAsia="宋体" w:hint="default"/>
                            <w:spacing w:val="-5"/>
                            <w:sz w:val="21"/>
                            <w:szCs w:val="21"/>
                          </w:rPr>
                          <w:t>一是公司展业需要导致管理费用增加，二</w:t>
                        </w:r>
                        <w:r>
                          <w:rPr>
                            <w:rFonts w:ascii="宋体" w:hAnsi="宋体" w:cs="宋体" w:eastAsia="宋体" w:hint="default"/>
                            <w:spacing w:val="-96"/>
                            <w:sz w:val="21"/>
                            <w:szCs w:val="21"/>
                          </w:rPr>
                          <w:t> </w:t>
                        </w:r>
                        <w:r>
                          <w:rPr>
                            <w:rFonts w:ascii="宋体" w:hAnsi="宋体" w:cs="宋体" w:eastAsia="宋体" w:hint="default"/>
                            <w:spacing w:val="-96"/>
                            <w:sz w:val="21"/>
                            <w:szCs w:val="21"/>
                          </w:rPr>
                        </w:r>
                        <w:r>
                          <w:rPr>
                            <w:rFonts w:ascii="宋体" w:hAnsi="宋体" w:cs="宋体" w:eastAsia="宋体" w:hint="default"/>
                            <w:sz w:val="21"/>
                            <w:szCs w:val="21"/>
                          </w:rPr>
                          <w:t>是</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年仅合并国盛证券约</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个月报表</w:t>
                        </w: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财务费用</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154,758,005.61</w:t>
                        </w:r>
                        <w:r>
                          <w:rPr>
                            <w:rFonts w:ascii="Times New Roman"/>
                            <w:sz w:val="21"/>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-15,326,148.61</w:t>
                        </w:r>
                        <w:r>
                          <w:rPr>
                            <w:rFonts w:ascii="Times New Roman"/>
                            <w:sz w:val="21"/>
                          </w:rPr>
                        </w: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1,109.76%</w:t>
                        </w:r>
                      </w:p>
                    </w:tc>
                    <w:tc>
                      <w:tcPr>
                        <w:tcW w:w="37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母公司本年发行的</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亿债券、母公司及</w:t>
                        </w:r>
                      </w:p>
                      <w:p>
                        <w:pPr>
                          <w:pStyle w:val="TableParagraph"/>
                          <w:spacing w:line="256" w:lineRule="auto" w:before="22"/>
                          <w:ind w:left="23" w:right="19"/>
                          <w:jc w:val="left"/>
                          <w:rPr>
                            <w:rFonts w:ascii="宋体" w:hAnsi="宋体" w:cs="宋体" w:eastAsia="宋体" w:hint="default"/>
                            <w:sz w:val="21"/>
                            <w:szCs w:val="21"/>
                          </w:rPr>
                        </w:pPr>
                        <w:r>
                          <w:rPr>
                            <w:rFonts w:ascii="宋体" w:hAnsi="宋体" w:cs="宋体" w:eastAsia="宋体" w:hint="default"/>
                            <w:sz w:val="21"/>
                            <w:szCs w:val="21"/>
                          </w:rPr>
                          <w:t>国盛证券</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年发行的</w:t>
                        </w:r>
                        <w:r>
                          <w:rPr>
                            <w:rFonts w:ascii="宋体" w:hAnsi="宋体" w:cs="宋体" w:eastAsia="宋体" w:hint="default"/>
                            <w:spacing w:val="-74"/>
                            <w:sz w:val="21"/>
                            <w:szCs w:val="21"/>
                          </w:rPr>
                          <w:t> </w:t>
                        </w:r>
                        <w:r>
                          <w:rPr>
                            <w:rFonts w:ascii="Times New Roman" w:hAnsi="Times New Roman" w:cs="Times New Roman" w:eastAsia="Times New Roman" w:hint="default"/>
                            <w:sz w:val="21"/>
                            <w:szCs w:val="21"/>
                          </w:rPr>
                          <w:t>40</w:t>
                        </w:r>
                        <w:r>
                          <w:rPr>
                            <w:rFonts w:ascii="Times New Roman" w:hAnsi="Times New Roman" w:cs="Times New Roman" w:eastAsia="Times New Roman" w:hint="default"/>
                            <w:spacing w:val="-21"/>
                            <w:sz w:val="21"/>
                            <w:szCs w:val="21"/>
                          </w:rPr>
                          <w:t> </w:t>
                        </w:r>
                        <w:r>
                          <w:rPr>
                            <w:rFonts w:ascii="宋体" w:hAnsi="宋体" w:cs="宋体" w:eastAsia="宋体" w:hint="default"/>
                            <w:sz w:val="21"/>
                            <w:szCs w:val="21"/>
                          </w:rPr>
                          <w:t>亿债券本年计 息导致。</w:t>
                        </w:r>
                      </w:p>
                    </w:tc>
                  </w:tr>
                </w:tbl>
                <w:p>
                  <w:pPr/>
                </w:p>
              </w:txbxContent>
            </v:textbox>
            <w10:wrap type="none"/>
          </v:shape>
        </w:pic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5"/>
          <w:szCs w:val="25"/>
        </w:rPr>
      </w:pPr>
    </w:p>
    <w:p>
      <w:pPr>
        <w:tabs>
          <w:tab w:pos="8163" w:val="left" w:leader="none"/>
        </w:tabs>
        <w:spacing w:before="35"/>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4</w:t>
      </w:r>
      <w:r>
        <w:rPr>
          <w:rFonts w:ascii="宋体" w:hAnsi="宋体" w:cs="宋体" w:eastAsia="宋体" w:hint="default"/>
          <w:b/>
          <w:bCs/>
          <w:w w:val="95"/>
          <w:sz w:val="21"/>
          <w:szCs w:val="21"/>
        </w:rPr>
        <w:t>、研发投入</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307" w:lineRule="auto"/>
        <w:ind w:right="101" w:firstLine="360"/>
        <w:jc w:val="left"/>
      </w:pPr>
      <w:r>
        <w:rPr>
          <w:spacing w:val="-2"/>
        </w:rPr>
        <w:t>报告期内，公司围绕集团办公自动化、信息化水平提升以及线缆业务产品升级等开展一系列研发工作。</w:t>
      </w:r>
      <w:r>
        <w:rPr/>
        <w:t> 公司研发投入情况</w:t>
      </w:r>
    </w:p>
    <w:p>
      <w:pPr>
        <w:spacing w:line="240" w:lineRule="auto" w:before="6"/>
        <w:rPr>
          <w:rFonts w:ascii="宋体" w:hAnsi="宋体" w:cs="宋体" w:eastAsia="宋体" w:hint="default"/>
          <w:sz w:val="2"/>
          <w:szCs w:val="2"/>
        </w:rPr>
      </w:pPr>
    </w:p>
    <w:tbl>
      <w:tblPr>
        <w:tblW w:w="0" w:type="auto"/>
        <w:jc w:val="left"/>
        <w:tblInd w:w="149" w:type="dxa"/>
        <w:tblLayout w:type="fixed"/>
        <w:tblCellMar>
          <w:top w:w="0" w:type="dxa"/>
          <w:left w:w="0" w:type="dxa"/>
          <w:bottom w:w="0" w:type="dxa"/>
          <w:right w:w="0" w:type="dxa"/>
        </w:tblCellMar>
        <w:tblLook w:val="01E0"/>
      </w:tblPr>
      <w:tblGrid>
        <w:gridCol w:w="3402"/>
        <w:gridCol w:w="2056"/>
        <w:gridCol w:w="2054"/>
        <w:gridCol w:w="2056"/>
      </w:tblGrid>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0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8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0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80"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0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02" w:right="0"/>
              <w:jc w:val="left"/>
              <w:rPr>
                <w:rFonts w:ascii="宋体" w:hAnsi="宋体" w:cs="宋体" w:eastAsia="宋体" w:hint="default"/>
                <w:sz w:val="21"/>
                <w:szCs w:val="21"/>
              </w:rPr>
            </w:pPr>
            <w:r>
              <w:rPr>
                <w:rFonts w:ascii="宋体" w:hAnsi="宋体" w:cs="宋体" w:eastAsia="宋体" w:hint="default"/>
                <w:sz w:val="21"/>
                <w:szCs w:val="21"/>
              </w:rPr>
              <w:t>变动比例</w:t>
            </w:r>
          </w:p>
        </w:tc>
      </w:tr>
    </w:tbl>
    <w:p>
      <w:pPr>
        <w:spacing w:after="0" w:line="240" w:lineRule="auto"/>
        <w:jc w:val="left"/>
        <w:rPr>
          <w:rFonts w:ascii="宋体" w:hAnsi="宋体" w:cs="宋体" w:eastAsia="宋体" w:hint="default"/>
          <w:sz w:val="21"/>
          <w:szCs w:val="21"/>
        </w:rPr>
        <w:sectPr>
          <w:pgSz w:w="11910" w:h="16840"/>
          <w:pgMar w:header="852" w:footer="977" w:top="1320" w:bottom="1160" w:left="980" w:right="92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3402"/>
        <w:gridCol w:w="2056"/>
        <w:gridCol w:w="2054"/>
        <w:gridCol w:w="2056"/>
      </w:tblGrid>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研发人员数量（人）</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33</w:t>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3"/>
                <w:sz w:val="21"/>
              </w:rPr>
              <w:t>114</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-71.05%</w:t>
            </w:r>
          </w:p>
        </w:tc>
      </w:tr>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研发人员数量占比</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1.79%</w:t>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5.53%</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-3.74%</w:t>
            </w:r>
          </w:p>
        </w:tc>
      </w:tr>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研发投入金额（万元）</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2,106.31</w:t>
            </w:r>
            <w:r>
              <w:rPr>
                <w:rFonts w:ascii="Times New Roman"/>
                <w:sz w:val="21"/>
              </w:rPr>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2,458.29</w:t>
            </w:r>
            <w:r>
              <w:rPr>
                <w:rFonts w:ascii="Times New Roman"/>
                <w:sz w:val="21"/>
              </w:rPr>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-14.32%</w:t>
            </w:r>
          </w:p>
        </w:tc>
      </w:tr>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研发投入占营业总收入比例</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1.12%</w:t>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1.50%</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-0.38%</w:t>
            </w:r>
          </w:p>
        </w:tc>
      </w:tr>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研发投入资本化的金额（万元）</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0.00</w:t>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0.00</w:t>
            </w:r>
            <w:r>
              <w:rPr>
                <w:rFonts w:ascii="Times New Roman"/>
                <w:sz w:val="21"/>
              </w:rPr>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0.00%</w:t>
            </w:r>
          </w:p>
        </w:tc>
      </w:tr>
      <w:tr>
        <w:trPr>
          <w:trHeight w:val="402" w:hRule="exact"/>
        </w:trPr>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资本化研发投入占研发投入的比例</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0.00%</w:t>
            </w:r>
          </w:p>
        </w:tc>
        <w:tc>
          <w:tcPr>
            <w:tcW w:w="2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0.00%</w:t>
            </w:r>
          </w:p>
        </w:tc>
        <w:tc>
          <w:tcPr>
            <w:tcW w:w="20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0.00%</w:t>
            </w:r>
          </w:p>
        </w:tc>
      </w:tr>
    </w:tbl>
    <w:p>
      <w:pPr>
        <w:pStyle w:val="BodyText"/>
        <w:spacing w:line="240" w:lineRule="auto" w:before="26"/>
        <w:ind w:right="0"/>
        <w:jc w:val="left"/>
      </w:pPr>
      <w:r>
        <w:rPr/>
        <w:t>注：研发人员数量以报告期末数量为准。</w:t>
      </w:r>
    </w:p>
    <w:p>
      <w:pPr>
        <w:pStyle w:val="BodyText"/>
        <w:tabs>
          <w:tab w:pos="8133" w:val="left" w:leader="none"/>
        </w:tabs>
        <w:spacing w:line="240" w:lineRule="auto" w:before="78"/>
        <w:ind w:left="153" w:right="0"/>
        <w:jc w:val="left"/>
      </w:pPr>
      <w:r>
        <w:rPr/>
        <w:t>研发投入总额占营业收入的比重较上年发生显著变化的原因</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w:t>
      </w:r>
    </w:p>
    <w:p>
      <w:pPr>
        <w:pStyle w:val="BodyText"/>
        <w:tabs>
          <w:tab w:pos="8132" w:val="left" w:leader="none"/>
        </w:tabs>
        <w:spacing w:line="240" w:lineRule="auto" w:before="61"/>
        <w:ind w:right="0"/>
        <w:jc w:val="left"/>
      </w:pPr>
      <w:r>
        <w:rPr/>
        <w:t>研发投入资本化率大幅变动的原因及其合理性说明</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spacing w:line="240" w:lineRule="auto" w:before="8"/>
        <w:rPr>
          <w:rFonts w:ascii="宋体" w:hAnsi="宋体" w:cs="宋体" w:eastAsia="宋体" w:hint="default"/>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5</w:t>
      </w:r>
      <w:r>
        <w:rPr/>
        <w:t>、现金流</w:t>
      </w:r>
      <w:r>
        <w:rPr>
          <w:b w:val="0"/>
          <w:bCs w:val="0"/>
        </w:rPr>
      </w:r>
    </w:p>
    <w:p>
      <w:pPr>
        <w:spacing w:line="240" w:lineRule="auto" w:before="7"/>
        <w:rPr>
          <w:rFonts w:ascii="宋体" w:hAnsi="宋体" w:cs="宋体" w:eastAsia="宋体" w:hint="default"/>
          <w:b/>
          <w:bCs/>
          <w:sz w:val="24"/>
          <w:szCs w:val="24"/>
        </w:rPr>
      </w:pPr>
    </w:p>
    <w:p>
      <w:pPr>
        <w:pStyle w:val="BodyText"/>
        <w:spacing w:line="240" w:lineRule="auto"/>
        <w:ind w:left="0" w:right="329"/>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3119"/>
        <w:gridCol w:w="2149"/>
        <w:gridCol w:w="2150"/>
        <w:gridCol w:w="2149"/>
      </w:tblGrid>
      <w:tr>
        <w:trPr>
          <w:trHeight w:val="397"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14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1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14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49" w:right="0"/>
              <w:jc w:val="left"/>
              <w:rPr>
                <w:rFonts w:ascii="宋体" w:hAnsi="宋体" w:cs="宋体" w:eastAsia="宋体" w:hint="default"/>
                <w:sz w:val="21"/>
                <w:szCs w:val="21"/>
              </w:rPr>
            </w:pPr>
            <w:r>
              <w:rPr>
                <w:rFonts w:ascii="宋体" w:hAnsi="宋体" w:cs="宋体" w:eastAsia="宋体" w:hint="default"/>
                <w:sz w:val="21"/>
                <w:szCs w:val="21"/>
              </w:rPr>
              <w:t>同比增减</w:t>
            </w:r>
          </w:p>
        </w:tc>
      </w:tr>
      <w:tr>
        <w:trPr>
          <w:trHeight w:val="407"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经营活动现金流入小计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2,750,966,372.74</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3,838,908,741.28</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19"/>
              <w:jc w:val="right"/>
              <w:rPr>
                <w:rFonts w:ascii="Times New Roman" w:hAnsi="Times New Roman" w:cs="Times New Roman" w:eastAsia="Times New Roman" w:hint="default"/>
                <w:sz w:val="21"/>
                <w:szCs w:val="21"/>
              </w:rPr>
            </w:pPr>
            <w:r>
              <w:rPr>
                <w:rFonts w:ascii="Times New Roman"/>
                <w:spacing w:val="-1"/>
                <w:sz w:val="21"/>
              </w:rPr>
              <w:t>-28.34%</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经营活动现金流出小计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6,591,518,199.12</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10,072,655,245.63</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-34.56%</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-3,840,551,826.38</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-6,233,746,504.35</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38.39%</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投资活动现金流入小计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1,039,272,476.85</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9,166,330,208.29</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-88.66%</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投资活动现金流出小计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1,943,826,710.48</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3,941,347,524.97</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-50.68%</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投资活动产生的现金流量净额</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-904,554,233.63</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5,224,982,683.32</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-117.31%</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筹资活动现金流入小计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2,567,917,440.12</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11,675,006,352.39</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-78.01%</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筹资活动现金流出小计</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248,634,514.51</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2,017,545,570.93</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-87.68%</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筹资活动产生的现金流量净额</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2,319,282,925.61</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9,657,460,781.46</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-75.98%</w:t>
            </w:r>
          </w:p>
        </w:tc>
      </w:tr>
      <w:tr>
        <w:trPr>
          <w:trHeight w:val="402" w:hRule="exact"/>
        </w:trPr>
        <w:tc>
          <w:tcPr>
            <w:tcW w:w="311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现金及现金等价物净增加额</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-2,432,141,399.96</w:t>
            </w:r>
          </w:p>
        </w:tc>
        <w:tc>
          <w:tcPr>
            <w:tcW w:w="2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8,651,283,175.82</w:t>
            </w:r>
          </w:p>
        </w:tc>
        <w:tc>
          <w:tcPr>
            <w:tcW w:w="21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2"/>
                <w:sz w:val="21"/>
              </w:rPr>
              <w:t>-128.11%</w:t>
            </w:r>
          </w:p>
        </w:tc>
      </w:tr>
    </w:tbl>
    <w:p>
      <w:pPr>
        <w:pStyle w:val="BodyText"/>
        <w:tabs>
          <w:tab w:pos="8028" w:val="left" w:leader="none"/>
        </w:tabs>
        <w:spacing w:line="240" w:lineRule="auto" w:before="26"/>
        <w:ind w:right="0"/>
        <w:jc w:val="left"/>
      </w:pPr>
      <w:r>
        <w:rPr/>
        <w:t>相关数据同比发生重大变动的主要影响因素说明</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56" w:lineRule="auto" w:before="62"/>
        <w:ind w:right="197" w:firstLine="420"/>
        <w:jc w:val="left"/>
      </w:pPr>
      <w:r>
        <w:rPr/>
        <w:t>（</w:t>
      </w:r>
      <w:r>
        <w:rPr>
          <w:rFonts w:ascii="Times New Roman" w:hAnsi="Times New Roman" w:cs="Times New Roman" w:eastAsia="Times New Roman" w:hint="default"/>
        </w:rPr>
        <w:t>1</w:t>
      </w:r>
      <w:r>
        <w:rPr/>
        <w:t>）本期经营活动产生的现金流量净额较上年同期增长</w:t>
      </w:r>
      <w:r>
        <w:rPr>
          <w:rFonts w:ascii="Times New Roman" w:hAnsi="Times New Roman" w:cs="Times New Roman" w:eastAsia="Times New Roman" w:hint="default"/>
        </w:rPr>
        <w:t>38.39%</w:t>
      </w:r>
      <w:r>
        <w:rPr/>
        <w:t>，主要是国盛证券信用交易及自营买 入返售业务增长，以及以金融资产质押融入的资金减少导致。</w:t>
      </w:r>
    </w:p>
    <w:p>
      <w:pPr>
        <w:pStyle w:val="BodyText"/>
        <w:spacing w:line="256" w:lineRule="auto" w:before="22"/>
        <w:ind w:right="140" w:firstLine="420"/>
        <w:jc w:val="left"/>
      </w:pPr>
      <w:r>
        <w:rPr>
          <w:spacing w:val="-1"/>
        </w:rPr>
        <w:t>（</w:t>
      </w:r>
      <w:r>
        <w:rPr>
          <w:rFonts w:ascii="Times New Roman" w:hAnsi="Times New Roman" w:cs="Times New Roman" w:eastAsia="Times New Roman" w:hint="default"/>
          <w:spacing w:val="-1"/>
        </w:rPr>
        <w:t>2</w:t>
      </w:r>
      <w:r>
        <w:rPr>
          <w:spacing w:val="-1"/>
        </w:rPr>
        <w:t>）本期投资活动产生的现金流量净额减少</w:t>
      </w:r>
      <w:r>
        <w:rPr>
          <w:rFonts w:ascii="Times New Roman" w:hAnsi="Times New Roman" w:cs="Times New Roman" w:eastAsia="Times New Roman" w:hint="default"/>
          <w:spacing w:val="-1"/>
        </w:rPr>
        <w:t>117.31%</w:t>
      </w:r>
      <w:r>
        <w:rPr>
          <w:spacing w:val="-1"/>
        </w:rPr>
        <w:t>，主要是本期母公司增加信托产品投资、支付仁</w:t>
      </w:r>
      <w:r>
        <w:rPr/>
        <w:t> 诺小贷出资款，子公司支付北京快乐时代和微贷网股权受让款导致。</w:t>
      </w:r>
    </w:p>
    <w:p>
      <w:pPr>
        <w:pStyle w:val="BodyText"/>
        <w:spacing w:line="240" w:lineRule="auto" w:before="22"/>
        <w:ind w:left="574" w:right="0"/>
        <w:jc w:val="left"/>
      </w:pPr>
      <w:r>
        <w:rPr/>
        <w:t>（</w:t>
      </w:r>
      <w:r>
        <w:rPr>
          <w:rFonts w:ascii="Times New Roman" w:hAnsi="Times New Roman" w:cs="Times New Roman" w:eastAsia="Times New Roman" w:hint="default"/>
        </w:rPr>
        <w:t>3</w:t>
      </w:r>
      <w:r>
        <w:rPr/>
        <w:t>）本期筹资活动产生的现金流量净额减少</w:t>
      </w:r>
      <w:r>
        <w:rPr>
          <w:rFonts w:ascii="Times New Roman" w:hAnsi="Times New Roman" w:cs="Times New Roman" w:eastAsia="Times New Roman" w:hint="default"/>
        </w:rPr>
        <w:t>75.98%</w:t>
      </w:r>
      <w:r>
        <w:rPr/>
        <w:t>，主要原因是上年非公开发行股票募集配套资金</w:t>
      </w:r>
    </w:p>
    <w:p>
      <w:pPr>
        <w:pStyle w:val="BodyText"/>
        <w:spacing w:line="240" w:lineRule="auto" w:before="21"/>
        <w:ind w:right="0"/>
        <w:jc w:val="left"/>
      </w:pPr>
      <w:r>
        <w:rPr>
          <w:rFonts w:ascii="Times New Roman" w:hAnsi="Times New Roman" w:cs="Times New Roman" w:eastAsia="Times New Roman" w:hint="default"/>
        </w:rPr>
        <w:t>69.30</w:t>
      </w:r>
      <w:r>
        <w:rPr/>
        <w:t>亿元。</w:t>
      </w:r>
    </w:p>
    <w:p>
      <w:pPr>
        <w:spacing w:line="240" w:lineRule="auto" w:before="6"/>
        <w:rPr>
          <w:rFonts w:ascii="宋体" w:hAnsi="宋体" w:cs="宋体" w:eastAsia="宋体" w:hint="default"/>
          <w:sz w:val="28"/>
          <w:szCs w:val="28"/>
        </w:rPr>
      </w:pPr>
    </w:p>
    <w:p>
      <w:pPr>
        <w:pStyle w:val="BodyText"/>
        <w:tabs>
          <w:tab w:pos="8135" w:val="left" w:leader="none"/>
        </w:tabs>
        <w:spacing w:line="290" w:lineRule="auto"/>
        <w:ind w:right="199"/>
        <w:jc w:val="left"/>
      </w:pPr>
      <w:r>
        <w:rPr/>
        <w:t>报告期内公司经营活动产生的现金净流量与本年度净利润存在重大差异的原因说明</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 报告期内公司经营活动产生的现金净流量与本年度净利润存在重大差异主要是受证券业务特征所致。</w:t>
      </w:r>
    </w:p>
    <w:p>
      <w:pPr>
        <w:spacing w:after="0" w:line="290" w:lineRule="auto"/>
        <w:jc w:val="left"/>
        <w:sectPr>
          <w:pgSz w:w="11910" w:h="16840"/>
          <w:pgMar w:header="852" w:footer="977" w:top="132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tabs>
          <w:tab w:pos="8103" w:val="left" w:leader="none"/>
        </w:tabs>
        <w:spacing w:before="23"/>
        <w:ind w:left="154" w:right="101" w:firstLine="0"/>
        <w:jc w:val="left"/>
        <w:rPr>
          <w:rFonts w:ascii="宋体" w:hAnsi="宋体" w:cs="宋体" w:eastAsia="宋体" w:hint="default"/>
          <w:sz w:val="21"/>
          <w:szCs w:val="21"/>
        </w:rPr>
      </w:pPr>
      <w:r>
        <w:rPr>
          <w:rFonts w:ascii="宋体" w:hAnsi="宋体" w:cs="宋体" w:eastAsia="宋体" w:hint="default"/>
          <w:b/>
          <w:bCs/>
          <w:w w:val="95"/>
          <w:sz w:val="24"/>
          <w:szCs w:val="24"/>
        </w:rPr>
        <w:t>三、非主营业务分析</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line="240" w:lineRule="auto" w:before="13"/>
        <w:rPr>
          <w:rFonts w:ascii="宋体" w:hAnsi="宋体" w:cs="宋体" w:eastAsia="宋体" w:hint="default"/>
          <w:sz w:val="21"/>
          <w:szCs w:val="21"/>
        </w:rPr>
      </w:pPr>
    </w:p>
    <w:p>
      <w:pPr>
        <w:pStyle w:val="Heading2"/>
        <w:spacing w:line="240" w:lineRule="auto"/>
        <w:ind w:right="101"/>
        <w:jc w:val="left"/>
        <w:rPr>
          <w:b w:val="0"/>
          <w:bCs w:val="0"/>
        </w:rPr>
      </w:pPr>
      <w:r>
        <w:rPr/>
        <w:t>四、资产及负债状况分析</w:t>
      </w:r>
      <w:r>
        <w:rPr>
          <w:b w:val="0"/>
          <w:bCs w:val="0"/>
        </w:rPr>
      </w:r>
    </w:p>
    <w:p>
      <w:pPr>
        <w:spacing w:line="240" w:lineRule="auto" w:before="8"/>
        <w:rPr>
          <w:rFonts w:ascii="宋体" w:hAnsi="宋体" w:cs="宋体" w:eastAsia="宋体" w:hint="default"/>
          <w:b/>
          <w:bCs/>
          <w:sz w:val="24"/>
          <w:szCs w:val="24"/>
        </w:rPr>
      </w:pPr>
    </w:p>
    <w:p>
      <w:pPr>
        <w:pStyle w:val="BodyText"/>
        <w:spacing w:line="273" w:lineRule="auto"/>
        <w:ind w:right="100" w:firstLine="420"/>
        <w:jc w:val="left"/>
      </w:pPr>
      <w:r>
        <w:rPr/>
        <w:t>本报告期末，公司资产及负债构成中，可供出售金融资产、买入返售金融资产、应付债券比重分别较 上年同期末增长 </w:t>
      </w:r>
      <w:r>
        <w:rPr>
          <w:rFonts w:ascii="Times New Roman" w:hAnsi="Times New Roman" w:cs="Times New Roman" w:eastAsia="Times New Roman" w:hint="default"/>
          <w:spacing w:val="-7"/>
        </w:rPr>
        <w:t>4.86%</w:t>
      </w:r>
      <w:r>
        <w:rPr>
          <w:spacing w:val="-7"/>
        </w:rPr>
        <w:t>、</w:t>
      </w:r>
      <w:r>
        <w:rPr>
          <w:rFonts w:ascii="Times New Roman" w:hAnsi="Times New Roman" w:cs="Times New Roman" w:eastAsia="Times New Roman" w:hint="default"/>
          <w:spacing w:val="-7"/>
        </w:rPr>
        <w:t>4.89%</w:t>
      </w:r>
      <w:r>
        <w:rPr>
          <w:spacing w:val="-7"/>
        </w:rPr>
        <w:t>、</w:t>
      </w:r>
      <w:r>
        <w:rPr>
          <w:rFonts w:ascii="Times New Roman" w:hAnsi="Times New Roman" w:cs="Times New Roman" w:eastAsia="Times New Roman" w:hint="default"/>
          <w:spacing w:val="-7"/>
        </w:rPr>
        <w:t>6.04%</w:t>
      </w:r>
      <w:r>
        <w:rPr>
          <w:spacing w:val="-7"/>
        </w:rPr>
        <w:t>，货币资金、代理买卖证券款比重较上年同期末下降</w:t>
      </w:r>
      <w:r>
        <w:rPr>
          <w:spacing w:val="-79"/>
        </w:rPr>
        <w:t> </w:t>
      </w:r>
      <w:r>
        <w:rPr>
          <w:rFonts w:ascii="Times New Roman" w:hAnsi="Times New Roman" w:cs="Times New Roman" w:eastAsia="Times New Roman" w:hint="default"/>
          <w:spacing w:val="-6"/>
        </w:rPr>
        <w:t>10.28%</w:t>
      </w:r>
      <w:r>
        <w:rPr>
          <w:spacing w:val="-6"/>
        </w:rPr>
        <w:t>、</w:t>
      </w:r>
      <w:r>
        <w:rPr>
          <w:rFonts w:ascii="Times New Roman" w:hAnsi="Times New Roman" w:cs="Times New Roman" w:eastAsia="Times New Roman" w:hint="default"/>
          <w:spacing w:val="-6"/>
        </w:rPr>
        <w:t>4.52%</w:t>
      </w:r>
      <w:r>
        <w:rPr>
          <w:spacing w:val="-6"/>
        </w:rPr>
        <w:t>。</w:t>
      </w:r>
    </w:p>
    <w:p>
      <w:pPr>
        <w:spacing w:line="240" w:lineRule="auto" w:before="1"/>
        <w:rPr>
          <w:rFonts w:ascii="宋体" w:hAnsi="宋体" w:cs="宋体" w:eastAsia="宋体" w:hint="default"/>
          <w:sz w:val="22"/>
          <w:szCs w:val="22"/>
        </w:rPr>
      </w:pPr>
    </w:p>
    <w:p>
      <w:pPr>
        <w:pStyle w:val="Heading4"/>
        <w:spacing w:line="240" w:lineRule="auto" w:before="0"/>
        <w:ind w:right="101"/>
        <w:jc w:val="left"/>
        <w:rPr>
          <w:b w:val="0"/>
          <w:bCs w:val="0"/>
        </w:rPr>
      </w:pPr>
      <w:r>
        <w:rPr>
          <w:rFonts w:ascii="Times New Roman" w:hAnsi="Times New Roman" w:cs="Times New Roman" w:eastAsia="Times New Roman" w:hint="default"/>
        </w:rPr>
        <w:t>1</w:t>
      </w:r>
      <w:r>
        <w:rPr/>
        <w:t>、资产及负债构成重大变动情况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391"/>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2977"/>
        <w:gridCol w:w="1700"/>
        <w:gridCol w:w="852"/>
        <w:gridCol w:w="1559"/>
        <w:gridCol w:w="850"/>
        <w:gridCol w:w="851"/>
        <w:gridCol w:w="780"/>
      </w:tblGrid>
      <w:tr>
        <w:trPr>
          <w:trHeight w:val="402" w:hRule="exact"/>
        </w:trPr>
        <w:tc>
          <w:tcPr>
            <w:tcW w:w="2977" w:type="dxa"/>
            <w:tcBorders>
              <w:top w:val="single" w:sz="4" w:space="0" w:color="000000"/>
              <w:left w:val="single" w:sz="4" w:space="0" w:color="000000"/>
              <w:bottom w:val="nil" w:sz="6" w:space="0" w:color="auto"/>
              <w:right w:val="single" w:sz="4" w:space="0" w:color="000000"/>
            </w:tcBorders>
            <w:shd w:val="clear" w:color="auto" w:fill="D3D3D3"/>
          </w:tcPr>
          <w:p>
            <w:pPr/>
          </w:p>
        </w:tc>
        <w:tc>
          <w:tcPr>
            <w:tcW w:w="255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82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c>
          <w:tcPr>
            <w:tcW w:w="240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75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年末</w:t>
            </w:r>
          </w:p>
        </w:tc>
        <w:tc>
          <w:tcPr>
            <w:tcW w:w="851"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73" w:lineRule="auto"/>
              <w:ind w:left="315" w:right="103" w:hanging="210"/>
              <w:jc w:val="left"/>
              <w:rPr>
                <w:rFonts w:ascii="宋体" w:hAnsi="宋体" w:cs="宋体" w:eastAsia="宋体" w:hint="default"/>
                <w:sz w:val="21"/>
                <w:szCs w:val="21"/>
              </w:rPr>
            </w:pPr>
            <w:r>
              <w:rPr>
                <w:rFonts w:ascii="宋体" w:hAnsi="宋体" w:cs="宋体" w:eastAsia="宋体" w:hint="default"/>
                <w:sz w:val="21"/>
                <w:szCs w:val="21"/>
              </w:rPr>
              <w:t>比重增 减</w:t>
            </w:r>
          </w:p>
        </w:tc>
        <w:tc>
          <w:tcPr>
            <w:tcW w:w="78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273" w:lineRule="auto"/>
              <w:ind w:left="69" w:right="68"/>
              <w:jc w:val="left"/>
              <w:rPr>
                <w:rFonts w:ascii="宋体" w:hAnsi="宋体" w:cs="宋体" w:eastAsia="宋体" w:hint="default"/>
                <w:sz w:val="21"/>
                <w:szCs w:val="21"/>
              </w:rPr>
            </w:pPr>
            <w:r>
              <w:rPr>
                <w:rFonts w:ascii="宋体" w:hAnsi="宋体" w:cs="宋体" w:eastAsia="宋体" w:hint="default"/>
                <w:sz w:val="21"/>
                <w:szCs w:val="21"/>
              </w:rPr>
              <w:t>重大变 动说明</w:t>
            </w:r>
          </w:p>
        </w:tc>
      </w:tr>
      <w:tr>
        <w:trPr>
          <w:trHeight w:val="352" w:hRule="exact"/>
        </w:trPr>
        <w:tc>
          <w:tcPr>
            <w:tcW w:w="2977" w:type="dxa"/>
            <w:tcBorders>
              <w:top w:val="nil" w:sz="6" w:space="0" w:color="auto"/>
              <w:left w:val="single" w:sz="4" w:space="0" w:color="000000"/>
              <w:bottom w:val="nil" w:sz="6" w:space="0" w:color="auto"/>
              <w:right w:val="single" w:sz="4" w:space="0" w:color="000000"/>
            </w:tcBorders>
          </w:tcPr>
          <w:p>
            <w:pPr>
              <w:pStyle w:val="TableParagraph"/>
              <w:tabs>
                <w:tab w:pos="1273" w:val="left" w:leader="none"/>
                <w:tab w:pos="2943" w:val="left" w:leader="none"/>
              </w:tabs>
              <w:spacing w:line="260"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 </w:t>
              <w:tab/>
            </w:r>
            <w:r>
              <w:rPr>
                <w:rFonts w:ascii="宋体" w:hAnsi="宋体" w:cs="宋体" w:eastAsia="宋体" w:hint="default"/>
                <w:sz w:val="21"/>
                <w:szCs w:val="21"/>
                <w:shd w:fill="D3D3D3" w:color="auto" w:val="clear"/>
              </w:rPr>
              <w:t>项目</w:t>
              <w:tab/>
            </w:r>
            <w:r>
              <w:rPr>
                <w:rFonts w:ascii="宋体" w:hAnsi="宋体" w:cs="宋体" w:eastAsia="宋体" w:hint="default"/>
                <w:sz w:val="21"/>
                <w:szCs w:val="21"/>
              </w:rPr>
            </w:r>
          </w:p>
        </w:tc>
        <w:tc>
          <w:tcPr>
            <w:tcW w:w="170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852" w:type="dxa"/>
            <w:vMerge w:val="restart"/>
            <w:tcBorders>
              <w:top w:val="single" w:sz="4" w:space="0" w:color="000000"/>
              <w:left w:val="single" w:sz="4" w:space="0" w:color="000000"/>
              <w:right w:val="single" w:sz="4" w:space="0" w:color="000000"/>
            </w:tcBorders>
            <w:shd w:val="clear" w:color="auto" w:fill="D3D3D3"/>
          </w:tcPr>
          <w:p>
            <w:pPr>
              <w:pStyle w:val="TableParagraph"/>
              <w:spacing w:line="273" w:lineRule="auto" w:before="26"/>
              <w:ind w:left="106" w:right="103"/>
              <w:jc w:val="left"/>
              <w:rPr>
                <w:rFonts w:ascii="宋体" w:hAnsi="宋体" w:cs="宋体" w:eastAsia="宋体" w:hint="default"/>
                <w:sz w:val="21"/>
                <w:szCs w:val="21"/>
              </w:rPr>
            </w:pPr>
            <w:r>
              <w:rPr>
                <w:rFonts w:ascii="宋体" w:hAnsi="宋体" w:cs="宋体" w:eastAsia="宋体" w:hint="default"/>
                <w:sz w:val="21"/>
                <w:szCs w:val="21"/>
              </w:rPr>
              <w:t>占总资 产比例</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金额</w:t>
            </w:r>
          </w:p>
        </w:tc>
        <w:tc>
          <w:tcPr>
            <w:tcW w:w="850" w:type="dxa"/>
            <w:vMerge w:val="restart"/>
            <w:tcBorders>
              <w:top w:val="single" w:sz="4" w:space="0" w:color="000000"/>
              <w:left w:val="single" w:sz="4" w:space="0" w:color="000000"/>
              <w:right w:val="single" w:sz="4" w:space="0" w:color="000000"/>
            </w:tcBorders>
            <w:shd w:val="clear" w:color="auto" w:fill="D3D3D3"/>
          </w:tcPr>
          <w:p>
            <w:pPr>
              <w:pStyle w:val="TableParagraph"/>
              <w:spacing w:line="273" w:lineRule="auto" w:before="26"/>
              <w:ind w:left="104" w:right="103"/>
              <w:jc w:val="left"/>
              <w:rPr>
                <w:rFonts w:ascii="宋体" w:hAnsi="宋体" w:cs="宋体" w:eastAsia="宋体" w:hint="default"/>
                <w:sz w:val="21"/>
                <w:szCs w:val="21"/>
              </w:rPr>
            </w:pPr>
            <w:r>
              <w:rPr>
                <w:rFonts w:ascii="宋体" w:hAnsi="宋体" w:cs="宋体" w:eastAsia="宋体" w:hint="default"/>
                <w:sz w:val="21"/>
                <w:szCs w:val="21"/>
              </w:rPr>
              <w:t>占总资 产比例</w:t>
            </w:r>
          </w:p>
        </w:tc>
        <w:tc>
          <w:tcPr>
            <w:tcW w:w="851" w:type="dxa"/>
            <w:vMerge/>
            <w:tcBorders>
              <w:left w:val="single" w:sz="4" w:space="0" w:color="000000"/>
              <w:right w:val="single" w:sz="4" w:space="0" w:color="000000"/>
            </w:tcBorders>
            <w:shd w:val="clear" w:color="auto" w:fill="D3D3D3"/>
          </w:tcPr>
          <w:p>
            <w:pPr/>
          </w:p>
        </w:tc>
        <w:tc>
          <w:tcPr>
            <w:tcW w:w="780" w:type="dxa"/>
            <w:vMerge/>
            <w:tcBorders>
              <w:left w:val="single" w:sz="4" w:space="0" w:color="000000"/>
              <w:right w:val="single" w:sz="4" w:space="0" w:color="000000"/>
            </w:tcBorders>
            <w:shd w:val="clear" w:color="auto" w:fill="D3D3D3"/>
          </w:tcPr>
          <w:p>
            <w:pPr/>
          </w:p>
        </w:tc>
      </w:tr>
      <w:tr>
        <w:trPr>
          <w:trHeight w:val="362" w:hRule="exact"/>
        </w:trPr>
        <w:tc>
          <w:tcPr>
            <w:tcW w:w="2977" w:type="dxa"/>
            <w:tcBorders>
              <w:top w:val="nil" w:sz="6" w:space="0" w:color="auto"/>
              <w:left w:val="single" w:sz="4" w:space="0" w:color="000000"/>
              <w:bottom w:val="single" w:sz="4" w:space="0" w:color="000000"/>
              <w:right w:val="single" w:sz="4" w:space="0" w:color="000000"/>
            </w:tcBorders>
            <w:shd w:val="clear" w:color="auto" w:fill="D3D3D3"/>
          </w:tcPr>
          <w:p>
            <w:pPr/>
          </w:p>
        </w:tc>
        <w:tc>
          <w:tcPr>
            <w:tcW w:w="1700" w:type="dxa"/>
            <w:vMerge/>
            <w:tcBorders>
              <w:left w:val="single" w:sz="4" w:space="0" w:color="000000"/>
              <w:bottom w:val="single" w:sz="4" w:space="0" w:color="000000"/>
              <w:right w:val="single" w:sz="4" w:space="0" w:color="000000"/>
            </w:tcBorders>
            <w:shd w:val="clear" w:color="auto" w:fill="D3D3D3"/>
          </w:tcPr>
          <w:p>
            <w:pPr/>
          </w:p>
        </w:tc>
        <w:tc>
          <w:tcPr>
            <w:tcW w:w="852" w:type="dxa"/>
            <w:vMerge/>
            <w:tcBorders>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850" w:type="dxa"/>
            <w:vMerge/>
            <w:tcBorders>
              <w:left w:val="single" w:sz="4" w:space="0" w:color="000000"/>
              <w:bottom w:val="single" w:sz="4" w:space="0" w:color="000000"/>
              <w:right w:val="single" w:sz="4" w:space="0" w:color="000000"/>
            </w:tcBorders>
            <w:shd w:val="clear" w:color="auto" w:fill="D3D3D3"/>
          </w:tcPr>
          <w:p>
            <w:pPr/>
          </w:p>
        </w:tc>
        <w:tc>
          <w:tcPr>
            <w:tcW w:w="851" w:type="dxa"/>
            <w:vMerge/>
            <w:tcBorders>
              <w:left w:val="single" w:sz="4" w:space="0" w:color="000000"/>
              <w:bottom w:val="single" w:sz="4" w:space="0" w:color="000000"/>
              <w:right w:val="single" w:sz="4" w:space="0" w:color="000000"/>
            </w:tcBorders>
            <w:shd w:val="clear" w:color="auto" w:fill="D3D3D3"/>
          </w:tcPr>
          <w:p>
            <w:pPr/>
          </w:p>
        </w:tc>
        <w:tc>
          <w:tcPr>
            <w:tcW w:w="780" w:type="dxa"/>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2977" w:type="dxa"/>
            <w:tcBorders>
              <w:top w:val="single" w:sz="20" w:space="0" w:color="D3D3D3"/>
              <w:left w:val="single" w:sz="4" w:space="0" w:color="000000"/>
              <w:bottom w:val="single" w:sz="16" w:space="0" w:color="D3D3D3"/>
              <w:right w:val="single" w:sz="4" w:space="0" w:color="000000"/>
            </w:tcBorders>
          </w:tcPr>
          <w:p>
            <w:pPr>
              <w:pStyle w:val="TableParagraph"/>
              <w:tabs>
                <w:tab w:pos="2943" w:val="left" w:leader="none"/>
              </w:tabs>
              <w:spacing w:line="240" w:lineRule="auto" w:before="6"/>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可供出售金融资产</w:t>
              <w:tab/>
            </w:r>
            <w:r>
              <w:rPr>
                <w:rFonts w:ascii="宋体" w:hAnsi="宋体" w:cs="宋体" w:eastAsia="宋体" w:hint="default"/>
                <w:sz w:val="21"/>
                <w:szCs w:val="21"/>
              </w:rPr>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5,808,584,788.94</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20.78%</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4,129,240,891.56</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15.92%</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4.86%</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货币资金</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5,491,353,465.71</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19.64%</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7,759,033,183.29</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29.92%</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-10.28%</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买入返售金融资产</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4,563,990,325.10</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16.33%</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2,967,617,540.00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2"/>
                <w:sz w:val="21"/>
              </w:rPr>
              <w:t>11.44%</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4.89%</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商誉</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3,162,030,950.83</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2"/>
                <w:sz w:val="21"/>
              </w:rPr>
              <w:t>11.31%</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3,162,030,950.83</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12.19%</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w w:val="95"/>
                <w:sz w:val="21"/>
              </w:rPr>
              <w:t>-0.88%</w:t>
            </w:r>
            <w:r>
              <w:rPr>
                <w:rFonts w:ascii="Times New Roman"/>
                <w:sz w:val="21"/>
              </w:rPr>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714"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7"/>
              <w:jc w:val="left"/>
              <w:rPr>
                <w:rFonts w:ascii="宋体" w:hAnsi="宋体" w:cs="宋体" w:eastAsia="宋体" w:hint="default"/>
                <w:sz w:val="21"/>
                <w:szCs w:val="21"/>
              </w:rPr>
            </w:pPr>
            <w:r>
              <w:rPr>
                <w:rFonts w:ascii="宋体" w:hAnsi="宋体" w:cs="宋体" w:eastAsia="宋体" w:hint="default"/>
                <w:spacing w:val="15"/>
                <w:sz w:val="21"/>
                <w:szCs w:val="21"/>
              </w:rPr>
              <w:t>以公允价值计量且其变动计入 </w:t>
            </w:r>
            <w:r>
              <w:rPr>
                <w:rFonts w:ascii="宋体" w:hAnsi="宋体" w:cs="宋体" w:eastAsia="宋体" w:hint="default"/>
                <w:sz w:val="21"/>
                <w:szCs w:val="21"/>
              </w:rPr>
              <w:t>当期损益的金融资产</w:t>
            </w:r>
          </w:p>
        </w:tc>
        <w:tc>
          <w:tcPr>
            <w:tcW w:w="1700"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3,115,232,874.32</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2"/>
                <w:sz w:val="21"/>
              </w:rPr>
              <w:t>11.14%</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2,412,043,481.70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9.30%</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1.84%</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融出资金</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2,185,957,600.83</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7.82%</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2,212,372,777.03</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8.53%</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w w:val="95"/>
                <w:sz w:val="21"/>
              </w:rPr>
              <w:t>-0.71%</w:t>
            </w:r>
            <w:r>
              <w:rPr>
                <w:rFonts w:ascii="Times New Roman"/>
                <w:sz w:val="21"/>
              </w:rPr>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其他流动资产</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1,087,341,245.79</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3.89%</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421,620,507.49</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1.63%</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2.26%</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结算备付金</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768,538,188.30</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2.75%</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957,069,741.92</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3.69%</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w w:val="95"/>
                <w:sz w:val="21"/>
              </w:rPr>
              <w:t>-0.94%</w:t>
            </w:r>
            <w:r>
              <w:rPr>
                <w:rFonts w:ascii="Times New Roman"/>
                <w:sz w:val="21"/>
              </w:rPr>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应收账款</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718,809,856.73</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2.57%</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482,870,617.36</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1.86%</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0.71%</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存出保证金</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556,290,466.87</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1.99%</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492,250,149.38</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1.90%</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0.09%</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应付债券</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5,995,804,563.46</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21.45%</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3,994,741,242.78</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15.41%</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6.04%</w:t>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代理买卖证券款</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5,305,411,826.65</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18.98%</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6,094,628,075.85</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23.50%</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w w:val="95"/>
                <w:sz w:val="21"/>
              </w:rPr>
              <w:t>-4.52%</w:t>
            </w:r>
            <w:r>
              <w:rPr>
                <w:rFonts w:ascii="Times New Roman"/>
                <w:sz w:val="21"/>
              </w:rPr>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r>
        <w:trPr>
          <w:trHeight w:val="402" w:hRule="exact"/>
        </w:trPr>
        <w:tc>
          <w:tcPr>
            <w:tcW w:w="29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拆入资金</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1,850,000,000.00</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6.62%</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1,850,000,000.00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7.13%</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w w:val="95"/>
                <w:sz w:val="21"/>
              </w:rPr>
              <w:t>-0.51%</w:t>
            </w:r>
            <w:r>
              <w:rPr>
                <w:rFonts w:ascii="Times New Roman"/>
                <w:sz w:val="21"/>
              </w:rPr>
            </w:r>
          </w:p>
        </w:tc>
        <w:tc>
          <w:tcPr>
            <w:tcW w:w="78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sz w:val="21"/>
              </w:rPr>
              <w:t> </w:t>
            </w:r>
          </w:p>
        </w:tc>
      </w:tr>
    </w:tbl>
    <w:p>
      <w:pPr>
        <w:spacing w:after="0" w:line="240" w:lineRule="auto"/>
        <w:jc w:val="left"/>
        <w:rPr>
          <w:rFonts w:ascii="宋体" w:hAnsi="宋体" w:cs="宋体" w:eastAsia="宋体" w:hint="default"/>
          <w:sz w:val="21"/>
          <w:szCs w:val="21"/>
        </w:rPr>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8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tabs>
          <w:tab w:pos="12550" w:val="left" w:leader="none"/>
        </w:tabs>
        <w:spacing w:before="0"/>
        <w:ind w:left="219"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、以公允价值计量的资产和负债</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0" w:right="398"/>
        <w:jc w:val="right"/>
      </w:pPr>
      <w:r>
        <w:rPr/>
        <w:t>单位：元</w:t>
      </w:r>
    </w:p>
    <w:p>
      <w:pPr>
        <w:spacing w:line="240" w:lineRule="auto" w:before="12"/>
        <w:rPr>
          <w:rFonts w:ascii="宋体" w:hAnsi="宋体" w:cs="宋体" w:eastAsia="宋体" w:hint="default"/>
          <w:sz w:val="6"/>
          <w:szCs w:val="6"/>
        </w:rPr>
      </w:pPr>
    </w:p>
    <w:tbl>
      <w:tblPr>
        <w:tblW w:w="0" w:type="auto"/>
        <w:jc w:val="left"/>
        <w:tblInd w:w="107" w:type="dxa"/>
        <w:tblLayout w:type="fixed"/>
        <w:tblCellMar>
          <w:top w:w="0" w:type="dxa"/>
          <w:left w:w="0" w:type="dxa"/>
          <w:bottom w:w="0" w:type="dxa"/>
          <w:right w:w="0" w:type="dxa"/>
        </w:tblCellMar>
        <w:tblLook w:val="01E0"/>
      </w:tblPr>
      <w:tblGrid>
        <w:gridCol w:w="1702"/>
        <w:gridCol w:w="1417"/>
        <w:gridCol w:w="1277"/>
        <w:gridCol w:w="1382"/>
        <w:gridCol w:w="1168"/>
        <w:gridCol w:w="1418"/>
        <w:gridCol w:w="1276"/>
        <w:gridCol w:w="1417"/>
        <w:gridCol w:w="1385"/>
        <w:gridCol w:w="1592"/>
      </w:tblGrid>
      <w:tr>
        <w:trPr>
          <w:trHeight w:val="754"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right="0"/>
              <w:jc w:val="center"/>
              <w:rPr>
                <w:rFonts w:ascii="宋体" w:hAnsi="宋体" w:cs="宋体" w:eastAsia="宋体" w:hint="default"/>
                <w:sz w:val="16"/>
                <w:szCs w:val="16"/>
              </w:rPr>
            </w:pPr>
            <w:r>
              <w:rPr>
                <w:rFonts w:ascii="宋体" w:hAnsi="宋体" w:cs="宋体" w:eastAsia="宋体" w:hint="default"/>
                <w:sz w:val="16"/>
                <w:szCs w:val="16"/>
              </w:rPr>
              <w:t>项目</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left="463" w:right="0"/>
              <w:jc w:val="left"/>
              <w:rPr>
                <w:rFonts w:ascii="宋体" w:hAnsi="宋体" w:cs="宋体" w:eastAsia="宋体" w:hint="default"/>
                <w:sz w:val="16"/>
                <w:szCs w:val="16"/>
              </w:rPr>
            </w:pPr>
            <w:r>
              <w:rPr>
                <w:rFonts w:ascii="宋体" w:hAnsi="宋体" w:cs="宋体" w:eastAsia="宋体" w:hint="default"/>
                <w:sz w:val="16"/>
                <w:szCs w:val="16"/>
              </w:rPr>
              <w:t>期初数</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403" w:lineRule="auto" w:before="66"/>
              <w:ind w:left="313" w:right="154" w:hanging="161"/>
              <w:jc w:val="left"/>
              <w:rPr>
                <w:rFonts w:ascii="宋体" w:hAnsi="宋体" w:cs="宋体" w:eastAsia="宋体" w:hint="default"/>
                <w:sz w:val="16"/>
                <w:szCs w:val="16"/>
              </w:rPr>
            </w:pPr>
            <w:r>
              <w:rPr>
                <w:rFonts w:ascii="宋体" w:hAnsi="宋体" w:cs="宋体" w:eastAsia="宋体" w:hint="default"/>
                <w:sz w:val="16"/>
                <w:szCs w:val="16"/>
              </w:rPr>
              <w:t>本期公允价值</w:t>
            </w:r>
            <w:r>
              <w:rPr>
                <w:rFonts w:ascii="宋体" w:hAnsi="宋体" w:cs="宋体" w:eastAsia="宋体" w:hint="default"/>
                <w:w w:val="99"/>
                <w:sz w:val="16"/>
                <w:szCs w:val="16"/>
              </w:rPr>
              <w:t> </w:t>
            </w:r>
            <w:r>
              <w:rPr>
                <w:rFonts w:ascii="宋体" w:hAnsi="宋体" w:cs="宋体" w:eastAsia="宋体" w:hint="default"/>
                <w:sz w:val="16"/>
                <w:szCs w:val="16"/>
              </w:rPr>
              <w:t>变动损益</w:t>
            </w:r>
          </w:p>
        </w:tc>
        <w:tc>
          <w:tcPr>
            <w:tcW w:w="1382" w:type="dxa"/>
            <w:tcBorders>
              <w:top w:val="single" w:sz="4" w:space="0" w:color="000000"/>
              <w:left w:val="single" w:sz="4" w:space="0" w:color="000000"/>
              <w:bottom w:val="single" w:sz="4" w:space="0" w:color="000000"/>
              <w:right w:val="single" w:sz="4" w:space="0" w:color="000000"/>
            </w:tcBorders>
          </w:tcPr>
          <w:p>
            <w:pPr>
              <w:pStyle w:val="TableParagraph"/>
              <w:spacing w:line="360" w:lineRule="auto" w:before="66"/>
              <w:ind w:left="206" w:right="125" w:hanging="80"/>
              <w:jc w:val="left"/>
              <w:rPr>
                <w:rFonts w:ascii="宋体" w:hAnsi="宋体" w:cs="宋体" w:eastAsia="宋体" w:hint="default"/>
                <w:sz w:val="16"/>
                <w:szCs w:val="16"/>
              </w:rPr>
            </w:pPr>
            <w:r>
              <w:rPr>
                <w:rFonts w:ascii="宋体" w:hAnsi="宋体" w:cs="宋体" w:eastAsia="宋体" w:hint="default"/>
                <w:sz w:val="16"/>
                <w:szCs w:val="16"/>
              </w:rPr>
              <w:t>计入权益的累计</w:t>
            </w:r>
            <w:r>
              <w:rPr>
                <w:rFonts w:ascii="宋体" w:hAnsi="宋体" w:cs="宋体" w:eastAsia="宋体" w:hint="default"/>
                <w:w w:val="99"/>
                <w:sz w:val="16"/>
                <w:szCs w:val="16"/>
              </w:rPr>
              <w:t> </w:t>
            </w:r>
            <w:r>
              <w:rPr>
                <w:rFonts w:ascii="宋体" w:hAnsi="宋体" w:cs="宋体" w:eastAsia="宋体" w:hint="default"/>
                <w:sz w:val="16"/>
                <w:szCs w:val="16"/>
              </w:rPr>
              <w:t>公允价值变动</w:t>
            </w:r>
          </w:p>
        </w:tc>
        <w:tc>
          <w:tcPr>
            <w:tcW w:w="1168" w:type="dxa"/>
            <w:tcBorders>
              <w:top w:val="single" w:sz="4" w:space="0" w:color="000000"/>
              <w:left w:val="single" w:sz="4" w:space="0" w:color="000000"/>
              <w:bottom w:val="single" w:sz="4" w:space="0" w:color="000000"/>
              <w:right w:val="single" w:sz="4" w:space="0" w:color="000000"/>
            </w:tcBorders>
          </w:tcPr>
          <w:p>
            <w:pPr>
              <w:pStyle w:val="TableParagraph"/>
              <w:spacing w:line="403" w:lineRule="auto" w:before="66"/>
              <w:ind w:left="259" w:right="258" w:firstLine="79"/>
              <w:jc w:val="left"/>
              <w:rPr>
                <w:rFonts w:ascii="宋体" w:hAnsi="宋体" w:cs="宋体" w:eastAsia="宋体" w:hint="default"/>
                <w:sz w:val="16"/>
                <w:szCs w:val="16"/>
              </w:rPr>
            </w:pPr>
            <w:r>
              <w:rPr>
                <w:rFonts w:ascii="宋体" w:hAnsi="宋体" w:cs="宋体" w:eastAsia="宋体" w:hint="default"/>
                <w:sz w:val="16"/>
                <w:szCs w:val="16"/>
              </w:rPr>
              <w:t>计提的</w:t>
            </w:r>
            <w:r>
              <w:rPr>
                <w:rFonts w:ascii="宋体" w:hAnsi="宋体" w:cs="宋体" w:eastAsia="宋体" w:hint="default"/>
                <w:w w:val="99"/>
                <w:sz w:val="16"/>
                <w:szCs w:val="16"/>
              </w:rPr>
              <w:t> </w:t>
            </w:r>
            <w:r>
              <w:rPr>
                <w:rFonts w:ascii="宋体" w:hAnsi="宋体" w:cs="宋体" w:eastAsia="宋体" w:hint="default"/>
                <w:sz w:val="16"/>
                <w:szCs w:val="16"/>
              </w:rPr>
              <w:t>减值准备</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left="224" w:right="0"/>
              <w:jc w:val="left"/>
              <w:rPr>
                <w:rFonts w:ascii="宋体" w:hAnsi="宋体" w:cs="宋体" w:eastAsia="宋体" w:hint="default"/>
                <w:sz w:val="16"/>
                <w:szCs w:val="16"/>
              </w:rPr>
            </w:pPr>
            <w:r>
              <w:rPr>
                <w:rFonts w:ascii="宋体" w:hAnsi="宋体" w:cs="宋体" w:eastAsia="宋体" w:hint="default"/>
                <w:sz w:val="16"/>
                <w:szCs w:val="16"/>
              </w:rPr>
              <w:t>本期购买金额</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right="1"/>
              <w:jc w:val="center"/>
              <w:rPr>
                <w:rFonts w:ascii="宋体" w:hAnsi="宋体" w:cs="宋体" w:eastAsia="宋体" w:hint="default"/>
                <w:sz w:val="16"/>
                <w:szCs w:val="16"/>
              </w:rPr>
            </w:pPr>
            <w:r>
              <w:rPr>
                <w:rFonts w:ascii="宋体" w:hAnsi="宋体" w:cs="宋体" w:eastAsia="宋体" w:hint="default"/>
                <w:sz w:val="16"/>
                <w:szCs w:val="16"/>
              </w:rPr>
              <w:t>其他增加</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left="223" w:right="0"/>
              <w:jc w:val="left"/>
              <w:rPr>
                <w:rFonts w:ascii="宋体" w:hAnsi="宋体" w:cs="宋体" w:eastAsia="宋体" w:hint="default"/>
                <w:sz w:val="16"/>
                <w:szCs w:val="16"/>
              </w:rPr>
            </w:pPr>
            <w:r>
              <w:rPr>
                <w:rFonts w:ascii="宋体" w:hAnsi="宋体" w:cs="宋体" w:eastAsia="宋体" w:hint="default"/>
                <w:sz w:val="16"/>
                <w:szCs w:val="16"/>
              </w:rPr>
              <w:t>本期出售金额</w:t>
            </w:r>
          </w:p>
        </w:tc>
        <w:tc>
          <w:tcPr>
            <w:tcW w:w="1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left="367" w:right="0"/>
              <w:jc w:val="left"/>
              <w:rPr>
                <w:rFonts w:ascii="宋体" w:hAnsi="宋体" w:cs="宋体" w:eastAsia="宋体" w:hint="default"/>
                <w:sz w:val="16"/>
                <w:szCs w:val="16"/>
              </w:rPr>
            </w:pPr>
            <w:r>
              <w:rPr>
                <w:rFonts w:ascii="宋体" w:hAnsi="宋体" w:cs="宋体" w:eastAsia="宋体" w:hint="default"/>
                <w:sz w:val="16"/>
                <w:szCs w:val="16"/>
              </w:rPr>
              <w:t>其他减少</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6"/>
              <w:ind w:right="0"/>
              <w:jc w:val="center"/>
              <w:rPr>
                <w:rFonts w:ascii="宋体" w:hAnsi="宋体" w:cs="宋体" w:eastAsia="宋体" w:hint="default"/>
                <w:sz w:val="16"/>
                <w:szCs w:val="16"/>
              </w:rPr>
            </w:pPr>
            <w:r>
              <w:rPr>
                <w:rFonts w:ascii="宋体" w:hAnsi="宋体" w:cs="宋体" w:eastAsia="宋体" w:hint="default"/>
                <w:sz w:val="16"/>
                <w:szCs w:val="16"/>
              </w:rPr>
              <w:t>期末数</w:t>
            </w: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金融资产</w:t>
            </w:r>
          </w:p>
        </w:tc>
        <w:tc>
          <w:tcPr>
            <w:tcW w:w="1417" w:type="dxa"/>
            <w:tcBorders>
              <w:top w:val="single" w:sz="4" w:space="0" w:color="000000"/>
              <w:left w:val="single" w:sz="4" w:space="0" w:color="000000"/>
              <w:bottom w:val="single" w:sz="4" w:space="0" w:color="000000"/>
              <w:right w:val="single" w:sz="4" w:space="0" w:color="000000"/>
            </w:tcBorders>
          </w:tcPr>
          <w:p>
            <w:pPr/>
          </w:p>
        </w:tc>
        <w:tc>
          <w:tcPr>
            <w:tcW w:w="2659" w:type="dxa"/>
            <w:gridSpan w:val="2"/>
            <w:tcBorders>
              <w:top w:val="single" w:sz="4" w:space="0" w:color="000000"/>
              <w:left w:val="single" w:sz="4" w:space="0" w:color="000000"/>
              <w:bottom w:val="single" w:sz="4" w:space="0" w:color="000000"/>
              <w:right w:val="single" w:sz="4" w:space="0" w:color="000000"/>
            </w:tcBorders>
          </w:tcPr>
          <w:p>
            <w:pPr/>
          </w:p>
        </w:tc>
        <w:tc>
          <w:tcPr>
            <w:tcW w:w="8256" w:type="dxa"/>
            <w:gridSpan w:val="6"/>
            <w:tcBorders>
              <w:top w:val="single" w:sz="4" w:space="0" w:color="000000"/>
              <w:left w:val="single" w:sz="4" w:space="0" w:color="000000"/>
              <w:bottom w:val="single" w:sz="4" w:space="0" w:color="000000"/>
              <w:right w:val="single" w:sz="4" w:space="0" w:color="000000"/>
            </w:tcBorders>
          </w:tcPr>
          <w:p>
            <w:pPr/>
          </w:p>
        </w:tc>
      </w:tr>
      <w:tr>
        <w:trPr>
          <w:trHeight w:val="1338"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350" w:lineRule="auto" w:before="67"/>
              <w:ind w:left="103" w:right="148"/>
              <w:jc w:val="both"/>
              <w:rPr>
                <w:rFonts w:ascii="宋体" w:hAnsi="宋体" w:cs="宋体" w:eastAsia="宋体" w:hint="default"/>
                <w:sz w:val="16"/>
                <w:szCs w:val="16"/>
              </w:rPr>
            </w:pPr>
            <w:r>
              <w:rPr>
                <w:rFonts w:ascii="Times New Roman" w:hAnsi="Times New Roman" w:cs="Times New Roman" w:eastAsia="Times New Roman" w:hint="default"/>
                <w:sz w:val="16"/>
                <w:szCs w:val="16"/>
              </w:rPr>
              <w:t>1.</w:t>
            </w:r>
            <w:r>
              <w:rPr>
                <w:rFonts w:ascii="宋体" w:hAnsi="宋体" w:cs="宋体" w:eastAsia="宋体" w:hint="default"/>
                <w:sz w:val="16"/>
                <w:szCs w:val="16"/>
              </w:rPr>
              <w:t>以公允价值计量且</w:t>
            </w:r>
            <w:r>
              <w:rPr>
                <w:rFonts w:ascii="宋体" w:hAnsi="宋体" w:cs="宋体" w:eastAsia="宋体" w:hint="default"/>
                <w:w w:val="99"/>
                <w:sz w:val="16"/>
                <w:szCs w:val="16"/>
              </w:rPr>
              <w:t> </w:t>
            </w:r>
            <w:r>
              <w:rPr>
                <w:rFonts w:ascii="宋体" w:hAnsi="宋体" w:cs="宋体" w:eastAsia="宋体" w:hint="default"/>
                <w:sz w:val="16"/>
                <w:szCs w:val="16"/>
              </w:rPr>
              <w:t>其变动计入当期损益</w:t>
            </w:r>
            <w:r>
              <w:rPr>
                <w:rFonts w:ascii="宋体" w:hAnsi="宋体" w:cs="宋体" w:eastAsia="宋体" w:hint="default"/>
                <w:w w:val="99"/>
                <w:sz w:val="16"/>
                <w:szCs w:val="16"/>
              </w:rPr>
              <w:t> </w:t>
            </w:r>
            <w:r>
              <w:rPr>
                <w:rFonts w:ascii="宋体" w:hAnsi="宋体" w:cs="宋体" w:eastAsia="宋体" w:hint="default"/>
                <w:sz w:val="16"/>
                <w:szCs w:val="16"/>
              </w:rPr>
              <w:t>的金融资产（不含衍</w:t>
            </w:r>
            <w:r>
              <w:rPr>
                <w:rFonts w:ascii="宋体" w:hAnsi="宋体" w:cs="宋体" w:eastAsia="宋体" w:hint="default"/>
                <w:w w:val="99"/>
                <w:sz w:val="16"/>
                <w:szCs w:val="16"/>
              </w:rPr>
              <w:t> </w:t>
            </w:r>
            <w:r>
              <w:rPr>
                <w:rFonts w:ascii="宋体" w:hAnsi="宋体" w:cs="宋体" w:eastAsia="宋体" w:hint="default"/>
                <w:sz w:val="16"/>
                <w:szCs w:val="16"/>
              </w:rPr>
              <w:t>生金融资产）</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2,412,043,481.70</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86" w:right="0"/>
              <w:jc w:val="center"/>
              <w:rPr>
                <w:rFonts w:ascii="Times New Roman" w:hAnsi="Times New Roman" w:cs="Times New Roman" w:eastAsia="Times New Roman" w:hint="default"/>
                <w:sz w:val="16"/>
                <w:szCs w:val="16"/>
              </w:rPr>
            </w:pPr>
            <w:r>
              <w:rPr>
                <w:rFonts w:ascii="Times New Roman"/>
                <w:sz w:val="16"/>
              </w:rPr>
              <w:t>-49,150,103.31</w:t>
            </w: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86" w:right="0"/>
              <w:jc w:val="left"/>
              <w:rPr>
                <w:rFonts w:ascii="Times New Roman" w:hAnsi="Times New Roman" w:cs="Times New Roman" w:eastAsia="Times New Roman" w:hint="default"/>
                <w:sz w:val="16"/>
                <w:szCs w:val="16"/>
              </w:rPr>
            </w:pPr>
            <w:r>
              <w:rPr>
                <w:rFonts w:ascii="Times New Roman"/>
                <w:sz w:val="16"/>
              </w:rPr>
              <w:t>3,860,075,774.56</w:t>
            </w: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3,107,736,278.63</w:t>
            </w: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3,115,232,874.32</w:t>
            </w: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Times New Roman" w:hAnsi="Times New Roman" w:cs="Times New Roman" w:eastAsia="Times New Roman" w:hint="default"/>
                <w:sz w:val="16"/>
                <w:szCs w:val="16"/>
              </w:rPr>
              <w:t>2.</w:t>
            </w:r>
            <w:r>
              <w:rPr>
                <w:rFonts w:ascii="宋体" w:hAnsi="宋体" w:cs="宋体" w:eastAsia="宋体" w:hint="default"/>
                <w:sz w:val="16"/>
                <w:szCs w:val="16"/>
              </w:rPr>
              <w:t>衍生金融资产</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Times New Roman" w:hAnsi="Times New Roman" w:cs="Times New Roman" w:eastAsia="Times New Roman" w:hint="default"/>
                <w:sz w:val="16"/>
                <w:szCs w:val="16"/>
              </w:rPr>
              <w:t>3.</w:t>
            </w:r>
            <w:r>
              <w:rPr>
                <w:rFonts w:ascii="宋体" w:hAnsi="宋体" w:cs="宋体" w:eastAsia="宋体" w:hint="default"/>
                <w:sz w:val="16"/>
                <w:szCs w:val="16"/>
              </w:rPr>
              <w:t>可供出售金融资产</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3,654,240,891.56</w:t>
            </w: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742,051,742.46</w:t>
            </w:r>
          </w:p>
        </w:tc>
        <w:tc>
          <w:tcPr>
            <w:tcW w:w="11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16,261,134.91</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86" w:right="0"/>
              <w:jc w:val="left"/>
              <w:rPr>
                <w:rFonts w:ascii="Times New Roman" w:hAnsi="Times New Roman" w:cs="Times New Roman" w:eastAsia="Times New Roman" w:hint="default"/>
                <w:sz w:val="16"/>
                <w:szCs w:val="16"/>
              </w:rPr>
            </w:pPr>
            <w:r>
              <w:rPr>
                <w:rFonts w:ascii="Times New Roman"/>
                <w:sz w:val="16"/>
              </w:rPr>
              <w:t>2,256,652,109.69</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58" w:right="0"/>
              <w:jc w:val="center"/>
              <w:rPr>
                <w:rFonts w:ascii="Times New Roman" w:hAnsi="Times New Roman" w:cs="Times New Roman" w:eastAsia="Times New Roman" w:hint="default"/>
                <w:sz w:val="16"/>
                <w:szCs w:val="16"/>
              </w:rPr>
            </w:pPr>
            <w:r>
              <w:rPr>
                <w:rFonts w:ascii="Times New Roman"/>
                <w:sz w:val="16"/>
              </w:rPr>
              <w:t>351,925,017.77</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910,099,179.63</w:t>
            </w:r>
          </w:p>
        </w:tc>
        <w:tc>
          <w:tcPr>
            <w:tcW w:w="1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540,000,000.00</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5,538,509,446.94</w:t>
            </w: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金融资产小计</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6,066,284,373.26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86" w:right="0"/>
              <w:jc w:val="center"/>
              <w:rPr>
                <w:rFonts w:ascii="Times New Roman" w:hAnsi="Times New Roman" w:cs="Times New Roman" w:eastAsia="Times New Roman" w:hint="default"/>
                <w:sz w:val="16"/>
                <w:szCs w:val="16"/>
              </w:rPr>
            </w:pPr>
            <w:r>
              <w:rPr>
                <w:rFonts w:ascii="Times New Roman"/>
                <w:sz w:val="16"/>
              </w:rPr>
              <w:t>-49,150,103.31</w:t>
            </w:r>
          </w:p>
        </w:tc>
        <w:tc>
          <w:tcPr>
            <w:tcW w:w="13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742,051,742.46</w:t>
            </w:r>
          </w:p>
        </w:tc>
        <w:tc>
          <w:tcPr>
            <w:tcW w:w="11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16,261,134.91</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92" w:right="0"/>
              <w:jc w:val="left"/>
              <w:rPr>
                <w:rFonts w:ascii="Times New Roman" w:hAnsi="Times New Roman" w:cs="Times New Roman" w:eastAsia="Times New Roman" w:hint="default"/>
                <w:sz w:val="16"/>
                <w:szCs w:val="16"/>
              </w:rPr>
            </w:pPr>
            <w:r>
              <w:rPr>
                <w:rFonts w:ascii="Times New Roman"/>
                <w:sz w:val="16"/>
              </w:rPr>
              <w:t>6,116,727,884.25</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58" w:right="0"/>
              <w:jc w:val="center"/>
              <w:rPr>
                <w:rFonts w:ascii="Times New Roman" w:hAnsi="Times New Roman" w:cs="Times New Roman" w:eastAsia="Times New Roman" w:hint="default"/>
                <w:sz w:val="16"/>
                <w:szCs w:val="16"/>
              </w:rPr>
            </w:pPr>
            <w:r>
              <w:rPr>
                <w:rFonts w:ascii="Times New Roman"/>
                <w:sz w:val="16"/>
              </w:rPr>
              <w:t>351,925,017.77</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4,017,835,458.26</w:t>
            </w:r>
          </w:p>
        </w:tc>
        <w:tc>
          <w:tcPr>
            <w:tcW w:w="1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540,000,000.00</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8,653,742,321.26</w:t>
            </w: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投资性房地产</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生产性生物资产</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上述合计</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6,066,284,373.26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86" w:right="0"/>
              <w:jc w:val="center"/>
              <w:rPr>
                <w:rFonts w:ascii="Times New Roman" w:hAnsi="Times New Roman" w:cs="Times New Roman" w:eastAsia="Times New Roman" w:hint="default"/>
                <w:sz w:val="16"/>
                <w:szCs w:val="16"/>
              </w:rPr>
            </w:pPr>
            <w:r>
              <w:rPr>
                <w:rFonts w:ascii="Times New Roman"/>
                <w:sz w:val="16"/>
              </w:rPr>
              <w:t>-49,150,103.31</w:t>
            </w:r>
          </w:p>
        </w:tc>
        <w:tc>
          <w:tcPr>
            <w:tcW w:w="13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742,051,742.46</w:t>
            </w:r>
          </w:p>
        </w:tc>
        <w:tc>
          <w:tcPr>
            <w:tcW w:w="11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99"/>
              <w:jc w:val="right"/>
              <w:rPr>
                <w:rFonts w:ascii="Times New Roman" w:hAnsi="Times New Roman" w:cs="Times New Roman" w:eastAsia="Times New Roman" w:hint="default"/>
                <w:sz w:val="16"/>
                <w:szCs w:val="16"/>
              </w:rPr>
            </w:pPr>
            <w:r>
              <w:rPr>
                <w:rFonts w:ascii="Times New Roman"/>
                <w:spacing w:val="-1"/>
                <w:sz w:val="16"/>
              </w:rPr>
              <w:t>16,261,134.91</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92" w:right="0"/>
              <w:jc w:val="left"/>
              <w:rPr>
                <w:rFonts w:ascii="Times New Roman" w:hAnsi="Times New Roman" w:cs="Times New Roman" w:eastAsia="Times New Roman" w:hint="default"/>
                <w:sz w:val="16"/>
                <w:szCs w:val="16"/>
              </w:rPr>
            </w:pPr>
            <w:r>
              <w:rPr>
                <w:rFonts w:ascii="Times New Roman"/>
                <w:sz w:val="16"/>
              </w:rPr>
              <w:t>6,116,727,884.25</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58" w:right="0"/>
              <w:jc w:val="center"/>
              <w:rPr>
                <w:rFonts w:ascii="Times New Roman" w:hAnsi="Times New Roman" w:cs="Times New Roman" w:eastAsia="Times New Roman" w:hint="default"/>
                <w:sz w:val="16"/>
                <w:szCs w:val="16"/>
              </w:rPr>
            </w:pPr>
            <w:r>
              <w:rPr>
                <w:rFonts w:ascii="Times New Roman"/>
                <w:sz w:val="16"/>
              </w:rPr>
              <w:t>351,925,017.77</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4,017,835,458.26</w:t>
            </w:r>
          </w:p>
        </w:tc>
        <w:tc>
          <w:tcPr>
            <w:tcW w:w="1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1"/>
              <w:jc w:val="right"/>
              <w:rPr>
                <w:rFonts w:ascii="Times New Roman" w:hAnsi="Times New Roman" w:cs="Times New Roman" w:eastAsia="Times New Roman" w:hint="default"/>
                <w:sz w:val="16"/>
                <w:szCs w:val="16"/>
              </w:rPr>
            </w:pPr>
            <w:r>
              <w:rPr>
                <w:rFonts w:ascii="Times New Roman"/>
                <w:spacing w:val="-1"/>
                <w:sz w:val="16"/>
              </w:rPr>
              <w:t>540,000,000.00</w:t>
            </w: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8,653,742,321.26</w:t>
            </w:r>
          </w:p>
        </w:tc>
      </w:tr>
      <w:tr>
        <w:trPr>
          <w:trHeight w:val="403" w:hRule="exact"/>
        </w:trPr>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7"/>
              <w:ind w:left="103" w:right="0"/>
              <w:jc w:val="left"/>
              <w:rPr>
                <w:rFonts w:ascii="宋体" w:hAnsi="宋体" w:cs="宋体" w:eastAsia="宋体" w:hint="default"/>
                <w:sz w:val="16"/>
                <w:szCs w:val="16"/>
              </w:rPr>
            </w:pPr>
            <w:r>
              <w:rPr>
                <w:rFonts w:ascii="宋体" w:hAnsi="宋体" w:cs="宋体" w:eastAsia="宋体" w:hint="default"/>
                <w:sz w:val="16"/>
                <w:szCs w:val="16"/>
              </w:rPr>
              <w:t>金融负债</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0.00</w:t>
            </w:r>
          </w:p>
        </w:tc>
        <w:tc>
          <w:tcPr>
            <w:tcW w:w="1277" w:type="dxa"/>
            <w:tcBorders>
              <w:top w:val="single" w:sz="4" w:space="0" w:color="000000"/>
              <w:left w:val="single" w:sz="4" w:space="0" w:color="000000"/>
              <w:bottom w:val="single" w:sz="4" w:space="0" w:color="000000"/>
              <w:right w:val="single" w:sz="4" w:space="0" w:color="000000"/>
            </w:tcBorders>
          </w:tcPr>
          <w:p>
            <w:pPr/>
          </w:p>
        </w:tc>
        <w:tc>
          <w:tcPr>
            <w:tcW w:w="1382" w:type="dxa"/>
            <w:tcBorders>
              <w:top w:val="single" w:sz="4" w:space="0" w:color="000000"/>
              <w:left w:val="single" w:sz="4" w:space="0" w:color="000000"/>
              <w:bottom w:val="single" w:sz="4" w:space="0" w:color="000000"/>
              <w:right w:val="single" w:sz="4" w:space="0" w:color="000000"/>
            </w:tcBorders>
          </w:tcPr>
          <w:p>
            <w:pPr/>
          </w:p>
        </w:tc>
        <w:tc>
          <w:tcPr>
            <w:tcW w:w="1168"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385" w:type="dxa"/>
            <w:tcBorders>
              <w:top w:val="single" w:sz="4" w:space="0" w:color="000000"/>
              <w:left w:val="single" w:sz="4" w:space="0" w:color="000000"/>
              <w:bottom w:val="single" w:sz="4" w:space="0" w:color="000000"/>
              <w:right w:val="single" w:sz="4" w:space="0" w:color="000000"/>
            </w:tcBorders>
          </w:tcPr>
          <w:p>
            <w:pPr/>
          </w:p>
        </w:tc>
        <w:tc>
          <w:tcPr>
            <w:tcW w:w="15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right="100"/>
              <w:jc w:val="right"/>
              <w:rPr>
                <w:rFonts w:ascii="Times New Roman" w:hAnsi="Times New Roman" w:cs="Times New Roman" w:eastAsia="Times New Roman" w:hint="default"/>
                <w:sz w:val="16"/>
                <w:szCs w:val="16"/>
              </w:rPr>
            </w:pPr>
            <w:r>
              <w:rPr>
                <w:rFonts w:ascii="Times New Roman"/>
                <w:spacing w:val="-1"/>
                <w:sz w:val="16"/>
              </w:rPr>
              <w:t>0.00</w:t>
            </w:r>
          </w:p>
        </w:tc>
      </w:tr>
    </w:tbl>
    <w:p>
      <w:pPr>
        <w:pStyle w:val="BodyText"/>
        <w:spacing w:line="256" w:lineRule="auto" w:before="26"/>
        <w:ind w:left="219" w:right="210" w:hanging="1"/>
        <w:jc w:val="left"/>
      </w:pPr>
      <w:r>
        <w:rPr/>
        <w:t>注</w:t>
      </w:r>
      <w:r>
        <w:rPr>
          <w:spacing w:val="-57"/>
        </w:rPr>
        <w:t> </w:t>
      </w:r>
      <w:r>
        <w:rPr>
          <w:rFonts w:ascii="Times New Roman" w:hAnsi="Times New Roman" w:cs="Times New Roman" w:eastAsia="Times New Roman" w:hint="default"/>
        </w:rPr>
        <w:t>1</w:t>
      </w:r>
      <w:r>
        <w:rPr/>
        <w:t>：报告期内，国盛证券投资的定向资产管理计划</w:t>
      </w:r>
      <w:r>
        <w:rPr>
          <w:spacing w:val="-57"/>
        </w:rPr>
        <w:t> </w:t>
      </w:r>
      <w:r>
        <w:rPr>
          <w:rFonts w:ascii="Times New Roman" w:hAnsi="Times New Roman" w:cs="Times New Roman" w:eastAsia="Times New Roman" w:hint="default"/>
        </w:rPr>
        <w:t>5.4</w:t>
      </w:r>
      <w:r>
        <w:rPr>
          <w:rFonts w:ascii="Times New Roman" w:hAnsi="Times New Roman" w:cs="Times New Roman" w:eastAsia="Times New Roman" w:hint="default"/>
          <w:spacing w:val="-4"/>
        </w:rPr>
        <w:t> </w:t>
      </w:r>
      <w:r>
        <w:rPr/>
        <w:t>亿元到期未获偿付、管理人原状交付导致该资产由可供出售金融资产转至应收账款列报。截至本 报告披露日，该等应收账款均已收回。</w:t>
      </w:r>
    </w:p>
    <w:p>
      <w:pPr>
        <w:pStyle w:val="BodyText"/>
        <w:spacing w:line="240" w:lineRule="auto" w:before="62"/>
        <w:ind w:left="219" w:right="0"/>
        <w:jc w:val="left"/>
      </w:pPr>
      <w:r>
        <w:rPr/>
        <w:t>注</w:t>
      </w:r>
      <w:r>
        <w:rPr>
          <w:spacing w:val="-53"/>
        </w:rPr>
        <w:t> </w:t>
      </w:r>
      <w:r>
        <w:rPr>
          <w:rFonts w:ascii="Times New Roman" w:hAnsi="Times New Roman" w:cs="Times New Roman" w:eastAsia="Times New Roman" w:hint="default"/>
          <w:spacing w:val="-26"/>
        </w:rPr>
        <w:t>2</w:t>
      </w:r>
      <w:r>
        <w:rPr>
          <w:spacing w:val="-26"/>
        </w:rPr>
        <w:t>：因</w:t>
      </w:r>
      <w:r>
        <w:rPr>
          <w:spacing w:val="-53"/>
        </w:rPr>
        <w:t> </w:t>
      </w:r>
      <w:r>
        <w:rPr>
          <w:rFonts w:ascii="Times New Roman" w:hAnsi="Times New Roman" w:cs="Times New Roman" w:eastAsia="Times New Roman" w:hint="default"/>
        </w:rPr>
        <w:t>Qudian Inc.</w:t>
      </w:r>
      <w:r>
        <w:rPr/>
        <w:t>于</w:t>
      </w:r>
      <w:r>
        <w:rPr>
          <w:spacing w:val="-54"/>
        </w:rPr>
        <w:t> </w:t>
      </w:r>
      <w:r>
        <w:rPr>
          <w:rFonts w:ascii="Times New Roman" w:hAnsi="Times New Roman" w:cs="Times New Roman" w:eastAsia="Times New Roman" w:hint="default"/>
        </w:rPr>
        <w:t>2017 </w:t>
      </w:r>
      <w:r>
        <w:rPr/>
        <w:t>年</w:t>
      </w:r>
      <w:r>
        <w:rPr>
          <w:spacing w:val="-54"/>
        </w:rPr>
        <w:t> </w:t>
      </w:r>
      <w:r>
        <w:rPr>
          <w:rFonts w:ascii="Times New Roman" w:hAnsi="Times New Roman" w:cs="Times New Roman" w:eastAsia="Times New Roman" w:hint="default"/>
        </w:rPr>
        <w:t>10 </w:t>
      </w:r>
      <w:r>
        <w:rPr>
          <w:spacing w:val="-4"/>
        </w:rPr>
        <w:t>月在纽约证券交易所上市，子公司香港投资持有的</w:t>
      </w:r>
      <w:r>
        <w:rPr>
          <w:spacing w:val="-53"/>
        </w:rPr>
        <w:t> </w:t>
      </w:r>
      <w:r>
        <w:rPr>
          <w:rFonts w:ascii="Times New Roman" w:hAnsi="Times New Roman" w:cs="Times New Roman" w:eastAsia="Times New Roman" w:hint="default"/>
        </w:rPr>
        <w:t>Qudian Inc.</w:t>
      </w:r>
      <w:r>
        <w:rPr/>
        <w:t>股权由按成本进行后续计量改为按公允价值进行后续计量。</w:t>
      </w:r>
    </w:p>
    <w:p>
      <w:pPr>
        <w:pStyle w:val="BodyText"/>
        <w:spacing w:line="610" w:lineRule="atLeast" w:before="3"/>
        <w:ind w:left="639" w:right="0" w:hanging="420"/>
        <w:jc w:val="left"/>
      </w:pPr>
      <w:r>
        <w:rPr>
          <w:rFonts w:ascii="Times New Roman" w:hAnsi="Times New Roman" w:cs="Times New Roman" w:eastAsia="Times New Roman" w:hint="default"/>
          <w:b/>
          <w:bCs/>
        </w:rPr>
        <w:t>3</w:t>
      </w:r>
      <w:r>
        <w:rPr>
          <w:rFonts w:ascii="宋体" w:hAnsi="宋体" w:cs="宋体" w:eastAsia="宋体" w:hint="default"/>
          <w:b/>
          <w:bCs/>
        </w:rPr>
        <w:t>、截至报告期末的资产权利受限情况</w:t>
      </w:r>
      <w:r>
        <w:rPr>
          <w:rFonts w:ascii="宋体" w:hAnsi="宋体" w:cs="宋体" w:eastAsia="宋体" w:hint="default"/>
          <w:b/>
          <w:bCs/>
          <w:w w:val="99"/>
        </w:rPr>
        <w:t> </w:t>
      </w:r>
      <w:r>
        <w:rPr>
          <w:spacing w:val="-1"/>
        </w:rPr>
        <w:t>截至报告期末，母公司存在附回购条件的信托受益权转让对应其他流动资产</w:t>
      </w:r>
      <w:r>
        <w:rPr>
          <w:rFonts w:ascii="Times New Roman" w:hAnsi="Times New Roman" w:cs="Times New Roman" w:eastAsia="Times New Roman" w:hint="default"/>
          <w:spacing w:val="-1"/>
        </w:rPr>
        <w:t>50,000.00</w:t>
      </w:r>
      <w:r>
        <w:rPr>
          <w:spacing w:val="-1"/>
        </w:rPr>
        <w:t>万元；国盛证券存在质押债券</w:t>
      </w:r>
      <w:r>
        <w:rPr>
          <w:rFonts w:ascii="Times New Roman" w:hAnsi="Times New Roman" w:cs="Times New Roman" w:eastAsia="Times New Roman" w:hint="default"/>
          <w:spacing w:val="-1"/>
        </w:rPr>
        <w:t>51,781.80</w:t>
      </w:r>
      <w:r>
        <w:rPr>
          <w:spacing w:val="-1"/>
        </w:rPr>
        <w:t>万元、质押可供出售金</w:t>
      </w:r>
    </w:p>
    <w:p>
      <w:pPr>
        <w:pStyle w:val="BodyText"/>
        <w:spacing w:line="240" w:lineRule="auto" w:before="21"/>
        <w:ind w:left="219" w:right="0"/>
        <w:jc w:val="left"/>
      </w:pPr>
      <w:r>
        <w:rPr/>
        <w:t>融资产</w:t>
      </w:r>
      <w:r>
        <w:rPr>
          <w:rFonts w:ascii="Times New Roman" w:hAnsi="Times New Roman" w:cs="Times New Roman" w:eastAsia="Times New Roman" w:hint="default"/>
        </w:rPr>
        <w:t>123,383.65</w:t>
      </w:r>
      <w:r>
        <w:rPr/>
        <w:t>万元、存出保证金</w:t>
      </w:r>
      <w:r>
        <w:rPr>
          <w:rFonts w:ascii="Times New Roman" w:hAnsi="Times New Roman" w:cs="Times New Roman" w:eastAsia="Times New Roman" w:hint="default"/>
        </w:rPr>
        <w:t>38,565.56</w:t>
      </w:r>
      <w:r>
        <w:rPr/>
        <w:t>万元；深圳投资所持北京快乐时代</w:t>
      </w:r>
      <w:r>
        <w:rPr>
          <w:rFonts w:ascii="Times New Roman" w:hAnsi="Times New Roman" w:cs="Times New Roman" w:eastAsia="Times New Roman" w:hint="default"/>
        </w:rPr>
        <w:t>5%</w:t>
      </w:r>
      <w:r>
        <w:rPr/>
        <w:t>股权及香港投资所持</w:t>
      </w:r>
      <w:r>
        <w:rPr>
          <w:rFonts w:ascii="Times New Roman" w:hAnsi="Times New Roman" w:cs="Times New Roman" w:eastAsia="Times New Roman" w:hint="default"/>
        </w:rPr>
        <w:t>Qudian Inc.</w:t>
      </w:r>
      <w:r>
        <w:rPr/>
        <w:t>股权受限，具体详见本报告</w:t>
      </w:r>
      <w:r>
        <w:rPr>
          <w:rFonts w:ascii="Times New Roman" w:hAnsi="Times New Roman" w:cs="Times New Roman" w:eastAsia="Times New Roman" w:hint="default"/>
        </w:rPr>
        <w:t>“</w:t>
      </w:r>
      <w:r>
        <w:rPr/>
        <w:t>第五节</w:t>
      </w:r>
      <w:r>
        <w:rPr>
          <w:spacing w:val="-25"/>
        </w:rPr>
        <w:t> </w:t>
      </w:r>
      <w:r>
        <w:rPr/>
        <w:t>重</w:t>
      </w:r>
    </w:p>
    <w:p>
      <w:pPr>
        <w:spacing w:after="0" w:line="240" w:lineRule="auto"/>
        <w:jc w:val="left"/>
        <w:sectPr>
          <w:headerReference w:type="default" r:id="rId13"/>
          <w:footerReference w:type="default" r:id="rId14"/>
          <w:pgSz w:w="16840" w:h="11910" w:orient="landscape"/>
          <w:pgMar w:header="852" w:footer="974" w:top="1320" w:bottom="1160" w:left="1220" w:right="1220"/>
          <w:pgNumType w:start="22"/>
        </w:sectPr>
      </w:pPr>
    </w:p>
    <w:p>
      <w:pPr>
        <w:spacing w:line="240" w:lineRule="auto" w:before="9"/>
        <w:rPr>
          <w:rFonts w:ascii="宋体" w:hAnsi="宋体" w:cs="宋体" w:eastAsia="宋体" w:hint="default"/>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pStyle w:val="BodyText"/>
        <w:spacing w:line="256" w:lineRule="auto"/>
        <w:ind w:left="139" w:right="0"/>
        <w:jc w:val="left"/>
      </w:pPr>
      <w:r>
        <w:rPr>
          <w:spacing w:val="-3"/>
        </w:rPr>
        <w:t>要事项</w:t>
      </w:r>
      <w:r>
        <w:rPr>
          <w:rFonts w:ascii="Times New Roman" w:hAnsi="Times New Roman" w:cs="Times New Roman" w:eastAsia="Times New Roman" w:hint="default"/>
          <w:spacing w:val="-3"/>
        </w:rPr>
        <w:t>”</w:t>
      </w:r>
      <w:r>
        <w:rPr>
          <w:spacing w:val="-3"/>
        </w:rPr>
        <w:t>之</w:t>
      </w:r>
      <w:r>
        <w:rPr>
          <w:rFonts w:ascii="Times New Roman" w:hAnsi="Times New Roman" w:cs="Times New Roman" w:eastAsia="Times New Roman" w:hint="default"/>
          <w:spacing w:val="-3"/>
        </w:rPr>
        <w:t>“</w:t>
      </w:r>
      <w:r>
        <w:rPr>
          <w:spacing w:val="-3"/>
        </w:rPr>
        <w:t>十九、其他重大事项的说明</w:t>
      </w:r>
      <w:r>
        <w:rPr>
          <w:rFonts w:ascii="Times New Roman" w:hAnsi="Times New Roman" w:cs="Times New Roman" w:eastAsia="Times New Roman" w:hint="default"/>
          <w:spacing w:val="-3"/>
        </w:rPr>
        <w:t>”</w:t>
      </w:r>
      <w:r>
        <w:rPr>
          <w:spacing w:val="-3"/>
        </w:rPr>
        <w:t>之</w:t>
      </w:r>
      <w:r>
        <w:rPr>
          <w:rFonts w:ascii="Times New Roman" w:hAnsi="Times New Roman" w:cs="Times New Roman" w:eastAsia="Times New Roman" w:hint="default"/>
          <w:spacing w:val="-3"/>
        </w:rPr>
        <w:t>3</w:t>
      </w:r>
      <w:r>
        <w:rPr>
          <w:spacing w:val="-3"/>
        </w:rPr>
        <w:t>。除此以外，不存在主要资产被查封、扣押、冻结或者被抵押、质押，必须具备一定条件才能变现、无法变现、</w:t>
      </w:r>
      <w:r>
        <w:rPr>
          <w:spacing w:val="-82"/>
        </w:rPr>
        <w:t> </w:t>
      </w:r>
      <w:r>
        <w:rPr>
          <w:spacing w:val="-82"/>
        </w:rPr>
      </w:r>
      <w:r>
        <w:rPr/>
        <w:t>无法用于抵偿债务的情况。</w:t>
      </w:r>
    </w:p>
    <w:p>
      <w:pPr>
        <w:spacing w:after="0" w:line="256" w:lineRule="auto"/>
        <w:jc w:val="left"/>
        <w:sectPr>
          <w:pgSz w:w="16840" w:h="11910" w:orient="landscape"/>
          <w:pgMar w:header="852" w:footer="974" w:top="1320" w:bottom="1160" w:left="1300" w:right="1220"/>
        </w:sectPr>
      </w:pPr>
    </w:p>
    <w:p>
      <w:pPr>
        <w:spacing w:line="240" w:lineRule="auto" w:before="5"/>
        <w:rPr>
          <w:rFonts w:ascii="宋体" w:hAnsi="宋体" w:cs="宋体" w:eastAsia="宋体" w:hint="default"/>
          <w:sz w:val="19"/>
          <w:szCs w:val="19"/>
        </w:rPr>
      </w:pPr>
    </w:p>
    <w:p>
      <w:pPr>
        <w:spacing w:before="44"/>
        <w:ind w:left="0" w:right="211" w:firstLine="0"/>
        <w:jc w:val="right"/>
        <w:rPr>
          <w:rFonts w:ascii="宋体" w:hAnsi="宋体" w:cs="宋体" w:eastAsia="宋体" w:hint="default"/>
          <w:sz w:val="18"/>
          <w:szCs w:val="18"/>
        </w:rPr>
      </w:pPr>
      <w:r>
        <w:rPr/>
        <w:pict>
          <v:shape style="position:absolute;margin-left:62.400002pt;margin-top:-9.127978pt;width:78.191pt;height:21.84pt;mso-position-horizontal-relative:page;mso-position-vertical-relative:paragraph;z-index:1528" type="#_x0000_t75" stroked="false">
            <v:imagedata r:id="rId7" o:title=""/>
          </v:shape>
        </w:pic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line="240" w:lineRule="auto" w:before="6"/>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10"/>
        <w:rPr>
          <w:rFonts w:ascii="宋体" w:hAnsi="宋体" w:cs="宋体" w:eastAsia="宋体" w:hint="default"/>
          <w:sz w:val="22"/>
          <w:szCs w:val="22"/>
        </w:rPr>
      </w:pPr>
    </w:p>
    <w:p>
      <w:pPr>
        <w:pStyle w:val="Heading2"/>
        <w:spacing w:line="240" w:lineRule="auto" w:before="26"/>
        <w:ind w:right="101"/>
        <w:jc w:val="left"/>
        <w:rPr>
          <w:b w:val="0"/>
          <w:bCs w:val="0"/>
        </w:rPr>
      </w:pPr>
      <w:r>
        <w:rPr/>
        <w:t>五、投资状况分析</w:t>
      </w:r>
      <w:r>
        <w:rPr>
          <w:b w:val="0"/>
          <w:bCs w:val="0"/>
        </w:rPr>
      </w:r>
    </w:p>
    <w:p>
      <w:pPr>
        <w:spacing w:line="240" w:lineRule="auto" w:before="8"/>
        <w:rPr>
          <w:rFonts w:ascii="宋体" w:hAnsi="宋体" w:cs="宋体" w:eastAsia="宋体" w:hint="default"/>
          <w:b/>
          <w:bCs/>
          <w:sz w:val="24"/>
          <w:szCs w:val="24"/>
        </w:rPr>
      </w:pPr>
    </w:p>
    <w:p>
      <w:pPr>
        <w:tabs>
          <w:tab w:pos="8184" w:val="left" w:leader="none"/>
        </w:tabs>
        <w:spacing w:before="0"/>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pacing w:val="-84"/>
          <w:w w:val="99"/>
          <w:sz w:val="21"/>
          <w:szCs w:val="21"/>
        </w:rPr>
        <w:t>、</w:t>
      </w:r>
      <w:r>
        <w:rPr>
          <w:rFonts w:ascii="宋体" w:hAnsi="宋体" w:cs="宋体" w:eastAsia="宋体" w:hint="default"/>
          <w:b/>
          <w:bCs/>
          <w:w w:val="99"/>
          <w:sz w:val="21"/>
          <w:szCs w:val="21"/>
        </w:rPr>
        <w:t>总</w:t>
      </w:r>
      <w:r>
        <w:rPr>
          <w:rFonts w:ascii="宋体" w:hAnsi="宋体" w:cs="宋体" w:eastAsia="宋体" w:hint="default"/>
          <w:b/>
          <w:bCs/>
          <w:spacing w:val="1"/>
          <w:w w:val="99"/>
          <w:sz w:val="21"/>
          <w:szCs w:val="21"/>
        </w:rPr>
        <w:t>体情</w:t>
      </w:r>
      <w:r>
        <w:rPr>
          <w:rFonts w:ascii="宋体" w:hAnsi="宋体" w:cs="宋体" w:eastAsia="宋体" w:hint="default"/>
          <w:b/>
          <w:bCs/>
          <w:w w:val="99"/>
          <w:sz w:val="21"/>
          <w:szCs w:val="21"/>
        </w:rPr>
        <w:t>况</w:t>
      </w:r>
      <w:r>
        <w:rPr>
          <w:rFonts w:ascii="宋体" w:hAnsi="宋体" w:cs="宋体" w:eastAsia="宋体" w:hint="default"/>
          <w:b/>
          <w:bCs/>
          <w:sz w:val="21"/>
          <w:szCs w:val="21"/>
        </w:rPr>
        <w:tab/>
      </w:r>
      <w:r>
        <w:rPr>
          <w:rFonts w:ascii="Times New Roman" w:hAnsi="Times New Roman" w:cs="Times New Roman" w:eastAsia="Times New Roman" w:hint="default"/>
          <w:w w:val="100"/>
          <w:sz w:val="21"/>
          <w:szCs w:val="21"/>
        </w:rPr>
        <w:t>√</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pacing w:val="-2"/>
          <w:sz w:val="21"/>
          <w:szCs w:val="21"/>
        </w:rPr>
        <w:t>不</w:t>
      </w:r>
      <w:r>
        <w:rPr>
          <w:rFonts w:ascii="宋体" w:hAnsi="宋体" w:cs="宋体" w:eastAsia="宋体" w:hint="default"/>
          <w:spacing w:val="1"/>
          <w:sz w:val="21"/>
          <w:szCs w:val="21"/>
        </w:rPr>
        <w:t>适</w:t>
      </w:r>
      <w:r>
        <w:rPr>
          <w:rFonts w:ascii="宋体" w:hAnsi="宋体" w:cs="宋体" w:eastAsia="宋体" w:hint="default"/>
          <w:sz w:val="21"/>
          <w:szCs w:val="21"/>
        </w:rPr>
        <w:t>用</w:t>
      </w:r>
    </w:p>
    <w:p>
      <w:pPr>
        <w:spacing w:line="240" w:lineRule="auto" w:before="9"/>
        <w:rPr>
          <w:rFonts w:ascii="宋体" w:hAnsi="宋体" w:cs="宋体" w:eastAsia="宋体" w:hint="default"/>
          <w:sz w:val="25"/>
          <w:szCs w:val="25"/>
        </w:rPr>
      </w:pPr>
    </w:p>
    <w:tbl>
      <w:tblPr>
        <w:tblW w:w="0" w:type="auto"/>
        <w:jc w:val="left"/>
        <w:tblInd w:w="149" w:type="dxa"/>
        <w:tblLayout w:type="fixed"/>
        <w:tblCellMar>
          <w:top w:w="0" w:type="dxa"/>
          <w:left w:w="0" w:type="dxa"/>
          <w:bottom w:w="0" w:type="dxa"/>
          <w:right w:w="0" w:type="dxa"/>
        </w:tblCellMar>
        <w:tblLook w:val="01E0"/>
      </w:tblPr>
      <w:tblGrid>
        <w:gridCol w:w="3188"/>
        <w:gridCol w:w="3049"/>
        <w:gridCol w:w="3402"/>
      </w:tblGrid>
      <w:tr>
        <w:trPr>
          <w:trHeight w:val="402" w:hRule="exact"/>
        </w:trPr>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43" w:right="0"/>
              <w:jc w:val="left"/>
              <w:rPr>
                <w:rFonts w:ascii="宋体" w:hAnsi="宋体" w:cs="宋体" w:eastAsia="宋体" w:hint="default"/>
                <w:sz w:val="21"/>
                <w:szCs w:val="21"/>
              </w:rPr>
            </w:pPr>
            <w:r>
              <w:rPr>
                <w:rFonts w:ascii="宋体" w:hAnsi="宋体" w:cs="宋体" w:eastAsia="宋体" w:hint="default"/>
                <w:sz w:val="21"/>
                <w:szCs w:val="21"/>
              </w:rPr>
              <w:t>报告期投资额（元）</w:t>
            </w:r>
          </w:p>
        </w:tc>
        <w:tc>
          <w:tcPr>
            <w:tcW w:w="304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69" w:right="0"/>
              <w:jc w:val="left"/>
              <w:rPr>
                <w:rFonts w:ascii="宋体" w:hAnsi="宋体" w:cs="宋体" w:eastAsia="宋体" w:hint="default"/>
                <w:sz w:val="21"/>
                <w:szCs w:val="21"/>
              </w:rPr>
            </w:pPr>
            <w:r>
              <w:rPr>
                <w:rFonts w:ascii="宋体" w:hAnsi="宋体" w:cs="宋体" w:eastAsia="宋体" w:hint="default"/>
                <w:sz w:val="21"/>
                <w:szCs w:val="21"/>
              </w:rPr>
              <w:t>上年同期投资额（元）</w:t>
            </w:r>
          </w:p>
        </w:tc>
        <w:tc>
          <w:tcPr>
            <w:tcW w:w="34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变动幅度</w:t>
            </w:r>
          </w:p>
        </w:tc>
      </w:tr>
      <w:tr>
        <w:trPr>
          <w:trHeight w:val="40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684" w:right="0"/>
              <w:jc w:val="left"/>
              <w:rPr>
                <w:rFonts w:ascii="Times New Roman" w:hAnsi="Times New Roman" w:cs="Times New Roman" w:eastAsia="Times New Roman" w:hint="default"/>
                <w:sz w:val="21"/>
                <w:szCs w:val="21"/>
              </w:rPr>
            </w:pPr>
            <w:r>
              <w:rPr>
                <w:rFonts w:ascii="Times New Roman"/>
                <w:sz w:val="21"/>
              </w:rPr>
              <w:t>1,864,024,712.36</w:t>
            </w:r>
          </w:p>
        </w:tc>
        <w:tc>
          <w:tcPr>
            <w:tcW w:w="30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545" w:right="0"/>
              <w:jc w:val="left"/>
              <w:rPr>
                <w:rFonts w:ascii="Times New Roman" w:hAnsi="Times New Roman" w:cs="Times New Roman" w:eastAsia="Times New Roman" w:hint="default"/>
                <w:sz w:val="21"/>
                <w:szCs w:val="21"/>
              </w:rPr>
            </w:pPr>
            <w:r>
              <w:rPr>
                <w:rFonts w:ascii="Times New Roman"/>
                <w:sz w:val="21"/>
              </w:rPr>
              <w:t>6,941,270,000.00</w:t>
            </w:r>
          </w:p>
        </w:tc>
        <w:tc>
          <w:tcPr>
            <w:tcW w:w="34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-73.15%</w:t>
            </w:r>
          </w:p>
        </w:tc>
      </w:tr>
    </w:tbl>
    <w:p>
      <w:pPr>
        <w:spacing w:line="240" w:lineRule="auto" w:before="2"/>
        <w:rPr>
          <w:rFonts w:ascii="宋体" w:hAnsi="宋体" w:cs="宋体" w:eastAsia="宋体" w:hint="default"/>
          <w:sz w:val="19"/>
          <w:szCs w:val="19"/>
        </w:rPr>
      </w:pPr>
    </w:p>
    <w:p>
      <w:pPr>
        <w:tabs>
          <w:tab w:pos="8057" w:val="left" w:leader="none"/>
        </w:tabs>
        <w:spacing w:before="35"/>
        <w:ind w:left="154" w:right="0" w:firstLine="0"/>
        <w:jc w:val="both"/>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、报告期内获取的重大的股权投资情况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4"/>
          <w:szCs w:val="24"/>
        </w:rPr>
      </w:pPr>
    </w:p>
    <w:p>
      <w:pPr>
        <w:pStyle w:val="BodyText"/>
        <w:spacing w:line="256" w:lineRule="auto"/>
        <w:ind w:right="105" w:firstLine="420"/>
        <w:jc w:val="both"/>
      </w:pPr>
      <w:r>
        <w:rPr>
          <w:spacing w:val="-4"/>
        </w:rPr>
        <w:t>经有权部门批准，公司参与发起设立广州仁诺互联网小额贷款有限公司。</w:t>
      </w:r>
      <w:r>
        <w:rPr>
          <w:rFonts w:ascii="Times New Roman" w:hAnsi="Times New Roman" w:cs="Times New Roman" w:eastAsia="Times New Roman" w:hint="default"/>
          <w:spacing w:val="-4"/>
        </w:rPr>
        <w:t>2017 </w:t>
      </w:r>
      <w:r>
        <w:rPr/>
        <w:t>年 </w:t>
      </w:r>
      <w:r>
        <w:rPr>
          <w:rFonts w:ascii="Times New Roman" w:hAnsi="Times New Roman" w:cs="Times New Roman" w:eastAsia="Times New Roman" w:hint="default"/>
        </w:rPr>
        <w:t>2</w:t>
      </w:r>
      <w:r>
        <w:rPr>
          <w:rFonts w:ascii="Times New Roman" w:hAnsi="Times New Roman" w:cs="Times New Roman" w:eastAsia="Times New Roman" w:hint="default"/>
          <w:spacing w:val="-28"/>
        </w:rPr>
        <w:t> </w:t>
      </w:r>
      <w:r>
        <w:rPr>
          <w:spacing w:val="-7"/>
        </w:rPr>
        <w:t>月，公司完成出资；</w:t>
      </w:r>
      <w:r>
        <w:rPr/>
        <w:t> </w:t>
      </w:r>
      <w:r>
        <w:rPr>
          <w:rFonts w:ascii="Times New Roman" w:hAnsi="Times New Roman" w:cs="Times New Roman" w:eastAsia="Times New Roman" w:hint="default"/>
        </w:rPr>
        <w:t>9</w:t>
      </w:r>
      <w:r>
        <w:rPr>
          <w:rFonts w:ascii="Times New Roman" w:hAnsi="Times New Roman" w:cs="Times New Roman" w:eastAsia="Times New Roman" w:hint="default"/>
          <w:spacing w:val="1"/>
        </w:rPr>
        <w:t> </w:t>
      </w:r>
      <w:r>
        <w:rPr>
          <w:spacing w:val="-7"/>
        </w:rPr>
        <w:t>月，仁诺小贷完成工商登记手续。仁诺小贷注册资本</w:t>
      </w:r>
      <w:r>
        <w:rPr>
          <w:spacing w:val="-52"/>
        </w:rPr>
        <w:t> </w:t>
      </w:r>
      <w:r>
        <w:rPr>
          <w:rFonts w:ascii="Times New Roman" w:hAnsi="Times New Roman" w:cs="Times New Roman" w:eastAsia="Times New Roman" w:hint="default"/>
        </w:rPr>
        <w:t>10,000 </w:t>
      </w:r>
      <w:r>
        <w:rPr>
          <w:spacing w:val="-10"/>
        </w:rPr>
        <w:t>万元，公司出资额</w:t>
      </w:r>
      <w:r>
        <w:rPr>
          <w:spacing w:val="-52"/>
        </w:rPr>
        <w:t> </w:t>
      </w:r>
      <w:r>
        <w:rPr>
          <w:rFonts w:ascii="Times New Roman" w:hAnsi="Times New Roman" w:cs="Times New Roman" w:eastAsia="Times New Roman" w:hint="default"/>
        </w:rPr>
        <w:t>4,500</w:t>
      </w:r>
      <w:r>
        <w:rPr>
          <w:rFonts w:ascii="Times New Roman" w:hAnsi="Times New Roman" w:cs="Times New Roman" w:eastAsia="Times New Roman" w:hint="default"/>
          <w:spacing w:val="1"/>
        </w:rPr>
        <w:t> </w:t>
      </w:r>
      <w:r>
        <w:rPr>
          <w:spacing w:val="-12"/>
        </w:rPr>
        <w:t>万元，持股比例</w:t>
      </w:r>
      <w:r>
        <w:rPr>
          <w:spacing w:val="-52"/>
        </w:rPr>
        <w:t> </w:t>
      </w:r>
      <w:r>
        <w:rPr>
          <w:rFonts w:ascii="Times New Roman" w:hAnsi="Times New Roman" w:cs="Times New Roman" w:eastAsia="Times New Roman" w:hint="default"/>
        </w:rPr>
        <w:t>45%</w:t>
      </w:r>
      <w:r>
        <w:rPr/>
        <w:t>。 由于未达到控制，仁诺小贷不纳入公司合并范围。</w:t>
      </w:r>
    </w:p>
    <w:p>
      <w:pPr>
        <w:pStyle w:val="BodyText"/>
        <w:spacing w:line="256" w:lineRule="auto" w:before="62"/>
        <w:ind w:left="153" w:right="105" w:firstLine="420"/>
        <w:jc w:val="both"/>
      </w:pPr>
      <w:r>
        <w:rPr>
          <w:spacing w:val="-6"/>
        </w:rPr>
        <w:t>经有权部门批准，子公司深圳投资以</w:t>
      </w:r>
      <w:r>
        <w:rPr>
          <w:spacing w:val="-44"/>
        </w:rPr>
        <w:t> </w:t>
      </w:r>
      <w:r>
        <w:rPr>
          <w:rFonts w:ascii="Times New Roman" w:hAnsi="Times New Roman" w:cs="Times New Roman" w:eastAsia="Times New Roman" w:hint="default"/>
          <w:spacing w:val="-1"/>
        </w:rPr>
        <w:t>17,000</w:t>
      </w:r>
      <w:r>
        <w:rPr>
          <w:rFonts w:ascii="Times New Roman" w:hAnsi="Times New Roman" w:cs="Times New Roman" w:eastAsia="Times New Roman" w:hint="default"/>
          <w:spacing w:val="10"/>
        </w:rPr>
        <w:t> </w:t>
      </w:r>
      <w:r>
        <w:rPr>
          <w:spacing w:val="-4"/>
        </w:rPr>
        <w:t>万元购买汉鼎宇佑互联网股份有限公司持有的微贷（杭州）</w:t>
      </w:r>
      <w:r>
        <w:rPr/>
        <w:t> 金融信息服务有限公司</w:t>
      </w:r>
      <w:r>
        <w:rPr>
          <w:spacing w:val="-54"/>
        </w:rPr>
        <w:t> </w:t>
      </w:r>
      <w:r>
        <w:rPr>
          <w:rFonts w:ascii="Times New Roman" w:hAnsi="Times New Roman" w:cs="Times New Roman" w:eastAsia="Times New Roman" w:hint="default"/>
        </w:rPr>
        <w:t>2%</w:t>
      </w:r>
      <w:r>
        <w:rPr/>
        <w:t>股权。截至报告期末，标的股权已完成过户，相关交易价款已支付。</w:t>
      </w:r>
    </w:p>
    <w:p>
      <w:pPr>
        <w:pStyle w:val="BodyText"/>
        <w:spacing w:line="240" w:lineRule="auto" w:before="44"/>
        <w:ind w:left="573" w:right="101"/>
        <w:jc w:val="left"/>
      </w:pPr>
      <w:r>
        <w:rPr>
          <w:spacing w:val="-5"/>
        </w:rPr>
        <w:t>经有权部门批准，子公司深圳投资以</w:t>
      </w:r>
      <w:r>
        <w:rPr>
          <w:spacing w:val="-54"/>
        </w:rPr>
        <w:t> </w:t>
      </w:r>
      <w:r>
        <w:rPr>
          <w:rFonts w:ascii="Times New Roman" w:hAnsi="Times New Roman" w:cs="Times New Roman" w:eastAsia="Times New Roman" w:hint="default"/>
        </w:rPr>
        <w:t>37,500 </w:t>
      </w:r>
      <w:r>
        <w:rPr/>
        <w:t>万元购买凤凰祥瑞持有的北京快乐时代科技发展有限公司</w:t>
      </w:r>
    </w:p>
    <w:p>
      <w:pPr>
        <w:pStyle w:val="BodyText"/>
        <w:spacing w:line="240" w:lineRule="auto" w:before="21"/>
        <w:ind w:left="153" w:right="0"/>
        <w:jc w:val="both"/>
      </w:pPr>
      <w:r>
        <w:rPr>
          <w:rFonts w:ascii="Times New Roman" w:hAnsi="Times New Roman" w:cs="Times New Roman" w:eastAsia="Times New Roman" w:hint="default"/>
        </w:rPr>
        <w:t>5%</w:t>
      </w:r>
      <w:r>
        <w:rPr/>
        <w:t>股权。标的股权于</w:t>
      </w:r>
      <w:r>
        <w:rPr>
          <w:spacing w:val="-56"/>
        </w:rPr>
        <w:t> </w:t>
      </w:r>
      <w:r>
        <w:rPr>
          <w:rFonts w:ascii="Times New Roman" w:hAnsi="Times New Roman" w:cs="Times New Roman" w:eastAsia="Times New Roman" w:hint="default"/>
        </w:rPr>
        <w:t>2016</w:t>
      </w:r>
      <w:r>
        <w:rPr>
          <w:rFonts w:ascii="Times New Roman" w:hAnsi="Times New Roman" w:cs="Times New Roman" w:eastAsia="Times New Roman" w:hint="default"/>
          <w:spacing w:val="-4"/>
        </w:rPr>
        <w:t> </w:t>
      </w:r>
      <w:r>
        <w:rPr/>
        <w:t>年完成过户，深圳投资于本报告期支付相关交易价款。</w:t>
      </w:r>
    </w:p>
    <w:p>
      <w:pPr>
        <w:pStyle w:val="BodyText"/>
        <w:spacing w:line="240" w:lineRule="auto" w:before="62"/>
        <w:ind w:left="573" w:right="101"/>
        <w:jc w:val="left"/>
      </w:pPr>
      <w:r>
        <w:rPr>
          <w:rFonts w:ascii="Times New Roman" w:hAnsi="Times New Roman" w:cs="Times New Roman" w:eastAsia="Times New Roman" w:hint="default"/>
        </w:rPr>
        <w:t>2016 </w:t>
      </w:r>
      <w:r>
        <w:rPr/>
        <w:t>年，子公司开曼国盛担任普通合伙人的企业开曼有限合伙以 </w:t>
      </w:r>
      <w:r>
        <w:rPr>
          <w:rFonts w:ascii="Times New Roman" w:hAnsi="Times New Roman" w:cs="Times New Roman" w:eastAsia="Times New Roman" w:hint="default"/>
        </w:rPr>
        <w:t>11,000</w:t>
      </w:r>
      <w:r>
        <w:rPr>
          <w:rFonts w:ascii="Times New Roman" w:hAnsi="Times New Roman" w:cs="Times New Roman" w:eastAsia="Times New Roman" w:hint="default"/>
          <w:spacing w:val="22"/>
        </w:rPr>
        <w:t> </w:t>
      </w:r>
      <w:r>
        <w:rPr/>
        <w:t>万美元认购陆金所控股有限</w:t>
      </w:r>
    </w:p>
    <w:p>
      <w:pPr>
        <w:pStyle w:val="BodyText"/>
        <w:spacing w:line="266" w:lineRule="auto" w:before="21"/>
        <w:ind w:left="153" w:right="210"/>
        <w:jc w:val="both"/>
      </w:pPr>
      <w:r>
        <w:rPr/>
        <w:t>公司增发的</w:t>
      </w:r>
      <w:r>
        <w:rPr>
          <w:spacing w:val="-34"/>
        </w:rPr>
        <w:t> </w:t>
      </w:r>
      <w:r>
        <w:rPr>
          <w:rFonts w:ascii="Times New Roman" w:hAnsi="Times New Roman" w:cs="Times New Roman" w:eastAsia="Times New Roman" w:hint="default"/>
        </w:rPr>
        <w:t>7,389,048</w:t>
      </w:r>
      <w:r>
        <w:rPr>
          <w:rFonts w:ascii="Times New Roman" w:hAnsi="Times New Roman" w:cs="Times New Roman" w:eastAsia="Times New Roman" w:hint="default"/>
          <w:spacing w:val="19"/>
        </w:rPr>
        <w:t> </w:t>
      </w:r>
      <w:r>
        <w:rPr/>
        <w:t>股股份。本报告期，开曼国盛向开曼有限合伙支付出资份额</w:t>
      </w:r>
      <w:r>
        <w:rPr>
          <w:spacing w:val="-34"/>
        </w:rPr>
        <w:t> </w:t>
      </w:r>
      <w:r>
        <w:rPr>
          <w:rFonts w:ascii="Times New Roman" w:hAnsi="Times New Roman" w:cs="Times New Roman" w:eastAsia="Times New Roman" w:hint="default"/>
        </w:rPr>
        <w:t>1</w:t>
      </w:r>
      <w:r>
        <w:rPr>
          <w:rFonts w:ascii="Times New Roman" w:hAnsi="Times New Roman" w:cs="Times New Roman" w:eastAsia="Times New Roman" w:hint="default"/>
          <w:spacing w:val="19"/>
        </w:rPr>
        <w:t> </w:t>
      </w:r>
      <w:r>
        <w:rPr/>
        <w:t>万美元。根据开曼有 </w:t>
      </w:r>
      <w:r>
        <w:rPr>
          <w:spacing w:val="-1"/>
        </w:rPr>
        <w:t>限合伙的合伙协议，本次参股投资陆金所的投资收益在扣除合伙企业营运费用和有限合伙人投资成本后的</w:t>
      </w:r>
      <w:r>
        <w:rPr>
          <w:spacing w:val="-81"/>
        </w:rPr>
        <w:t> </w:t>
      </w:r>
      <w:r>
        <w:rPr>
          <w:spacing w:val="-81"/>
        </w:rPr>
      </w:r>
      <w:r>
        <w:rPr>
          <w:spacing w:val="-1"/>
        </w:rPr>
        <w:t>收益，以约定方式和比例在普通合伙人和有限合伙人之间分配。由于未达到控制，开曼有限合伙不纳入公</w:t>
      </w:r>
      <w:r>
        <w:rPr>
          <w:spacing w:val="-83"/>
        </w:rPr>
        <w:t> </w:t>
      </w:r>
      <w:r>
        <w:rPr>
          <w:spacing w:val="-83"/>
        </w:rPr>
      </w:r>
      <w:r>
        <w:rPr/>
        <w:t>司合并范围。</w:t>
      </w:r>
    </w:p>
    <w:p>
      <w:pPr>
        <w:spacing w:line="240" w:lineRule="auto" w:before="0"/>
        <w:rPr>
          <w:rFonts w:ascii="宋体" w:hAnsi="宋体" w:cs="宋体" w:eastAsia="宋体" w:hint="default"/>
          <w:sz w:val="24"/>
          <w:szCs w:val="24"/>
        </w:rPr>
      </w:pPr>
    </w:p>
    <w:p>
      <w:pPr>
        <w:tabs>
          <w:tab w:pos="8057" w:val="left" w:leader="none"/>
        </w:tabs>
        <w:spacing w:before="0"/>
        <w:ind w:left="153" w:right="0" w:firstLine="0"/>
        <w:jc w:val="both"/>
        <w:rPr>
          <w:rFonts w:ascii="宋体" w:hAnsi="宋体" w:cs="宋体" w:eastAsia="宋体" w:hint="default"/>
          <w:sz w:val="21"/>
          <w:szCs w:val="21"/>
        </w:rPr>
      </w:pP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、报告期内正在进行的重大的非股权投资情况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tabs>
          <w:tab w:pos="8058" w:val="left" w:leader="none"/>
        </w:tabs>
        <w:spacing w:before="0"/>
        <w:ind w:left="153" w:right="0" w:firstLine="0"/>
        <w:jc w:val="both"/>
        <w:rPr>
          <w:rFonts w:ascii="宋体" w:hAnsi="宋体" w:cs="宋体" w:eastAsia="宋体" w:hint="default"/>
          <w:sz w:val="21"/>
          <w:szCs w:val="21"/>
        </w:rPr>
      </w:pPr>
      <w:r>
        <w:rPr>
          <w:rFonts w:ascii="Times New Roman" w:hAnsi="Times New Roman" w:cs="Times New Roman" w:eastAsia="Times New Roman" w:hint="default"/>
          <w:b/>
          <w:bCs/>
          <w:w w:val="95"/>
          <w:sz w:val="21"/>
          <w:szCs w:val="21"/>
        </w:rPr>
        <w:t>4</w:t>
      </w:r>
      <w:r>
        <w:rPr>
          <w:rFonts w:ascii="宋体" w:hAnsi="宋体" w:cs="宋体" w:eastAsia="宋体" w:hint="default"/>
          <w:b/>
          <w:bCs/>
          <w:w w:val="95"/>
          <w:sz w:val="21"/>
          <w:szCs w:val="21"/>
        </w:rPr>
        <w:t>、以公允价值计量的金融资产</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0" w:right="420"/>
        <w:jc w:val="right"/>
      </w:pPr>
      <w:r>
        <w:rPr/>
        <w:t>单位：元</w:t>
      </w:r>
    </w:p>
    <w:p>
      <w:pPr>
        <w:spacing w:line="240" w:lineRule="auto" w:before="12"/>
        <w:rPr>
          <w:rFonts w:ascii="宋体" w:hAnsi="宋体" w:cs="宋体" w:eastAsia="宋体" w:hint="default"/>
          <w:sz w:val="6"/>
          <w:szCs w:val="6"/>
        </w:rPr>
      </w:pPr>
    </w:p>
    <w:tbl>
      <w:tblPr>
        <w:tblW w:w="0" w:type="auto"/>
        <w:jc w:val="left"/>
        <w:tblInd w:w="113" w:type="dxa"/>
        <w:tblLayout w:type="fixed"/>
        <w:tblCellMar>
          <w:top w:w="0" w:type="dxa"/>
          <w:left w:w="0" w:type="dxa"/>
          <w:bottom w:w="0" w:type="dxa"/>
          <w:right w:w="0" w:type="dxa"/>
        </w:tblCellMar>
        <w:tblLook w:val="01E0"/>
      </w:tblPr>
      <w:tblGrid>
        <w:gridCol w:w="426"/>
        <w:gridCol w:w="1276"/>
        <w:gridCol w:w="851"/>
        <w:gridCol w:w="1276"/>
        <w:gridCol w:w="1276"/>
        <w:gridCol w:w="1417"/>
        <w:gridCol w:w="1277"/>
        <w:gridCol w:w="1416"/>
        <w:gridCol w:w="497"/>
      </w:tblGrid>
      <w:tr>
        <w:trPr>
          <w:trHeight w:val="1066" w:hRule="exact"/>
        </w:trPr>
        <w:tc>
          <w:tcPr>
            <w:tcW w:w="4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316" w:lineRule="auto"/>
              <w:ind w:left="27" w:right="26"/>
              <w:jc w:val="left"/>
              <w:rPr>
                <w:rFonts w:ascii="宋体" w:hAnsi="宋体" w:cs="宋体" w:eastAsia="宋体" w:hint="default"/>
                <w:sz w:val="18"/>
                <w:szCs w:val="18"/>
              </w:rPr>
            </w:pPr>
            <w:r>
              <w:rPr>
                <w:rFonts w:ascii="宋体" w:hAnsi="宋体" w:cs="宋体" w:eastAsia="宋体" w:hint="default"/>
                <w:sz w:val="18"/>
                <w:szCs w:val="18"/>
              </w:rPr>
              <w:t>资产 类别</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8"/>
              <w:ind w:left="92" w:right="0"/>
              <w:jc w:val="left"/>
              <w:rPr>
                <w:rFonts w:ascii="宋体" w:hAnsi="宋体" w:cs="宋体" w:eastAsia="宋体" w:hint="default"/>
                <w:sz w:val="18"/>
                <w:szCs w:val="18"/>
              </w:rPr>
            </w:pPr>
            <w:r>
              <w:rPr>
                <w:rFonts w:ascii="宋体" w:hAnsi="宋体" w:cs="宋体" w:eastAsia="宋体" w:hint="default"/>
                <w:sz w:val="18"/>
                <w:szCs w:val="18"/>
              </w:rPr>
              <w:t>初始投资成本</w:t>
            </w:r>
          </w:p>
        </w:tc>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70"/>
              <w:ind w:left="61" w:right="59"/>
              <w:jc w:val="center"/>
              <w:rPr>
                <w:rFonts w:ascii="宋体" w:hAnsi="宋体" w:cs="宋体" w:eastAsia="宋体" w:hint="default"/>
                <w:sz w:val="18"/>
                <w:szCs w:val="18"/>
              </w:rPr>
            </w:pPr>
            <w:r>
              <w:rPr>
                <w:rFonts w:ascii="宋体" w:hAnsi="宋体" w:cs="宋体" w:eastAsia="宋体" w:hint="default"/>
                <w:sz w:val="18"/>
                <w:szCs w:val="18"/>
              </w:rPr>
              <w:t>本期公允 价值变动 损益</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38" w:lineRule="auto" w:before="50"/>
              <w:ind w:left="92" w:right="91"/>
              <w:jc w:val="center"/>
              <w:rPr>
                <w:rFonts w:ascii="宋体" w:hAnsi="宋体" w:cs="宋体" w:eastAsia="宋体" w:hint="default"/>
                <w:sz w:val="18"/>
                <w:szCs w:val="18"/>
              </w:rPr>
            </w:pPr>
            <w:r>
              <w:rPr>
                <w:rFonts w:ascii="宋体" w:hAnsi="宋体" w:cs="宋体" w:eastAsia="宋体" w:hint="default"/>
                <w:sz w:val="18"/>
                <w:szCs w:val="18"/>
              </w:rPr>
              <w:t>计入权益的累 计公允价值 变动</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357" w:lineRule="auto"/>
              <w:ind w:left="272" w:right="271"/>
              <w:jc w:val="left"/>
              <w:rPr>
                <w:rFonts w:ascii="宋体" w:hAnsi="宋体" w:cs="宋体" w:eastAsia="宋体" w:hint="default"/>
                <w:sz w:val="18"/>
                <w:szCs w:val="18"/>
              </w:rPr>
            </w:pPr>
            <w:r>
              <w:rPr>
                <w:rFonts w:ascii="宋体" w:hAnsi="宋体" w:cs="宋体" w:eastAsia="宋体" w:hint="default"/>
                <w:sz w:val="18"/>
                <w:szCs w:val="18"/>
              </w:rPr>
              <w:t>报告期内 购入金额</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357" w:lineRule="auto"/>
              <w:ind w:left="344" w:right="341"/>
              <w:jc w:val="left"/>
              <w:rPr>
                <w:rFonts w:ascii="宋体" w:hAnsi="宋体" w:cs="宋体" w:eastAsia="宋体" w:hint="default"/>
                <w:sz w:val="18"/>
                <w:szCs w:val="18"/>
              </w:rPr>
            </w:pPr>
            <w:r>
              <w:rPr>
                <w:rFonts w:ascii="宋体" w:hAnsi="宋体" w:cs="宋体" w:eastAsia="宋体" w:hint="default"/>
                <w:sz w:val="18"/>
                <w:szCs w:val="18"/>
              </w:rPr>
              <w:t>报告期内 售出金额</w:t>
            </w:r>
          </w:p>
        </w:tc>
        <w:tc>
          <w:tcPr>
            <w:tcW w:w="127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8"/>
              <w:ind w:left="92" w:right="0"/>
              <w:jc w:val="left"/>
              <w:rPr>
                <w:rFonts w:ascii="宋体" w:hAnsi="宋体" w:cs="宋体" w:eastAsia="宋体" w:hint="default"/>
                <w:sz w:val="18"/>
                <w:szCs w:val="18"/>
              </w:rPr>
            </w:pPr>
            <w:r>
              <w:rPr>
                <w:rFonts w:ascii="宋体" w:hAnsi="宋体" w:cs="宋体" w:eastAsia="宋体" w:hint="default"/>
                <w:sz w:val="18"/>
                <w:szCs w:val="18"/>
              </w:rPr>
              <w:t>累计投资收益</w:t>
            </w:r>
          </w:p>
        </w:tc>
        <w:tc>
          <w:tcPr>
            <w:tcW w:w="141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8"/>
              <w:ind w:left="343" w:right="0"/>
              <w:jc w:val="left"/>
              <w:rPr>
                <w:rFonts w:ascii="宋体" w:hAnsi="宋体" w:cs="宋体" w:eastAsia="宋体" w:hint="default"/>
                <w:sz w:val="18"/>
                <w:szCs w:val="18"/>
              </w:rPr>
            </w:pPr>
            <w:r>
              <w:rPr>
                <w:rFonts w:ascii="宋体" w:hAnsi="宋体" w:cs="宋体" w:eastAsia="宋体" w:hint="default"/>
                <w:sz w:val="18"/>
                <w:szCs w:val="18"/>
              </w:rPr>
              <w:t>期末金额</w:t>
            </w:r>
          </w:p>
        </w:tc>
        <w:tc>
          <w:tcPr>
            <w:tcW w:w="4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sz w:val="17"/>
                <w:szCs w:val="17"/>
              </w:rPr>
            </w:pPr>
          </w:p>
          <w:p>
            <w:pPr>
              <w:pStyle w:val="TableParagraph"/>
              <w:spacing w:line="316" w:lineRule="auto"/>
              <w:ind w:left="63" w:right="61"/>
              <w:jc w:val="left"/>
              <w:rPr>
                <w:rFonts w:ascii="宋体" w:hAnsi="宋体" w:cs="宋体" w:eastAsia="宋体" w:hint="default"/>
                <w:sz w:val="18"/>
                <w:szCs w:val="18"/>
              </w:rPr>
            </w:pPr>
            <w:r>
              <w:rPr>
                <w:rFonts w:ascii="宋体" w:hAnsi="宋体" w:cs="宋体" w:eastAsia="宋体" w:hint="default"/>
                <w:sz w:val="18"/>
                <w:szCs w:val="18"/>
              </w:rPr>
              <w:t>资金 来源</w:t>
            </w:r>
          </w:p>
        </w:tc>
      </w:tr>
      <w:tr>
        <w:trPr>
          <w:trHeight w:val="714" w:hRule="exact"/>
        </w:trPr>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5"/>
                <w:szCs w:val="15"/>
              </w:rPr>
            </w:pPr>
          </w:p>
          <w:p>
            <w:pPr>
              <w:pStyle w:val="TableParagraph"/>
              <w:spacing w:line="240" w:lineRule="auto"/>
              <w:ind w:right="8"/>
              <w:jc w:val="center"/>
              <w:rPr>
                <w:rFonts w:ascii="宋体" w:hAnsi="宋体" w:cs="宋体" w:eastAsia="宋体" w:hint="default"/>
                <w:sz w:val="18"/>
                <w:szCs w:val="18"/>
              </w:rPr>
            </w:pPr>
            <w:r>
              <w:rPr>
                <w:rFonts w:ascii="宋体" w:hAnsi="宋体" w:cs="宋体" w:eastAsia="宋体" w:hint="default"/>
                <w:sz w:val="18"/>
                <w:szCs w:val="18"/>
              </w:rPr>
              <w:t>股票</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left="118" w:right="0"/>
              <w:jc w:val="left"/>
              <w:rPr>
                <w:rFonts w:ascii="Times New Roman" w:hAnsi="Times New Roman" w:cs="Times New Roman" w:eastAsia="Times New Roman" w:hint="default"/>
                <w:sz w:val="18"/>
                <w:szCs w:val="18"/>
              </w:rPr>
            </w:pPr>
            <w:r>
              <w:rPr>
                <w:rFonts w:ascii="Times New Roman"/>
                <w:sz w:val="18"/>
              </w:rPr>
              <w:t>351,925,017.77</w:t>
            </w:r>
          </w:p>
        </w:tc>
        <w:tc>
          <w:tcPr>
            <w:tcW w:w="851"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808,292,124.96</w:t>
            </w:r>
          </w:p>
        </w:tc>
        <w:tc>
          <w:tcPr>
            <w:tcW w:w="1276"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pacing w:val="-1"/>
                <w:sz w:val="18"/>
              </w:rPr>
              <w:t>1,160,217,142.73</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63" w:right="61"/>
              <w:jc w:val="left"/>
              <w:rPr>
                <w:rFonts w:ascii="宋体" w:hAnsi="宋体" w:cs="宋体" w:eastAsia="宋体" w:hint="default"/>
                <w:sz w:val="18"/>
                <w:szCs w:val="18"/>
              </w:rPr>
            </w:pPr>
            <w:r>
              <w:rPr>
                <w:rFonts w:ascii="宋体" w:hAnsi="宋体" w:cs="宋体" w:eastAsia="宋体" w:hint="default"/>
                <w:sz w:val="18"/>
                <w:szCs w:val="18"/>
              </w:rPr>
              <w:t>自有 资金</w:t>
            </w:r>
          </w:p>
        </w:tc>
      </w:tr>
      <w:tr>
        <w:trPr>
          <w:trHeight w:val="714" w:hRule="exact"/>
        </w:trPr>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22" w:right="31"/>
              <w:jc w:val="left"/>
              <w:rPr>
                <w:rFonts w:ascii="宋体" w:hAnsi="宋体" w:cs="宋体" w:eastAsia="宋体" w:hint="default"/>
                <w:sz w:val="18"/>
                <w:szCs w:val="18"/>
              </w:rPr>
            </w:pPr>
            <w:r>
              <w:rPr>
                <w:rFonts w:ascii="宋体" w:hAnsi="宋体" w:cs="宋体" w:eastAsia="宋体" w:hint="default"/>
                <w:sz w:val="18"/>
                <w:szCs w:val="18"/>
              </w:rPr>
              <w:t>信托 产品</w:t>
            </w:r>
          </w:p>
        </w:tc>
        <w:tc>
          <w:tcPr>
            <w:tcW w:w="1276" w:type="dxa"/>
            <w:tcBorders>
              <w:top w:val="single" w:sz="4" w:space="0" w:color="000000"/>
              <w:left w:val="single" w:sz="4" w:space="0" w:color="000000"/>
              <w:bottom w:val="single" w:sz="4" w:space="0" w:color="000000"/>
              <w:right w:val="single" w:sz="4" w:space="0" w:color="000000"/>
            </w:tcBorders>
          </w:tcPr>
          <w:p>
            <w:pPr/>
          </w:p>
        </w:tc>
        <w:tc>
          <w:tcPr>
            <w:tcW w:w="851"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3,009,517.86</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left="97" w:right="0"/>
              <w:jc w:val="center"/>
              <w:rPr>
                <w:rFonts w:ascii="Times New Roman" w:hAnsi="Times New Roman" w:cs="Times New Roman" w:eastAsia="Times New Roman" w:hint="default"/>
                <w:sz w:val="18"/>
                <w:szCs w:val="18"/>
              </w:rPr>
            </w:pPr>
            <w:r>
              <w:rPr>
                <w:rFonts w:ascii="Times New Roman"/>
                <w:sz w:val="18"/>
              </w:rPr>
              <w:t>196,880,000.00</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pacing w:val="-1"/>
                <w:sz w:val="18"/>
              </w:rPr>
              <w:t>199,889,517.86</w:t>
            </w:r>
          </w:p>
        </w:tc>
        <w:tc>
          <w:tcPr>
            <w:tcW w:w="497"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63" w:right="61"/>
              <w:jc w:val="left"/>
              <w:rPr>
                <w:rFonts w:ascii="宋体" w:hAnsi="宋体" w:cs="宋体" w:eastAsia="宋体" w:hint="default"/>
                <w:sz w:val="18"/>
                <w:szCs w:val="18"/>
              </w:rPr>
            </w:pPr>
            <w:r>
              <w:rPr>
                <w:rFonts w:ascii="宋体" w:hAnsi="宋体" w:cs="宋体" w:eastAsia="宋体" w:hint="default"/>
                <w:sz w:val="18"/>
                <w:szCs w:val="18"/>
              </w:rPr>
              <w:t>自有 资金</w:t>
            </w:r>
          </w:p>
        </w:tc>
      </w:tr>
      <w:tr>
        <w:trPr>
          <w:trHeight w:val="403" w:hRule="exact"/>
        </w:trPr>
        <w:tc>
          <w:tcPr>
            <w:tcW w:w="4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2"/>
              <w:ind w:right="8"/>
              <w:jc w:val="center"/>
              <w:rPr>
                <w:rFonts w:ascii="宋体" w:hAnsi="宋体" w:cs="宋体" w:eastAsia="宋体" w:hint="default"/>
                <w:sz w:val="18"/>
                <w:szCs w:val="18"/>
              </w:rPr>
            </w:pPr>
            <w:r>
              <w:rPr>
                <w:rFonts w:ascii="宋体" w:hAnsi="宋体" w:cs="宋体" w:eastAsia="宋体" w:hint="default"/>
                <w:sz w:val="18"/>
                <w:szCs w:val="18"/>
              </w:rPr>
              <w:t>合计</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left="118" w:right="0"/>
              <w:jc w:val="left"/>
              <w:rPr>
                <w:rFonts w:ascii="Times New Roman" w:hAnsi="Times New Roman" w:cs="Times New Roman" w:eastAsia="Times New Roman" w:hint="default"/>
                <w:sz w:val="18"/>
                <w:szCs w:val="18"/>
              </w:rPr>
            </w:pPr>
            <w:r>
              <w:rPr>
                <w:rFonts w:ascii="Times New Roman"/>
                <w:sz w:val="18"/>
              </w:rPr>
              <w:t>351,925,017.77</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left="503" w:right="0"/>
              <w:jc w:val="left"/>
              <w:rPr>
                <w:rFonts w:ascii="Times New Roman" w:hAnsi="Times New Roman" w:cs="Times New Roman" w:eastAsia="Times New Roman" w:hint="default"/>
                <w:sz w:val="18"/>
                <w:szCs w:val="18"/>
              </w:rPr>
            </w:pPr>
            <w:r>
              <w:rPr>
                <w:rFonts w:ascii="Times New Roman"/>
                <w:sz w:val="18"/>
              </w:rPr>
              <w:t>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right="19"/>
              <w:jc w:val="right"/>
              <w:rPr>
                <w:rFonts w:ascii="Times New Roman" w:hAnsi="Times New Roman" w:cs="Times New Roman" w:eastAsia="Times New Roman" w:hint="default"/>
                <w:sz w:val="18"/>
                <w:szCs w:val="18"/>
              </w:rPr>
            </w:pPr>
            <w:r>
              <w:rPr>
                <w:rFonts w:ascii="Times New Roman"/>
                <w:spacing w:val="-1"/>
                <w:sz w:val="18"/>
              </w:rPr>
              <w:t>811,301,642.82</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left="97" w:right="0"/>
              <w:jc w:val="center"/>
              <w:rPr>
                <w:rFonts w:ascii="Times New Roman" w:hAnsi="Times New Roman" w:cs="Times New Roman" w:eastAsia="Times New Roman" w:hint="default"/>
                <w:sz w:val="18"/>
                <w:szCs w:val="18"/>
              </w:rPr>
            </w:pPr>
            <w:r>
              <w:rPr>
                <w:rFonts w:ascii="Times New Roman"/>
                <w:sz w:val="18"/>
              </w:rPr>
              <w:t>196,880,000.00</w:t>
            </w:r>
          </w:p>
        </w:tc>
        <w:tc>
          <w:tcPr>
            <w:tcW w:w="1417"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right="21"/>
              <w:jc w:val="right"/>
              <w:rPr>
                <w:rFonts w:ascii="Times New Roman" w:hAnsi="Times New Roman" w:cs="Times New Roman" w:eastAsia="Times New Roman" w:hint="default"/>
                <w:sz w:val="18"/>
                <w:szCs w:val="18"/>
              </w:rPr>
            </w:pPr>
            <w:r>
              <w:rPr>
                <w:rFonts w:ascii="Times New Roman"/>
                <w:spacing w:val="-1"/>
                <w:sz w:val="18"/>
              </w:rPr>
              <w:t>1,360,106,660.59</w:t>
            </w:r>
          </w:p>
        </w:tc>
        <w:tc>
          <w:tcPr>
            <w:tcW w:w="4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r>
    </w:tbl>
    <w:p>
      <w:pPr>
        <w:pStyle w:val="BodyText"/>
        <w:spacing w:line="240" w:lineRule="auto" w:before="26"/>
        <w:ind w:left="259" w:right="0"/>
        <w:jc w:val="left"/>
      </w:pPr>
      <w:r>
        <w:rPr/>
        <w:t>注：该表不含国盛证券及其下属企业从事日常经营活动涉及的股票、基金、债券等投资行为形成的资产。</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6"/>
          <w:szCs w:val="26"/>
        </w:rPr>
      </w:pPr>
    </w:p>
    <w:p>
      <w:pPr>
        <w:spacing w:before="76"/>
        <w:ind w:left="0" w:right="210" w:firstLine="0"/>
        <w:jc w:val="right"/>
        <w:rPr>
          <w:rFonts w:ascii="Times New Roman" w:hAnsi="Times New Roman" w:cs="Times New Roman" w:eastAsia="Times New Roman" w:hint="default"/>
          <w:sz w:val="18"/>
          <w:szCs w:val="18"/>
        </w:rPr>
      </w:pPr>
      <w:r>
        <w:rPr>
          <w:rFonts w:ascii="Times New Roman"/>
          <w:sz w:val="18"/>
        </w:rPr>
        <w:t>24</w:t>
      </w:r>
    </w:p>
    <w:p>
      <w:pPr>
        <w:spacing w:after="0"/>
        <w:jc w:val="right"/>
        <w:rPr>
          <w:rFonts w:ascii="Times New Roman" w:hAnsi="Times New Roman" w:cs="Times New Roman" w:eastAsia="Times New Roman" w:hint="default"/>
          <w:sz w:val="18"/>
          <w:szCs w:val="18"/>
        </w:rPr>
        <w:sectPr>
          <w:headerReference w:type="default" r:id="rId15"/>
          <w:footerReference w:type="default" r:id="rId16"/>
          <w:pgSz w:w="11910" w:h="16840"/>
          <w:pgMar w:header="0" w:footer="0" w:top="780" w:bottom="280" w:left="980" w:right="920"/>
        </w:sectPr>
      </w:pPr>
    </w:p>
    <w:p>
      <w:pPr>
        <w:spacing w:line="240" w:lineRule="auto" w:before="1"/>
        <w:rPr>
          <w:rFonts w:ascii="Times New Roman" w:hAnsi="Times New Roman" w:cs="Times New Roman" w:eastAsia="Times New Roman" w:hint="default"/>
          <w:sz w:val="3"/>
          <w:szCs w:val="3"/>
        </w:rPr>
      </w:pPr>
    </w:p>
    <w:p>
      <w:pPr>
        <w:spacing w:line="20" w:lineRule="exact"/>
        <w:ind w:left="10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tabs>
          <w:tab w:pos="12225" w:val="left" w:leader="none"/>
        </w:tabs>
        <w:spacing w:before="0"/>
        <w:ind w:left="0" w:right="264" w:firstLine="0"/>
        <w:jc w:val="righ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5</w:t>
      </w:r>
      <w:r>
        <w:rPr>
          <w:rFonts w:ascii="宋体" w:hAnsi="宋体" w:cs="宋体" w:eastAsia="宋体" w:hint="default"/>
          <w:b/>
          <w:bCs/>
          <w:w w:val="95"/>
          <w:sz w:val="21"/>
          <w:szCs w:val="21"/>
        </w:rPr>
        <w:t>、募集资金使用情况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tabs>
          <w:tab w:pos="12225" w:val="left" w:leader="none"/>
        </w:tabs>
        <w:spacing w:before="0"/>
        <w:ind w:left="0" w:right="265" w:firstLine="0"/>
        <w:jc w:val="righ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）募集资金总体使用情况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0" w:right="319"/>
        <w:jc w:val="right"/>
      </w:pPr>
      <w:r>
        <w:rPr/>
        <w:t>单位：万元</w:t>
      </w:r>
    </w:p>
    <w:p>
      <w:pPr>
        <w:spacing w:line="240" w:lineRule="auto" w:before="13"/>
        <w:rPr>
          <w:rFonts w:ascii="宋体" w:hAnsi="宋体" w:cs="宋体" w:eastAsia="宋体" w:hint="default"/>
          <w:sz w:val="6"/>
          <w:szCs w:val="6"/>
        </w:rPr>
      </w:pPr>
    </w:p>
    <w:tbl>
      <w:tblPr>
        <w:tblW w:w="0" w:type="auto"/>
        <w:jc w:val="left"/>
        <w:tblInd w:w="135" w:type="dxa"/>
        <w:tblLayout w:type="fixed"/>
        <w:tblCellMar>
          <w:top w:w="0" w:type="dxa"/>
          <w:left w:w="0" w:type="dxa"/>
          <w:bottom w:w="0" w:type="dxa"/>
          <w:right w:w="0" w:type="dxa"/>
        </w:tblCellMar>
        <w:tblLook w:val="01E0"/>
      </w:tblPr>
      <w:tblGrid>
        <w:gridCol w:w="866"/>
        <w:gridCol w:w="1261"/>
        <w:gridCol w:w="991"/>
        <w:gridCol w:w="1417"/>
        <w:gridCol w:w="1134"/>
        <w:gridCol w:w="1418"/>
        <w:gridCol w:w="1134"/>
        <w:gridCol w:w="1276"/>
        <w:gridCol w:w="1276"/>
        <w:gridCol w:w="2126"/>
        <w:gridCol w:w="992"/>
      </w:tblGrid>
      <w:tr>
        <w:trPr>
          <w:trHeight w:val="1025" w:hRule="exact"/>
        </w:trPr>
        <w:tc>
          <w:tcPr>
            <w:tcW w:w="8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322" w:right="112" w:hanging="210"/>
              <w:jc w:val="left"/>
              <w:rPr>
                <w:rFonts w:ascii="宋体" w:hAnsi="宋体" w:cs="宋体" w:eastAsia="宋体" w:hint="default"/>
                <w:sz w:val="21"/>
                <w:szCs w:val="21"/>
              </w:rPr>
            </w:pPr>
            <w:r>
              <w:rPr>
                <w:rFonts w:ascii="宋体" w:hAnsi="宋体" w:cs="宋体" w:eastAsia="宋体" w:hint="default"/>
                <w:sz w:val="21"/>
                <w:szCs w:val="21"/>
              </w:rPr>
              <w:t>募集年 份</w:t>
            </w:r>
          </w:p>
        </w:tc>
        <w:tc>
          <w:tcPr>
            <w:tcW w:w="1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募集方式</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280" w:right="68" w:hanging="210"/>
              <w:jc w:val="left"/>
              <w:rPr>
                <w:rFonts w:ascii="宋体" w:hAnsi="宋体" w:cs="宋体" w:eastAsia="宋体" w:hint="default"/>
                <w:sz w:val="21"/>
                <w:szCs w:val="21"/>
              </w:rPr>
            </w:pPr>
            <w:r>
              <w:rPr>
                <w:rFonts w:ascii="宋体" w:hAnsi="宋体" w:cs="宋体" w:eastAsia="宋体" w:hint="default"/>
                <w:sz w:val="21"/>
                <w:szCs w:val="21"/>
              </w:rPr>
              <w:t>募集资金 总额</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77" w:right="72" w:hanging="105"/>
              <w:jc w:val="left"/>
              <w:rPr>
                <w:rFonts w:ascii="宋体" w:hAnsi="宋体" w:cs="宋体" w:eastAsia="宋体" w:hint="default"/>
                <w:sz w:val="21"/>
                <w:szCs w:val="21"/>
              </w:rPr>
            </w:pPr>
            <w:r>
              <w:rPr>
                <w:rFonts w:ascii="宋体" w:hAnsi="宋体" w:cs="宋体" w:eastAsia="宋体" w:hint="default"/>
                <w:sz w:val="21"/>
                <w:szCs w:val="21"/>
              </w:rPr>
              <w:t>本期已使用募 集资金总额</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5" w:right="36"/>
              <w:jc w:val="center"/>
              <w:rPr>
                <w:rFonts w:ascii="宋体" w:hAnsi="宋体" w:cs="宋体" w:eastAsia="宋体" w:hint="default"/>
                <w:sz w:val="21"/>
                <w:szCs w:val="21"/>
              </w:rPr>
            </w:pPr>
            <w:r>
              <w:rPr>
                <w:rFonts w:ascii="宋体" w:hAnsi="宋体" w:cs="宋体" w:eastAsia="宋体" w:hint="default"/>
                <w:sz w:val="21"/>
                <w:szCs w:val="21"/>
              </w:rPr>
              <w:t>已累计使用 募集资金总 额</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3" w:right="73"/>
              <w:jc w:val="center"/>
              <w:rPr>
                <w:rFonts w:ascii="宋体" w:hAnsi="宋体" w:cs="宋体" w:eastAsia="宋体" w:hint="default"/>
                <w:sz w:val="21"/>
                <w:szCs w:val="21"/>
              </w:rPr>
            </w:pPr>
            <w:r>
              <w:rPr>
                <w:rFonts w:ascii="宋体" w:hAnsi="宋体" w:cs="宋体" w:eastAsia="宋体" w:hint="default"/>
                <w:sz w:val="21"/>
                <w:szCs w:val="21"/>
              </w:rPr>
              <w:t>报告期内变更 用途的募集资 金总额</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5" w:right="36"/>
              <w:jc w:val="center"/>
              <w:rPr>
                <w:rFonts w:ascii="宋体" w:hAnsi="宋体" w:cs="宋体" w:eastAsia="宋体" w:hint="default"/>
                <w:sz w:val="21"/>
                <w:szCs w:val="21"/>
              </w:rPr>
            </w:pPr>
            <w:r>
              <w:rPr>
                <w:rFonts w:ascii="宋体" w:hAnsi="宋体" w:cs="宋体" w:eastAsia="宋体" w:hint="default"/>
                <w:sz w:val="21"/>
                <w:szCs w:val="21"/>
              </w:rPr>
              <w:t>累计变更用 途的募集资 金总额</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07" w:right="106"/>
              <w:jc w:val="both"/>
              <w:rPr>
                <w:rFonts w:ascii="宋体" w:hAnsi="宋体" w:cs="宋体" w:eastAsia="宋体" w:hint="default"/>
                <w:sz w:val="21"/>
                <w:szCs w:val="21"/>
              </w:rPr>
            </w:pPr>
            <w:r>
              <w:rPr>
                <w:rFonts w:ascii="宋体" w:hAnsi="宋体" w:cs="宋体" w:eastAsia="宋体" w:hint="default"/>
                <w:sz w:val="21"/>
                <w:szCs w:val="21"/>
              </w:rPr>
              <w:t>累计变更用 途的募集资 金总额比例</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6" w:right="107"/>
              <w:jc w:val="left"/>
              <w:rPr>
                <w:rFonts w:ascii="宋体" w:hAnsi="宋体" w:cs="宋体" w:eastAsia="宋体" w:hint="default"/>
                <w:sz w:val="21"/>
                <w:szCs w:val="21"/>
              </w:rPr>
            </w:pPr>
            <w:r>
              <w:rPr>
                <w:rFonts w:ascii="宋体" w:hAnsi="宋体" w:cs="宋体" w:eastAsia="宋体" w:hint="default"/>
                <w:sz w:val="21"/>
                <w:szCs w:val="21"/>
              </w:rPr>
              <w:t>尚未使用募 集资金总额</w:t>
            </w:r>
          </w:p>
        </w:tc>
        <w:tc>
          <w:tcPr>
            <w:tcW w:w="21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638" w:right="113" w:hanging="526"/>
              <w:jc w:val="left"/>
              <w:rPr>
                <w:rFonts w:ascii="宋体" w:hAnsi="宋体" w:cs="宋体" w:eastAsia="宋体" w:hint="default"/>
                <w:sz w:val="21"/>
                <w:szCs w:val="21"/>
              </w:rPr>
            </w:pPr>
            <w:r>
              <w:rPr>
                <w:rFonts w:ascii="宋体" w:hAnsi="宋体" w:cs="宋体" w:eastAsia="宋体" w:hint="default"/>
                <w:sz w:val="21"/>
                <w:szCs w:val="21"/>
              </w:rPr>
              <w:t>尚未使用募集资金用 途及去向</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0" w:right="71"/>
              <w:jc w:val="both"/>
              <w:rPr>
                <w:rFonts w:ascii="宋体" w:hAnsi="宋体" w:cs="宋体" w:eastAsia="宋体" w:hint="default"/>
                <w:sz w:val="21"/>
                <w:szCs w:val="21"/>
              </w:rPr>
            </w:pPr>
            <w:r>
              <w:rPr>
                <w:rFonts w:ascii="宋体" w:hAnsi="宋体" w:cs="宋体" w:eastAsia="宋体" w:hint="default"/>
                <w:sz w:val="21"/>
                <w:szCs w:val="21"/>
              </w:rPr>
              <w:t>闲置两年 以上募集 资金金额</w:t>
            </w:r>
          </w:p>
        </w:tc>
      </w:tr>
      <w:tr>
        <w:trPr>
          <w:trHeight w:val="714" w:hRule="exact"/>
        </w:trPr>
        <w:tc>
          <w:tcPr>
            <w:tcW w:w="8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26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176"/>
              <w:jc w:val="left"/>
              <w:rPr>
                <w:rFonts w:ascii="宋体" w:hAnsi="宋体" w:cs="宋体" w:eastAsia="宋体" w:hint="default"/>
                <w:sz w:val="21"/>
                <w:szCs w:val="21"/>
              </w:rPr>
            </w:pPr>
            <w:r>
              <w:rPr>
                <w:rFonts w:ascii="宋体" w:hAnsi="宋体" w:cs="宋体" w:eastAsia="宋体" w:hint="default"/>
                <w:sz w:val="21"/>
                <w:szCs w:val="21"/>
              </w:rPr>
              <w:t>公开发行公 司债券</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98,000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69,223.35</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98,706.43</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1.79</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7"/>
              <w:jc w:val="left"/>
              <w:rPr>
                <w:rFonts w:ascii="宋体" w:hAnsi="宋体" w:cs="宋体" w:eastAsia="宋体" w:hint="default"/>
                <w:sz w:val="21"/>
                <w:szCs w:val="21"/>
              </w:rPr>
            </w:pPr>
            <w:r>
              <w:rPr>
                <w:rFonts w:ascii="宋体" w:hAnsi="宋体" w:cs="宋体" w:eastAsia="宋体" w:hint="default"/>
                <w:sz w:val="21"/>
                <w:szCs w:val="21"/>
              </w:rPr>
              <w:t>尚未使用的募集资金 存放于募集资金专户。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r>
      <w:tr>
        <w:trPr>
          <w:trHeight w:val="714" w:hRule="exact"/>
        </w:trPr>
        <w:tc>
          <w:tcPr>
            <w:tcW w:w="8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26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176"/>
              <w:jc w:val="left"/>
              <w:rPr>
                <w:rFonts w:ascii="宋体" w:hAnsi="宋体" w:cs="宋体" w:eastAsia="宋体" w:hint="default"/>
                <w:sz w:val="21"/>
                <w:szCs w:val="21"/>
              </w:rPr>
            </w:pPr>
            <w:r>
              <w:rPr>
                <w:rFonts w:ascii="宋体" w:hAnsi="宋体" w:cs="宋体" w:eastAsia="宋体" w:hint="default"/>
                <w:sz w:val="21"/>
                <w:szCs w:val="21"/>
              </w:rPr>
              <w:t>非公开发行 公司债券</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194,000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189,000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189,000</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4,999.92</w:t>
            </w:r>
            <w:r>
              <w:rPr>
                <w:rFonts w:ascii="Times New Roman"/>
                <w:sz w:val="21"/>
              </w:rPr>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7"/>
              <w:jc w:val="left"/>
              <w:rPr>
                <w:rFonts w:ascii="宋体" w:hAnsi="宋体" w:cs="宋体" w:eastAsia="宋体" w:hint="default"/>
                <w:sz w:val="21"/>
                <w:szCs w:val="21"/>
              </w:rPr>
            </w:pPr>
            <w:r>
              <w:rPr>
                <w:rFonts w:ascii="宋体" w:hAnsi="宋体" w:cs="宋体" w:eastAsia="宋体" w:hint="default"/>
                <w:sz w:val="21"/>
                <w:szCs w:val="21"/>
              </w:rPr>
              <w:t>尚未使用的募集资金 存放于募集资金专户。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r>
      <w:tr>
        <w:trPr>
          <w:trHeight w:val="407" w:hRule="exact"/>
        </w:trPr>
        <w:tc>
          <w:tcPr>
            <w:tcW w:w="8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1"/>
              <w:jc w:val="center"/>
              <w:rPr>
                <w:rFonts w:ascii="Times New Roman" w:hAnsi="Times New Roman" w:cs="Times New Roman" w:eastAsia="Times New Roman" w:hint="default"/>
                <w:sz w:val="21"/>
                <w:szCs w:val="21"/>
              </w:rPr>
            </w:pPr>
            <w:r>
              <w:rPr>
                <w:rFonts w:ascii="Times New Roman"/>
                <w:sz w:val="21"/>
              </w:rPr>
              <w:t>--</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292,000</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258,223.35</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287,706.43</w:t>
            </w:r>
            <w:r>
              <w:rPr>
                <w:rFonts w:ascii="Times New Roman"/>
                <w:sz w:val="21"/>
              </w:rPr>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z w:val="21"/>
              </w:rPr>
              <w:t>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z w:val="21"/>
              </w:rPr>
              <w:t>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5,001.71</w:t>
            </w:r>
            <w:r>
              <w:rPr>
                <w:rFonts w:ascii="Times New Roman"/>
                <w:sz w:val="21"/>
              </w:rPr>
            </w:r>
          </w:p>
        </w:tc>
        <w:tc>
          <w:tcPr>
            <w:tcW w:w="21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z w:val="21"/>
              </w:rPr>
              <w:t>0</w:t>
            </w:r>
          </w:p>
        </w:tc>
      </w:tr>
      <w:tr>
        <w:trPr>
          <w:trHeight w:val="397" w:hRule="exact"/>
        </w:trPr>
        <w:tc>
          <w:tcPr>
            <w:tcW w:w="13892"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right="1"/>
              <w:jc w:val="center"/>
              <w:rPr>
                <w:rFonts w:ascii="宋体" w:hAnsi="宋体" w:cs="宋体" w:eastAsia="宋体" w:hint="default"/>
                <w:sz w:val="21"/>
                <w:szCs w:val="21"/>
              </w:rPr>
            </w:pPr>
            <w:r>
              <w:rPr>
                <w:rFonts w:ascii="宋体" w:hAnsi="宋体" w:cs="宋体" w:eastAsia="宋体" w:hint="default"/>
                <w:sz w:val="21"/>
                <w:szCs w:val="21"/>
              </w:rPr>
              <w:t>募集资金总体使用情况说明</w:t>
            </w:r>
          </w:p>
        </w:tc>
      </w:tr>
      <w:tr>
        <w:trPr>
          <w:trHeight w:val="2003" w:hRule="exact"/>
        </w:trPr>
        <w:tc>
          <w:tcPr>
            <w:tcW w:w="13892" w:type="dxa"/>
            <w:gridSpan w:val="11"/>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442" w:right="0"/>
              <w:jc w:val="left"/>
              <w:rPr>
                <w:rFonts w:ascii="宋体" w:hAnsi="宋体" w:cs="宋体" w:eastAsia="宋体" w:hint="default"/>
                <w:sz w:val="21"/>
                <w:szCs w:val="21"/>
              </w:rPr>
            </w:pPr>
            <w:r>
              <w:rPr>
                <w:rFonts w:ascii="宋体" w:hAnsi="宋体" w:cs="宋体" w:eastAsia="宋体" w:hint="default"/>
                <w:sz w:val="21"/>
                <w:szCs w:val="21"/>
              </w:rPr>
              <w:t>经中国证监会证监许可</w:t>
            </w:r>
            <w:r>
              <w:rPr>
                <w:rFonts w:ascii="Times New Roman" w:hAnsi="Times New Roman" w:cs="Times New Roman" w:eastAsia="Times New Roman" w:hint="default"/>
                <w:sz w:val="21"/>
                <w:szCs w:val="21"/>
              </w:rPr>
              <w:t>[2016]2744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号核准，公司于</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月向合格投资者公开发行面值总额</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亿元的公司债券，本次债券募集资金扣除承销</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费后的净额为</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98,000.00</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万元。截止期末，募集资金专户累计收到银行存款利息收入</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708.43</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万元，发生手续费支出</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0.22</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万元。报告期内公司使用募集资</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金</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69,223.35</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万元，截止期末公司累计使用的募集资金金额为</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98,706.43</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万元，期末募集资金专户余额为</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1.79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万元。</w:t>
            </w:r>
          </w:p>
          <w:p>
            <w:pPr>
              <w:pStyle w:val="TableParagraph"/>
              <w:spacing w:line="240" w:lineRule="auto" w:before="61"/>
              <w:ind w:left="442" w:right="0"/>
              <w:jc w:val="left"/>
              <w:rPr>
                <w:rFonts w:ascii="宋体" w:hAnsi="宋体" w:cs="宋体" w:eastAsia="宋体" w:hint="default"/>
                <w:sz w:val="21"/>
                <w:szCs w:val="21"/>
              </w:rPr>
            </w:pPr>
            <w:r>
              <w:rPr>
                <w:rFonts w:ascii="宋体" w:hAnsi="宋体" w:cs="宋体" w:eastAsia="宋体" w:hint="default"/>
                <w:sz w:val="21"/>
                <w:szCs w:val="21"/>
              </w:rPr>
              <w:t>根据公司</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年第七次临时股东大会决议、深圳证券交易所深证函</w:t>
            </w:r>
            <w:r>
              <w:rPr>
                <w:rFonts w:ascii="Times New Roman" w:hAnsi="Times New Roman" w:cs="Times New Roman" w:eastAsia="Times New Roman" w:hint="default"/>
                <w:sz w:val="21"/>
                <w:szCs w:val="21"/>
              </w:rPr>
              <w:t>[2017]633</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号无异议函，公司于</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月向合格投资者非公开发行面值总额</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亿元的公司债券，本次债券募集资金扣除承销费后的净额为</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194,000.00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万元。截止期末，募集资金专户累计发生手续费支出</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0.08</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万元。报告期内公</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司使用募集资金</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189,000.00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万元，期末募集资金专户余额为</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4,999.92</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w:t>
            </w:r>
          </w:p>
        </w:tc>
      </w:tr>
    </w:tbl>
    <w:p>
      <w:pPr>
        <w:pStyle w:val="BodyText"/>
        <w:spacing w:line="277" w:lineRule="exact"/>
        <w:ind w:left="139" w:right="0"/>
        <w:jc w:val="left"/>
      </w:pPr>
      <w:r>
        <w:rPr/>
        <w:t>注</w:t>
      </w:r>
      <w:r>
        <w:rPr>
          <w:spacing w:val="-50"/>
        </w:rPr>
        <w:t> </w:t>
      </w:r>
      <w:r>
        <w:rPr>
          <w:rFonts w:ascii="Times New Roman" w:hAnsi="Times New Roman" w:cs="Times New Roman" w:eastAsia="Times New Roman" w:hint="default"/>
        </w:rPr>
        <w:t>1</w:t>
      </w:r>
      <w:r>
        <w:rPr/>
        <w:t>：国盛证券于</w:t>
      </w:r>
      <w:r>
        <w:rPr>
          <w:spacing w:val="-50"/>
        </w:rPr>
        <w:t> </w:t>
      </w:r>
      <w:r>
        <w:rPr>
          <w:rFonts w:ascii="Times New Roman" w:hAnsi="Times New Roman" w:cs="Times New Roman" w:eastAsia="Times New Roman" w:hint="default"/>
        </w:rPr>
        <w:t>2016</w:t>
      </w:r>
      <w:r>
        <w:rPr>
          <w:rFonts w:ascii="Times New Roman" w:hAnsi="Times New Roman" w:cs="Times New Roman" w:eastAsia="Times New Roman" w:hint="default"/>
          <w:spacing w:val="3"/>
        </w:rPr>
        <w:t> </w:t>
      </w:r>
      <w:r>
        <w:rPr/>
        <w:t>年</w:t>
      </w:r>
      <w:r>
        <w:rPr>
          <w:spacing w:val="-51"/>
        </w:rPr>
        <w:t> </w:t>
      </w:r>
      <w:r>
        <w:rPr>
          <w:rFonts w:ascii="Times New Roman" w:hAnsi="Times New Roman" w:cs="Times New Roman" w:eastAsia="Times New Roman" w:hint="default"/>
        </w:rPr>
        <w:t>5</w:t>
      </w:r>
      <w:r>
        <w:rPr>
          <w:rFonts w:ascii="Times New Roman" w:hAnsi="Times New Roman" w:cs="Times New Roman" w:eastAsia="Times New Roman" w:hint="default"/>
          <w:spacing w:val="3"/>
        </w:rPr>
        <w:t> </w:t>
      </w:r>
      <w:r>
        <w:rPr/>
        <w:t>月向合格投资者公开发行面值总额</w:t>
      </w:r>
      <w:r>
        <w:rPr>
          <w:spacing w:val="-50"/>
        </w:rPr>
        <w:t> </w:t>
      </w:r>
      <w:r>
        <w:rPr>
          <w:rFonts w:ascii="Times New Roman" w:hAnsi="Times New Roman" w:cs="Times New Roman" w:eastAsia="Times New Roman" w:hint="default"/>
        </w:rPr>
        <w:t>10</w:t>
      </w:r>
      <w:r>
        <w:rPr>
          <w:rFonts w:ascii="Times New Roman" w:hAnsi="Times New Roman" w:cs="Times New Roman" w:eastAsia="Times New Roman" w:hint="default"/>
          <w:spacing w:val="3"/>
        </w:rPr>
        <w:t> </w:t>
      </w:r>
      <w:r>
        <w:rPr/>
        <w:t>亿元的公司债券用于补充营运资金，本次债券扣除承销费后的净额为</w:t>
      </w:r>
      <w:r>
        <w:rPr>
          <w:spacing w:val="-50"/>
        </w:rPr>
        <w:t> </w:t>
      </w:r>
      <w:r>
        <w:rPr>
          <w:rFonts w:ascii="Times New Roman" w:hAnsi="Times New Roman" w:cs="Times New Roman" w:eastAsia="Times New Roman" w:hint="default"/>
        </w:rPr>
        <w:t>99,400.00</w:t>
      </w:r>
      <w:r>
        <w:rPr>
          <w:rFonts w:ascii="Times New Roman" w:hAnsi="Times New Roman" w:cs="Times New Roman" w:eastAsia="Times New Roman" w:hint="default"/>
          <w:spacing w:val="3"/>
        </w:rPr>
        <w:t> </w:t>
      </w:r>
      <w:r>
        <w:rPr/>
        <w:t>万元。</w:t>
      </w:r>
    </w:p>
    <w:p>
      <w:pPr>
        <w:pStyle w:val="BodyText"/>
        <w:spacing w:line="240" w:lineRule="auto" w:before="21"/>
        <w:ind w:left="139" w:right="0"/>
        <w:jc w:val="left"/>
      </w:pPr>
      <w:r>
        <w:rPr/>
        <w:t>截至</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年末，该等募集资金本金已使用完毕。</w:t>
      </w:r>
    </w:p>
    <w:p>
      <w:pPr>
        <w:pStyle w:val="BodyText"/>
        <w:spacing w:line="240" w:lineRule="auto" w:before="21"/>
        <w:ind w:left="139" w:right="0"/>
        <w:jc w:val="left"/>
        <w:rPr>
          <w:rFonts w:ascii="Times New Roman" w:hAnsi="Times New Roman" w:cs="Times New Roman" w:eastAsia="Times New Roman" w:hint="default"/>
        </w:rPr>
      </w:pPr>
      <w:r>
        <w:rPr/>
        <w:t>注</w:t>
      </w:r>
      <w:r>
        <w:rPr>
          <w:spacing w:val="-61"/>
        </w:rPr>
        <w:t> </w:t>
      </w:r>
      <w:r>
        <w:rPr>
          <w:rFonts w:ascii="Times New Roman" w:hAnsi="Times New Roman" w:cs="Times New Roman" w:eastAsia="Times New Roman" w:hint="default"/>
          <w:spacing w:val="-12"/>
        </w:rPr>
        <w:t>2</w:t>
      </w:r>
      <w:r>
        <w:rPr>
          <w:spacing w:val="-12"/>
        </w:rPr>
        <w:t>：公司于</w:t>
      </w:r>
      <w:r>
        <w:rPr>
          <w:spacing w:val="-62"/>
        </w:rPr>
        <w:t> </w:t>
      </w:r>
      <w:r>
        <w:rPr>
          <w:rFonts w:ascii="Times New Roman" w:hAnsi="Times New Roman" w:cs="Times New Roman" w:eastAsia="Times New Roman" w:hint="default"/>
        </w:rPr>
        <w:t>2016</w:t>
      </w:r>
      <w:r>
        <w:rPr>
          <w:rFonts w:ascii="Times New Roman" w:hAnsi="Times New Roman" w:cs="Times New Roman" w:eastAsia="Times New Roman" w:hint="default"/>
          <w:spacing w:val="-9"/>
        </w:rPr>
        <w:t> </w:t>
      </w:r>
      <w:r>
        <w:rPr/>
        <w:t>年</w:t>
      </w:r>
      <w:r>
        <w:rPr>
          <w:spacing w:val="-61"/>
        </w:rPr>
        <w:t> </w:t>
      </w:r>
      <w:r>
        <w:rPr>
          <w:rFonts w:ascii="Times New Roman" w:hAnsi="Times New Roman" w:cs="Times New Roman" w:eastAsia="Times New Roman" w:hint="default"/>
        </w:rPr>
        <w:t>12</w:t>
      </w:r>
      <w:r>
        <w:rPr>
          <w:rFonts w:ascii="Times New Roman" w:hAnsi="Times New Roman" w:cs="Times New Roman" w:eastAsia="Times New Roman" w:hint="default"/>
          <w:spacing w:val="-9"/>
        </w:rPr>
        <w:t> </w:t>
      </w:r>
      <w:r>
        <w:rPr/>
        <w:t>月向合格投资者非公开发行面值总额</w:t>
      </w:r>
      <w:r>
        <w:rPr>
          <w:spacing w:val="-61"/>
        </w:rPr>
        <w:t> </w:t>
      </w:r>
      <w:r>
        <w:rPr>
          <w:rFonts w:ascii="Times New Roman" w:hAnsi="Times New Roman" w:cs="Times New Roman" w:eastAsia="Times New Roman" w:hint="default"/>
        </w:rPr>
        <w:t>20</w:t>
      </w:r>
      <w:r>
        <w:rPr>
          <w:rFonts w:ascii="Times New Roman" w:hAnsi="Times New Roman" w:cs="Times New Roman" w:eastAsia="Times New Roman" w:hint="default"/>
          <w:spacing w:val="-9"/>
        </w:rPr>
        <w:t> </w:t>
      </w:r>
      <w:r>
        <w:rPr/>
        <w:t>亿元的公司债券用于补充营运资金，本次债券募集资金扣除承销费后的净额为</w:t>
      </w:r>
      <w:r>
        <w:rPr>
          <w:spacing w:val="-61"/>
        </w:rPr>
        <w:t> </w:t>
      </w:r>
      <w:r>
        <w:rPr>
          <w:rFonts w:ascii="Times New Roman" w:hAnsi="Times New Roman" w:cs="Times New Roman" w:eastAsia="Times New Roman" w:hint="default"/>
        </w:rPr>
        <w:t>193,000.00</w:t>
      </w:r>
    </w:p>
    <w:p>
      <w:pPr>
        <w:pStyle w:val="BodyText"/>
        <w:spacing w:line="240" w:lineRule="auto" w:before="21"/>
        <w:ind w:left="139" w:right="0"/>
        <w:jc w:val="left"/>
      </w:pPr>
      <w:r>
        <w:rPr/>
        <w:t>万元。截至</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年末，该等募集资金本金已使用完毕。</w:t>
      </w:r>
    </w:p>
    <w:p>
      <w:pPr>
        <w:spacing w:line="240" w:lineRule="auto" w:before="7"/>
        <w:rPr>
          <w:rFonts w:ascii="宋体" w:hAnsi="宋体" w:cs="宋体" w:eastAsia="宋体" w:hint="default"/>
          <w:sz w:val="24"/>
          <w:szCs w:val="24"/>
        </w:rPr>
      </w:pPr>
    </w:p>
    <w:p>
      <w:pPr>
        <w:tabs>
          <w:tab w:pos="12470" w:val="left" w:leader="none"/>
        </w:tabs>
        <w:spacing w:before="0"/>
        <w:ind w:left="139"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）募集资金承诺项目情况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0" w:right="319"/>
        <w:jc w:val="right"/>
      </w:pPr>
      <w:r>
        <w:rPr/>
        <w:t>单位：万元</w:t>
      </w:r>
    </w:p>
    <w:p>
      <w:pPr>
        <w:spacing w:after="0" w:line="240" w:lineRule="auto"/>
        <w:jc w:val="right"/>
        <w:sectPr>
          <w:headerReference w:type="default" r:id="rId17"/>
          <w:footerReference w:type="default" r:id="rId18"/>
          <w:pgSz w:w="16840" w:h="11910" w:orient="landscape"/>
          <w:pgMar w:header="852" w:footer="974" w:top="1320" w:bottom="1160" w:left="1300" w:right="1300"/>
          <w:pgNumType w:start="25"/>
        </w:sectPr>
      </w:pPr>
    </w:p>
    <w:p>
      <w:pPr>
        <w:spacing w:line="240" w:lineRule="auto" w:before="5"/>
        <w:rPr>
          <w:rFonts w:ascii="Times New Roman" w:hAnsi="Times New Roman" w:cs="Times New Roman" w:eastAsia="Times New Roman" w:hint="default"/>
          <w:sz w:val="17"/>
          <w:szCs w:val="17"/>
        </w:rPr>
      </w:pPr>
      <w:r>
        <w:rPr/>
        <w:pict>
          <v:shape style="position:absolute;margin-left:71.750999pt;margin-top:67.980003pt;width:695.35pt;height:456.7pt;mso-position-horizontal-relative:page;mso-position-vertical-relative:page;z-index:157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836"/>
                    <w:gridCol w:w="992"/>
                    <w:gridCol w:w="992"/>
                    <w:gridCol w:w="850"/>
                    <w:gridCol w:w="1134"/>
                    <w:gridCol w:w="1134"/>
                    <w:gridCol w:w="1276"/>
                    <w:gridCol w:w="1134"/>
                    <w:gridCol w:w="1277"/>
                    <w:gridCol w:w="1134"/>
                    <w:gridCol w:w="1134"/>
                  </w:tblGrid>
                  <w:tr>
                    <w:trPr>
                      <w:trHeight w:val="1034" w:hRule="exact"/>
                    </w:trPr>
                    <w:tc>
                      <w:tcPr>
                        <w:tcW w:w="2836"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4"/>
                          <w:ind w:right="0"/>
                          <w:jc w:val="left"/>
                          <w:rPr>
                            <w:rFonts w:ascii="Times New Roman" w:hAnsi="Times New Roman" w:cs="Times New Roman" w:eastAsia="Times New Roman" w:hint="default"/>
                            <w:sz w:val="29"/>
                            <w:szCs w:val="29"/>
                          </w:rPr>
                        </w:pPr>
                      </w:p>
                      <w:p>
                        <w:pPr>
                          <w:pStyle w:val="TableParagraph"/>
                          <w:spacing w:line="240" w:lineRule="auto"/>
                          <w:ind w:left="46" w:right="0"/>
                          <w:jc w:val="left"/>
                          <w:rPr>
                            <w:rFonts w:ascii="宋体" w:hAnsi="宋体" w:cs="宋体" w:eastAsia="宋体" w:hint="default"/>
                            <w:sz w:val="21"/>
                            <w:szCs w:val="21"/>
                          </w:rPr>
                        </w:pPr>
                        <w:r>
                          <w:rPr>
                            <w:rFonts w:ascii="宋体" w:hAnsi="宋体" w:cs="宋体" w:eastAsia="宋体" w:hint="default"/>
                            <w:sz w:val="21"/>
                            <w:szCs w:val="21"/>
                          </w:rPr>
                          <w:t>承诺投资项目和超募资金投向</w:t>
                        </w:r>
                      </w:p>
                    </w:tc>
                    <w:tc>
                      <w:tcPr>
                        <w:tcW w:w="992"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64" w:lineRule="auto" w:before="26"/>
                          <w:ind w:left="35" w:right="34" w:firstLine="34"/>
                          <w:jc w:val="both"/>
                          <w:rPr>
                            <w:rFonts w:ascii="Times New Roman" w:hAnsi="Times New Roman" w:cs="Times New Roman" w:eastAsia="Times New Roman" w:hint="default"/>
                            <w:sz w:val="21"/>
                            <w:szCs w:val="21"/>
                          </w:rPr>
                        </w:pPr>
                        <w:r>
                          <w:rPr>
                            <w:rFonts w:ascii="宋体" w:hAnsi="宋体" w:cs="宋体" w:eastAsia="宋体" w:hint="default"/>
                            <w:sz w:val="21"/>
                            <w:szCs w:val="21"/>
                          </w:rPr>
                          <w:t>是否已变 更项目</w:t>
                        </w:r>
                        <w:r>
                          <w:rPr>
                            <w:rFonts w:ascii="Times New Roman" w:hAnsi="Times New Roman" w:cs="Times New Roman" w:eastAsia="Times New Roman" w:hint="default"/>
                            <w:sz w:val="21"/>
                            <w:szCs w:val="21"/>
                          </w:rPr>
                          <w:t>(</w:t>
                        </w:r>
                        <w:r>
                          <w:rPr>
                            <w:rFonts w:ascii="宋体" w:hAnsi="宋体" w:cs="宋体" w:eastAsia="宋体" w:hint="default"/>
                            <w:sz w:val="21"/>
                            <w:szCs w:val="21"/>
                          </w:rPr>
                          <w:t>含 部分变更</w:t>
                        </w:r>
                        <w:r>
                          <w:rPr>
                            <w:rFonts w:ascii="Times New Roman" w:hAnsi="Times New Roman" w:cs="Times New Roman" w:eastAsia="Times New Roman" w:hint="default"/>
                            <w:sz w:val="21"/>
                            <w:szCs w:val="21"/>
                          </w:rPr>
                          <w:t>)</w:t>
                        </w:r>
                      </w:p>
                    </w:tc>
                    <w:tc>
                      <w:tcPr>
                        <w:tcW w:w="992"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0" w:right="70"/>
                          <w:jc w:val="center"/>
                          <w:rPr>
                            <w:rFonts w:ascii="宋体" w:hAnsi="宋体" w:cs="宋体" w:eastAsia="宋体" w:hint="default"/>
                            <w:sz w:val="21"/>
                            <w:szCs w:val="21"/>
                          </w:rPr>
                        </w:pPr>
                        <w:r>
                          <w:rPr>
                            <w:rFonts w:ascii="宋体" w:hAnsi="宋体" w:cs="宋体" w:eastAsia="宋体" w:hint="default"/>
                            <w:sz w:val="21"/>
                            <w:szCs w:val="21"/>
                          </w:rPr>
                          <w:t>募集资金 承诺投资 总额</w:t>
                        </w:r>
                      </w:p>
                    </w:tc>
                    <w:tc>
                      <w:tcPr>
                        <w:tcW w:w="850"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04" w:right="103"/>
                          <w:jc w:val="both"/>
                          <w:rPr>
                            <w:rFonts w:ascii="Times New Roman" w:hAnsi="Times New Roman" w:cs="Times New Roman" w:eastAsia="Times New Roman" w:hint="default"/>
                            <w:sz w:val="21"/>
                            <w:szCs w:val="21"/>
                          </w:rPr>
                        </w:pPr>
                        <w:r>
                          <w:rPr>
                            <w:rFonts w:ascii="宋体" w:hAnsi="宋体" w:cs="宋体" w:eastAsia="宋体" w:hint="default"/>
                            <w:sz w:val="21"/>
                            <w:szCs w:val="21"/>
                          </w:rPr>
                          <w:t>调整后 投资总 额</w:t>
                        </w:r>
                        <w:r>
                          <w:rPr>
                            <w:rFonts w:ascii="Times New Roman" w:hAnsi="Times New Roman" w:cs="Times New Roman" w:eastAsia="Times New Roman" w:hint="default"/>
                            <w:sz w:val="21"/>
                            <w:szCs w:val="21"/>
                          </w:rPr>
                          <w:t>(1)</w:t>
                        </w:r>
                      </w:p>
                    </w:tc>
                    <w:tc>
                      <w:tcPr>
                        <w:tcW w:w="1134"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73" w:lineRule="auto"/>
                          <w:ind w:left="245" w:right="36" w:hanging="210"/>
                          <w:jc w:val="left"/>
                          <w:rPr>
                            <w:rFonts w:ascii="宋体" w:hAnsi="宋体" w:cs="宋体" w:eastAsia="宋体" w:hint="default"/>
                            <w:sz w:val="21"/>
                            <w:szCs w:val="21"/>
                          </w:rPr>
                        </w:pPr>
                        <w:r>
                          <w:rPr>
                            <w:rFonts w:ascii="宋体" w:hAnsi="宋体" w:cs="宋体" w:eastAsia="宋体" w:hint="default"/>
                            <w:sz w:val="21"/>
                            <w:szCs w:val="21"/>
                          </w:rPr>
                          <w:t>本报告期投 入金额</w:t>
                        </w:r>
                      </w:p>
                    </w:tc>
                    <w:tc>
                      <w:tcPr>
                        <w:tcW w:w="1134"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92" w:lineRule="auto" w:before="26"/>
                          <w:ind w:left="35" w:right="36"/>
                          <w:jc w:val="center"/>
                          <w:rPr>
                            <w:rFonts w:ascii="Times New Roman" w:hAnsi="Times New Roman" w:cs="Times New Roman" w:eastAsia="Times New Roman" w:hint="default"/>
                            <w:sz w:val="21"/>
                            <w:szCs w:val="21"/>
                          </w:rPr>
                        </w:pPr>
                        <w:r>
                          <w:rPr>
                            <w:rFonts w:ascii="宋体" w:hAnsi="宋体" w:cs="宋体" w:eastAsia="宋体" w:hint="default"/>
                            <w:sz w:val="21"/>
                            <w:szCs w:val="21"/>
                          </w:rPr>
                          <w:t>截至期末累 计投入金额 </w:t>
                        </w:r>
                        <w:r>
                          <w:rPr>
                            <w:rFonts w:ascii="Times New Roman" w:hAnsi="Times New Roman" w:cs="Times New Roman" w:eastAsia="Times New Roman" w:hint="default"/>
                            <w:sz w:val="21"/>
                            <w:szCs w:val="21"/>
                          </w:rPr>
                          <w:t>(2)</w:t>
                        </w:r>
                      </w:p>
                    </w:tc>
                    <w:tc>
                      <w:tcPr>
                        <w:tcW w:w="1276"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26"/>
                          <w:ind w:left="89" w:right="89" w:firstLine="1"/>
                          <w:jc w:val="center"/>
                          <w:rPr>
                            <w:rFonts w:ascii="Times New Roman" w:hAnsi="Times New Roman" w:cs="Times New Roman" w:eastAsia="Times New Roman" w:hint="default"/>
                            <w:sz w:val="21"/>
                            <w:szCs w:val="21"/>
                          </w:rPr>
                        </w:pPr>
                        <w:r>
                          <w:rPr>
                            <w:rFonts w:ascii="宋体" w:hAnsi="宋体" w:cs="宋体" w:eastAsia="宋体" w:hint="default"/>
                            <w:sz w:val="21"/>
                            <w:szCs w:val="21"/>
                          </w:rPr>
                          <w:t>截至期末投 资进度</w:t>
                        </w:r>
                        <w:r>
                          <w:rPr>
                            <w:rFonts w:ascii="Times New Roman" w:hAnsi="Times New Roman" w:cs="Times New Roman" w:eastAsia="Times New Roman" w:hint="default"/>
                            <w:sz w:val="21"/>
                            <w:szCs w:val="21"/>
                          </w:rPr>
                          <w:t>(3)</w:t>
                        </w:r>
                        <w:r>
                          <w:rPr>
                            <w:rFonts w:ascii="宋体" w:hAnsi="宋体" w:cs="宋体" w:eastAsia="宋体" w:hint="default"/>
                            <w:sz w:val="21"/>
                            <w:szCs w:val="21"/>
                          </w:rPr>
                          <w:t>＝ </w:t>
                        </w:r>
                        <w:r>
                          <w:rPr>
                            <w:rFonts w:ascii="Times New Roman" w:hAnsi="Times New Roman" w:cs="Times New Roman" w:eastAsia="Times New Roman" w:hint="default"/>
                            <w:sz w:val="21"/>
                            <w:szCs w:val="21"/>
                          </w:rPr>
                          <w:t>(2)/(1)</w:t>
                        </w:r>
                      </w:p>
                    </w:tc>
                    <w:tc>
                      <w:tcPr>
                        <w:tcW w:w="1134"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7" w:right="35"/>
                          <w:jc w:val="center"/>
                          <w:rPr>
                            <w:rFonts w:ascii="宋体" w:hAnsi="宋体" w:cs="宋体" w:eastAsia="宋体" w:hint="default"/>
                            <w:sz w:val="21"/>
                            <w:szCs w:val="21"/>
                          </w:rPr>
                        </w:pPr>
                        <w:r>
                          <w:rPr>
                            <w:rFonts w:ascii="宋体" w:hAnsi="宋体" w:cs="宋体" w:eastAsia="宋体" w:hint="default"/>
                            <w:sz w:val="21"/>
                            <w:szCs w:val="21"/>
                          </w:rPr>
                          <w:t>项目达到预 定可使用状 态日期</w:t>
                        </w:r>
                      </w:p>
                    </w:tc>
                    <w:tc>
                      <w:tcPr>
                        <w:tcW w:w="1277"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73" w:lineRule="auto"/>
                          <w:ind w:left="213" w:right="106" w:hanging="105"/>
                          <w:jc w:val="left"/>
                          <w:rPr>
                            <w:rFonts w:ascii="宋体" w:hAnsi="宋体" w:cs="宋体" w:eastAsia="宋体" w:hint="default"/>
                            <w:sz w:val="21"/>
                            <w:szCs w:val="21"/>
                          </w:rPr>
                        </w:pPr>
                        <w:r>
                          <w:rPr>
                            <w:rFonts w:ascii="宋体" w:hAnsi="宋体" w:cs="宋体" w:eastAsia="宋体" w:hint="default"/>
                            <w:sz w:val="21"/>
                            <w:szCs w:val="21"/>
                          </w:rPr>
                          <w:t>本报告期实 现的效益</w:t>
                        </w:r>
                      </w:p>
                    </w:tc>
                    <w:tc>
                      <w:tcPr>
                        <w:tcW w:w="1134"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73" w:lineRule="auto"/>
                          <w:ind w:left="245" w:right="36" w:hanging="210"/>
                          <w:jc w:val="left"/>
                          <w:rPr>
                            <w:rFonts w:ascii="宋体" w:hAnsi="宋体" w:cs="宋体" w:eastAsia="宋体" w:hint="default"/>
                            <w:sz w:val="21"/>
                            <w:szCs w:val="21"/>
                          </w:rPr>
                        </w:pPr>
                        <w:r>
                          <w:rPr>
                            <w:rFonts w:ascii="宋体" w:hAnsi="宋体" w:cs="宋体" w:eastAsia="宋体" w:hint="default"/>
                            <w:sz w:val="21"/>
                            <w:szCs w:val="21"/>
                          </w:rPr>
                          <w:t>是否达到预 计效益</w:t>
                        </w:r>
                      </w:p>
                    </w:tc>
                    <w:tc>
                      <w:tcPr>
                        <w:tcW w:w="1134"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5" w:right="36"/>
                          <w:jc w:val="center"/>
                          <w:rPr>
                            <w:rFonts w:ascii="宋体" w:hAnsi="宋体" w:cs="宋体" w:eastAsia="宋体" w:hint="default"/>
                            <w:sz w:val="21"/>
                            <w:szCs w:val="21"/>
                          </w:rPr>
                        </w:pPr>
                        <w:r>
                          <w:rPr>
                            <w:rFonts w:ascii="宋体" w:hAnsi="宋体" w:cs="宋体" w:eastAsia="宋体" w:hint="default"/>
                            <w:sz w:val="21"/>
                            <w:szCs w:val="21"/>
                          </w:rPr>
                          <w:t>项目可行性 是否发生重 大变化</w:t>
                        </w:r>
                      </w:p>
                    </w:tc>
                  </w:tr>
                  <w:tr>
                    <w:trPr>
                      <w:trHeight w:val="402" w:hRule="exact"/>
                    </w:trPr>
                    <w:tc>
                      <w:tcPr>
                        <w:tcW w:w="13892"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承诺投资项目</w:t>
                        </w:r>
                      </w:p>
                    </w:tc>
                  </w:tr>
                  <w:tr>
                    <w:trPr>
                      <w:trHeight w:val="714" w:hRule="exact"/>
                    </w:trPr>
                    <w:tc>
                      <w:tcPr>
                        <w:tcW w:w="2836"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2"/>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年公开发行公司债券募集 资金</w:t>
                        </w:r>
                        <w:r>
                          <w:rPr>
                            <w:rFonts w:ascii="Times New Roman" w:hAnsi="Times New Roman" w:cs="Times New Roman" w:eastAsia="Times New Roman" w:hint="default"/>
                            <w:sz w:val="21"/>
                            <w:szCs w:val="21"/>
                          </w:rPr>
                          <w:t>-</w:t>
                        </w:r>
                        <w:r>
                          <w:rPr>
                            <w:rFonts w:ascii="宋体" w:hAnsi="宋体" w:cs="宋体" w:eastAsia="宋体" w:hint="default"/>
                            <w:sz w:val="21"/>
                            <w:szCs w:val="21"/>
                          </w:rPr>
                          <w:t>补充本公司营运资金</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c>
                      <w:tcPr>
                        <w:tcW w:w="99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13,263.35</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13,263.35</w:t>
                        </w:r>
                      </w:p>
                    </w:tc>
                    <w:tc>
                      <w:tcPr>
                        <w:tcW w:w="127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2836"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2"/>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年公开发行公司债券募集 资金</w:t>
                        </w:r>
                        <w:r>
                          <w:rPr>
                            <w:rFonts w:ascii="Times New Roman" w:hAnsi="Times New Roman" w:cs="Times New Roman" w:eastAsia="Times New Roman" w:hint="default"/>
                            <w:sz w:val="21"/>
                            <w:szCs w:val="21"/>
                          </w:rPr>
                          <w:t>-</w:t>
                        </w:r>
                        <w:r>
                          <w:rPr>
                            <w:rFonts w:ascii="宋体" w:hAnsi="宋体" w:cs="宋体" w:eastAsia="宋体" w:hint="default"/>
                            <w:sz w:val="21"/>
                            <w:szCs w:val="21"/>
                          </w:rPr>
                          <w:t>补充子公司营运资金</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c>
                      <w:tcPr>
                        <w:tcW w:w="99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55,960.00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85,443.08</w:t>
                        </w:r>
                      </w:p>
                    </w:tc>
                    <w:tc>
                      <w:tcPr>
                        <w:tcW w:w="127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2836"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2"/>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年非公开发行公司债券募 集资金</w:t>
                        </w:r>
                        <w:r>
                          <w:rPr>
                            <w:rFonts w:ascii="Times New Roman" w:hAnsi="Times New Roman" w:cs="Times New Roman" w:eastAsia="Times New Roman" w:hint="default"/>
                            <w:sz w:val="21"/>
                            <w:szCs w:val="21"/>
                          </w:rPr>
                          <w:t>-</w:t>
                        </w:r>
                        <w:r>
                          <w:rPr>
                            <w:rFonts w:ascii="宋体" w:hAnsi="宋体" w:cs="宋体" w:eastAsia="宋体" w:hint="default"/>
                            <w:sz w:val="21"/>
                            <w:szCs w:val="21"/>
                          </w:rPr>
                          <w:t>补充本公司营运资金</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c>
                      <w:tcPr>
                        <w:tcW w:w="99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7,000.00</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7,000.00</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2836"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2" w:right="22"/>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年非公开发行公司债券募 集资金</w:t>
                        </w:r>
                        <w:r>
                          <w:rPr>
                            <w:rFonts w:ascii="Times New Roman" w:hAnsi="Times New Roman" w:cs="Times New Roman" w:eastAsia="Times New Roman" w:hint="default"/>
                            <w:sz w:val="21"/>
                            <w:szCs w:val="21"/>
                          </w:rPr>
                          <w:t>-</w:t>
                        </w:r>
                        <w:r>
                          <w:rPr>
                            <w:rFonts w:ascii="宋体" w:hAnsi="宋体" w:cs="宋体" w:eastAsia="宋体" w:hint="default"/>
                            <w:sz w:val="21"/>
                            <w:szCs w:val="21"/>
                          </w:rPr>
                          <w:t>补充子公司营运资金</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c>
                      <w:tcPr>
                        <w:tcW w:w="99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182,000.00</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182,000.00</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402" w:hRule="exact"/>
                    </w:trPr>
                    <w:tc>
                      <w:tcPr>
                        <w:tcW w:w="283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承诺投资项目小计</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420"/>
                          <w:jc w:val="right"/>
                          <w:rPr>
                            <w:rFonts w:ascii="Times New Roman" w:hAnsi="Times New Roman" w:cs="Times New Roman" w:eastAsia="Times New Roman" w:hint="default"/>
                            <w:sz w:val="21"/>
                            <w:szCs w:val="21"/>
                          </w:rPr>
                        </w:pPr>
                        <w:r>
                          <w:rPr>
                            <w:rFonts w:ascii="Times New Roman"/>
                            <w:spacing w:val="-1"/>
                            <w:w w:val="95"/>
                            <w:sz w:val="21"/>
                          </w:rPr>
                          <w:t>--</w:t>
                        </w:r>
                        <w:r>
                          <w:rPr>
                            <w:rFonts w:ascii="Times New Roman"/>
                            <w:sz w:val="21"/>
                          </w:rPr>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258,223.35</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287,706.43</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492"/>
                          <w:jc w:val="right"/>
                          <w:rPr>
                            <w:rFonts w:ascii="Times New Roman" w:hAnsi="Times New Roman" w:cs="Times New Roman" w:eastAsia="Times New Roman" w:hint="default"/>
                            <w:sz w:val="21"/>
                            <w:szCs w:val="21"/>
                          </w:rPr>
                        </w:pPr>
                        <w:r>
                          <w:rPr>
                            <w:rFonts w:ascii="Times New Roman"/>
                            <w:spacing w:val="-1"/>
                            <w:w w:val="95"/>
                            <w:sz w:val="21"/>
                          </w:rPr>
                          <w:t>--</w:t>
                        </w:r>
                        <w:r>
                          <w:rPr>
                            <w:rFonts w:ascii="Times New Roman"/>
                            <w:sz w:val="21"/>
                          </w:rPr>
                        </w:r>
                      </w:p>
                    </w:tc>
                  </w:tr>
                  <w:tr>
                    <w:trPr>
                      <w:trHeight w:val="402" w:hRule="exact"/>
                    </w:trPr>
                    <w:tc>
                      <w:tcPr>
                        <w:tcW w:w="13892"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超募资金投向</w:t>
                        </w:r>
                      </w:p>
                    </w:tc>
                  </w:tr>
                  <w:tr>
                    <w:trPr>
                      <w:trHeight w:val="402" w:hRule="exact"/>
                    </w:trPr>
                    <w:tc>
                      <w:tcPr>
                        <w:tcW w:w="28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c>
                      <w:tcPr>
                        <w:tcW w:w="992" w:type="dxa"/>
                        <w:tcBorders>
                          <w:top w:val="single" w:sz="4" w:space="0" w:color="000000"/>
                          <w:left w:val="single" w:sz="4" w:space="0" w:color="000000"/>
                          <w:bottom w:val="single" w:sz="4" w:space="0" w:color="000000"/>
                          <w:right w:val="single" w:sz="4" w:space="0" w:color="000000"/>
                        </w:tcBorders>
                      </w:tcPr>
                      <w:p>
                        <w:pPr/>
                      </w:p>
                    </w:tc>
                    <w:tc>
                      <w:tcPr>
                        <w:tcW w:w="99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6"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277"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283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420"/>
                          <w:jc w:val="right"/>
                          <w:rPr>
                            <w:rFonts w:ascii="Times New Roman" w:hAnsi="Times New Roman" w:cs="Times New Roman" w:eastAsia="Times New Roman" w:hint="default"/>
                            <w:sz w:val="21"/>
                            <w:szCs w:val="21"/>
                          </w:rPr>
                        </w:pPr>
                        <w:r>
                          <w:rPr>
                            <w:rFonts w:ascii="Times New Roman"/>
                            <w:spacing w:val="-1"/>
                            <w:w w:val="95"/>
                            <w:sz w:val="21"/>
                          </w:rPr>
                          <w:t>--</w:t>
                        </w:r>
                        <w:r>
                          <w:rPr>
                            <w:rFonts w:ascii="Times New Roman"/>
                            <w:sz w:val="21"/>
                          </w:rPr>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258,223.35</w:t>
                        </w:r>
                        <w:r>
                          <w:rPr>
                            <w:rFonts w:ascii="Times New Roman"/>
                            <w:sz w:val="21"/>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287,706.43</w:t>
                        </w:r>
                        <w:r>
                          <w:rPr>
                            <w:rFonts w:ascii="Times New Roman"/>
                            <w:sz w:val="21"/>
                          </w:rPr>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492"/>
                          <w:jc w:val="right"/>
                          <w:rPr>
                            <w:rFonts w:ascii="Times New Roman" w:hAnsi="Times New Roman" w:cs="Times New Roman" w:eastAsia="Times New Roman" w:hint="default"/>
                            <w:sz w:val="21"/>
                            <w:szCs w:val="21"/>
                          </w:rPr>
                        </w:pPr>
                        <w:r>
                          <w:rPr>
                            <w:rFonts w:ascii="Times New Roman"/>
                            <w:spacing w:val="-1"/>
                            <w:w w:val="95"/>
                            <w:sz w:val="21"/>
                          </w:rPr>
                          <w:t>--</w:t>
                        </w:r>
                        <w:r>
                          <w:rPr>
                            <w:rFonts w:ascii="Times New Roman"/>
                            <w:sz w:val="21"/>
                          </w:rPr>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未达到计划进度或预计收益的情况和原因（分具体项目）</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项目可行性发生重大变化的情况说明</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超募资金的金额、用途及使用进展情况</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募集资金投资项目实施地点变更情况</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募集资金投资项目实施方式调整情况</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募集资金投资项目先期投入及置换情况</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用闲置募集资金暂时补充流动资金情况</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r>
                    <w:trPr>
                      <w:trHeight w:val="402" w:hRule="exact"/>
                    </w:trPr>
                    <w:tc>
                      <w:tcPr>
                        <w:tcW w:w="5670"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项目实施出现募集资金结余的金额及原因</w:t>
                        </w:r>
                      </w:p>
                    </w:tc>
                    <w:tc>
                      <w:tcPr>
                        <w:tcW w:w="8222" w:type="dxa"/>
                        <w:gridSpan w:val="7"/>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不适用</w:t>
                        </w:r>
                      </w:p>
                    </w:tc>
                  </w:tr>
                </w:tbl>
                <w:p>
                  <w:pPr/>
                </w:p>
              </w:txbxContent>
            </v:textbox>
            <w10:wrap type="none"/>
          </v:shape>
        </w:pict>
      </w:r>
    </w:p>
    <w:p>
      <w:pPr>
        <w:spacing w:after="0" w:line="240" w:lineRule="auto"/>
        <w:rPr>
          <w:rFonts w:ascii="Times New Roman" w:hAnsi="Times New Roman" w:cs="Times New Roman" w:eastAsia="Times New Roman" w:hint="default"/>
          <w:sz w:val="17"/>
          <w:szCs w:val="17"/>
        </w:rPr>
        <w:sectPr>
          <w:pgSz w:w="16840" w:h="11910" w:orient="landscape"/>
          <w:pgMar w:header="852" w:footer="974" w:top="1380" w:bottom="1160" w:left="1320" w:right="1340"/>
        </w:sectPr>
      </w:pPr>
    </w:p>
    <w:p>
      <w:pPr>
        <w:spacing w:line="240" w:lineRule="auto" w:before="1"/>
        <w:rPr>
          <w:rFonts w:ascii="Times New Roman" w:hAnsi="Times New Roman" w:cs="Times New Roman" w:eastAsia="Times New Roman" w:hint="default"/>
          <w:sz w:val="3"/>
          <w:szCs w:val="3"/>
        </w:rPr>
      </w:pPr>
    </w:p>
    <w:tbl>
      <w:tblPr>
        <w:tblW w:w="0" w:type="auto"/>
        <w:jc w:val="left"/>
        <w:tblInd w:w="215" w:type="dxa"/>
        <w:tblLayout w:type="fixed"/>
        <w:tblCellMar>
          <w:top w:w="0" w:type="dxa"/>
          <w:left w:w="0" w:type="dxa"/>
          <w:bottom w:w="0" w:type="dxa"/>
          <w:right w:w="0" w:type="dxa"/>
        </w:tblCellMar>
        <w:tblLook w:val="01E0"/>
      </w:tblPr>
      <w:tblGrid>
        <w:gridCol w:w="5670"/>
        <w:gridCol w:w="8222"/>
      </w:tblGrid>
      <w:tr>
        <w:trPr>
          <w:trHeight w:val="410" w:hRule="exact"/>
        </w:trPr>
        <w:tc>
          <w:tcPr>
            <w:tcW w:w="5670"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尚未使用的募集资金用途及去向</w:t>
            </w:r>
          </w:p>
        </w:tc>
        <w:tc>
          <w:tcPr>
            <w:tcW w:w="8222"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尚未使用的募集资金均存放于募集资金专户。</w:t>
            </w:r>
          </w:p>
        </w:tc>
      </w:tr>
      <w:tr>
        <w:trPr>
          <w:trHeight w:val="402" w:hRule="exact"/>
        </w:trPr>
        <w:tc>
          <w:tcPr>
            <w:tcW w:w="56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募集资金使用及披露中存在的问题或其他情况</w:t>
            </w:r>
          </w:p>
        </w:tc>
        <w:tc>
          <w:tcPr>
            <w:tcW w:w="82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无</w:t>
            </w:r>
          </w:p>
        </w:tc>
      </w:tr>
    </w:tbl>
    <w:p>
      <w:pPr>
        <w:spacing w:line="240" w:lineRule="auto" w:before="10"/>
        <w:rPr>
          <w:rFonts w:ascii="Times New Roman" w:hAnsi="Times New Roman" w:cs="Times New Roman" w:eastAsia="Times New Roman" w:hint="default"/>
          <w:sz w:val="21"/>
          <w:szCs w:val="21"/>
        </w:rPr>
      </w:pPr>
    </w:p>
    <w:p>
      <w:pPr>
        <w:tabs>
          <w:tab w:pos="12549" w:val="left" w:leader="none"/>
        </w:tabs>
        <w:spacing w:before="35"/>
        <w:ind w:left="219"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）募集资金变更项目情况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219" w:right="0"/>
        <w:jc w:val="left"/>
      </w:pPr>
      <w:r>
        <w:rPr/>
        <w:t>公司报告期不存在募集资金变更项目情况。</w:t>
      </w:r>
    </w:p>
    <w:p>
      <w:pPr>
        <w:spacing w:line="240" w:lineRule="auto" w:before="0"/>
        <w:rPr>
          <w:rFonts w:ascii="宋体" w:hAnsi="宋体" w:cs="宋体" w:eastAsia="宋体" w:hint="default"/>
          <w:sz w:val="24"/>
          <w:szCs w:val="24"/>
        </w:rPr>
      </w:pPr>
    </w:p>
    <w:p>
      <w:pPr>
        <w:pStyle w:val="Heading2"/>
        <w:spacing w:line="240" w:lineRule="auto"/>
        <w:ind w:left="219" w:right="0"/>
        <w:jc w:val="left"/>
        <w:rPr>
          <w:b w:val="0"/>
          <w:bCs w:val="0"/>
        </w:rPr>
      </w:pPr>
      <w:r>
        <w:rPr/>
        <w:t>六、重大资产和股权出售</w:t>
      </w:r>
      <w:r>
        <w:rPr>
          <w:b w:val="0"/>
          <w:bCs w:val="0"/>
        </w:rPr>
      </w:r>
    </w:p>
    <w:p>
      <w:pPr>
        <w:spacing w:line="240" w:lineRule="auto" w:before="8"/>
        <w:rPr>
          <w:rFonts w:ascii="宋体" w:hAnsi="宋体" w:cs="宋体" w:eastAsia="宋体" w:hint="default"/>
          <w:b/>
          <w:bCs/>
          <w:sz w:val="24"/>
          <w:szCs w:val="24"/>
        </w:rPr>
      </w:pPr>
    </w:p>
    <w:p>
      <w:pPr>
        <w:tabs>
          <w:tab w:pos="12567" w:val="left" w:leader="none"/>
        </w:tabs>
        <w:spacing w:before="0"/>
        <w:ind w:left="219"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pacing w:val="-87"/>
          <w:w w:val="99"/>
          <w:sz w:val="21"/>
          <w:szCs w:val="21"/>
        </w:rPr>
        <w:t>、</w:t>
      </w:r>
      <w:r>
        <w:rPr>
          <w:rFonts w:ascii="宋体" w:hAnsi="宋体" w:cs="宋体" w:eastAsia="宋体" w:hint="default"/>
          <w:b/>
          <w:bCs/>
          <w:spacing w:val="1"/>
          <w:w w:val="99"/>
          <w:sz w:val="21"/>
          <w:szCs w:val="21"/>
        </w:rPr>
        <w:t>出售</w:t>
      </w:r>
      <w:r>
        <w:rPr>
          <w:rFonts w:ascii="宋体" w:hAnsi="宋体" w:cs="宋体" w:eastAsia="宋体" w:hint="default"/>
          <w:b/>
          <w:bCs/>
          <w:w w:val="99"/>
          <w:sz w:val="21"/>
          <w:szCs w:val="21"/>
        </w:rPr>
        <w:t>重大</w:t>
      </w:r>
      <w:r>
        <w:rPr>
          <w:rFonts w:ascii="宋体" w:hAnsi="宋体" w:cs="宋体" w:eastAsia="宋体" w:hint="default"/>
          <w:b/>
          <w:bCs/>
          <w:spacing w:val="1"/>
          <w:w w:val="99"/>
          <w:sz w:val="21"/>
          <w:szCs w:val="21"/>
        </w:rPr>
        <w:t>资产情</w:t>
      </w:r>
      <w:r>
        <w:rPr>
          <w:rFonts w:ascii="宋体" w:hAnsi="宋体" w:cs="宋体" w:eastAsia="宋体" w:hint="default"/>
          <w:b/>
          <w:bCs/>
          <w:w w:val="99"/>
          <w:sz w:val="21"/>
          <w:szCs w:val="21"/>
        </w:rPr>
        <w:t>况</w:t>
      </w:r>
      <w:r>
        <w:rPr>
          <w:rFonts w:ascii="宋体" w:hAnsi="宋体" w:cs="宋体" w:eastAsia="宋体" w:hint="default"/>
          <w:b/>
          <w:bCs/>
          <w:sz w:val="21"/>
          <w:szCs w:val="21"/>
        </w:rPr>
        <w:tab/>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w w:val="100"/>
          <w:sz w:val="21"/>
          <w:szCs w:val="21"/>
        </w:rPr>
        <w:t>√</w:t>
      </w:r>
      <w:r>
        <w:rPr>
          <w:rFonts w:ascii="Times New Roman" w:hAnsi="Times New Roman" w:cs="Times New Roman" w:eastAsia="Times New Roman" w:hint="default"/>
          <w:sz w:val="21"/>
          <w:szCs w:val="21"/>
        </w:rPr>
        <w:t>  </w:t>
      </w:r>
      <w:r>
        <w:rPr>
          <w:rFonts w:ascii="宋体" w:hAnsi="宋体" w:cs="宋体" w:eastAsia="宋体" w:hint="default"/>
          <w:spacing w:val="1"/>
          <w:sz w:val="21"/>
          <w:szCs w:val="21"/>
        </w:rPr>
        <w:t>不</w:t>
      </w:r>
      <w:r>
        <w:rPr>
          <w:rFonts w:ascii="宋体" w:hAnsi="宋体" w:cs="宋体" w:eastAsia="宋体" w:hint="default"/>
          <w:sz w:val="21"/>
          <w:szCs w:val="21"/>
        </w:rPr>
        <w:t>适用</w:t>
      </w:r>
    </w:p>
    <w:p>
      <w:pPr>
        <w:spacing w:line="240" w:lineRule="auto" w:before="8"/>
        <w:rPr>
          <w:rFonts w:ascii="宋体" w:hAnsi="宋体" w:cs="宋体" w:eastAsia="宋体" w:hint="default"/>
          <w:sz w:val="24"/>
          <w:szCs w:val="24"/>
        </w:rPr>
      </w:pPr>
    </w:p>
    <w:p>
      <w:pPr>
        <w:pStyle w:val="BodyText"/>
        <w:spacing w:line="240" w:lineRule="auto"/>
        <w:ind w:left="219" w:right="0"/>
        <w:jc w:val="left"/>
      </w:pPr>
      <w:r>
        <w:rPr/>
        <w:t>公司报告期未出售重大资产。</w:t>
      </w:r>
    </w:p>
    <w:p>
      <w:pPr>
        <w:spacing w:line="240" w:lineRule="auto" w:before="11"/>
        <w:rPr>
          <w:rFonts w:ascii="宋体" w:hAnsi="宋体" w:cs="宋体" w:eastAsia="宋体" w:hint="default"/>
          <w:sz w:val="25"/>
          <w:szCs w:val="25"/>
        </w:rPr>
      </w:pPr>
    </w:p>
    <w:p>
      <w:pPr>
        <w:tabs>
          <w:tab w:pos="12550" w:val="left" w:leader="none"/>
        </w:tabs>
        <w:spacing w:before="0"/>
        <w:ind w:left="219"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、出售重大股权情况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5"/>
          <w:szCs w:val="25"/>
        </w:rPr>
      </w:pPr>
    </w:p>
    <w:tbl>
      <w:tblPr>
        <w:tblW w:w="0" w:type="auto"/>
        <w:jc w:val="left"/>
        <w:tblInd w:w="107" w:type="dxa"/>
        <w:tblLayout w:type="fixed"/>
        <w:tblCellMar>
          <w:top w:w="0" w:type="dxa"/>
          <w:left w:w="0" w:type="dxa"/>
          <w:bottom w:w="0" w:type="dxa"/>
          <w:right w:w="0" w:type="dxa"/>
        </w:tblCellMar>
        <w:tblLook w:val="01E0"/>
      </w:tblPr>
      <w:tblGrid>
        <w:gridCol w:w="817"/>
        <w:gridCol w:w="709"/>
        <w:gridCol w:w="709"/>
        <w:gridCol w:w="991"/>
        <w:gridCol w:w="992"/>
        <w:gridCol w:w="1451"/>
        <w:gridCol w:w="959"/>
        <w:gridCol w:w="709"/>
        <w:gridCol w:w="708"/>
        <w:gridCol w:w="851"/>
        <w:gridCol w:w="709"/>
        <w:gridCol w:w="1168"/>
        <w:gridCol w:w="708"/>
        <w:gridCol w:w="2552"/>
      </w:tblGrid>
      <w:tr>
        <w:trPr>
          <w:trHeight w:val="358" w:hRule="exact"/>
        </w:trPr>
        <w:tc>
          <w:tcPr>
            <w:tcW w:w="817"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left="223" w:right="0"/>
              <w:jc w:val="left"/>
              <w:rPr>
                <w:rFonts w:ascii="宋体" w:hAnsi="宋体" w:cs="宋体" w:eastAsia="宋体" w:hint="default"/>
                <w:sz w:val="18"/>
                <w:szCs w:val="18"/>
              </w:rPr>
            </w:pPr>
            <w:r>
              <w:rPr>
                <w:rFonts w:ascii="宋体" w:hAnsi="宋体" w:cs="宋体" w:eastAsia="宋体" w:hint="default"/>
                <w:sz w:val="18"/>
                <w:szCs w:val="18"/>
              </w:rPr>
              <w:t>交易</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right="1"/>
              <w:jc w:val="center"/>
              <w:rPr>
                <w:rFonts w:ascii="宋体" w:hAnsi="宋体" w:cs="宋体" w:eastAsia="宋体" w:hint="default"/>
                <w:sz w:val="18"/>
                <w:szCs w:val="18"/>
              </w:rPr>
            </w:pPr>
            <w:r>
              <w:rPr>
                <w:rFonts w:ascii="宋体" w:hAnsi="宋体" w:cs="宋体" w:eastAsia="宋体" w:hint="default"/>
                <w:sz w:val="18"/>
                <w:szCs w:val="18"/>
              </w:rPr>
              <w:t>被</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left="169" w:right="0"/>
              <w:jc w:val="left"/>
              <w:rPr>
                <w:rFonts w:ascii="宋体" w:hAnsi="宋体" w:cs="宋体" w:eastAsia="宋体" w:hint="default"/>
                <w:sz w:val="18"/>
                <w:szCs w:val="18"/>
              </w:rPr>
            </w:pPr>
            <w:r>
              <w:rPr>
                <w:rFonts w:ascii="宋体" w:hAnsi="宋体" w:cs="宋体" w:eastAsia="宋体" w:hint="default"/>
                <w:sz w:val="18"/>
                <w:szCs w:val="18"/>
              </w:rPr>
              <w:t>出售</w:t>
            </w:r>
          </w:p>
        </w:tc>
        <w:tc>
          <w:tcPr>
            <w:tcW w:w="9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left="130" w:right="0"/>
              <w:jc w:val="left"/>
              <w:rPr>
                <w:rFonts w:ascii="宋体" w:hAnsi="宋体" w:cs="宋体" w:eastAsia="宋体" w:hint="default"/>
                <w:sz w:val="18"/>
                <w:szCs w:val="18"/>
              </w:rPr>
            </w:pPr>
            <w:r>
              <w:rPr>
                <w:rFonts w:ascii="宋体" w:hAnsi="宋体" w:cs="宋体" w:eastAsia="宋体" w:hint="default"/>
                <w:sz w:val="18"/>
                <w:szCs w:val="18"/>
              </w:rPr>
              <w:t>交易价格</w:t>
            </w:r>
          </w:p>
        </w:tc>
        <w:tc>
          <w:tcPr>
            <w:tcW w:w="99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31"/>
              <w:jc w:val="right"/>
              <w:rPr>
                <w:rFonts w:ascii="宋体" w:hAnsi="宋体" w:cs="宋体" w:eastAsia="宋体" w:hint="default"/>
                <w:sz w:val="18"/>
                <w:szCs w:val="18"/>
              </w:rPr>
            </w:pPr>
            <w:r>
              <w:rPr>
                <w:rFonts w:ascii="宋体" w:hAnsi="宋体" w:cs="宋体" w:eastAsia="宋体" w:hint="default"/>
                <w:sz w:val="18"/>
                <w:szCs w:val="18"/>
              </w:rPr>
              <w:t>本期初起</w:t>
            </w:r>
          </w:p>
        </w:tc>
        <w:tc>
          <w:tcPr>
            <w:tcW w:w="145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left="270" w:right="0"/>
              <w:jc w:val="left"/>
              <w:rPr>
                <w:rFonts w:ascii="宋体" w:hAnsi="宋体" w:cs="宋体" w:eastAsia="宋体" w:hint="default"/>
                <w:sz w:val="18"/>
                <w:szCs w:val="18"/>
              </w:rPr>
            </w:pPr>
            <w:r>
              <w:rPr>
                <w:rFonts w:ascii="宋体" w:hAnsi="宋体" w:cs="宋体" w:eastAsia="宋体" w:hint="default"/>
                <w:sz w:val="18"/>
                <w:szCs w:val="18"/>
              </w:rPr>
              <w:t>出售对公司</w:t>
            </w:r>
          </w:p>
        </w:tc>
        <w:tc>
          <w:tcPr>
            <w:tcW w:w="95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13"/>
              <w:jc w:val="right"/>
              <w:rPr>
                <w:rFonts w:ascii="宋体" w:hAnsi="宋体" w:cs="宋体" w:eastAsia="宋体" w:hint="default"/>
                <w:sz w:val="18"/>
                <w:szCs w:val="18"/>
              </w:rPr>
            </w:pPr>
            <w:r>
              <w:rPr>
                <w:rFonts w:ascii="宋体" w:hAnsi="宋体" w:cs="宋体" w:eastAsia="宋体" w:hint="default"/>
                <w:sz w:val="18"/>
                <w:szCs w:val="18"/>
              </w:rPr>
              <w:t>股权出售</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股权</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是否</w:t>
            </w:r>
          </w:p>
        </w:tc>
        <w:tc>
          <w:tcPr>
            <w:tcW w:w="85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left="150" w:right="0"/>
              <w:jc w:val="left"/>
              <w:rPr>
                <w:rFonts w:ascii="宋体" w:hAnsi="宋体" w:cs="宋体" w:eastAsia="宋体" w:hint="default"/>
                <w:sz w:val="18"/>
                <w:szCs w:val="18"/>
              </w:rPr>
            </w:pPr>
            <w:r>
              <w:rPr>
                <w:rFonts w:ascii="宋体" w:hAnsi="宋体" w:cs="宋体" w:eastAsia="宋体" w:hint="default"/>
                <w:sz w:val="18"/>
                <w:szCs w:val="18"/>
              </w:rPr>
              <w:t>与交易</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所涉</w:t>
            </w:r>
          </w:p>
        </w:tc>
        <w:tc>
          <w:tcPr>
            <w:tcW w:w="11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是否按计划</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left="167" w:right="0"/>
              <w:jc w:val="left"/>
              <w:rPr>
                <w:rFonts w:ascii="宋体" w:hAnsi="宋体" w:cs="宋体" w:eastAsia="宋体" w:hint="default"/>
                <w:sz w:val="18"/>
                <w:szCs w:val="18"/>
              </w:rPr>
            </w:pPr>
            <w:r>
              <w:rPr>
                <w:rFonts w:ascii="宋体" w:hAnsi="宋体" w:cs="宋体" w:eastAsia="宋体" w:hint="default"/>
                <w:sz w:val="18"/>
                <w:szCs w:val="18"/>
              </w:rPr>
              <w:t>披露</w:t>
            </w:r>
          </w:p>
        </w:tc>
        <w:tc>
          <w:tcPr>
            <w:tcW w:w="25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2"/>
              <w:ind w:right="1"/>
              <w:jc w:val="center"/>
              <w:rPr>
                <w:rFonts w:ascii="宋体" w:hAnsi="宋体" w:cs="宋体" w:eastAsia="宋体" w:hint="default"/>
                <w:sz w:val="18"/>
                <w:szCs w:val="18"/>
              </w:rPr>
            </w:pPr>
            <w:r>
              <w:rPr>
                <w:rFonts w:ascii="宋体" w:hAnsi="宋体" w:cs="宋体" w:eastAsia="宋体" w:hint="default"/>
                <w:sz w:val="18"/>
                <w:szCs w:val="18"/>
              </w:rPr>
              <w:t>披露索引</w:t>
            </w:r>
          </w:p>
        </w:tc>
      </w:tr>
      <w:tr>
        <w:trPr>
          <w:trHeight w:val="331" w:hRule="exact"/>
        </w:trPr>
        <w:tc>
          <w:tcPr>
            <w:tcW w:w="817"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223" w:right="0"/>
              <w:jc w:val="left"/>
              <w:rPr>
                <w:rFonts w:ascii="宋体" w:hAnsi="宋体" w:cs="宋体" w:eastAsia="宋体" w:hint="default"/>
                <w:sz w:val="18"/>
                <w:szCs w:val="18"/>
              </w:rPr>
            </w:pPr>
            <w:r>
              <w:rPr>
                <w:rFonts w:ascii="宋体" w:hAnsi="宋体" w:cs="宋体" w:eastAsia="宋体" w:hint="default"/>
                <w:sz w:val="18"/>
                <w:szCs w:val="18"/>
              </w:rPr>
              <w:t>对方</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right="168"/>
              <w:jc w:val="right"/>
              <w:rPr>
                <w:rFonts w:ascii="宋体" w:hAnsi="宋体" w:cs="宋体" w:eastAsia="宋体" w:hint="default"/>
                <w:sz w:val="18"/>
                <w:szCs w:val="18"/>
              </w:rPr>
            </w:pPr>
            <w:r>
              <w:rPr>
                <w:rFonts w:ascii="宋体" w:hAnsi="宋体" w:cs="宋体" w:eastAsia="宋体" w:hint="default"/>
                <w:sz w:val="18"/>
                <w:szCs w:val="18"/>
              </w:rPr>
              <w:t>出售</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30" w:right="0"/>
              <w:jc w:val="left"/>
              <w:rPr>
                <w:rFonts w:ascii="宋体" w:hAnsi="宋体" w:cs="宋体" w:eastAsia="宋体" w:hint="default"/>
                <w:sz w:val="18"/>
                <w:szCs w:val="18"/>
              </w:rPr>
            </w:pPr>
            <w:r>
              <w:rPr>
                <w:rFonts w:ascii="宋体" w:hAnsi="宋体" w:cs="宋体" w:eastAsia="宋体" w:hint="default"/>
                <w:sz w:val="18"/>
                <w:szCs w:val="18"/>
              </w:rPr>
              <w:t>（万元）</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31"/>
              <w:jc w:val="right"/>
              <w:rPr>
                <w:rFonts w:ascii="宋体" w:hAnsi="宋体" w:cs="宋体" w:eastAsia="宋体" w:hint="default"/>
                <w:sz w:val="18"/>
                <w:szCs w:val="18"/>
              </w:rPr>
            </w:pPr>
            <w:r>
              <w:rPr>
                <w:rFonts w:ascii="宋体" w:hAnsi="宋体" w:cs="宋体" w:eastAsia="宋体" w:hint="default"/>
                <w:sz w:val="18"/>
                <w:szCs w:val="18"/>
              </w:rPr>
              <w:t>至出售日</w:t>
            </w: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450" w:right="0"/>
              <w:jc w:val="left"/>
              <w:rPr>
                <w:rFonts w:ascii="宋体" w:hAnsi="宋体" w:cs="宋体" w:eastAsia="宋体" w:hint="default"/>
                <w:sz w:val="18"/>
                <w:szCs w:val="18"/>
              </w:rPr>
            </w:pPr>
            <w:r>
              <w:rPr>
                <w:rFonts w:ascii="宋体" w:hAnsi="宋体" w:cs="宋体" w:eastAsia="宋体" w:hint="default"/>
                <w:sz w:val="18"/>
                <w:szCs w:val="18"/>
              </w:rPr>
              <w:t>的影响</w:t>
            </w:r>
          </w:p>
        </w:tc>
        <w:tc>
          <w:tcPr>
            <w:tcW w:w="95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13"/>
              <w:jc w:val="right"/>
              <w:rPr>
                <w:rFonts w:ascii="宋体" w:hAnsi="宋体" w:cs="宋体" w:eastAsia="宋体" w:hint="default"/>
                <w:sz w:val="18"/>
                <w:szCs w:val="18"/>
              </w:rPr>
            </w:pPr>
            <w:r>
              <w:rPr>
                <w:rFonts w:ascii="宋体" w:hAnsi="宋体" w:cs="宋体" w:eastAsia="宋体" w:hint="default"/>
                <w:sz w:val="18"/>
                <w:szCs w:val="18"/>
              </w:rPr>
              <w:t>为上市公</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出售</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为关</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50" w:right="0"/>
              <w:jc w:val="left"/>
              <w:rPr>
                <w:rFonts w:ascii="宋体" w:hAnsi="宋体" w:cs="宋体" w:eastAsia="宋体" w:hint="default"/>
                <w:sz w:val="18"/>
                <w:szCs w:val="18"/>
              </w:rPr>
            </w:pPr>
            <w:r>
              <w:rPr>
                <w:rFonts w:ascii="宋体" w:hAnsi="宋体" w:cs="宋体" w:eastAsia="宋体" w:hint="default"/>
                <w:sz w:val="18"/>
                <w:szCs w:val="18"/>
              </w:rPr>
              <w:t>对方的</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及的</w:t>
            </w:r>
          </w:p>
        </w:tc>
        <w:tc>
          <w:tcPr>
            <w:tcW w:w="1168"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1"/>
              <w:jc w:val="center"/>
              <w:rPr>
                <w:rFonts w:ascii="宋体" w:hAnsi="宋体" w:cs="宋体" w:eastAsia="宋体" w:hint="default"/>
                <w:sz w:val="18"/>
                <w:szCs w:val="18"/>
              </w:rPr>
            </w:pPr>
            <w:r>
              <w:rPr>
                <w:rFonts w:ascii="宋体" w:hAnsi="宋体" w:cs="宋体" w:eastAsia="宋体" w:hint="default"/>
                <w:sz w:val="18"/>
                <w:szCs w:val="18"/>
              </w:rPr>
              <w:t>如期实施，</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167" w:right="0"/>
              <w:jc w:val="left"/>
              <w:rPr>
                <w:rFonts w:ascii="宋体" w:hAnsi="宋体" w:cs="宋体" w:eastAsia="宋体" w:hint="default"/>
                <w:sz w:val="18"/>
                <w:szCs w:val="18"/>
              </w:rPr>
            </w:pPr>
            <w:r>
              <w:rPr>
                <w:rFonts w:ascii="宋体" w:hAnsi="宋体" w:cs="宋体" w:eastAsia="宋体" w:hint="default"/>
                <w:sz w:val="18"/>
                <w:szCs w:val="18"/>
              </w:rPr>
              <w:t>日期</w:t>
            </w:r>
          </w:p>
        </w:tc>
        <w:tc>
          <w:tcPr>
            <w:tcW w:w="255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817"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30"/>
              <w:ind w:right="168"/>
              <w:jc w:val="right"/>
              <w:rPr>
                <w:rFonts w:ascii="宋体" w:hAnsi="宋体" w:cs="宋体" w:eastAsia="宋体" w:hint="default"/>
                <w:sz w:val="18"/>
                <w:szCs w:val="18"/>
              </w:rPr>
            </w:pPr>
            <w:r>
              <w:rPr>
                <w:rFonts w:ascii="宋体" w:hAnsi="宋体" w:cs="宋体" w:eastAsia="宋体" w:hint="default"/>
                <w:sz w:val="18"/>
                <w:szCs w:val="18"/>
              </w:rPr>
              <w:t>股权</w:t>
            </w:r>
          </w:p>
        </w:tc>
        <w:tc>
          <w:tcPr>
            <w:tcW w:w="709"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31"/>
              <w:jc w:val="right"/>
              <w:rPr>
                <w:rFonts w:ascii="宋体" w:hAnsi="宋体" w:cs="宋体" w:eastAsia="宋体" w:hint="default"/>
                <w:sz w:val="18"/>
                <w:szCs w:val="18"/>
              </w:rPr>
            </w:pPr>
            <w:r>
              <w:rPr>
                <w:rFonts w:ascii="宋体" w:hAnsi="宋体" w:cs="宋体" w:eastAsia="宋体" w:hint="default"/>
                <w:sz w:val="18"/>
                <w:szCs w:val="18"/>
              </w:rPr>
              <w:t>该股权为</w:t>
            </w:r>
          </w:p>
        </w:tc>
        <w:tc>
          <w:tcPr>
            <w:tcW w:w="1451" w:type="dxa"/>
            <w:tcBorders>
              <w:top w:val="nil" w:sz="6" w:space="0" w:color="auto"/>
              <w:left w:val="single" w:sz="4" w:space="0" w:color="000000"/>
              <w:bottom w:val="nil" w:sz="6" w:space="0" w:color="auto"/>
              <w:right w:val="single" w:sz="4" w:space="0" w:color="000000"/>
            </w:tcBorders>
          </w:tcPr>
          <w:p>
            <w:pPr/>
          </w:p>
        </w:tc>
        <w:tc>
          <w:tcPr>
            <w:tcW w:w="95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13"/>
              <w:jc w:val="right"/>
              <w:rPr>
                <w:rFonts w:ascii="宋体" w:hAnsi="宋体" w:cs="宋体" w:eastAsia="宋体" w:hint="default"/>
                <w:sz w:val="18"/>
                <w:szCs w:val="18"/>
              </w:rPr>
            </w:pPr>
            <w:r>
              <w:rPr>
                <w:rFonts w:ascii="宋体" w:hAnsi="宋体" w:cs="宋体" w:eastAsia="宋体" w:hint="default"/>
                <w:sz w:val="18"/>
                <w:szCs w:val="18"/>
              </w:rPr>
              <w:t>司贡献的</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定价</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0"/>
              <w:jc w:val="center"/>
              <w:rPr>
                <w:rFonts w:ascii="宋体" w:hAnsi="宋体" w:cs="宋体" w:eastAsia="宋体" w:hint="default"/>
                <w:sz w:val="18"/>
                <w:szCs w:val="18"/>
              </w:rPr>
            </w:pPr>
            <w:r>
              <w:rPr>
                <w:rFonts w:ascii="宋体" w:hAnsi="宋体" w:cs="宋体" w:eastAsia="宋体" w:hint="default"/>
                <w:sz w:val="18"/>
                <w:szCs w:val="18"/>
              </w:rPr>
              <w:t>联</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239"/>
              <w:jc w:val="right"/>
              <w:rPr>
                <w:rFonts w:ascii="宋体" w:hAnsi="宋体" w:cs="宋体" w:eastAsia="宋体" w:hint="default"/>
                <w:sz w:val="18"/>
                <w:szCs w:val="18"/>
              </w:rPr>
            </w:pPr>
            <w:r>
              <w:rPr>
                <w:rFonts w:ascii="宋体" w:hAnsi="宋体" w:cs="宋体" w:eastAsia="宋体" w:hint="default"/>
                <w:sz w:val="18"/>
                <w:szCs w:val="18"/>
              </w:rPr>
              <w:t>关联</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股权</w:t>
            </w:r>
          </w:p>
        </w:tc>
        <w:tc>
          <w:tcPr>
            <w:tcW w:w="1168"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如未按计划</w:t>
            </w:r>
          </w:p>
        </w:tc>
        <w:tc>
          <w:tcPr>
            <w:tcW w:w="708"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817"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31"/>
              <w:jc w:val="right"/>
              <w:rPr>
                <w:rFonts w:ascii="宋体" w:hAnsi="宋体" w:cs="宋体" w:eastAsia="宋体" w:hint="default"/>
                <w:sz w:val="18"/>
                <w:szCs w:val="18"/>
              </w:rPr>
            </w:pPr>
            <w:r>
              <w:rPr>
                <w:rFonts w:ascii="宋体" w:hAnsi="宋体" w:cs="宋体" w:eastAsia="宋体" w:hint="default"/>
                <w:sz w:val="18"/>
                <w:szCs w:val="18"/>
              </w:rPr>
              <w:t>上市公司</w:t>
            </w:r>
          </w:p>
        </w:tc>
        <w:tc>
          <w:tcPr>
            <w:tcW w:w="1451" w:type="dxa"/>
            <w:tcBorders>
              <w:top w:val="nil" w:sz="6" w:space="0" w:color="auto"/>
              <w:left w:val="single" w:sz="4" w:space="0" w:color="000000"/>
              <w:bottom w:val="nil" w:sz="6" w:space="0" w:color="auto"/>
              <w:right w:val="single" w:sz="4" w:space="0" w:color="000000"/>
            </w:tcBorders>
          </w:tcPr>
          <w:p>
            <w:pPr/>
          </w:p>
        </w:tc>
        <w:tc>
          <w:tcPr>
            <w:tcW w:w="95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13"/>
              <w:jc w:val="right"/>
              <w:rPr>
                <w:rFonts w:ascii="宋体" w:hAnsi="宋体" w:cs="宋体" w:eastAsia="宋体" w:hint="default"/>
                <w:sz w:val="18"/>
                <w:szCs w:val="18"/>
              </w:rPr>
            </w:pPr>
            <w:r>
              <w:rPr>
                <w:rFonts w:ascii="宋体" w:hAnsi="宋体" w:cs="宋体" w:eastAsia="宋体" w:hint="default"/>
                <w:sz w:val="18"/>
                <w:szCs w:val="18"/>
              </w:rPr>
              <w:t>净利润占</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原则</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30"/>
              <w:ind w:right="0"/>
              <w:jc w:val="center"/>
              <w:rPr>
                <w:rFonts w:ascii="宋体" w:hAnsi="宋体" w:cs="宋体" w:eastAsia="宋体" w:hint="default"/>
                <w:sz w:val="18"/>
                <w:szCs w:val="18"/>
              </w:rPr>
            </w:pPr>
            <w:r>
              <w:rPr>
                <w:rFonts w:ascii="宋体" w:hAnsi="宋体" w:cs="宋体" w:eastAsia="宋体" w:hint="default"/>
                <w:sz w:val="18"/>
                <w:szCs w:val="18"/>
              </w:rPr>
              <w:t>交易</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30"/>
              <w:ind w:right="239"/>
              <w:jc w:val="right"/>
              <w:rPr>
                <w:rFonts w:ascii="宋体" w:hAnsi="宋体" w:cs="宋体" w:eastAsia="宋体" w:hint="default"/>
                <w:sz w:val="18"/>
                <w:szCs w:val="18"/>
              </w:rPr>
            </w:pPr>
            <w:r>
              <w:rPr>
                <w:rFonts w:ascii="宋体" w:hAnsi="宋体" w:cs="宋体" w:eastAsia="宋体" w:hint="default"/>
                <w:sz w:val="18"/>
                <w:szCs w:val="18"/>
              </w:rPr>
              <w:t>关系</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是否</w:t>
            </w:r>
          </w:p>
        </w:tc>
        <w:tc>
          <w:tcPr>
            <w:tcW w:w="1168"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实施，应当</w:t>
            </w:r>
          </w:p>
        </w:tc>
        <w:tc>
          <w:tcPr>
            <w:tcW w:w="708"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single" w:sz="4" w:space="0" w:color="000000"/>
            </w:tcBorders>
          </w:tcPr>
          <w:p>
            <w:pPr/>
          </w:p>
        </w:tc>
      </w:tr>
      <w:tr>
        <w:trPr>
          <w:trHeight w:val="292" w:hRule="exact"/>
        </w:trPr>
        <w:tc>
          <w:tcPr>
            <w:tcW w:w="817"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31"/>
              <w:jc w:val="right"/>
              <w:rPr>
                <w:rFonts w:ascii="宋体" w:hAnsi="宋体" w:cs="宋体" w:eastAsia="宋体" w:hint="default"/>
                <w:sz w:val="18"/>
                <w:szCs w:val="18"/>
              </w:rPr>
            </w:pPr>
            <w:r>
              <w:rPr>
                <w:rFonts w:ascii="宋体" w:hAnsi="宋体" w:cs="宋体" w:eastAsia="宋体" w:hint="default"/>
                <w:sz w:val="18"/>
                <w:szCs w:val="18"/>
              </w:rPr>
              <w:t>贡献的净</w:t>
            </w:r>
          </w:p>
        </w:tc>
        <w:tc>
          <w:tcPr>
            <w:tcW w:w="1451" w:type="dxa"/>
            <w:tcBorders>
              <w:top w:val="nil" w:sz="6" w:space="0" w:color="auto"/>
              <w:left w:val="single" w:sz="4" w:space="0" w:color="000000"/>
              <w:bottom w:val="nil" w:sz="6" w:space="0" w:color="auto"/>
              <w:right w:val="single" w:sz="4" w:space="0" w:color="000000"/>
            </w:tcBorders>
          </w:tcPr>
          <w:p>
            <w:pPr/>
          </w:p>
        </w:tc>
        <w:tc>
          <w:tcPr>
            <w:tcW w:w="95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13"/>
              <w:jc w:val="right"/>
              <w:rPr>
                <w:rFonts w:ascii="宋体" w:hAnsi="宋体" w:cs="宋体" w:eastAsia="宋体" w:hint="default"/>
                <w:sz w:val="18"/>
                <w:szCs w:val="18"/>
              </w:rPr>
            </w:pPr>
            <w:r>
              <w:rPr>
                <w:rFonts w:ascii="宋体" w:hAnsi="宋体" w:cs="宋体" w:eastAsia="宋体" w:hint="default"/>
                <w:sz w:val="18"/>
                <w:szCs w:val="18"/>
              </w:rPr>
              <w:t>净利润总</w:t>
            </w:r>
          </w:p>
        </w:tc>
        <w:tc>
          <w:tcPr>
            <w:tcW w:w="709"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已全</w:t>
            </w:r>
          </w:p>
        </w:tc>
        <w:tc>
          <w:tcPr>
            <w:tcW w:w="1168"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1"/>
              <w:jc w:val="center"/>
              <w:rPr>
                <w:rFonts w:ascii="宋体" w:hAnsi="宋体" w:cs="宋体" w:eastAsia="宋体" w:hint="default"/>
                <w:sz w:val="18"/>
                <w:szCs w:val="18"/>
              </w:rPr>
            </w:pPr>
            <w:r>
              <w:rPr>
                <w:rFonts w:ascii="宋体" w:hAnsi="宋体" w:cs="宋体" w:eastAsia="宋体" w:hint="default"/>
                <w:sz w:val="18"/>
                <w:szCs w:val="18"/>
              </w:rPr>
              <w:t>说明原因及</w:t>
            </w:r>
          </w:p>
        </w:tc>
        <w:tc>
          <w:tcPr>
            <w:tcW w:w="708"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817"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31"/>
              <w:jc w:val="right"/>
              <w:rPr>
                <w:rFonts w:ascii="宋体" w:hAnsi="宋体" w:cs="宋体" w:eastAsia="宋体" w:hint="default"/>
                <w:sz w:val="18"/>
                <w:szCs w:val="18"/>
              </w:rPr>
            </w:pPr>
            <w:r>
              <w:rPr>
                <w:rFonts w:ascii="宋体" w:hAnsi="宋体" w:cs="宋体" w:eastAsia="宋体" w:hint="default"/>
                <w:sz w:val="18"/>
                <w:szCs w:val="18"/>
              </w:rPr>
              <w:t>利润（万</w:t>
            </w:r>
          </w:p>
        </w:tc>
        <w:tc>
          <w:tcPr>
            <w:tcW w:w="1451" w:type="dxa"/>
            <w:tcBorders>
              <w:top w:val="nil" w:sz="6" w:space="0" w:color="auto"/>
              <w:left w:val="single" w:sz="4" w:space="0" w:color="000000"/>
              <w:bottom w:val="nil" w:sz="6" w:space="0" w:color="auto"/>
              <w:right w:val="single" w:sz="4" w:space="0" w:color="000000"/>
            </w:tcBorders>
          </w:tcPr>
          <w:p>
            <w:pPr/>
          </w:p>
        </w:tc>
        <w:tc>
          <w:tcPr>
            <w:tcW w:w="95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13"/>
              <w:jc w:val="right"/>
              <w:rPr>
                <w:rFonts w:ascii="宋体" w:hAnsi="宋体" w:cs="宋体" w:eastAsia="宋体" w:hint="default"/>
                <w:sz w:val="18"/>
                <w:szCs w:val="18"/>
              </w:rPr>
            </w:pPr>
            <w:r>
              <w:rPr>
                <w:rFonts w:ascii="宋体" w:hAnsi="宋体" w:cs="宋体" w:eastAsia="宋体" w:hint="default"/>
                <w:sz w:val="18"/>
                <w:szCs w:val="18"/>
              </w:rPr>
              <w:t>额的比例</w:t>
            </w:r>
          </w:p>
        </w:tc>
        <w:tc>
          <w:tcPr>
            <w:tcW w:w="709"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部</w:t>
            </w:r>
          </w:p>
        </w:tc>
        <w:tc>
          <w:tcPr>
            <w:tcW w:w="1168"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公司已采取</w:t>
            </w:r>
          </w:p>
        </w:tc>
        <w:tc>
          <w:tcPr>
            <w:tcW w:w="708"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single" w:sz="4" w:space="0" w:color="000000"/>
            </w:tcBorders>
          </w:tcPr>
          <w:p>
            <w:pPr/>
          </w:p>
        </w:tc>
      </w:tr>
      <w:tr>
        <w:trPr>
          <w:trHeight w:val="397" w:hRule="exact"/>
        </w:trPr>
        <w:tc>
          <w:tcPr>
            <w:tcW w:w="817"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991"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310" w:right="0"/>
              <w:jc w:val="left"/>
              <w:rPr>
                <w:rFonts w:ascii="宋体" w:hAnsi="宋体" w:cs="宋体" w:eastAsia="宋体" w:hint="default"/>
                <w:sz w:val="18"/>
                <w:szCs w:val="18"/>
              </w:rPr>
            </w:pPr>
            <w:r>
              <w:rPr>
                <w:rFonts w:ascii="宋体" w:hAnsi="宋体" w:cs="宋体" w:eastAsia="宋体" w:hint="default"/>
                <w:sz w:val="18"/>
                <w:szCs w:val="18"/>
              </w:rPr>
              <w:t>元）</w:t>
            </w:r>
          </w:p>
        </w:tc>
        <w:tc>
          <w:tcPr>
            <w:tcW w:w="1451" w:type="dxa"/>
            <w:tcBorders>
              <w:top w:val="nil" w:sz="6" w:space="0" w:color="auto"/>
              <w:left w:val="single" w:sz="4" w:space="0" w:color="000000"/>
              <w:bottom w:val="single" w:sz="4" w:space="0" w:color="000000"/>
              <w:right w:val="single" w:sz="4" w:space="0" w:color="000000"/>
            </w:tcBorders>
          </w:tcPr>
          <w:p>
            <w:pPr/>
          </w:p>
        </w:tc>
        <w:tc>
          <w:tcPr>
            <w:tcW w:w="95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708"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50"/>
              <w:ind w:right="1"/>
              <w:jc w:val="center"/>
              <w:rPr>
                <w:rFonts w:ascii="宋体" w:hAnsi="宋体" w:cs="宋体" w:eastAsia="宋体" w:hint="default"/>
                <w:sz w:val="18"/>
                <w:szCs w:val="18"/>
              </w:rPr>
            </w:pPr>
            <w:r>
              <w:rPr>
                <w:rFonts w:ascii="宋体" w:hAnsi="宋体" w:cs="宋体" w:eastAsia="宋体" w:hint="default"/>
                <w:sz w:val="18"/>
                <w:szCs w:val="18"/>
              </w:rPr>
              <w:t>过户</w:t>
            </w:r>
          </w:p>
        </w:tc>
        <w:tc>
          <w:tcPr>
            <w:tcW w:w="116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的措施</w:t>
            </w:r>
          </w:p>
        </w:tc>
        <w:tc>
          <w:tcPr>
            <w:tcW w:w="708" w:type="dxa"/>
            <w:tcBorders>
              <w:top w:val="nil" w:sz="6" w:space="0" w:color="auto"/>
              <w:left w:val="single" w:sz="4" w:space="0" w:color="000000"/>
              <w:bottom w:val="single" w:sz="4" w:space="0" w:color="000000"/>
              <w:right w:val="single" w:sz="4" w:space="0" w:color="000000"/>
            </w:tcBorders>
          </w:tcPr>
          <w:p>
            <w:pPr/>
          </w:p>
        </w:tc>
        <w:tc>
          <w:tcPr>
            <w:tcW w:w="2552" w:type="dxa"/>
            <w:tcBorders>
              <w:top w:val="nil" w:sz="6" w:space="0" w:color="auto"/>
              <w:left w:val="single" w:sz="4" w:space="0" w:color="000000"/>
              <w:bottom w:val="single" w:sz="4" w:space="0" w:color="000000"/>
              <w:right w:val="single" w:sz="4" w:space="0" w:color="000000"/>
            </w:tcBorders>
          </w:tcPr>
          <w:p>
            <w:pPr/>
          </w:p>
        </w:tc>
      </w:tr>
      <w:tr>
        <w:trPr>
          <w:trHeight w:val="362" w:hRule="exact"/>
        </w:trPr>
        <w:tc>
          <w:tcPr>
            <w:tcW w:w="817"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深圳前</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right="234"/>
              <w:jc w:val="right"/>
              <w:rPr>
                <w:rFonts w:ascii="宋体" w:hAnsi="宋体" w:cs="宋体" w:eastAsia="宋体" w:hint="default"/>
                <w:sz w:val="18"/>
                <w:szCs w:val="18"/>
              </w:rPr>
            </w:pPr>
            <w:r>
              <w:rPr>
                <w:rFonts w:ascii="宋体" w:hAnsi="宋体" w:cs="宋体" w:eastAsia="宋体" w:hint="default"/>
                <w:sz w:val="18"/>
                <w:szCs w:val="18"/>
              </w:rPr>
              <w:t>华声</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2"/>
              <w:ind w:left="103" w:right="0"/>
              <w:jc w:val="left"/>
              <w:rPr>
                <w:rFonts w:ascii="Times New Roman" w:hAnsi="Times New Roman" w:cs="Times New Roman" w:eastAsia="Times New Roman" w:hint="default"/>
                <w:sz w:val="18"/>
                <w:szCs w:val="18"/>
              </w:rPr>
            </w:pPr>
            <w:r>
              <w:rPr>
                <w:rFonts w:ascii="Times New Roman"/>
                <w:sz w:val="18"/>
              </w:rPr>
              <w:t>2017</w:t>
            </w:r>
          </w:p>
        </w:tc>
        <w:tc>
          <w:tcPr>
            <w:tcW w:w="99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3"/>
              <w:ind w:left="159" w:right="0"/>
              <w:jc w:val="left"/>
              <w:rPr>
                <w:rFonts w:ascii="Times New Roman" w:hAnsi="Times New Roman" w:cs="Times New Roman" w:eastAsia="Times New Roman" w:hint="default"/>
                <w:sz w:val="18"/>
                <w:szCs w:val="18"/>
              </w:rPr>
            </w:pPr>
            <w:r>
              <w:rPr>
                <w:rFonts w:ascii="Times New Roman"/>
                <w:sz w:val="18"/>
              </w:rPr>
              <w:t>31,954.88</w:t>
            </w:r>
          </w:p>
        </w:tc>
        <w:tc>
          <w:tcPr>
            <w:tcW w:w="99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3"/>
              <w:ind w:right="100"/>
              <w:jc w:val="right"/>
              <w:rPr>
                <w:rFonts w:ascii="Times New Roman" w:hAnsi="Times New Roman" w:cs="Times New Roman" w:eastAsia="Times New Roman" w:hint="default"/>
                <w:sz w:val="18"/>
                <w:szCs w:val="18"/>
              </w:rPr>
            </w:pPr>
            <w:r>
              <w:rPr>
                <w:rFonts w:ascii="Times New Roman"/>
                <w:sz w:val="18"/>
              </w:rPr>
              <w:t>801.26</w:t>
            </w:r>
          </w:p>
        </w:tc>
        <w:tc>
          <w:tcPr>
            <w:tcW w:w="145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本次交易完成</w:t>
            </w:r>
          </w:p>
        </w:tc>
        <w:tc>
          <w:tcPr>
            <w:tcW w:w="95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3"/>
              <w:ind w:right="100"/>
              <w:jc w:val="right"/>
              <w:rPr>
                <w:rFonts w:ascii="Times New Roman" w:hAnsi="Times New Roman" w:cs="Times New Roman" w:eastAsia="Times New Roman" w:hint="default"/>
                <w:sz w:val="18"/>
                <w:szCs w:val="18"/>
              </w:rPr>
            </w:pPr>
            <w:r>
              <w:rPr>
                <w:rFonts w:ascii="Times New Roman"/>
                <w:w w:val="95"/>
                <w:sz w:val="18"/>
              </w:rPr>
              <w:t>1.38%</w:t>
            </w:r>
            <w:r>
              <w:rPr>
                <w:rFonts w:ascii="Times New Roman"/>
                <w:sz w:val="18"/>
              </w:rPr>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right="131"/>
              <w:jc w:val="center"/>
              <w:rPr>
                <w:rFonts w:ascii="宋体" w:hAnsi="宋体" w:cs="宋体" w:eastAsia="宋体" w:hint="default"/>
                <w:sz w:val="18"/>
                <w:szCs w:val="18"/>
              </w:rPr>
            </w:pPr>
            <w:r>
              <w:rPr>
                <w:rFonts w:ascii="宋体" w:hAnsi="宋体" w:cs="宋体" w:eastAsia="宋体" w:hint="default"/>
                <w:sz w:val="18"/>
                <w:szCs w:val="18"/>
              </w:rPr>
              <w:t>以审</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是</w:t>
            </w:r>
          </w:p>
        </w:tc>
        <w:tc>
          <w:tcPr>
            <w:tcW w:w="85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交易对</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是</w:t>
            </w:r>
          </w:p>
        </w:tc>
        <w:tc>
          <w:tcPr>
            <w:tcW w:w="116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92"/>
              <w:ind w:left="101" w:right="0"/>
              <w:jc w:val="left"/>
              <w:rPr>
                <w:rFonts w:ascii="Times New Roman" w:hAnsi="Times New Roman" w:cs="Times New Roman" w:eastAsia="Times New Roman" w:hint="default"/>
                <w:sz w:val="18"/>
                <w:szCs w:val="18"/>
              </w:rPr>
            </w:pPr>
            <w:r>
              <w:rPr>
                <w:rFonts w:ascii="Times New Roman"/>
                <w:sz w:val="18"/>
              </w:rPr>
              <w:t>2017</w:t>
            </w:r>
          </w:p>
        </w:tc>
        <w:tc>
          <w:tcPr>
            <w:tcW w:w="255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0"/>
              <w:ind w:left="103" w:right="0"/>
              <w:jc w:val="left"/>
              <w:rPr>
                <w:rFonts w:ascii="宋体" w:hAnsi="宋体" w:cs="宋体" w:eastAsia="宋体" w:hint="default"/>
                <w:sz w:val="18"/>
                <w:szCs w:val="18"/>
              </w:rPr>
            </w:pPr>
            <w:r>
              <w:rPr>
                <w:rFonts w:ascii="宋体" w:hAnsi="宋体" w:cs="宋体" w:eastAsia="宋体" w:hint="default"/>
                <w:sz w:val="18"/>
                <w:szCs w:val="18"/>
              </w:rPr>
              <w:t>刊登于巨潮资讯网</w:t>
            </w:r>
            <w:r>
              <w:rPr>
                <w:rFonts w:ascii="宋体" w:hAnsi="宋体" w:cs="宋体" w:eastAsia="宋体" w:hint="default"/>
                <w:spacing w:val="-90"/>
                <w:sz w:val="18"/>
                <w:szCs w:val="18"/>
              </w:rPr>
              <w:t>、</w:t>
            </w:r>
            <w:r>
              <w:rPr>
                <w:rFonts w:ascii="宋体" w:hAnsi="宋体" w:cs="宋体" w:eastAsia="宋体" w:hint="default"/>
                <w:sz w:val="18"/>
                <w:szCs w:val="18"/>
              </w:rPr>
              <w:t>《中国证</w:t>
            </w:r>
          </w:p>
        </w:tc>
      </w:tr>
      <w:tr>
        <w:trPr>
          <w:trHeight w:val="311" w:hRule="exact"/>
        </w:trPr>
        <w:tc>
          <w:tcPr>
            <w:tcW w:w="817"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海宏业</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234"/>
              <w:jc w:val="right"/>
              <w:rPr>
                <w:rFonts w:ascii="宋体" w:hAnsi="宋体" w:cs="宋体" w:eastAsia="宋体" w:hint="default"/>
                <w:sz w:val="18"/>
                <w:szCs w:val="18"/>
              </w:rPr>
            </w:pPr>
            <w:r>
              <w:rPr>
                <w:rFonts w:ascii="宋体" w:hAnsi="宋体" w:cs="宋体" w:eastAsia="宋体" w:hint="default"/>
                <w:sz w:val="18"/>
                <w:szCs w:val="18"/>
              </w:rPr>
              <w:t>实业</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06</w:t>
            </w: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pacing w:val="-4"/>
                <w:sz w:val="18"/>
                <w:szCs w:val="18"/>
              </w:rPr>
              <w:t>后，华声实业不</w:t>
            </w:r>
          </w:p>
        </w:tc>
        <w:tc>
          <w:tcPr>
            <w:tcW w:w="95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center"/>
              <w:rPr>
                <w:rFonts w:ascii="宋体" w:hAnsi="宋体" w:cs="宋体" w:eastAsia="宋体" w:hint="default"/>
                <w:sz w:val="18"/>
                <w:szCs w:val="18"/>
              </w:rPr>
            </w:pPr>
            <w:r>
              <w:rPr>
                <w:rFonts w:ascii="宋体" w:hAnsi="宋体" w:cs="宋体" w:eastAsia="宋体" w:hint="default"/>
                <w:spacing w:val="-16"/>
                <w:sz w:val="18"/>
                <w:szCs w:val="18"/>
              </w:rPr>
              <w:t>计、评</w:t>
            </w: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方为公</w:t>
            </w:r>
          </w:p>
        </w:tc>
        <w:tc>
          <w:tcPr>
            <w:tcW w:w="709" w:type="dxa"/>
            <w:tcBorders>
              <w:top w:val="nil" w:sz="6" w:space="0" w:color="auto"/>
              <w:left w:val="single" w:sz="4" w:space="0" w:color="000000"/>
              <w:bottom w:val="nil" w:sz="6" w:space="0" w:color="auto"/>
              <w:right w:val="single" w:sz="4" w:space="0" w:color="000000"/>
            </w:tcBorders>
          </w:tcPr>
          <w:p>
            <w:pPr/>
          </w:p>
        </w:tc>
        <w:tc>
          <w:tcPr>
            <w:tcW w:w="1168"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1"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07</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券报</w:t>
            </w:r>
            <w:r>
              <w:rPr>
                <w:rFonts w:ascii="宋体" w:hAnsi="宋体" w:cs="宋体" w:eastAsia="宋体" w:hint="default"/>
                <w:spacing w:val="-90"/>
                <w:sz w:val="18"/>
                <w:szCs w:val="18"/>
              </w:rPr>
              <w:t>》</w:t>
            </w:r>
            <w:r>
              <w:rPr>
                <w:rFonts w:ascii="宋体" w:hAnsi="宋体" w:cs="宋体" w:eastAsia="宋体" w:hint="default"/>
                <w:spacing w:val="-93"/>
                <w:sz w:val="18"/>
                <w:szCs w:val="18"/>
              </w:rPr>
              <w:t>、</w:t>
            </w:r>
            <w:r>
              <w:rPr>
                <w:rFonts w:ascii="宋体" w:hAnsi="宋体" w:cs="宋体" w:eastAsia="宋体" w:hint="default"/>
                <w:sz w:val="18"/>
                <w:szCs w:val="18"/>
              </w:rPr>
              <w:t>《证券时报</w:t>
            </w:r>
            <w:r>
              <w:rPr>
                <w:rFonts w:ascii="宋体" w:hAnsi="宋体" w:cs="宋体" w:eastAsia="宋体" w:hint="default"/>
                <w:spacing w:val="-90"/>
                <w:sz w:val="18"/>
                <w:szCs w:val="18"/>
              </w:rPr>
              <w:t>》</w:t>
            </w:r>
            <w:r>
              <w:rPr>
                <w:rFonts w:ascii="宋体" w:hAnsi="宋体" w:cs="宋体" w:eastAsia="宋体" w:hint="default"/>
                <w:spacing w:val="-93"/>
                <w:sz w:val="18"/>
                <w:szCs w:val="18"/>
              </w:rPr>
              <w:t>、</w:t>
            </w:r>
            <w:r>
              <w:rPr>
                <w:rFonts w:ascii="宋体" w:hAnsi="宋体" w:cs="宋体" w:eastAsia="宋体" w:hint="default"/>
                <w:sz w:val="18"/>
                <w:szCs w:val="18"/>
              </w:rPr>
              <w:t>《上海证</w:t>
            </w:r>
          </w:p>
        </w:tc>
      </w:tr>
      <w:tr>
        <w:trPr>
          <w:trHeight w:val="312" w:hRule="exact"/>
        </w:trPr>
        <w:tc>
          <w:tcPr>
            <w:tcW w:w="817"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锐进资</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174"/>
              <w:jc w:val="right"/>
              <w:rPr>
                <w:rFonts w:ascii="Times New Roman" w:hAnsi="Times New Roman" w:cs="Times New Roman" w:eastAsia="Times New Roman" w:hint="default"/>
                <w:sz w:val="18"/>
                <w:szCs w:val="18"/>
              </w:rPr>
            </w:pPr>
            <w:r>
              <w:rPr>
                <w:rFonts w:ascii="Times New Roman"/>
                <w:w w:val="95"/>
                <w:sz w:val="18"/>
              </w:rPr>
              <w:t>100%</w:t>
            </w:r>
            <w:r>
              <w:rPr>
                <w:rFonts w:ascii="Times New Roman"/>
                <w:sz w:val="18"/>
              </w:rPr>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30</w:t>
            </w: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再纳入公司合</w:t>
            </w:r>
          </w:p>
        </w:tc>
        <w:tc>
          <w:tcPr>
            <w:tcW w:w="95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131"/>
              <w:jc w:val="center"/>
              <w:rPr>
                <w:rFonts w:ascii="宋体" w:hAnsi="宋体" w:cs="宋体" w:eastAsia="宋体" w:hint="default"/>
                <w:sz w:val="18"/>
                <w:szCs w:val="18"/>
              </w:rPr>
            </w:pPr>
            <w:r>
              <w:rPr>
                <w:rFonts w:ascii="宋体" w:hAnsi="宋体" w:cs="宋体" w:eastAsia="宋体" w:hint="default"/>
                <w:sz w:val="18"/>
                <w:szCs w:val="18"/>
              </w:rPr>
              <w:t>估值</w:t>
            </w: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司关联</w:t>
            </w:r>
          </w:p>
        </w:tc>
        <w:tc>
          <w:tcPr>
            <w:tcW w:w="709" w:type="dxa"/>
            <w:tcBorders>
              <w:top w:val="nil" w:sz="6" w:space="0" w:color="auto"/>
              <w:left w:val="single" w:sz="4" w:space="0" w:color="000000"/>
              <w:bottom w:val="nil" w:sz="6" w:space="0" w:color="auto"/>
              <w:right w:val="single" w:sz="4" w:space="0" w:color="000000"/>
            </w:tcBorders>
          </w:tcPr>
          <w:p>
            <w:pPr/>
          </w:p>
        </w:tc>
        <w:tc>
          <w:tcPr>
            <w:tcW w:w="1168"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1"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01</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券报》的《第三届董事会第五</w:t>
            </w:r>
          </w:p>
        </w:tc>
      </w:tr>
      <w:tr>
        <w:trPr>
          <w:trHeight w:val="307" w:hRule="exact"/>
        </w:trPr>
        <w:tc>
          <w:tcPr>
            <w:tcW w:w="817"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本管理</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234"/>
              <w:jc w:val="right"/>
              <w:rPr>
                <w:rFonts w:ascii="宋体" w:hAnsi="宋体" w:cs="宋体" w:eastAsia="宋体" w:hint="default"/>
                <w:sz w:val="18"/>
                <w:szCs w:val="18"/>
              </w:rPr>
            </w:pPr>
            <w:r>
              <w:rPr>
                <w:rFonts w:ascii="宋体" w:hAnsi="宋体" w:cs="宋体" w:eastAsia="宋体" w:hint="default"/>
                <w:sz w:val="18"/>
                <w:szCs w:val="18"/>
              </w:rPr>
              <w:t>股权</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pacing w:val="-4"/>
                <w:sz w:val="18"/>
                <w:szCs w:val="18"/>
              </w:rPr>
              <w:t>并范围，公司主</w:t>
            </w:r>
          </w:p>
        </w:tc>
        <w:tc>
          <w:tcPr>
            <w:tcW w:w="95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131"/>
              <w:jc w:val="center"/>
              <w:rPr>
                <w:rFonts w:ascii="宋体" w:hAnsi="宋体" w:cs="宋体" w:eastAsia="宋体" w:hint="default"/>
                <w:sz w:val="18"/>
                <w:szCs w:val="18"/>
              </w:rPr>
            </w:pPr>
            <w:r>
              <w:rPr>
                <w:rFonts w:ascii="宋体" w:hAnsi="宋体" w:cs="宋体" w:eastAsia="宋体" w:hint="default"/>
                <w:sz w:val="18"/>
                <w:szCs w:val="18"/>
              </w:rPr>
              <w:t>为基</w:t>
            </w: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自然人</w:t>
            </w:r>
          </w:p>
        </w:tc>
        <w:tc>
          <w:tcPr>
            <w:tcW w:w="709" w:type="dxa"/>
            <w:tcBorders>
              <w:top w:val="nil" w:sz="6" w:space="0" w:color="auto"/>
              <w:left w:val="single" w:sz="4" w:space="0" w:color="000000"/>
              <w:bottom w:val="nil" w:sz="6" w:space="0" w:color="auto"/>
              <w:right w:val="single" w:sz="4" w:space="0" w:color="000000"/>
            </w:tcBorders>
          </w:tcPr>
          <w:p>
            <w:pPr/>
          </w:p>
        </w:tc>
        <w:tc>
          <w:tcPr>
            <w:tcW w:w="1168"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1" w:right="0"/>
              <w:jc w:val="left"/>
              <w:rPr>
                <w:rFonts w:ascii="宋体" w:hAnsi="宋体" w:cs="宋体" w:eastAsia="宋体" w:hint="default"/>
                <w:sz w:val="18"/>
                <w:szCs w:val="18"/>
              </w:rPr>
            </w:pPr>
            <w:r>
              <w:rPr>
                <w:rFonts w:ascii="宋体" w:hAnsi="宋体" w:cs="宋体" w:eastAsia="宋体" w:hint="default"/>
                <w:sz w:val="18"/>
                <w:szCs w:val="18"/>
              </w:rPr>
              <w:t>日</w:t>
            </w: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18"/>
                <w:szCs w:val="18"/>
              </w:rPr>
            </w:pPr>
            <w:r>
              <w:rPr>
                <w:rFonts w:ascii="宋体" w:hAnsi="宋体" w:cs="宋体" w:eastAsia="宋体" w:hint="default"/>
                <w:sz w:val="18"/>
                <w:szCs w:val="18"/>
              </w:rPr>
              <w:t>次会议决议公告</w:t>
            </w:r>
            <w:r>
              <w:rPr>
                <w:rFonts w:ascii="宋体" w:hAnsi="宋体" w:cs="宋体" w:eastAsia="宋体" w:hint="default"/>
                <w:spacing w:val="-90"/>
                <w:sz w:val="18"/>
                <w:szCs w:val="18"/>
              </w:rPr>
              <w:t>》</w:t>
            </w:r>
            <w:r>
              <w:rPr>
                <w:rFonts w:ascii="宋体" w:hAnsi="宋体" w:cs="宋体" w:eastAsia="宋体" w:hint="default"/>
                <w:spacing w:val="-94"/>
                <w:sz w:val="18"/>
                <w:szCs w:val="18"/>
              </w:rPr>
              <w:t>、</w:t>
            </w:r>
            <w:r>
              <w:rPr>
                <w:rFonts w:ascii="宋体" w:hAnsi="宋体" w:cs="宋体" w:eastAsia="宋体" w:hint="default"/>
                <w:sz w:val="18"/>
                <w:szCs w:val="18"/>
              </w:rPr>
              <w:t>《关于出售</w:t>
            </w:r>
          </w:p>
        </w:tc>
      </w:tr>
      <w:tr>
        <w:trPr>
          <w:trHeight w:val="312" w:hRule="exact"/>
        </w:trPr>
        <w:tc>
          <w:tcPr>
            <w:tcW w:w="817"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有限公</w:t>
            </w:r>
          </w:p>
        </w:tc>
        <w:tc>
          <w:tcPr>
            <w:tcW w:w="70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4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要业务板块不</w:t>
            </w:r>
          </w:p>
        </w:tc>
        <w:tc>
          <w:tcPr>
            <w:tcW w:w="959" w:type="dxa"/>
            <w:tcBorders>
              <w:top w:val="nil" w:sz="6" w:space="0" w:color="auto"/>
              <w:left w:val="single" w:sz="4" w:space="0" w:color="000000"/>
              <w:bottom w:val="nil" w:sz="6" w:space="0" w:color="auto"/>
              <w:right w:val="single" w:sz="4" w:space="0" w:color="000000"/>
            </w:tcBorders>
          </w:tcPr>
          <w:p>
            <w:pP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pacing w:val="-16"/>
                <w:sz w:val="18"/>
                <w:szCs w:val="18"/>
              </w:rPr>
              <w:t>础，经</w:t>
            </w:r>
          </w:p>
        </w:tc>
        <w:tc>
          <w:tcPr>
            <w:tcW w:w="708"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控制的</w:t>
            </w:r>
          </w:p>
        </w:tc>
        <w:tc>
          <w:tcPr>
            <w:tcW w:w="709" w:type="dxa"/>
            <w:tcBorders>
              <w:top w:val="nil" w:sz="6" w:space="0" w:color="auto"/>
              <w:left w:val="single" w:sz="4" w:space="0" w:color="000000"/>
              <w:bottom w:val="nil" w:sz="6" w:space="0" w:color="auto"/>
              <w:right w:val="single" w:sz="4" w:space="0" w:color="000000"/>
            </w:tcBorders>
          </w:tcPr>
          <w:p>
            <w:pPr/>
          </w:p>
        </w:tc>
        <w:tc>
          <w:tcPr>
            <w:tcW w:w="1168"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255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全资子公司广东华声电器实</w:t>
            </w:r>
          </w:p>
        </w:tc>
      </w:tr>
      <w:tr>
        <w:trPr>
          <w:trHeight w:val="358" w:hRule="exact"/>
        </w:trPr>
        <w:tc>
          <w:tcPr>
            <w:tcW w:w="81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司</w:t>
            </w:r>
          </w:p>
        </w:tc>
        <w:tc>
          <w:tcPr>
            <w:tcW w:w="70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991"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45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再包含线缆业</w:t>
            </w:r>
          </w:p>
        </w:tc>
        <w:tc>
          <w:tcPr>
            <w:tcW w:w="95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131"/>
              <w:jc w:val="center"/>
              <w:rPr>
                <w:rFonts w:ascii="宋体" w:hAnsi="宋体" w:cs="宋体" w:eastAsia="宋体" w:hint="default"/>
                <w:sz w:val="18"/>
                <w:szCs w:val="18"/>
              </w:rPr>
            </w:pPr>
            <w:r>
              <w:rPr>
                <w:rFonts w:ascii="宋体" w:hAnsi="宋体" w:cs="宋体" w:eastAsia="宋体" w:hint="default"/>
                <w:sz w:val="18"/>
                <w:szCs w:val="18"/>
              </w:rPr>
              <w:t>双方</w:t>
            </w:r>
          </w:p>
        </w:tc>
        <w:tc>
          <w:tcPr>
            <w:tcW w:w="708"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企业</w:t>
            </w:r>
          </w:p>
        </w:tc>
        <w:tc>
          <w:tcPr>
            <w:tcW w:w="709" w:type="dxa"/>
            <w:tcBorders>
              <w:top w:val="nil" w:sz="6" w:space="0" w:color="auto"/>
              <w:left w:val="single" w:sz="4" w:space="0" w:color="000000"/>
              <w:bottom w:val="single" w:sz="4" w:space="0" w:color="000000"/>
              <w:right w:val="single" w:sz="4" w:space="0" w:color="000000"/>
            </w:tcBorders>
          </w:tcPr>
          <w:p>
            <w:pPr/>
          </w:p>
        </w:tc>
        <w:tc>
          <w:tcPr>
            <w:tcW w:w="1168" w:type="dxa"/>
            <w:tcBorders>
              <w:top w:val="nil" w:sz="6" w:space="0" w:color="auto"/>
              <w:left w:val="single" w:sz="4" w:space="0" w:color="000000"/>
              <w:bottom w:val="single" w:sz="4" w:space="0" w:color="000000"/>
              <w:right w:val="single" w:sz="4" w:space="0" w:color="000000"/>
            </w:tcBorders>
          </w:tcPr>
          <w:p>
            <w:pPr/>
          </w:p>
        </w:tc>
        <w:tc>
          <w:tcPr>
            <w:tcW w:w="708" w:type="dxa"/>
            <w:tcBorders>
              <w:top w:val="nil" w:sz="6" w:space="0" w:color="auto"/>
              <w:left w:val="single" w:sz="4" w:space="0" w:color="000000"/>
              <w:bottom w:val="single" w:sz="4" w:space="0" w:color="000000"/>
              <w:right w:val="single" w:sz="4" w:space="0" w:color="000000"/>
            </w:tcBorders>
          </w:tcPr>
          <w:p>
            <w:pPr/>
          </w:p>
        </w:tc>
        <w:tc>
          <w:tcPr>
            <w:tcW w:w="2552"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业有限公司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100%</w:t>
            </w:r>
            <w:r>
              <w:rPr>
                <w:rFonts w:ascii="宋体" w:hAnsi="宋体" w:cs="宋体" w:eastAsia="宋体" w:hint="default"/>
                <w:sz w:val="18"/>
                <w:szCs w:val="18"/>
              </w:rPr>
              <w:t>股权暨关联</w:t>
            </w:r>
          </w:p>
        </w:tc>
      </w:tr>
    </w:tbl>
    <w:p>
      <w:pPr>
        <w:spacing w:after="0" w:line="240" w:lineRule="auto"/>
        <w:jc w:val="left"/>
        <w:rPr>
          <w:rFonts w:ascii="宋体" w:hAnsi="宋体" w:cs="宋体" w:eastAsia="宋体" w:hint="default"/>
          <w:sz w:val="18"/>
          <w:szCs w:val="18"/>
        </w:rPr>
        <w:sectPr>
          <w:pgSz w:w="16840" w:h="11910" w:orient="landscape"/>
          <w:pgMar w:header="852" w:footer="974" w:top="1320" w:bottom="1160" w:left="1220" w:right="1340"/>
        </w:sectPr>
      </w:pPr>
    </w:p>
    <w:p>
      <w:pPr>
        <w:spacing w:line="240" w:lineRule="auto" w:before="9"/>
        <w:rPr>
          <w:rFonts w:ascii="宋体" w:hAnsi="宋体" w:cs="宋体" w:eastAsia="宋体" w:hint="default"/>
          <w:sz w:val="2"/>
          <w:szCs w:val="2"/>
        </w:rPr>
      </w:pPr>
    </w:p>
    <w:tbl>
      <w:tblPr>
        <w:tblW w:w="0" w:type="auto"/>
        <w:jc w:val="left"/>
        <w:tblInd w:w="107" w:type="dxa"/>
        <w:tblLayout w:type="fixed"/>
        <w:tblCellMar>
          <w:top w:w="0" w:type="dxa"/>
          <w:left w:w="0" w:type="dxa"/>
          <w:bottom w:w="0" w:type="dxa"/>
          <w:right w:w="0" w:type="dxa"/>
        </w:tblCellMar>
        <w:tblLook w:val="01E0"/>
      </w:tblPr>
      <w:tblGrid>
        <w:gridCol w:w="817"/>
        <w:gridCol w:w="709"/>
        <w:gridCol w:w="709"/>
        <w:gridCol w:w="991"/>
        <w:gridCol w:w="992"/>
        <w:gridCol w:w="1451"/>
        <w:gridCol w:w="959"/>
        <w:gridCol w:w="709"/>
        <w:gridCol w:w="708"/>
        <w:gridCol w:w="851"/>
        <w:gridCol w:w="709"/>
        <w:gridCol w:w="1168"/>
        <w:gridCol w:w="708"/>
        <w:gridCol w:w="2552"/>
      </w:tblGrid>
      <w:tr>
        <w:trPr>
          <w:trHeight w:val="682" w:hRule="exact"/>
        </w:trPr>
        <w:tc>
          <w:tcPr>
            <w:tcW w:w="817"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991" w:type="dxa"/>
            <w:tcBorders>
              <w:top w:val="single" w:sz="10" w:space="0" w:color="000000"/>
              <w:left w:val="single" w:sz="4" w:space="0" w:color="000000"/>
              <w:bottom w:val="single" w:sz="4" w:space="0" w:color="000000"/>
              <w:right w:val="single" w:sz="4" w:space="0" w:color="000000"/>
            </w:tcBorders>
          </w:tcPr>
          <w:p>
            <w:pPr/>
          </w:p>
        </w:tc>
        <w:tc>
          <w:tcPr>
            <w:tcW w:w="992" w:type="dxa"/>
            <w:tcBorders>
              <w:top w:val="single" w:sz="10" w:space="0" w:color="000000"/>
              <w:left w:val="single" w:sz="4" w:space="0" w:color="000000"/>
              <w:bottom w:val="single" w:sz="4" w:space="0" w:color="000000"/>
              <w:right w:val="single" w:sz="4" w:space="0" w:color="000000"/>
            </w:tcBorders>
          </w:tcPr>
          <w:p>
            <w:pPr/>
          </w:p>
        </w:tc>
        <w:tc>
          <w:tcPr>
            <w:tcW w:w="1451"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务。</w:t>
            </w:r>
          </w:p>
        </w:tc>
        <w:tc>
          <w:tcPr>
            <w:tcW w:w="95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Style w:val="TableParagraph"/>
              <w:spacing w:line="316" w:lineRule="auto" w:before="10"/>
              <w:ind w:left="103" w:right="54"/>
              <w:jc w:val="left"/>
              <w:rPr>
                <w:rFonts w:ascii="宋体" w:hAnsi="宋体" w:cs="宋体" w:eastAsia="宋体" w:hint="default"/>
                <w:sz w:val="18"/>
                <w:szCs w:val="18"/>
              </w:rPr>
            </w:pPr>
            <w:r>
              <w:rPr>
                <w:rFonts w:ascii="宋体" w:hAnsi="宋体" w:cs="宋体" w:eastAsia="宋体" w:hint="default"/>
                <w:sz w:val="18"/>
                <w:szCs w:val="18"/>
              </w:rPr>
              <w:t>协商 确定。</w:t>
            </w:r>
          </w:p>
        </w:tc>
        <w:tc>
          <w:tcPr>
            <w:tcW w:w="708" w:type="dxa"/>
            <w:tcBorders>
              <w:top w:val="single" w:sz="10" w:space="0" w:color="000000"/>
              <w:left w:val="single" w:sz="4" w:space="0" w:color="000000"/>
              <w:bottom w:val="single" w:sz="4" w:space="0" w:color="000000"/>
              <w:right w:val="single" w:sz="4" w:space="0" w:color="000000"/>
            </w:tcBorders>
          </w:tcPr>
          <w:p>
            <w:pPr/>
          </w:p>
        </w:tc>
        <w:tc>
          <w:tcPr>
            <w:tcW w:w="851"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1168" w:type="dxa"/>
            <w:tcBorders>
              <w:top w:val="single" w:sz="10" w:space="0" w:color="000000"/>
              <w:left w:val="single" w:sz="4" w:space="0" w:color="000000"/>
              <w:bottom w:val="single" w:sz="4" w:space="0" w:color="000000"/>
              <w:right w:val="single" w:sz="4" w:space="0" w:color="000000"/>
            </w:tcBorders>
          </w:tcPr>
          <w:p>
            <w:pPr/>
          </w:p>
        </w:tc>
        <w:tc>
          <w:tcPr>
            <w:tcW w:w="708" w:type="dxa"/>
            <w:tcBorders>
              <w:top w:val="single" w:sz="10" w:space="0" w:color="000000"/>
              <w:left w:val="single" w:sz="4" w:space="0" w:color="000000"/>
              <w:bottom w:val="single" w:sz="4" w:space="0" w:color="000000"/>
              <w:right w:val="single" w:sz="4" w:space="0" w:color="000000"/>
            </w:tcBorders>
          </w:tcPr>
          <w:p>
            <w:pPr/>
          </w:p>
        </w:tc>
        <w:tc>
          <w:tcPr>
            <w:tcW w:w="2552"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交易的公告</w:t>
            </w:r>
            <w:r>
              <w:rPr>
                <w:rFonts w:ascii="宋体" w:hAnsi="宋体" w:cs="宋体" w:eastAsia="宋体" w:hint="default"/>
                <w:spacing w:val="-90"/>
                <w:sz w:val="18"/>
                <w:szCs w:val="18"/>
              </w:rPr>
              <w:t>》</w:t>
            </w:r>
            <w:r>
              <w:rPr>
                <w:rFonts w:ascii="宋体" w:hAnsi="宋体" w:cs="宋体" w:eastAsia="宋体" w:hint="default"/>
                <w:sz w:val="18"/>
                <w:szCs w:val="18"/>
              </w:rPr>
              <w:t>。</w:t>
            </w:r>
          </w:p>
        </w:tc>
      </w:tr>
    </w:tbl>
    <w:p>
      <w:pPr>
        <w:spacing w:line="240" w:lineRule="auto" w:before="2"/>
        <w:rPr>
          <w:rFonts w:ascii="宋体" w:hAnsi="宋体" w:cs="宋体" w:eastAsia="宋体" w:hint="default"/>
          <w:sz w:val="18"/>
          <w:szCs w:val="18"/>
        </w:rPr>
      </w:pPr>
    </w:p>
    <w:p>
      <w:pPr>
        <w:tabs>
          <w:tab w:pos="12570" w:val="left" w:leader="none"/>
        </w:tabs>
        <w:spacing w:before="26"/>
        <w:ind w:left="219" w:right="0" w:firstLine="0"/>
        <w:jc w:val="left"/>
        <w:rPr>
          <w:rFonts w:ascii="宋体" w:hAnsi="宋体" w:cs="宋体" w:eastAsia="宋体" w:hint="default"/>
          <w:sz w:val="21"/>
          <w:szCs w:val="21"/>
        </w:rPr>
      </w:pPr>
      <w:r>
        <w:rPr>
          <w:rFonts w:ascii="宋体" w:hAnsi="宋体" w:cs="宋体" w:eastAsia="宋体" w:hint="default"/>
          <w:b/>
          <w:bCs/>
          <w:spacing w:val="-4"/>
          <w:w w:val="95"/>
          <w:sz w:val="24"/>
          <w:szCs w:val="24"/>
        </w:rPr>
        <w:t>七、主要控股参股公司分析</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宋体" w:hAnsi="宋体" w:cs="宋体" w:eastAsia="宋体" w:hint="default"/>
          <w:sz w:val="21"/>
          <w:szCs w:val="21"/>
        </w:rPr>
        <w:t>不适用</w:t>
      </w:r>
    </w:p>
    <w:p>
      <w:pPr>
        <w:spacing w:line="240" w:lineRule="auto" w:before="1"/>
        <w:rPr>
          <w:rFonts w:ascii="宋体" w:hAnsi="宋体" w:cs="宋体" w:eastAsia="宋体" w:hint="default"/>
          <w:sz w:val="21"/>
          <w:szCs w:val="21"/>
        </w:rPr>
      </w:pPr>
    </w:p>
    <w:p>
      <w:pPr>
        <w:pStyle w:val="BodyText"/>
        <w:spacing w:line="240" w:lineRule="auto" w:before="35"/>
        <w:ind w:left="219" w:right="0"/>
        <w:jc w:val="left"/>
      </w:pPr>
      <w:r>
        <w:rPr/>
        <w:t>主要子公司及对公司净利润影响达</w:t>
      </w:r>
      <w:r>
        <w:rPr>
          <w:spacing w:val="-56"/>
        </w:rPr>
        <w:t> </w:t>
      </w:r>
      <w:r>
        <w:rPr>
          <w:rFonts w:ascii="Times New Roman" w:hAnsi="Times New Roman" w:cs="Times New Roman" w:eastAsia="Times New Roman" w:hint="default"/>
        </w:rPr>
        <w:t>10%</w:t>
      </w:r>
      <w:r>
        <w:rPr/>
        <w:t>以上的参股公司情况</w:t>
      </w:r>
    </w:p>
    <w:p>
      <w:pPr>
        <w:pStyle w:val="BodyText"/>
        <w:spacing w:line="240" w:lineRule="auto" w:before="61"/>
        <w:ind w:left="0" w:right="199"/>
        <w:jc w:val="right"/>
      </w:pPr>
      <w:r>
        <w:rPr/>
        <w:t>单位：元</w:t>
      </w:r>
    </w:p>
    <w:p>
      <w:pPr>
        <w:spacing w:line="240" w:lineRule="auto" w:before="13"/>
        <w:rPr>
          <w:rFonts w:ascii="宋体" w:hAnsi="宋体" w:cs="宋体" w:eastAsia="宋体" w:hint="default"/>
          <w:sz w:val="6"/>
          <w:szCs w:val="6"/>
        </w:rPr>
      </w:pPr>
    </w:p>
    <w:tbl>
      <w:tblPr>
        <w:tblW w:w="0" w:type="auto"/>
        <w:jc w:val="left"/>
        <w:tblInd w:w="215" w:type="dxa"/>
        <w:tblLayout w:type="fixed"/>
        <w:tblCellMar>
          <w:top w:w="0" w:type="dxa"/>
          <w:left w:w="0" w:type="dxa"/>
          <w:bottom w:w="0" w:type="dxa"/>
          <w:right w:w="0" w:type="dxa"/>
        </w:tblCellMar>
        <w:tblLook w:val="01E0"/>
      </w:tblPr>
      <w:tblGrid>
        <w:gridCol w:w="2128"/>
        <w:gridCol w:w="708"/>
        <w:gridCol w:w="992"/>
        <w:gridCol w:w="1702"/>
        <w:gridCol w:w="1700"/>
        <w:gridCol w:w="1842"/>
        <w:gridCol w:w="1702"/>
        <w:gridCol w:w="1700"/>
        <w:gridCol w:w="1560"/>
      </w:tblGrid>
      <w:tr>
        <w:trPr>
          <w:trHeight w:val="754" w:hRule="exact"/>
        </w:trPr>
        <w:tc>
          <w:tcPr>
            <w:tcW w:w="21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638" w:right="0"/>
              <w:jc w:val="left"/>
              <w:rPr>
                <w:rFonts w:ascii="宋体" w:hAnsi="宋体" w:cs="宋体" w:eastAsia="宋体" w:hint="default"/>
                <w:sz w:val="21"/>
                <w:szCs w:val="21"/>
              </w:rPr>
            </w:pPr>
            <w:r>
              <w:rPr>
                <w:rFonts w:ascii="宋体" w:hAnsi="宋体" w:cs="宋体" w:eastAsia="宋体" w:hint="default"/>
                <w:sz w:val="21"/>
                <w:szCs w:val="21"/>
              </w:rPr>
              <w:t>公司名称</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7" w:lineRule="auto" w:before="26"/>
              <w:ind w:left="137" w:right="138"/>
              <w:jc w:val="left"/>
              <w:rPr>
                <w:rFonts w:ascii="宋体" w:hAnsi="宋体" w:cs="宋体" w:eastAsia="宋体" w:hint="default"/>
                <w:sz w:val="21"/>
                <w:szCs w:val="21"/>
              </w:rPr>
            </w:pPr>
            <w:r>
              <w:rPr>
                <w:rFonts w:ascii="宋体" w:hAnsi="宋体" w:cs="宋体" w:eastAsia="宋体" w:hint="default"/>
                <w:sz w:val="21"/>
                <w:szCs w:val="21"/>
              </w:rPr>
              <w:t>公司 类型</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70" w:right="0"/>
              <w:jc w:val="left"/>
              <w:rPr>
                <w:rFonts w:ascii="宋体" w:hAnsi="宋体" w:cs="宋体" w:eastAsia="宋体" w:hint="default"/>
                <w:sz w:val="21"/>
                <w:szCs w:val="21"/>
              </w:rPr>
            </w:pPr>
            <w:r>
              <w:rPr>
                <w:rFonts w:ascii="宋体" w:hAnsi="宋体" w:cs="宋体" w:eastAsia="宋体" w:hint="default"/>
                <w:sz w:val="21"/>
                <w:szCs w:val="21"/>
              </w:rPr>
              <w:t>主要业务</w:t>
            </w:r>
          </w:p>
        </w:tc>
        <w:tc>
          <w:tcPr>
            <w:tcW w:w="17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424" w:right="0"/>
              <w:jc w:val="left"/>
              <w:rPr>
                <w:rFonts w:ascii="宋体" w:hAnsi="宋体" w:cs="宋体" w:eastAsia="宋体" w:hint="default"/>
                <w:sz w:val="21"/>
                <w:szCs w:val="21"/>
              </w:rPr>
            </w:pPr>
            <w:r>
              <w:rPr>
                <w:rFonts w:ascii="宋体" w:hAnsi="宋体" w:cs="宋体" w:eastAsia="宋体" w:hint="default"/>
                <w:sz w:val="21"/>
                <w:szCs w:val="21"/>
              </w:rPr>
              <w:t>注册资本</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530" w:right="0"/>
              <w:jc w:val="left"/>
              <w:rPr>
                <w:rFonts w:ascii="宋体" w:hAnsi="宋体" w:cs="宋体" w:eastAsia="宋体" w:hint="default"/>
                <w:sz w:val="21"/>
                <w:szCs w:val="21"/>
              </w:rPr>
            </w:pPr>
            <w:r>
              <w:rPr>
                <w:rFonts w:ascii="宋体" w:hAnsi="宋体" w:cs="宋体" w:eastAsia="宋体" w:hint="default"/>
                <w:sz w:val="21"/>
                <w:szCs w:val="21"/>
              </w:rPr>
              <w:t>总资产</w:t>
            </w:r>
          </w:p>
        </w:tc>
        <w:tc>
          <w:tcPr>
            <w:tcW w:w="184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599" w:right="0"/>
              <w:jc w:val="left"/>
              <w:rPr>
                <w:rFonts w:ascii="宋体" w:hAnsi="宋体" w:cs="宋体" w:eastAsia="宋体" w:hint="default"/>
                <w:sz w:val="21"/>
                <w:szCs w:val="21"/>
              </w:rPr>
            </w:pPr>
            <w:r>
              <w:rPr>
                <w:rFonts w:ascii="宋体" w:hAnsi="宋体" w:cs="宋体" w:eastAsia="宋体" w:hint="default"/>
                <w:sz w:val="21"/>
                <w:szCs w:val="21"/>
              </w:rPr>
              <w:t>净资产</w:t>
            </w:r>
          </w:p>
        </w:tc>
        <w:tc>
          <w:tcPr>
            <w:tcW w:w="17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424" w:right="0"/>
              <w:jc w:val="left"/>
              <w:rPr>
                <w:rFonts w:ascii="宋体" w:hAnsi="宋体" w:cs="宋体" w:eastAsia="宋体" w:hint="default"/>
                <w:sz w:val="21"/>
                <w:szCs w:val="21"/>
              </w:rPr>
            </w:pPr>
            <w:r>
              <w:rPr>
                <w:rFonts w:ascii="宋体" w:hAnsi="宋体" w:cs="宋体" w:eastAsia="宋体" w:hint="default"/>
                <w:sz w:val="21"/>
                <w:szCs w:val="21"/>
              </w:rPr>
              <w:t>营业收入</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424" w:right="0"/>
              <w:jc w:val="left"/>
              <w:rPr>
                <w:rFonts w:ascii="宋体" w:hAnsi="宋体" w:cs="宋体" w:eastAsia="宋体" w:hint="default"/>
                <w:sz w:val="21"/>
                <w:szCs w:val="21"/>
              </w:rPr>
            </w:pPr>
            <w:r>
              <w:rPr>
                <w:rFonts w:ascii="宋体" w:hAnsi="宋体" w:cs="宋体" w:eastAsia="宋体" w:hint="default"/>
                <w:sz w:val="21"/>
                <w:szCs w:val="21"/>
              </w:rPr>
              <w:t>营业利润</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459" w:right="0"/>
              <w:jc w:val="left"/>
              <w:rPr>
                <w:rFonts w:ascii="宋体" w:hAnsi="宋体" w:cs="宋体" w:eastAsia="宋体" w:hint="default"/>
                <w:sz w:val="21"/>
                <w:szCs w:val="21"/>
              </w:rPr>
            </w:pPr>
            <w:r>
              <w:rPr>
                <w:rFonts w:ascii="宋体" w:hAnsi="宋体" w:cs="宋体" w:eastAsia="宋体" w:hint="default"/>
                <w:sz w:val="21"/>
                <w:szCs w:val="21"/>
              </w:rPr>
              <w:t>净利润</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03"/>
              <w:jc w:val="left"/>
              <w:rPr>
                <w:rFonts w:ascii="宋体" w:hAnsi="宋体" w:cs="宋体" w:eastAsia="宋体" w:hint="default"/>
                <w:sz w:val="21"/>
                <w:szCs w:val="21"/>
              </w:rPr>
            </w:pPr>
            <w:r>
              <w:rPr>
                <w:rFonts w:ascii="宋体" w:hAnsi="宋体" w:cs="宋体" w:eastAsia="宋体" w:hint="default"/>
                <w:sz w:val="21"/>
                <w:szCs w:val="21"/>
              </w:rPr>
              <w:t>国盛证券有限责任公 司</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20"/>
              <w:jc w:val="center"/>
              <w:rPr>
                <w:rFonts w:ascii="宋体" w:hAnsi="宋体" w:cs="宋体" w:eastAsia="宋体" w:hint="default"/>
                <w:sz w:val="21"/>
                <w:szCs w:val="21"/>
              </w:rPr>
            </w:pPr>
            <w:r>
              <w:rPr>
                <w:rFonts w:ascii="宋体" w:hAnsi="宋体" w:cs="宋体" w:eastAsia="宋体" w:hint="default"/>
                <w:sz w:val="21"/>
                <w:szCs w:val="21"/>
              </w:rPr>
              <w:t>子公司</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证券业务</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sz w:val="21"/>
              </w:rPr>
              <w:t>4,695,346,247.95</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21,095,914,028.94</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9,986,039,903.45</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1,272,567,899.17</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784,986,307.75</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585,431,888.17</w:t>
            </w:r>
            <w:r>
              <w:rPr>
                <w:rFonts w:ascii="Times New Roman"/>
                <w:sz w:val="21"/>
              </w:rPr>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309" w:lineRule="auto" w:before="75"/>
              <w:ind w:left="22" w:right="62"/>
              <w:jc w:val="left"/>
              <w:rPr>
                <w:rFonts w:ascii="Times New Roman" w:hAnsi="Times New Roman" w:cs="Times New Roman" w:eastAsia="Times New Roman" w:hint="default"/>
                <w:sz w:val="21"/>
                <w:szCs w:val="21"/>
              </w:rPr>
            </w:pPr>
            <w:r>
              <w:rPr>
                <w:rFonts w:ascii="Times New Roman"/>
                <w:sz w:val="21"/>
              </w:rPr>
              <w:t>Guosheng (Hong</w:t>
            </w:r>
            <w:r>
              <w:rPr>
                <w:rFonts w:ascii="Times New Roman"/>
                <w:spacing w:val="-6"/>
                <w:sz w:val="21"/>
              </w:rPr>
              <w:t> </w:t>
            </w:r>
            <w:r>
              <w:rPr>
                <w:rFonts w:ascii="Times New Roman"/>
                <w:sz w:val="21"/>
              </w:rPr>
              <w:t>Kong)</w:t>
            </w:r>
            <w:r>
              <w:rPr>
                <w:rFonts w:ascii="Times New Roman"/>
                <w:sz w:val="21"/>
              </w:rPr>
              <w:t> Investment</w:t>
            </w:r>
            <w:r>
              <w:rPr>
                <w:rFonts w:ascii="Times New Roman"/>
                <w:spacing w:val="-6"/>
                <w:sz w:val="21"/>
              </w:rPr>
              <w:t> </w:t>
            </w:r>
            <w:r>
              <w:rPr>
                <w:rFonts w:ascii="Times New Roman"/>
                <w:sz w:val="21"/>
              </w:rPr>
              <w:t>Limited</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20"/>
              <w:jc w:val="center"/>
              <w:rPr>
                <w:rFonts w:ascii="宋体" w:hAnsi="宋体" w:cs="宋体" w:eastAsia="宋体" w:hint="default"/>
                <w:sz w:val="21"/>
                <w:szCs w:val="21"/>
              </w:rPr>
            </w:pPr>
            <w:r>
              <w:rPr>
                <w:rFonts w:ascii="宋体" w:hAnsi="宋体" w:cs="宋体" w:eastAsia="宋体" w:hint="default"/>
                <w:sz w:val="21"/>
                <w:szCs w:val="21"/>
              </w:rPr>
              <w:t>子公司</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投资业务</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500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万港币</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1,301,308,535.68</w:t>
            </w:r>
          </w:p>
        </w:tc>
        <w:tc>
          <w:tcPr>
            <w:tcW w:w="1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1,301,298,676.69</w:t>
            </w:r>
          </w:p>
        </w:tc>
        <w:tc>
          <w:tcPr>
            <w:tcW w:w="17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0.00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142,019,174.15</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142,019,174.15</w:t>
            </w:r>
            <w:r>
              <w:rPr>
                <w:rFonts w:ascii="Times New Roman"/>
                <w:sz w:val="21"/>
              </w:rPr>
            </w:r>
          </w:p>
        </w:tc>
      </w:tr>
    </w:tbl>
    <w:p>
      <w:pPr>
        <w:pStyle w:val="BodyText"/>
        <w:tabs>
          <w:tab w:pos="12500" w:val="left" w:leader="none"/>
        </w:tabs>
        <w:spacing w:line="240" w:lineRule="auto" w:before="26"/>
        <w:ind w:left="219" w:right="0"/>
        <w:jc w:val="left"/>
      </w:pPr>
      <w:r>
        <w:rPr/>
        <w:t>报告期内取得和处置子公司的情况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line="240" w:lineRule="auto" w:before="10"/>
        <w:rPr>
          <w:rFonts w:ascii="宋体" w:hAnsi="宋体" w:cs="宋体" w:eastAsia="宋体" w:hint="default"/>
          <w:sz w:val="5"/>
          <w:szCs w:val="5"/>
        </w:rPr>
      </w:pPr>
    </w:p>
    <w:tbl>
      <w:tblPr>
        <w:tblW w:w="0" w:type="auto"/>
        <w:jc w:val="left"/>
        <w:tblInd w:w="215" w:type="dxa"/>
        <w:tblLayout w:type="fixed"/>
        <w:tblCellMar>
          <w:top w:w="0" w:type="dxa"/>
          <w:left w:w="0" w:type="dxa"/>
          <w:bottom w:w="0" w:type="dxa"/>
          <w:right w:w="0" w:type="dxa"/>
        </w:tblCellMar>
        <w:tblLook w:val="01E0"/>
      </w:tblPr>
      <w:tblGrid>
        <w:gridCol w:w="3188"/>
        <w:gridCol w:w="3190"/>
        <w:gridCol w:w="7656"/>
      </w:tblGrid>
      <w:tr>
        <w:trPr>
          <w:trHeight w:val="402" w:hRule="exact"/>
        </w:trPr>
        <w:tc>
          <w:tcPr>
            <w:tcW w:w="318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公司名称</w:t>
            </w:r>
          </w:p>
        </w:tc>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19" w:right="0"/>
              <w:jc w:val="left"/>
              <w:rPr>
                <w:rFonts w:ascii="宋体" w:hAnsi="宋体" w:cs="宋体" w:eastAsia="宋体" w:hint="default"/>
                <w:sz w:val="21"/>
                <w:szCs w:val="21"/>
              </w:rPr>
            </w:pPr>
            <w:r>
              <w:rPr>
                <w:rFonts w:ascii="宋体" w:hAnsi="宋体" w:cs="宋体" w:eastAsia="宋体" w:hint="default"/>
                <w:sz w:val="21"/>
                <w:szCs w:val="21"/>
              </w:rPr>
              <w:t>报告期内取得和处置子公司方式</w:t>
            </w:r>
          </w:p>
        </w:tc>
        <w:tc>
          <w:tcPr>
            <w:tcW w:w="765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457" w:right="0"/>
              <w:jc w:val="left"/>
              <w:rPr>
                <w:rFonts w:ascii="宋体" w:hAnsi="宋体" w:cs="宋体" w:eastAsia="宋体" w:hint="default"/>
                <w:sz w:val="21"/>
                <w:szCs w:val="21"/>
              </w:rPr>
            </w:pPr>
            <w:r>
              <w:rPr>
                <w:rFonts w:ascii="宋体" w:hAnsi="宋体" w:cs="宋体" w:eastAsia="宋体" w:hint="default"/>
                <w:sz w:val="21"/>
                <w:szCs w:val="21"/>
              </w:rPr>
              <w:t>对整体生产经营和业绩的影响</w:t>
            </w:r>
          </w:p>
        </w:tc>
      </w:tr>
      <w:tr>
        <w:trPr>
          <w:trHeight w:val="40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珠海横琴极盛科技有限公司</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投资设立</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月新设企业，报告期内亏损</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1,626.49</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w:t>
            </w:r>
          </w:p>
        </w:tc>
      </w:tr>
      <w:tr>
        <w:trPr>
          <w:trHeight w:val="40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天津国盛互联科技有限公司</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投资设立</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月新设企业，对报告期业绩影响不大。</w:t>
            </w:r>
          </w:p>
        </w:tc>
      </w:tr>
      <w:tr>
        <w:trPr>
          <w:trHeight w:val="40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北京国盛互联信息咨询有限公司</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投资设立</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月新设企业，对报告期业绩影响不大。</w:t>
            </w:r>
          </w:p>
        </w:tc>
      </w:tr>
      <w:tr>
        <w:trPr>
          <w:trHeight w:val="714"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309" w:lineRule="auto" w:before="75"/>
              <w:ind w:left="22" w:right="348"/>
              <w:jc w:val="left"/>
              <w:rPr>
                <w:rFonts w:ascii="Times New Roman" w:hAnsi="Times New Roman" w:cs="Times New Roman" w:eastAsia="Times New Roman" w:hint="default"/>
                <w:sz w:val="21"/>
                <w:szCs w:val="21"/>
              </w:rPr>
            </w:pPr>
            <w:r>
              <w:rPr>
                <w:rFonts w:ascii="Times New Roman"/>
                <w:sz w:val="21"/>
              </w:rPr>
              <w:t>Guosheng</w:t>
            </w:r>
            <w:r>
              <w:rPr>
                <w:rFonts w:ascii="Times New Roman"/>
                <w:spacing w:val="-8"/>
                <w:sz w:val="21"/>
              </w:rPr>
              <w:t> </w:t>
            </w:r>
            <w:r>
              <w:rPr>
                <w:rFonts w:ascii="Times New Roman"/>
                <w:sz w:val="21"/>
              </w:rPr>
              <w:t>International(Holding)</w:t>
            </w:r>
            <w:r>
              <w:rPr>
                <w:rFonts w:ascii="Times New Roman"/>
                <w:sz w:val="21"/>
              </w:rPr>
              <w:t> Limited</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投资设立</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月新设企业，对报告期业绩影响不大。</w:t>
            </w:r>
          </w:p>
        </w:tc>
      </w:tr>
      <w:tr>
        <w:trPr>
          <w:trHeight w:val="714"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309" w:lineRule="auto" w:before="75"/>
              <w:ind w:left="22" w:right="167"/>
              <w:jc w:val="left"/>
              <w:rPr>
                <w:rFonts w:ascii="Times New Roman" w:hAnsi="Times New Roman" w:cs="Times New Roman" w:eastAsia="Times New Roman" w:hint="default"/>
                <w:sz w:val="21"/>
                <w:szCs w:val="21"/>
              </w:rPr>
            </w:pPr>
            <w:r>
              <w:rPr>
                <w:rFonts w:ascii="Times New Roman"/>
                <w:sz w:val="21"/>
              </w:rPr>
              <w:t>Kingley </w:t>
            </w:r>
            <w:r>
              <w:rPr>
                <w:rFonts w:ascii="Times New Roman"/>
                <w:spacing w:val="-4"/>
                <w:sz w:val="21"/>
              </w:rPr>
              <w:t>Ying </w:t>
            </w:r>
            <w:r>
              <w:rPr>
                <w:rFonts w:ascii="Times New Roman"/>
                <w:sz w:val="21"/>
              </w:rPr>
              <w:t>Fat Paper Products</w:t>
            </w:r>
            <w:r>
              <w:rPr>
                <w:rFonts w:ascii="Times New Roman"/>
                <w:spacing w:val="-7"/>
                <w:sz w:val="21"/>
              </w:rPr>
              <w:t> </w:t>
            </w:r>
            <w:r>
              <w:rPr>
                <w:rFonts w:ascii="Times New Roman"/>
                <w:sz w:val="21"/>
              </w:rPr>
              <w:t>&amp;</w:t>
            </w:r>
            <w:r>
              <w:rPr>
                <w:rFonts w:ascii="Times New Roman"/>
                <w:w w:val="100"/>
                <w:sz w:val="21"/>
              </w:rPr>
              <w:t> </w:t>
            </w:r>
            <w:r>
              <w:rPr>
                <w:rFonts w:ascii="Times New Roman"/>
                <w:sz w:val="21"/>
              </w:rPr>
              <w:t>Printing</w:t>
            </w:r>
            <w:r>
              <w:rPr>
                <w:rFonts w:ascii="Times New Roman"/>
                <w:spacing w:val="-5"/>
                <w:sz w:val="21"/>
              </w:rPr>
              <w:t> </w:t>
            </w:r>
            <w:r>
              <w:rPr>
                <w:rFonts w:ascii="Times New Roman"/>
                <w:sz w:val="21"/>
              </w:rPr>
              <w:t>Limited</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收购取得</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月收购取得企业，对报告期业绩影响不大。</w:t>
            </w:r>
          </w:p>
        </w:tc>
      </w:tr>
      <w:tr>
        <w:trPr>
          <w:trHeight w:val="402" w:hRule="exact"/>
        </w:trPr>
        <w:tc>
          <w:tcPr>
            <w:tcW w:w="3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广东华声电器实业有限公司</w:t>
            </w:r>
          </w:p>
        </w:tc>
        <w:tc>
          <w:tcPr>
            <w:tcW w:w="31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出售</w:t>
            </w:r>
          </w:p>
        </w:tc>
        <w:tc>
          <w:tcPr>
            <w:tcW w:w="7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对报告期净利润影响额为</w:t>
            </w:r>
            <w:r>
              <w:rPr>
                <w:rFonts w:ascii="Times New Roman" w:hAnsi="Times New Roman" w:cs="Times New Roman" w:eastAsia="Times New Roman" w:hint="default"/>
                <w:sz w:val="21"/>
                <w:szCs w:val="21"/>
              </w:rPr>
              <w:t>-3,192.38</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万元。</w:t>
            </w:r>
          </w:p>
        </w:tc>
      </w:tr>
    </w:tbl>
    <w:p>
      <w:pPr>
        <w:spacing w:line="240" w:lineRule="auto" w:before="2"/>
        <w:rPr>
          <w:rFonts w:ascii="宋体" w:hAnsi="宋体" w:cs="宋体" w:eastAsia="宋体" w:hint="default"/>
          <w:sz w:val="18"/>
          <w:szCs w:val="18"/>
        </w:rPr>
      </w:pPr>
    </w:p>
    <w:p>
      <w:pPr>
        <w:tabs>
          <w:tab w:pos="12627" w:val="left" w:leader="none"/>
        </w:tabs>
        <w:spacing w:before="26"/>
        <w:ind w:left="219" w:right="0" w:firstLine="0"/>
        <w:jc w:val="left"/>
        <w:rPr>
          <w:rFonts w:ascii="宋体" w:hAnsi="宋体" w:cs="宋体" w:eastAsia="宋体" w:hint="default"/>
          <w:sz w:val="21"/>
          <w:szCs w:val="21"/>
        </w:rPr>
      </w:pPr>
      <w:r>
        <w:rPr>
          <w:rFonts w:ascii="宋体" w:hAnsi="宋体" w:cs="宋体" w:eastAsia="宋体" w:hint="default"/>
          <w:b/>
          <w:bCs/>
          <w:w w:val="95"/>
          <w:sz w:val="24"/>
          <w:szCs w:val="24"/>
        </w:rPr>
        <w:t>八、公司控制的结构化主体情况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w:t>
      </w:r>
      <w:r>
        <w:rPr>
          <w:rFonts w:ascii="宋体" w:hAnsi="宋体" w:cs="宋体" w:eastAsia="宋体" w:hint="default"/>
          <w:spacing w:val="-1"/>
          <w:sz w:val="21"/>
          <w:szCs w:val="21"/>
        </w:rPr>
        <w:t> </w:t>
      </w:r>
      <w:r>
        <w:rPr>
          <w:rFonts w:ascii="Times New Roman" w:hAnsi="Times New Roman" w:cs="Times New Roman" w:eastAsia="Times New Roman" w:hint="default"/>
          <w:sz w:val="21"/>
          <w:szCs w:val="21"/>
        </w:rPr>
        <w:t>√</w:t>
      </w:r>
      <w:r>
        <w:rPr>
          <w:rFonts w:ascii="宋体" w:hAnsi="宋体" w:cs="宋体" w:eastAsia="宋体" w:hint="default"/>
          <w:sz w:val="21"/>
          <w:szCs w:val="21"/>
        </w:rPr>
        <w:t>不适用</w:t>
      </w:r>
    </w:p>
    <w:p>
      <w:pPr>
        <w:spacing w:after="0"/>
        <w:jc w:val="left"/>
        <w:rPr>
          <w:rFonts w:ascii="宋体" w:hAnsi="宋体" w:cs="宋体" w:eastAsia="宋体" w:hint="default"/>
          <w:sz w:val="21"/>
          <w:szCs w:val="21"/>
        </w:rPr>
        <w:sectPr>
          <w:pgSz w:w="16840" w:h="11910" w:orient="landscape"/>
          <w:pgMar w:header="852" w:footer="974" w:top="1320" w:bottom="1160" w:left="1220" w:right="124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0"/>
        <w:jc w:val="both"/>
        <w:rPr>
          <w:b w:val="0"/>
          <w:bCs w:val="0"/>
        </w:rPr>
      </w:pPr>
      <w:r>
        <w:rPr/>
        <w:t>九、公司未来发展的展望</w:t>
      </w:r>
      <w:r>
        <w:rPr>
          <w:b w:val="0"/>
          <w:bCs w:val="0"/>
        </w:rPr>
      </w:r>
    </w:p>
    <w:p>
      <w:pPr>
        <w:spacing w:line="240" w:lineRule="auto" w:before="8"/>
        <w:rPr>
          <w:rFonts w:ascii="宋体" w:hAnsi="宋体" w:cs="宋体" w:eastAsia="宋体" w:hint="default"/>
          <w:b/>
          <w:bCs/>
          <w:sz w:val="24"/>
          <w:szCs w:val="24"/>
        </w:rPr>
      </w:pPr>
    </w:p>
    <w:p>
      <w:pPr>
        <w:pStyle w:val="BodyText"/>
        <w:spacing w:line="273" w:lineRule="auto"/>
        <w:ind w:left="573" w:right="111"/>
        <w:jc w:val="left"/>
      </w:pPr>
      <w:r>
        <w:rPr/>
        <w:t>（一）未来发展战略 公司长期发展战略为：通过内生式和外延式的发展，充分利用互联网创新手段，基于互联网生态圈，</w:t>
      </w:r>
    </w:p>
    <w:p>
      <w:pPr>
        <w:pStyle w:val="BodyText"/>
        <w:spacing w:line="273" w:lineRule="auto" w:before="7"/>
        <w:ind w:left="153" w:right="149"/>
        <w:jc w:val="both"/>
      </w:pPr>
      <w:r>
        <w:rPr>
          <w:spacing w:val="-1"/>
        </w:rPr>
        <w:t>逐步建立涵盖证券、保险、投资、信托等业务的金融服务体系，最终将公司打造为一个专业、创新、开放</w:t>
      </w:r>
      <w:r>
        <w:rPr>
          <w:spacing w:val="-83"/>
        </w:rPr>
        <w:t> </w:t>
      </w:r>
      <w:r>
        <w:rPr>
          <w:spacing w:val="-83"/>
        </w:rPr>
      </w:r>
      <w:r>
        <w:rPr/>
        <w:t>的互联网金控平台。</w:t>
      </w:r>
    </w:p>
    <w:p>
      <w:pPr>
        <w:spacing w:line="240" w:lineRule="auto" w:before="6"/>
        <w:rPr>
          <w:rFonts w:ascii="宋体" w:hAnsi="宋体" w:cs="宋体" w:eastAsia="宋体" w:hint="default"/>
          <w:sz w:val="24"/>
          <w:szCs w:val="24"/>
        </w:rPr>
      </w:pPr>
    </w:p>
    <w:p>
      <w:pPr>
        <w:pStyle w:val="BodyText"/>
        <w:spacing w:line="240" w:lineRule="auto"/>
        <w:ind w:left="573" w:right="0"/>
        <w:jc w:val="left"/>
      </w:pPr>
      <w:r>
        <w:rPr/>
        <w:t>（二）</w:t>
      </w:r>
      <w:r>
        <w:rPr>
          <w:rFonts w:ascii="Times New Roman" w:hAnsi="Times New Roman" w:cs="Times New Roman" w:eastAsia="Times New Roman" w:hint="default"/>
        </w:rPr>
        <w:t>2018</w:t>
      </w:r>
      <w:r>
        <w:rPr/>
        <w:t>年度工作规划</w:t>
      </w:r>
    </w:p>
    <w:p>
      <w:pPr>
        <w:pStyle w:val="BodyText"/>
        <w:spacing w:line="256" w:lineRule="auto" w:before="21"/>
        <w:ind w:left="153" w:right="0" w:firstLine="420"/>
        <w:jc w:val="left"/>
      </w:pPr>
      <w:r>
        <w:rPr>
          <w:rFonts w:ascii="Times New Roman" w:hAnsi="Times New Roman" w:cs="Times New Roman" w:eastAsia="Times New Roman" w:hint="default"/>
          <w:spacing w:val="-1"/>
        </w:rPr>
        <w:t>2018</w:t>
      </w:r>
      <w:r>
        <w:rPr>
          <w:spacing w:val="-1"/>
        </w:rPr>
        <w:t>年金融监管仍将全面从严，</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12</w:t>
      </w:r>
      <w:r>
        <w:rPr>
          <w:spacing w:val="-1"/>
        </w:rPr>
        <w:t>月中央经济工作会议定调防范风险是未来三年三大攻坚战之</w:t>
      </w:r>
      <w:r>
        <w:rPr/>
        <w:t> 首。公司将在夯实主业的基础上，严控经营风险，推进各项业务健康快速发展。具体工作计划如下：</w:t>
      </w:r>
    </w:p>
    <w:p>
      <w:pPr>
        <w:spacing w:line="240" w:lineRule="auto" w:before="7"/>
        <w:rPr>
          <w:rFonts w:ascii="宋体" w:hAnsi="宋体" w:cs="宋体" w:eastAsia="宋体" w:hint="default"/>
          <w:sz w:val="25"/>
          <w:szCs w:val="25"/>
        </w:rPr>
      </w:pPr>
    </w:p>
    <w:p>
      <w:pPr>
        <w:pStyle w:val="Heading4"/>
        <w:spacing w:line="240" w:lineRule="auto" w:before="0"/>
        <w:ind w:left="576" w:right="0"/>
        <w:jc w:val="left"/>
        <w:rPr>
          <w:b w:val="0"/>
          <w:bCs w:val="0"/>
        </w:rPr>
      </w:pPr>
      <w:r>
        <w:rPr>
          <w:rFonts w:ascii="Times New Roman" w:hAnsi="Times New Roman" w:cs="Times New Roman" w:eastAsia="Times New Roman" w:hint="default"/>
        </w:rPr>
        <w:t>1</w:t>
      </w:r>
      <w:r>
        <w:rPr/>
        <w:t>、坚持既定市场定位和经营策略，继续稳步推进证券业务协调发展</w:t>
      </w:r>
      <w:r>
        <w:rPr>
          <w:b w:val="0"/>
          <w:bCs w:val="0"/>
        </w:rPr>
      </w:r>
    </w:p>
    <w:p>
      <w:pPr>
        <w:pStyle w:val="BodyText"/>
        <w:spacing w:line="256" w:lineRule="auto" w:before="21"/>
        <w:ind w:left="574" w:right="0" w:hanging="1"/>
        <w:jc w:val="left"/>
      </w:pPr>
      <w:r>
        <w:rPr/>
        <w:t>（</w:t>
      </w:r>
      <w:r>
        <w:rPr>
          <w:rFonts w:ascii="Times New Roman" w:hAnsi="Times New Roman" w:cs="Times New Roman" w:eastAsia="Times New Roman" w:hint="default"/>
        </w:rPr>
        <w:t>1</w:t>
      </w:r>
      <w:r>
        <w:rPr/>
        <w:t>）以十九大精神为指引，把握新时代证券业务各模块大方向。 </w:t>
      </w:r>
      <w:r>
        <w:rPr>
          <w:spacing w:val="-1"/>
        </w:rPr>
        <w:t>服务实体经济转型升级、助力供给侧结构性改革，这是资本市场和证券行业的使命之源。国盛证券将</w:t>
      </w:r>
    </w:p>
    <w:p>
      <w:pPr>
        <w:pStyle w:val="BodyText"/>
        <w:spacing w:line="264" w:lineRule="auto" w:before="22"/>
        <w:ind w:right="149"/>
        <w:jc w:val="both"/>
      </w:pPr>
      <w:r>
        <w:rPr/>
        <w:t>回归业务本源、严防实质风险，积极疏通金融</w:t>
      </w:r>
      <w:r>
        <w:rPr>
          <w:rFonts w:ascii="Times New Roman" w:hAnsi="Times New Roman" w:cs="Times New Roman" w:eastAsia="Times New Roman" w:hint="default"/>
        </w:rPr>
        <w:t>“</w:t>
      </w:r>
      <w:r>
        <w:rPr/>
        <w:t>活水</w:t>
      </w:r>
      <w:r>
        <w:rPr>
          <w:rFonts w:ascii="Times New Roman" w:hAnsi="Times New Roman" w:cs="Times New Roman" w:eastAsia="Times New Roman" w:hint="default"/>
        </w:rPr>
        <w:t>”</w:t>
      </w:r>
      <w:r>
        <w:rPr/>
        <w:t>进入实体经济渠道，以此作为扩展业务的基准，以服 </w:t>
      </w:r>
      <w:r>
        <w:rPr>
          <w:spacing w:val="-1"/>
        </w:rPr>
        <w:t>务实体经济转型升级、支持创新驱动发展战略、助力供给侧结构性改革作为证券业务各模块的出发点和落</w:t>
      </w:r>
      <w:r>
        <w:rPr>
          <w:spacing w:val="-81"/>
        </w:rPr>
        <w:t> </w:t>
      </w:r>
      <w:r>
        <w:rPr>
          <w:spacing w:val="-81"/>
        </w:rPr>
      </w:r>
      <w:r>
        <w:rPr/>
        <w:t>脚点，努力把国盛证券建设成资源配置型投资银行。</w:t>
      </w:r>
    </w:p>
    <w:p>
      <w:pPr>
        <w:pStyle w:val="BodyText"/>
        <w:spacing w:line="256" w:lineRule="auto" w:before="16"/>
        <w:ind w:left="574" w:right="134" w:hanging="1"/>
        <w:jc w:val="left"/>
      </w:pPr>
      <w:r>
        <w:rPr/>
        <w:t>（</w:t>
      </w:r>
      <w:r>
        <w:rPr>
          <w:rFonts w:ascii="Times New Roman" w:hAnsi="Times New Roman" w:cs="Times New Roman" w:eastAsia="Times New Roman" w:hint="default"/>
        </w:rPr>
        <w:t>2</w:t>
      </w:r>
      <w:r>
        <w:rPr/>
        <w:t>）调整业务布局，加强资产管理业务、固定收益业务、融资融券业务以及投行业务资源投入。 资产管理业务回归</w:t>
      </w:r>
      <w:r>
        <w:rPr>
          <w:rFonts w:ascii="Times New Roman" w:hAnsi="Times New Roman" w:cs="Times New Roman" w:eastAsia="Times New Roman" w:hint="default"/>
        </w:rPr>
        <w:t>“</w:t>
      </w:r>
      <w:r>
        <w:rPr/>
        <w:t>受人之托、代人理财</w:t>
      </w:r>
      <w:r>
        <w:rPr>
          <w:rFonts w:ascii="Times New Roman" w:hAnsi="Times New Roman" w:cs="Times New Roman" w:eastAsia="Times New Roman" w:hint="default"/>
        </w:rPr>
        <w:t>”</w:t>
      </w:r>
      <w:r>
        <w:rPr/>
        <w:t>之本源，坚持资产和资金两手抓，坚持非标向标准拓展、通</w:t>
      </w:r>
    </w:p>
    <w:p>
      <w:pPr>
        <w:pStyle w:val="BodyText"/>
        <w:spacing w:line="273" w:lineRule="auto" w:before="5"/>
        <w:ind w:left="574" w:right="0" w:hanging="420"/>
        <w:jc w:val="left"/>
      </w:pPr>
      <w:r>
        <w:rPr/>
        <w:t>道向主动管理转型的方向，努力创新，发挥后发优势，扩大资产管理业务规模。 </w:t>
      </w:r>
      <w:r>
        <w:rPr>
          <w:spacing w:val="-1"/>
        </w:rPr>
        <w:t>固定收益业务以资产证券化为增长点，努力做好传统银行类金融机构的信贷资产证券化业务，同时重</w:t>
      </w:r>
    </w:p>
    <w:p>
      <w:pPr>
        <w:pStyle w:val="BodyText"/>
        <w:spacing w:line="256" w:lineRule="auto" w:before="7"/>
        <w:ind w:right="209"/>
        <w:jc w:val="both"/>
      </w:pPr>
      <w:r>
        <w:rPr/>
        <w:t>点研究美元债券、双创债、绿色债、项目收益债、房屋租赁债券、</w:t>
      </w:r>
      <w:r>
        <w:rPr>
          <w:rFonts w:ascii="Times New Roman" w:hAnsi="Times New Roman" w:cs="Times New Roman" w:eastAsia="Times New Roman" w:hint="default"/>
        </w:rPr>
        <w:t>REITs</w:t>
      </w:r>
      <w:r>
        <w:rPr/>
        <w:t>等新型业务，争取在新兴领域跟 上行业创新发展的步伐。</w:t>
      </w:r>
    </w:p>
    <w:p>
      <w:pPr>
        <w:pStyle w:val="BodyText"/>
        <w:spacing w:line="264" w:lineRule="auto" w:before="22"/>
        <w:ind w:right="0" w:firstLine="420"/>
        <w:jc w:val="left"/>
      </w:pPr>
      <w:r>
        <w:rPr/>
        <w:t>融资融券业务在做好合规、风控的同时，要加速提升业务规模。充分利用近</w:t>
      </w:r>
      <w:r>
        <w:rPr>
          <w:rFonts w:ascii="Times New Roman" w:hAnsi="Times New Roman" w:cs="Times New Roman" w:eastAsia="Times New Roman" w:hint="default"/>
        </w:rPr>
        <w:t>250</w:t>
      </w:r>
      <w:r>
        <w:rPr/>
        <w:t>家营业部的落地服务 </w:t>
      </w:r>
      <w:r>
        <w:rPr>
          <w:spacing w:val="-1"/>
        </w:rPr>
        <w:t>能力，加强与经纪业务的联动；利用减持新规导致的质押业务旺盛需求、股票质押新规对规模较小券商的</w:t>
      </w:r>
      <w:r>
        <w:rPr>
          <w:spacing w:val="-83"/>
        </w:rPr>
        <w:t> </w:t>
      </w:r>
      <w:r>
        <w:rPr>
          <w:spacing w:val="-83"/>
        </w:rPr>
      </w:r>
      <w:r>
        <w:rPr/>
        <w:t>有利因素，加大股票质押业务开发力度。</w:t>
      </w:r>
    </w:p>
    <w:p>
      <w:pPr>
        <w:pStyle w:val="BodyText"/>
        <w:spacing w:line="273" w:lineRule="auto" w:before="16"/>
        <w:ind w:right="0" w:firstLine="420"/>
        <w:jc w:val="left"/>
      </w:pPr>
      <w:r>
        <w:rPr>
          <w:spacing w:val="-1"/>
        </w:rPr>
        <w:t>确立投行业务的项目源头地位，全面提升投行团队在保荐、财务顾问、投资等方面的服务能力，做深</w:t>
      </w:r>
      <w:r>
        <w:rPr/>
        <w:t> 做透上市公司优质客户，提供全链条的资本市场投融资服务。</w:t>
      </w:r>
    </w:p>
    <w:p>
      <w:pPr>
        <w:pStyle w:val="BodyText"/>
        <w:spacing w:line="256" w:lineRule="auto" w:before="7"/>
        <w:ind w:left="574" w:right="0" w:hanging="1"/>
        <w:jc w:val="left"/>
      </w:pPr>
      <w:r>
        <w:rPr/>
        <w:t>（</w:t>
      </w:r>
      <w:r>
        <w:rPr>
          <w:rFonts w:ascii="Times New Roman" w:hAnsi="Times New Roman" w:cs="Times New Roman" w:eastAsia="Times New Roman" w:hint="default"/>
        </w:rPr>
        <w:t>3</w:t>
      </w:r>
      <w:r>
        <w:rPr/>
        <w:t>）主抓增量、巩固存量，筑牢经纪业务根基。 </w:t>
      </w:r>
      <w:r>
        <w:rPr>
          <w:spacing w:val="-1"/>
        </w:rPr>
        <w:t>在行业佣金率持续下降、同业竞争加剧、券商营业部总数增多的背景下，探索如何向财富管理方向转</w:t>
      </w:r>
    </w:p>
    <w:p>
      <w:pPr>
        <w:pStyle w:val="BodyText"/>
        <w:spacing w:line="264" w:lineRule="auto" w:before="22"/>
        <w:ind w:right="128"/>
        <w:jc w:val="both"/>
      </w:pPr>
      <w:r>
        <w:rPr/>
        <w:t>型已成行业趋势。国盛证券将按照主抓增量、巩固存量，提高股基交易额市占率和利润率的思路与目标， </w:t>
      </w:r>
      <w:r>
        <w:rPr>
          <w:spacing w:val="-1"/>
        </w:rPr>
        <w:t>持续拓展机构客户、</w:t>
      </w:r>
      <w:r>
        <w:rPr>
          <w:rFonts w:ascii="Times New Roman" w:hAnsi="Times New Roman" w:cs="Times New Roman" w:eastAsia="Times New Roman" w:hint="default"/>
          <w:spacing w:val="-1"/>
        </w:rPr>
        <w:t>PB</w:t>
      </w:r>
      <w:r>
        <w:rPr>
          <w:spacing w:val="-1"/>
        </w:rPr>
        <w:t>客户和高净值人群，积极</w:t>
      </w:r>
      <w:r>
        <w:rPr>
          <w:rFonts w:ascii="Times New Roman" w:hAnsi="Times New Roman" w:cs="Times New Roman" w:eastAsia="Times New Roman" w:hint="default"/>
          <w:spacing w:val="-1"/>
        </w:rPr>
        <w:t>“</w:t>
      </w:r>
      <w:r>
        <w:rPr>
          <w:spacing w:val="-1"/>
        </w:rPr>
        <w:t>拥抱</w:t>
      </w:r>
      <w:r>
        <w:rPr>
          <w:rFonts w:ascii="Times New Roman" w:hAnsi="Times New Roman" w:cs="Times New Roman" w:eastAsia="Times New Roman" w:hint="default"/>
          <w:spacing w:val="-1"/>
        </w:rPr>
        <w:t>”</w:t>
      </w:r>
      <w:r>
        <w:rPr>
          <w:spacing w:val="-1"/>
        </w:rPr>
        <w:t>互联网，实现经纪业务流程再造，通过产品和科技</w:t>
      </w:r>
      <w:r>
        <w:rPr>
          <w:spacing w:val="-103"/>
        </w:rPr>
        <w:t> </w:t>
      </w:r>
      <w:r>
        <w:rPr>
          <w:spacing w:val="-103"/>
        </w:rPr>
      </w:r>
      <w:r>
        <w:rPr/>
        <w:t>实现客户服务更快捷、更高效，提高客户黏性和忠诚度，稳步推动经纪业务向财富管理转型。</w:t>
      </w:r>
    </w:p>
    <w:p>
      <w:pPr>
        <w:pStyle w:val="BodyText"/>
        <w:spacing w:line="264" w:lineRule="auto" w:before="16"/>
        <w:ind w:right="0" w:firstLine="420"/>
        <w:jc w:val="left"/>
      </w:pPr>
      <w:r>
        <w:rPr/>
        <w:t>（</w:t>
      </w:r>
      <w:r>
        <w:rPr>
          <w:rFonts w:ascii="Times New Roman" w:hAnsi="Times New Roman" w:cs="Times New Roman" w:eastAsia="Times New Roman" w:hint="default"/>
        </w:rPr>
        <w:t>4</w:t>
      </w:r>
      <w:r>
        <w:rPr/>
        <w:t>）持续推进研究院的建设，以内部人才培养与外部团队引进相结合的方式增加研究力量，提升国 </w:t>
      </w:r>
      <w:r>
        <w:rPr>
          <w:spacing w:val="-1"/>
        </w:rPr>
        <w:t>盛研究在行业内的影响力和号召力，为证券公司的经纪、自营等业务提供智力支持，增强国盛证券的品牌</w:t>
      </w:r>
      <w:r>
        <w:rPr>
          <w:spacing w:val="-83"/>
        </w:rPr>
        <w:t> </w:t>
      </w:r>
      <w:r>
        <w:rPr>
          <w:spacing w:val="-83"/>
        </w:rPr>
      </w:r>
      <w:r>
        <w:rPr/>
        <w:t>形象。</w:t>
      </w:r>
    </w:p>
    <w:p>
      <w:pPr>
        <w:pStyle w:val="BodyText"/>
        <w:spacing w:line="256" w:lineRule="auto" w:before="16"/>
        <w:ind w:left="574" w:right="0"/>
        <w:jc w:val="left"/>
      </w:pPr>
      <w:r>
        <w:rPr/>
        <w:t>（</w:t>
      </w:r>
      <w:r>
        <w:rPr>
          <w:rFonts w:ascii="Times New Roman" w:hAnsi="Times New Roman" w:cs="Times New Roman" w:eastAsia="Times New Roman" w:hint="default"/>
        </w:rPr>
        <w:t>5</w:t>
      </w:r>
      <w:r>
        <w:rPr/>
        <w:t>）以</w:t>
      </w:r>
      <w:r>
        <w:rPr>
          <w:rFonts w:ascii="Times New Roman" w:hAnsi="Times New Roman" w:cs="Times New Roman" w:eastAsia="Times New Roman" w:hint="default"/>
        </w:rPr>
        <w:t>“</w:t>
      </w:r>
      <w:r>
        <w:rPr/>
        <w:t>业务发展、风控并行</w:t>
      </w:r>
      <w:r>
        <w:rPr>
          <w:rFonts w:ascii="Times New Roman" w:hAnsi="Times New Roman" w:cs="Times New Roman" w:eastAsia="Times New Roman" w:hint="default"/>
        </w:rPr>
        <w:t>”</w:t>
      </w:r>
      <w:r>
        <w:rPr/>
        <w:t>的理念，推动风险控制前移。 </w:t>
      </w:r>
      <w:r>
        <w:rPr>
          <w:spacing w:val="-1"/>
        </w:rPr>
        <w:t>通过风险控制前移，主动寻找风险点以尽可能将风险隐患消灭在萌芽状态，从而降低风险损失和处置</w:t>
      </w:r>
    </w:p>
    <w:p>
      <w:pPr>
        <w:pStyle w:val="BodyText"/>
        <w:spacing w:line="256" w:lineRule="auto" w:before="22"/>
        <w:ind w:right="151"/>
        <w:jc w:val="both"/>
      </w:pPr>
      <w:r>
        <w:rPr/>
        <w:t>成本。从机制上落实</w:t>
      </w:r>
      <w:r>
        <w:rPr>
          <w:rFonts w:ascii="Times New Roman" w:hAnsi="Times New Roman" w:cs="Times New Roman" w:eastAsia="Times New Roman" w:hint="default"/>
        </w:rPr>
        <w:t>“</w:t>
      </w:r>
      <w:r>
        <w:rPr/>
        <w:t>关口前移、制度前移、培训前移、尽责前移</w:t>
      </w:r>
      <w:r>
        <w:rPr>
          <w:rFonts w:ascii="Times New Roman" w:hAnsi="Times New Roman" w:cs="Times New Roman" w:eastAsia="Times New Roman" w:hint="default"/>
        </w:rPr>
        <w:t>”</w:t>
      </w:r>
      <w:r>
        <w:rPr/>
        <w:t>，形成不敢违规、不能违规、不想违规 的合规文化氛围。严守合规底线，防范各类风险。</w:t>
      </w:r>
    </w:p>
    <w:p>
      <w:pPr>
        <w:pStyle w:val="BodyText"/>
        <w:spacing w:line="256" w:lineRule="auto" w:before="22"/>
        <w:ind w:right="215" w:firstLine="420"/>
        <w:jc w:val="left"/>
      </w:pPr>
      <w:r>
        <w:rPr/>
        <w:t>（</w:t>
      </w:r>
      <w:r>
        <w:rPr>
          <w:rFonts w:ascii="Times New Roman" w:hAnsi="Times New Roman" w:cs="Times New Roman" w:eastAsia="Times New Roman" w:hint="default"/>
        </w:rPr>
        <w:t>6</w:t>
      </w:r>
      <w:r>
        <w:rPr/>
        <w:t>）稳步推进证券业务分支机构建设，为实现全方位、全国性业务布局，建立科学合理、畅通有力 的分支机构管理支撑体系奠定坚实基础。</w:t>
      </w:r>
    </w:p>
    <w:p>
      <w:pPr>
        <w:pStyle w:val="BodyText"/>
        <w:spacing w:line="240" w:lineRule="auto" w:before="22"/>
        <w:ind w:left="574" w:right="0"/>
        <w:jc w:val="left"/>
      </w:pPr>
      <w:r>
        <w:rPr/>
        <w:t>（</w:t>
      </w:r>
      <w:r>
        <w:rPr>
          <w:rFonts w:ascii="Times New Roman" w:hAnsi="Times New Roman" w:cs="Times New Roman" w:eastAsia="Times New Roman" w:hint="default"/>
        </w:rPr>
        <w:t>7</w:t>
      </w:r>
      <w:r>
        <w:rPr/>
        <w:t>）布局国际业务，引进相应的专业人才，为证券公司开展国际业务做好业务和人才的准备工作。</w:t>
      </w:r>
    </w:p>
    <w:p>
      <w:pPr>
        <w:spacing w:after="0" w:line="240" w:lineRule="auto"/>
        <w:jc w:val="left"/>
        <w:sectPr>
          <w:headerReference w:type="default" r:id="rId19"/>
          <w:footerReference w:type="default" r:id="rId20"/>
          <w:pgSz w:w="11910" w:h="16840"/>
          <w:pgMar w:header="852" w:footer="977" w:top="1320" w:bottom="1160" w:left="980" w:right="980"/>
          <w:pgNumType w:start="29"/>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4"/>
        <w:spacing w:line="240" w:lineRule="auto" w:before="46"/>
        <w:ind w:left="576" w:right="101"/>
        <w:jc w:val="left"/>
        <w:rPr>
          <w:b w:val="0"/>
          <w:bCs w:val="0"/>
        </w:rPr>
      </w:pPr>
      <w:r>
        <w:rPr>
          <w:rFonts w:ascii="Times New Roman" w:hAnsi="Times New Roman" w:cs="Times New Roman" w:eastAsia="Times New Roman" w:hint="default"/>
        </w:rPr>
        <w:t>2</w:t>
      </w:r>
      <w:r>
        <w:rPr/>
        <w:t>、围绕公司发展战略、减持稳中求进的原则，做好投资相关工作。</w:t>
      </w:r>
      <w:r>
        <w:rPr>
          <w:b w:val="0"/>
          <w:bCs w:val="0"/>
        </w:rPr>
      </w:r>
    </w:p>
    <w:p>
      <w:pPr>
        <w:pStyle w:val="BodyText"/>
        <w:spacing w:line="264" w:lineRule="auto" w:before="21"/>
        <w:ind w:right="101" w:firstLine="420"/>
        <w:jc w:val="left"/>
      </w:pPr>
      <w:r>
        <w:rPr/>
        <w:t>（</w:t>
      </w:r>
      <w:r>
        <w:rPr>
          <w:rFonts w:ascii="Times New Roman" w:hAnsi="Times New Roman" w:cs="Times New Roman" w:eastAsia="Times New Roman" w:hint="default"/>
        </w:rPr>
        <w:t>1</w:t>
      </w:r>
      <w:r>
        <w:rPr/>
        <w:t>）全面梳理和完善公司投资管理业务制度和流程，以增强科学决策能力和提升投资效率为目标， </w:t>
      </w:r>
      <w:r>
        <w:rPr>
          <w:spacing w:val="-1"/>
        </w:rPr>
        <w:t>坚持量入为出、稳中求进的原则，严控投资风险。通过投资积极扶持实体经济以及科技创新产业，真正将</w:t>
      </w:r>
      <w:r>
        <w:rPr>
          <w:spacing w:val="-82"/>
        </w:rPr>
        <w:t> </w:t>
      </w:r>
      <w:r>
        <w:rPr>
          <w:spacing w:val="-82"/>
        </w:rPr>
      </w:r>
      <w:r>
        <w:rPr/>
        <w:t>公司的发展战略与国家的经济发展战略结合起来，为公司长远发展奠定良好基础。</w:t>
      </w:r>
    </w:p>
    <w:p>
      <w:pPr>
        <w:pStyle w:val="BodyText"/>
        <w:spacing w:line="264" w:lineRule="auto" w:before="16"/>
        <w:ind w:right="101" w:firstLine="420"/>
        <w:jc w:val="left"/>
      </w:pPr>
      <w:r>
        <w:rPr/>
        <w:t>（</w:t>
      </w:r>
      <w:r>
        <w:rPr>
          <w:rFonts w:ascii="Times New Roman" w:hAnsi="Times New Roman" w:cs="Times New Roman" w:eastAsia="Times New Roman" w:hint="default"/>
        </w:rPr>
        <w:t>2</w:t>
      </w:r>
      <w:r>
        <w:rPr/>
        <w:t>）深入做好陆金所、趣店集团、微贷网等项目的投后管理工作，深化与被投资单位的业务合作， </w:t>
      </w:r>
      <w:r>
        <w:rPr>
          <w:spacing w:val="-1"/>
        </w:rPr>
        <w:t>秉持“做伟大企业重要投资人”的理念，真正帮助被投企业做大做强。同时，发挥国盛证券资本市场中介</w:t>
      </w:r>
      <w:r>
        <w:rPr>
          <w:spacing w:val="-83"/>
        </w:rPr>
        <w:t> </w:t>
      </w:r>
      <w:r>
        <w:rPr>
          <w:spacing w:val="-83"/>
        </w:rPr>
      </w:r>
      <w:r>
        <w:rPr/>
        <w:t>服务能力，积极拓展主动管理型资产管理业务机会，为公司各项业务发展创造更大的效益。</w:t>
      </w:r>
    </w:p>
    <w:p>
      <w:pPr>
        <w:pStyle w:val="BodyText"/>
        <w:spacing w:line="264" w:lineRule="auto" w:before="16"/>
        <w:ind w:right="170" w:firstLine="420"/>
        <w:jc w:val="left"/>
      </w:pPr>
      <w:r>
        <w:rPr/>
        <w:t>（</w:t>
      </w:r>
      <w:r>
        <w:rPr>
          <w:rFonts w:ascii="Times New Roman" w:hAnsi="Times New Roman" w:cs="Times New Roman" w:eastAsia="Times New Roman" w:hint="default"/>
        </w:rPr>
        <w:t>3</w:t>
      </w:r>
      <w:r>
        <w:rPr/>
        <w:t>）公司将继续加强对重点行业的可行性研究，紧密跟踪行业热点、谨慎遴选投资标的，在练好内 功、风险可控的前提下，寻求银行、保险、公募基金、消费金融、融资租赁等多元金融领域的投资机会， 严格按照行业监管政策的要求科学施策，稳步推进公司战略。</w:t>
      </w:r>
    </w:p>
    <w:p>
      <w:pPr>
        <w:spacing w:line="240" w:lineRule="auto" w:before="1"/>
        <w:rPr>
          <w:rFonts w:ascii="宋体" w:hAnsi="宋体" w:cs="宋体" w:eastAsia="宋体" w:hint="default"/>
          <w:sz w:val="25"/>
          <w:szCs w:val="25"/>
        </w:rPr>
      </w:pPr>
    </w:p>
    <w:p>
      <w:pPr>
        <w:spacing w:line="256" w:lineRule="auto" w:before="0"/>
        <w:ind w:left="574" w:right="101"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、以全面提升证券业务的科技水平为目标，部署金融科技业务。</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借助互联网、大数据、云计算等互联网技术手段实现证券业务的互联网化，包括产品的互联网化、风</w:t>
      </w:r>
    </w:p>
    <w:p>
      <w:pPr>
        <w:pStyle w:val="BodyText"/>
        <w:spacing w:line="256" w:lineRule="auto" w:before="22"/>
        <w:ind w:right="211"/>
        <w:jc w:val="both"/>
      </w:pPr>
      <w:r>
        <w:rPr>
          <w:spacing w:val="-1"/>
        </w:rPr>
        <w:t>险管理模式的互联网化以及服务模式的互联网化，并构建传统金融业务的互联网支持平台，是公司在</w:t>
      </w:r>
      <w:r>
        <w:rPr>
          <w:rFonts w:ascii="Times New Roman" w:hAnsi="Times New Roman" w:cs="Times New Roman" w:eastAsia="Times New Roman" w:hint="default"/>
          <w:spacing w:val="-1"/>
        </w:rPr>
        <w:t>2015</w:t>
      </w:r>
      <w:r>
        <w:rPr>
          <w:rFonts w:ascii="Times New Roman" w:hAnsi="Times New Roman" w:cs="Times New Roman" w:eastAsia="Times New Roman" w:hint="default"/>
          <w:spacing w:val="-31"/>
        </w:rPr>
        <w:t> </w:t>
      </w:r>
      <w:r>
        <w:rPr>
          <w:rFonts w:ascii="Times New Roman" w:hAnsi="Times New Roman" w:cs="Times New Roman" w:eastAsia="Times New Roman" w:hint="default"/>
          <w:spacing w:val="-31"/>
        </w:rPr>
      </w:r>
      <w:r>
        <w:rPr>
          <w:spacing w:val="-1"/>
        </w:rPr>
        <w:t>年底筹备重大资产重组时既定的策略。</w:t>
      </w:r>
      <w:r>
        <w:rPr>
          <w:rFonts w:ascii="Times New Roman" w:hAnsi="Times New Roman" w:cs="Times New Roman" w:eastAsia="Times New Roman" w:hint="default"/>
          <w:spacing w:val="-1"/>
        </w:rPr>
        <w:t>2018</w:t>
      </w:r>
      <w:r>
        <w:rPr>
          <w:spacing w:val="-1"/>
        </w:rPr>
        <w:t>年，公司将稳步推进金融科技业务布局，加大金融科技资金投</w:t>
      </w:r>
      <w:r>
        <w:rPr>
          <w:spacing w:val="-84"/>
        </w:rPr>
        <w:t> </w:t>
      </w:r>
      <w:r>
        <w:rPr>
          <w:spacing w:val="-84"/>
        </w:rPr>
      </w:r>
      <w:r>
        <w:rPr/>
        <w:t>入，通过对金融科技的深化应用，全面提升证券业务的科技水平。</w:t>
      </w:r>
    </w:p>
    <w:p>
      <w:pPr>
        <w:spacing w:line="240" w:lineRule="auto" w:before="7"/>
        <w:rPr>
          <w:rFonts w:ascii="宋体" w:hAnsi="宋体" w:cs="宋体" w:eastAsia="宋体" w:hint="default"/>
          <w:sz w:val="25"/>
          <w:szCs w:val="25"/>
        </w:rPr>
      </w:pPr>
    </w:p>
    <w:p>
      <w:pPr>
        <w:pStyle w:val="BodyText"/>
        <w:spacing w:line="268" w:lineRule="auto"/>
        <w:ind w:right="101" w:firstLine="420"/>
        <w:jc w:val="left"/>
      </w:pPr>
      <w:r>
        <w:rPr>
          <w:rFonts w:ascii="Times New Roman" w:hAnsi="Times New Roman" w:cs="Times New Roman" w:eastAsia="Times New Roman" w:hint="default"/>
        </w:rPr>
        <w:t>2017</w:t>
      </w:r>
      <w:r>
        <w:rPr/>
        <w:t>年“十九大”以来，中国经济进入了“新时代”，金融行业包括证券业迎来了发展的全新局面。 国家提出了“服务实体经济、防控金融风险、深化金融改革”的金融业发展三项任务，我们也要主动将公 </w:t>
      </w:r>
      <w:r>
        <w:rPr>
          <w:spacing w:val="-3"/>
        </w:rPr>
        <w:t>司的发展战略与国家的大政方针相结合，坚持“回归本源、严控风险、稳中求进、合法合规”的经营原则，</w:t>
      </w:r>
      <w:r>
        <w:rPr>
          <w:spacing w:val="-94"/>
        </w:rPr>
        <w:t> </w:t>
      </w:r>
      <w:r>
        <w:rPr>
          <w:spacing w:val="-94"/>
        </w:rPr>
      </w:r>
      <w:r>
        <w:rPr/>
        <w:t>充分发挥金融资源优化配置的作用，积极扶持实体经济发展，努力发展普惠金融、绿色金融，通过金融科</w:t>
      </w:r>
      <w:r>
        <w:rPr/>
        <w:t> 技手段不断提升公司的市场服务能力和产品创新能力，从而实现公司长期可持续发展。</w:t>
      </w:r>
    </w:p>
    <w:p>
      <w:pPr>
        <w:spacing w:line="240" w:lineRule="auto" w:before="10"/>
        <w:rPr>
          <w:rFonts w:ascii="宋体" w:hAnsi="宋体" w:cs="宋体" w:eastAsia="宋体" w:hint="default"/>
          <w:sz w:val="24"/>
          <w:szCs w:val="24"/>
        </w:rPr>
      </w:pPr>
    </w:p>
    <w:p>
      <w:pPr>
        <w:pStyle w:val="BodyText"/>
        <w:spacing w:line="240" w:lineRule="auto"/>
        <w:ind w:left="574" w:right="101"/>
        <w:jc w:val="left"/>
      </w:pPr>
      <w:r>
        <w:rPr/>
        <w:t>（三）未来重点资本支出计划</w:t>
      </w:r>
    </w:p>
    <w:p>
      <w:pPr>
        <w:pStyle w:val="BodyText"/>
        <w:spacing w:line="240" w:lineRule="auto" w:before="37"/>
        <w:ind w:left="574" w:right="101"/>
        <w:jc w:val="left"/>
      </w:pPr>
      <w:r>
        <w:rPr>
          <w:rFonts w:ascii="Times New Roman" w:hAnsi="Times New Roman" w:cs="Times New Roman" w:eastAsia="Times New Roman" w:hint="default"/>
        </w:rPr>
        <w:t>2018</w:t>
      </w:r>
      <w:r>
        <w:rPr/>
        <w:t>年公司无重大基建扩能类项目投资计划。</w:t>
      </w:r>
    </w:p>
    <w:p>
      <w:pPr>
        <w:spacing w:line="240" w:lineRule="auto" w:before="6"/>
        <w:rPr>
          <w:rFonts w:ascii="宋体" w:hAnsi="宋体" w:cs="宋体" w:eastAsia="宋体" w:hint="default"/>
          <w:sz w:val="25"/>
          <w:szCs w:val="25"/>
        </w:rPr>
      </w:pPr>
    </w:p>
    <w:p>
      <w:pPr>
        <w:pStyle w:val="BodyText"/>
        <w:spacing w:line="240" w:lineRule="auto"/>
        <w:ind w:left="574" w:right="101"/>
        <w:jc w:val="left"/>
      </w:pPr>
      <w:r>
        <w:rPr/>
        <w:t>（四）公司未来发展面临的主要风险</w:t>
      </w:r>
    </w:p>
    <w:p>
      <w:pPr>
        <w:pStyle w:val="BodyText"/>
        <w:spacing w:line="264" w:lineRule="auto" w:before="37"/>
        <w:ind w:right="101" w:firstLine="420"/>
        <w:jc w:val="left"/>
      </w:pPr>
      <w:r>
        <w:rPr>
          <w:rFonts w:ascii="Times New Roman" w:hAnsi="Times New Roman" w:cs="Times New Roman" w:eastAsia="Times New Roman" w:hint="default"/>
        </w:rPr>
        <w:t>1</w:t>
      </w:r>
      <w:r>
        <w:rPr/>
        <w:t>、公司拟将自身打造为互联网金控平台，管理证券、投资、金融科技等业务模块，各模块业务在经 </w:t>
      </w:r>
      <w:r>
        <w:rPr>
          <w:spacing w:val="-1"/>
        </w:rPr>
        <w:t>营模式、内部运营管理体系等方面存在较大差异，公司需在企业文化及资产、人员、财务等方面对其进行</w:t>
      </w:r>
      <w:r>
        <w:rPr>
          <w:spacing w:val="-82"/>
        </w:rPr>
        <w:t> </w:t>
      </w:r>
      <w:r>
        <w:rPr>
          <w:spacing w:val="-82"/>
        </w:rPr>
      </w:r>
      <w:r>
        <w:rPr/>
        <w:t>整合，能否实现顺利整合及整合后能否达到预期效果，存在一定的不确定性。</w:t>
      </w:r>
    </w:p>
    <w:p>
      <w:pPr>
        <w:pStyle w:val="BodyText"/>
        <w:spacing w:line="240" w:lineRule="auto" w:before="16"/>
        <w:ind w:left="574" w:right="101"/>
        <w:jc w:val="left"/>
      </w:pPr>
      <w:r>
        <w:rPr>
          <w:rFonts w:ascii="Times New Roman" w:hAnsi="Times New Roman" w:cs="Times New Roman" w:eastAsia="Times New Roman" w:hint="default"/>
        </w:rPr>
        <w:t>2</w:t>
      </w:r>
      <w:r>
        <w:rPr/>
        <w:t>、证券市场的周期性波动对公司证券业务的经营业绩有较大影响。</w:t>
      </w:r>
    </w:p>
    <w:p>
      <w:pPr>
        <w:pStyle w:val="BodyText"/>
        <w:spacing w:line="256" w:lineRule="auto" w:before="21"/>
        <w:ind w:right="275" w:firstLine="420"/>
        <w:jc w:val="left"/>
      </w:pPr>
      <w:r>
        <w:rPr>
          <w:rFonts w:ascii="Times New Roman" w:hAnsi="Times New Roman" w:cs="Times New Roman" w:eastAsia="Times New Roman" w:hint="default"/>
        </w:rPr>
        <w:t>3</w:t>
      </w:r>
      <w:r>
        <w:rPr/>
        <w:t>、公司投资业务受宏观经济形势、金融市场政策等因素影响以及公司对投资标的的风险判断及控制 能力影响，存在经营风险。</w:t>
      </w:r>
    </w:p>
    <w:p>
      <w:pPr>
        <w:pStyle w:val="BodyText"/>
        <w:spacing w:line="256" w:lineRule="auto" w:before="22"/>
        <w:ind w:right="275" w:firstLine="420"/>
        <w:jc w:val="left"/>
      </w:pPr>
      <w:r>
        <w:rPr>
          <w:rFonts w:ascii="Times New Roman" w:hAnsi="Times New Roman" w:cs="Times New Roman" w:eastAsia="Times New Roman" w:hint="default"/>
        </w:rPr>
        <w:t>4</w:t>
      </w:r>
      <w:r>
        <w:rPr/>
        <w:t>、公司金融科技业务正处于起步阶段，受人才、技术、业务模式等方面因素影响，存在一定经营风 险。</w:t>
      </w:r>
    </w:p>
    <w:p>
      <w:pPr>
        <w:spacing w:line="240" w:lineRule="auto" w:before="12"/>
        <w:rPr>
          <w:rFonts w:ascii="宋体" w:hAnsi="宋体" w:cs="宋体" w:eastAsia="宋体" w:hint="default"/>
          <w:sz w:val="22"/>
          <w:szCs w:val="22"/>
        </w:rPr>
      </w:pPr>
    </w:p>
    <w:p>
      <w:pPr>
        <w:pStyle w:val="Heading2"/>
        <w:spacing w:line="240" w:lineRule="auto"/>
        <w:ind w:right="0"/>
        <w:jc w:val="both"/>
        <w:rPr>
          <w:b w:val="0"/>
          <w:bCs w:val="0"/>
        </w:rPr>
      </w:pPr>
      <w:r>
        <w:rPr/>
        <w:t>十、接待调研、沟通、采访等活动</w:t>
      </w:r>
      <w:r>
        <w:rPr>
          <w:b w:val="0"/>
          <w:bCs w:val="0"/>
        </w:rPr>
      </w:r>
    </w:p>
    <w:p>
      <w:pPr>
        <w:spacing w:line="240" w:lineRule="auto" w:before="8"/>
        <w:rPr>
          <w:rFonts w:ascii="宋体" w:hAnsi="宋体" w:cs="宋体" w:eastAsia="宋体" w:hint="default"/>
          <w:b/>
          <w:bCs/>
          <w:sz w:val="24"/>
          <w:szCs w:val="24"/>
        </w:rPr>
      </w:pPr>
    </w:p>
    <w:p>
      <w:pPr>
        <w:tabs>
          <w:tab w:pos="8162" w:val="left" w:leader="none"/>
        </w:tabs>
        <w:spacing w:line="506" w:lineRule="auto" w:before="0"/>
        <w:ind w:left="154" w:right="232" w:hanging="1"/>
        <w:jc w:val="both"/>
        <w:rPr>
          <w:rFonts w:ascii="宋体" w:hAnsi="宋体" w:cs="宋体" w:eastAsia="宋体" w:hint="default"/>
          <w:sz w:val="21"/>
          <w:szCs w:val="21"/>
        </w:rPr>
      </w:pP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、报告期内接待调研、沟通、采访等活动登记表</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 公司报告期内未发生接待调研、沟通、采访等活动。</w:t>
      </w:r>
    </w:p>
    <w:p>
      <w:pPr>
        <w:spacing w:after="0" w:line="506" w:lineRule="auto"/>
        <w:jc w:val="both"/>
        <w:rPr>
          <w:rFonts w:ascii="宋体" w:hAnsi="宋体" w:cs="宋体" w:eastAsia="宋体" w:hint="default"/>
          <w:sz w:val="21"/>
          <w:szCs w:val="21"/>
        </w:rPr>
        <w:sectPr>
          <w:pgSz w:w="11910" w:h="16840"/>
          <w:pgMar w:header="852" w:footer="977" w:top="1320" w:bottom="1160" w:left="980" w:right="920"/>
        </w:sect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0"/>
          <w:szCs w:val="20"/>
        </w:rPr>
      </w:pPr>
    </w:p>
    <w:p>
      <w:pPr>
        <w:pStyle w:val="Heading1"/>
        <w:spacing w:line="240" w:lineRule="auto"/>
        <w:ind w:right="56"/>
        <w:jc w:val="center"/>
        <w:rPr>
          <w:b w:val="0"/>
          <w:bCs w:val="0"/>
        </w:rPr>
      </w:pPr>
      <w:bookmarkStart w:name="_TOC_250007" w:id="5"/>
      <w:r>
        <w:rPr/>
        <w:t>第五节</w:t>
      </w:r>
      <w:r>
        <w:rPr>
          <w:spacing w:val="-5"/>
        </w:rPr>
        <w:t> </w:t>
      </w:r>
      <w:r>
        <w:rPr/>
        <w:t>重要事项</w:t>
      </w:r>
      <w:bookmarkEnd w:id="5"/>
      <w:r>
        <w:rPr>
          <w:b w:val="0"/>
          <w:bCs w:val="0"/>
        </w:rPr>
      </w:r>
    </w:p>
    <w:p>
      <w:pPr>
        <w:spacing w:line="240" w:lineRule="auto" w:before="11"/>
        <w:rPr>
          <w:rFonts w:ascii="宋体" w:hAnsi="宋体" w:cs="宋体" w:eastAsia="宋体" w:hint="default"/>
          <w:b/>
          <w:bCs/>
          <w:sz w:val="38"/>
          <w:szCs w:val="38"/>
        </w:rPr>
      </w:pPr>
    </w:p>
    <w:p>
      <w:pPr>
        <w:pStyle w:val="Heading2"/>
        <w:spacing w:line="240" w:lineRule="auto"/>
        <w:ind w:right="101"/>
        <w:jc w:val="left"/>
        <w:rPr>
          <w:b w:val="0"/>
          <w:bCs w:val="0"/>
        </w:rPr>
      </w:pPr>
      <w:r>
        <w:rPr/>
        <w:t>一、公司普通股利润分配及资本公积金转增股本情况</w:t>
      </w:r>
      <w:r>
        <w:rPr>
          <w:b w:val="0"/>
          <w:bCs w:val="0"/>
        </w:rPr>
      </w:r>
    </w:p>
    <w:p>
      <w:pPr>
        <w:spacing w:line="240" w:lineRule="auto" w:before="8"/>
        <w:rPr>
          <w:rFonts w:ascii="宋体" w:hAnsi="宋体" w:cs="宋体" w:eastAsia="宋体" w:hint="default"/>
          <w:b/>
          <w:bCs/>
          <w:sz w:val="24"/>
          <w:szCs w:val="24"/>
        </w:rPr>
      </w:pPr>
    </w:p>
    <w:p>
      <w:pPr>
        <w:pStyle w:val="BodyText"/>
        <w:tabs>
          <w:tab w:pos="7979" w:val="left" w:leader="none"/>
        </w:tabs>
        <w:spacing w:line="240" w:lineRule="auto"/>
        <w:ind w:left="0" w:right="106"/>
        <w:jc w:val="center"/>
      </w:pPr>
      <w:r>
        <w:rPr/>
        <w:t>报告期内普通股利润分配政策，特别是现金分红政策的制定、执行或调整情况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pStyle w:val="BodyText"/>
        <w:spacing w:line="273" w:lineRule="auto" w:before="62"/>
        <w:ind w:left="153" w:right="211" w:firstLine="420"/>
        <w:jc w:val="both"/>
      </w:pPr>
      <w:r>
        <w:rPr>
          <w:spacing w:val="-1"/>
        </w:rPr>
        <w:t>《公司章程》载明利润分配方案尤其是现金分红方案的决策程序和机制，明确现金分红在利润分配中</w:t>
      </w:r>
      <w:r>
        <w:rPr/>
        <w:t> </w:t>
      </w:r>
      <w:r>
        <w:rPr>
          <w:spacing w:val="-1"/>
        </w:rPr>
        <w:t>的优先顺序。公司利润分配政策的制定、修订均透明、合规，符合《公司章程》及审议程序的规定。报告</w:t>
      </w:r>
      <w:r>
        <w:rPr>
          <w:spacing w:val="-85"/>
        </w:rPr>
        <w:t> </w:t>
      </w:r>
      <w:r>
        <w:rPr>
          <w:spacing w:val="-85"/>
        </w:rPr>
      </w:r>
      <w:r>
        <w:rPr/>
        <w:t>期内，公司严格执行《公司章程》规定的利润分配政策。</w:t>
      </w:r>
    </w:p>
    <w:p>
      <w:pPr>
        <w:spacing w:line="240" w:lineRule="auto" w:before="6"/>
        <w:rPr>
          <w:rFonts w:ascii="宋体" w:hAnsi="宋体" w:cs="宋体" w:eastAsia="宋体" w:hint="default"/>
          <w:sz w:val="25"/>
          <w:szCs w:val="25"/>
        </w:rPr>
      </w:pPr>
    </w:p>
    <w:tbl>
      <w:tblPr>
        <w:tblW w:w="0" w:type="auto"/>
        <w:jc w:val="left"/>
        <w:tblInd w:w="149" w:type="dxa"/>
        <w:tblLayout w:type="fixed"/>
        <w:tblCellMar>
          <w:top w:w="0" w:type="dxa"/>
          <w:left w:w="0" w:type="dxa"/>
          <w:bottom w:w="0" w:type="dxa"/>
          <w:right w:w="0" w:type="dxa"/>
        </w:tblCellMar>
        <w:tblLook w:val="01E0"/>
      </w:tblPr>
      <w:tblGrid>
        <w:gridCol w:w="7372"/>
        <w:gridCol w:w="2196"/>
      </w:tblGrid>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现金分红政策的专项说明</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是否符合公司章程的规定或股东大会决议的要求：</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分红标准和比例是否明确和清晰：</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相关的决策程序和机制是否完备：</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独立董事是否履职尽责并发挥了应有的作用：</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11"/>
              <w:jc w:val="left"/>
              <w:rPr>
                <w:rFonts w:ascii="宋体" w:hAnsi="宋体" w:cs="宋体" w:eastAsia="宋体" w:hint="default"/>
                <w:sz w:val="21"/>
                <w:szCs w:val="21"/>
              </w:rPr>
            </w:pPr>
            <w:r>
              <w:rPr>
                <w:rFonts w:ascii="宋体" w:hAnsi="宋体" w:cs="宋体" w:eastAsia="宋体" w:hint="default"/>
                <w:sz w:val="21"/>
                <w:szCs w:val="21"/>
              </w:rPr>
              <w:t>中小股东是否有充分表达意见和诉求的机会，其合法权益是否得到了充分保护：</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73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现金分红政策进行调整或变更的，条件及程序是否合规、透明：</w:t>
            </w:r>
          </w:p>
        </w:tc>
        <w:tc>
          <w:tcPr>
            <w:tcW w:w="21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是</w:t>
            </w:r>
          </w:p>
        </w:tc>
      </w:tr>
    </w:tbl>
    <w:p>
      <w:pPr>
        <w:pStyle w:val="BodyText"/>
        <w:spacing w:line="273" w:lineRule="auto" w:before="26"/>
        <w:ind w:left="573" w:right="223" w:hanging="420"/>
        <w:jc w:val="left"/>
      </w:pPr>
      <w:r>
        <w:rPr/>
        <w:t>公司近</w:t>
      </w:r>
      <w:r>
        <w:rPr>
          <w:spacing w:val="-52"/>
        </w:rPr>
        <w:t> </w:t>
      </w:r>
      <w:r>
        <w:rPr>
          <w:rFonts w:ascii="Times New Roman" w:hAnsi="Times New Roman" w:cs="Times New Roman" w:eastAsia="Times New Roman" w:hint="default"/>
        </w:rPr>
        <w:t>3</w:t>
      </w:r>
      <w:r>
        <w:rPr>
          <w:rFonts w:ascii="Times New Roman" w:hAnsi="Times New Roman" w:cs="Times New Roman" w:eastAsia="Times New Roman" w:hint="default"/>
          <w:spacing w:val="1"/>
        </w:rPr>
        <w:t> </w:t>
      </w:r>
      <w:r>
        <w:rPr>
          <w:spacing w:val="-3"/>
        </w:rPr>
        <w:t>年（包括本报告期）的普通股股利分配方案（预案）、资本公积金转增股本方案（预案）情况</w:t>
      </w:r>
      <w:r>
        <w:rPr>
          <w:spacing w:val="-95"/>
        </w:rPr>
        <w:t> </w:t>
      </w:r>
      <w:r>
        <w:rPr>
          <w:spacing w:val="-95"/>
        </w:rPr>
      </w:r>
      <w:r>
        <w:rPr>
          <w:rFonts w:ascii="Times New Roman" w:hAnsi="Times New Roman" w:cs="Times New Roman" w:eastAsia="Times New Roman" w:hint="default"/>
        </w:rPr>
        <w:t>1</w:t>
      </w:r>
      <w:r>
        <w:rPr/>
        <w:t>、</w:t>
      </w:r>
      <w:r>
        <w:rPr>
          <w:rFonts w:ascii="Times New Roman" w:hAnsi="Times New Roman" w:cs="Times New Roman" w:eastAsia="Times New Roman" w:hint="default"/>
        </w:rPr>
        <w:t>2017</w:t>
      </w:r>
      <w:r>
        <w:rPr/>
        <w:t>年度利润分配预案 公司</w:t>
      </w:r>
      <w:r>
        <w:rPr>
          <w:rFonts w:ascii="Times New Roman" w:hAnsi="Times New Roman" w:cs="Times New Roman" w:eastAsia="Times New Roman" w:hint="default"/>
        </w:rPr>
        <w:t>2017</w:t>
      </w:r>
      <w:r>
        <w:rPr/>
        <w:t>年度利润分配预案为：以目前总股本</w:t>
      </w:r>
      <w:r>
        <w:rPr>
          <w:rFonts w:ascii="Times New Roman" w:hAnsi="Times New Roman" w:cs="Times New Roman" w:eastAsia="Times New Roman" w:hint="default"/>
        </w:rPr>
        <w:t>1,491,934,212</w:t>
      </w:r>
      <w:r>
        <w:rPr/>
        <w:t>股为基数，向公司全体股东每</w:t>
      </w:r>
      <w:r>
        <w:rPr>
          <w:rFonts w:ascii="Times New Roman" w:hAnsi="Times New Roman" w:cs="Times New Roman" w:eastAsia="Times New Roman" w:hint="default"/>
        </w:rPr>
        <w:t>10</w:t>
      </w:r>
      <w:r>
        <w:rPr/>
        <w:t>股派发现</w:t>
      </w:r>
    </w:p>
    <w:p>
      <w:pPr>
        <w:pStyle w:val="BodyText"/>
        <w:spacing w:line="256" w:lineRule="auto"/>
        <w:ind w:right="101"/>
        <w:jc w:val="left"/>
      </w:pPr>
      <w:r>
        <w:rPr>
          <w:spacing w:val="-5"/>
        </w:rPr>
        <w:t>金红利</w:t>
      </w:r>
      <w:r>
        <w:rPr>
          <w:rFonts w:ascii="Times New Roman" w:hAnsi="Times New Roman" w:cs="Times New Roman" w:eastAsia="Times New Roman" w:hint="default"/>
          <w:spacing w:val="-5"/>
        </w:rPr>
        <w:t>0.10</w:t>
      </w:r>
      <w:r>
        <w:rPr>
          <w:spacing w:val="-5"/>
        </w:rPr>
        <w:t>元（含税），共计分配利润</w:t>
      </w:r>
      <w:r>
        <w:rPr>
          <w:rFonts w:ascii="Times New Roman" w:hAnsi="Times New Roman" w:cs="Times New Roman" w:eastAsia="Times New Roman" w:hint="default"/>
          <w:spacing w:val="-5"/>
        </w:rPr>
        <w:t>14,919,342.12</w:t>
      </w:r>
      <w:r>
        <w:rPr>
          <w:spacing w:val="-5"/>
        </w:rPr>
        <w:t>元（含税）；同时以资本公积金向全体股东每</w:t>
      </w:r>
      <w:r>
        <w:rPr>
          <w:rFonts w:ascii="Times New Roman" w:hAnsi="Times New Roman" w:cs="Times New Roman" w:eastAsia="Times New Roman" w:hint="default"/>
          <w:spacing w:val="-5"/>
        </w:rPr>
        <w:t>10</w:t>
      </w:r>
      <w:r>
        <w:rPr>
          <w:spacing w:val="-5"/>
        </w:rPr>
        <w:t>股转增</w:t>
      </w:r>
      <w:r>
        <w:rPr>
          <w:rFonts w:ascii="Times New Roman" w:hAnsi="Times New Roman" w:cs="Times New Roman" w:eastAsia="Times New Roman" w:hint="default"/>
          <w:spacing w:val="-5"/>
        </w:rPr>
        <w:t>3</w:t>
      </w:r>
      <w:r>
        <w:rPr>
          <w:rFonts w:ascii="Times New Roman" w:hAnsi="Times New Roman" w:cs="Times New Roman" w:eastAsia="Times New Roman" w:hint="default"/>
          <w:spacing w:val="-6"/>
        </w:rPr>
        <w:t> </w:t>
      </w:r>
      <w:r>
        <w:rPr>
          <w:spacing w:val="-3"/>
        </w:rPr>
        <w:t>股。如董事会审议利润分配方案后公司总股本发生变动，将按照分配总额不变的原则对分配比例进行调整。</w:t>
      </w:r>
    </w:p>
    <w:p>
      <w:pPr>
        <w:pStyle w:val="BodyText"/>
        <w:spacing w:line="256" w:lineRule="auto" w:before="22"/>
        <w:ind w:left="574" w:right="101"/>
        <w:jc w:val="left"/>
      </w:pPr>
      <w:r>
        <w:rPr>
          <w:rFonts w:ascii="Times New Roman" w:hAnsi="Times New Roman" w:cs="Times New Roman" w:eastAsia="Times New Roman" w:hint="default"/>
        </w:rPr>
        <w:t>2</w:t>
      </w:r>
      <w:r>
        <w:rPr/>
        <w:t>、</w:t>
      </w:r>
      <w:r>
        <w:rPr>
          <w:rFonts w:ascii="Times New Roman" w:hAnsi="Times New Roman" w:cs="Times New Roman" w:eastAsia="Times New Roman" w:hint="default"/>
        </w:rPr>
        <w:t>2015-2016</w:t>
      </w:r>
      <w:r>
        <w:rPr/>
        <w:t>年度利润分配方案 </w:t>
      </w:r>
      <w:r>
        <w:rPr>
          <w:spacing w:val="-1"/>
        </w:rPr>
        <w:t>公司</w:t>
      </w:r>
      <w:r>
        <w:rPr>
          <w:rFonts w:ascii="Times New Roman" w:hAnsi="Times New Roman" w:cs="Times New Roman" w:eastAsia="Times New Roman" w:hint="default"/>
          <w:spacing w:val="-1"/>
        </w:rPr>
        <w:t>2016</w:t>
      </w:r>
      <w:r>
        <w:rPr>
          <w:spacing w:val="-1"/>
        </w:rPr>
        <w:t>年度利润分配方案为：以</w:t>
      </w:r>
      <w:r>
        <w:rPr>
          <w:rFonts w:ascii="Times New Roman" w:hAnsi="Times New Roman" w:cs="Times New Roman" w:eastAsia="Times New Roman" w:hint="default"/>
          <w:spacing w:val="-1"/>
        </w:rPr>
        <w:t>2016</w:t>
      </w:r>
      <w:r>
        <w:rPr>
          <w:spacing w:val="-1"/>
        </w:rPr>
        <w:t>年</w:t>
      </w:r>
      <w:r>
        <w:rPr>
          <w:rFonts w:ascii="Times New Roman" w:hAnsi="Times New Roman" w:cs="Times New Roman" w:eastAsia="Times New Roman" w:hint="default"/>
          <w:spacing w:val="-1"/>
        </w:rPr>
        <w:t>12</w:t>
      </w:r>
      <w:r>
        <w:rPr>
          <w:spacing w:val="-1"/>
        </w:rPr>
        <w:t>月</w:t>
      </w:r>
      <w:r>
        <w:rPr>
          <w:rFonts w:ascii="Times New Roman" w:hAnsi="Times New Roman" w:cs="Times New Roman" w:eastAsia="Times New Roman" w:hint="default"/>
          <w:spacing w:val="-1"/>
        </w:rPr>
        <w:t>31</w:t>
      </w:r>
      <w:r>
        <w:rPr>
          <w:spacing w:val="-1"/>
        </w:rPr>
        <w:t>日公司总股本</w:t>
      </w:r>
      <w:r>
        <w:rPr>
          <w:rFonts w:ascii="Times New Roman" w:hAnsi="Times New Roman" w:cs="Times New Roman" w:eastAsia="Times New Roman" w:hint="default"/>
          <w:spacing w:val="-1"/>
        </w:rPr>
        <w:t>936,127,750</w:t>
      </w:r>
      <w:r>
        <w:rPr>
          <w:spacing w:val="-1"/>
        </w:rPr>
        <w:t>股为基数，向全体股东共计</w:t>
      </w:r>
    </w:p>
    <w:p>
      <w:pPr>
        <w:pStyle w:val="BodyText"/>
        <w:spacing w:line="256" w:lineRule="auto" w:before="5"/>
        <w:ind w:left="153" w:right="206"/>
        <w:jc w:val="both"/>
      </w:pPr>
      <w:r>
        <w:rPr/>
        <w:t>分配利润人民币</w:t>
      </w:r>
      <w:r>
        <w:rPr>
          <w:rFonts w:ascii="Times New Roman" w:hAnsi="Times New Roman" w:cs="Times New Roman" w:eastAsia="Times New Roman" w:hint="default"/>
        </w:rPr>
        <w:t>18,722,555.00</w:t>
      </w:r>
      <w:r>
        <w:rPr/>
        <w:t>元整，即每</w:t>
      </w:r>
      <w:r>
        <w:rPr>
          <w:rFonts w:ascii="Times New Roman" w:hAnsi="Times New Roman" w:cs="Times New Roman" w:eastAsia="Times New Roman" w:hint="default"/>
        </w:rPr>
        <w:t>10</w:t>
      </w:r>
      <w:r>
        <w:rPr/>
        <w:t>股派发现金红利</w:t>
      </w:r>
      <w:r>
        <w:rPr>
          <w:rFonts w:ascii="Times New Roman" w:hAnsi="Times New Roman" w:cs="Times New Roman" w:eastAsia="Times New Roman" w:hint="default"/>
        </w:rPr>
        <w:t>0.20</w:t>
      </w:r>
      <w:r>
        <w:rPr/>
        <w:t>元（含税），以资本公积金向全体股东每</w:t>
      </w:r>
      <w:r>
        <w:rPr>
          <w:spacing w:val="-40"/>
        </w:rPr>
        <w:t> </w:t>
      </w:r>
      <w:r>
        <w:rPr>
          <w:spacing w:val="-40"/>
        </w:rPr>
      </w:r>
      <w:r>
        <w:rPr>
          <w:rFonts w:ascii="Times New Roman" w:hAnsi="Times New Roman" w:cs="Times New Roman" w:eastAsia="Times New Roman" w:hint="default"/>
        </w:rPr>
        <w:t>10</w:t>
      </w:r>
      <w:r>
        <w:rPr/>
        <w:t>股转增</w:t>
      </w:r>
      <w:r>
        <w:rPr>
          <w:rFonts w:ascii="Times New Roman" w:hAnsi="Times New Roman" w:cs="Times New Roman" w:eastAsia="Times New Roman" w:hint="default"/>
        </w:rPr>
        <w:t>6</w:t>
      </w:r>
      <w:r>
        <w:rPr/>
        <w:t>股。此议案经</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3</w:t>
      </w:r>
      <w:r>
        <w:rPr/>
        <w:t>月</w:t>
      </w:r>
      <w:r>
        <w:rPr>
          <w:rFonts w:ascii="Times New Roman" w:hAnsi="Times New Roman" w:cs="Times New Roman" w:eastAsia="Times New Roman" w:hint="default"/>
        </w:rPr>
        <w:t>20</w:t>
      </w:r>
      <w:r>
        <w:rPr/>
        <w:t>日召开的公司</w:t>
      </w:r>
      <w:r>
        <w:rPr>
          <w:rFonts w:ascii="Times New Roman" w:hAnsi="Times New Roman" w:cs="Times New Roman" w:eastAsia="Times New Roman" w:hint="default"/>
        </w:rPr>
        <w:t>2016</w:t>
      </w:r>
      <w:r>
        <w:rPr/>
        <w:t>年度股东大会审议通过后实施，并于</w:t>
      </w:r>
      <w:r>
        <w:rPr>
          <w:rFonts w:ascii="Times New Roman" w:hAnsi="Times New Roman" w:cs="Times New Roman" w:eastAsia="Times New Roman" w:hint="default"/>
        </w:rPr>
        <w:t>4</w:t>
      </w:r>
      <w:r>
        <w:rPr/>
        <w:t>月</w:t>
      </w:r>
      <w:r>
        <w:rPr>
          <w:rFonts w:ascii="Times New Roman" w:hAnsi="Times New Roman" w:cs="Times New Roman" w:eastAsia="Times New Roman" w:hint="default"/>
        </w:rPr>
        <w:t>28</w:t>
      </w:r>
      <w:r>
        <w:rPr/>
        <w:t>日实施</w:t>
      </w:r>
      <w:r>
        <w:rPr>
          <w:spacing w:val="-38"/>
        </w:rPr>
        <w:t> </w:t>
      </w:r>
      <w:r>
        <w:rPr/>
        <w:t>完毕。</w:t>
      </w:r>
    </w:p>
    <w:p>
      <w:pPr>
        <w:pStyle w:val="BodyText"/>
        <w:spacing w:line="240" w:lineRule="auto" w:before="22"/>
        <w:ind w:left="573" w:right="101"/>
        <w:jc w:val="left"/>
      </w:pPr>
      <w:r>
        <w:rPr/>
        <w:t>公司</w:t>
      </w:r>
      <w:r>
        <w:rPr>
          <w:rFonts w:ascii="Times New Roman" w:hAnsi="Times New Roman" w:cs="Times New Roman" w:eastAsia="Times New Roman" w:hint="default"/>
        </w:rPr>
        <w:t>2015</w:t>
      </w:r>
      <w:r>
        <w:rPr/>
        <w:t>年度利润分配方案为：不派发现金红利、不送红股，不以公积金转增股本。</w:t>
      </w:r>
    </w:p>
    <w:p>
      <w:pPr>
        <w:spacing w:line="240" w:lineRule="auto" w:before="11"/>
        <w:rPr>
          <w:rFonts w:ascii="宋体" w:hAnsi="宋体" w:cs="宋体" w:eastAsia="宋体" w:hint="default"/>
          <w:sz w:val="25"/>
          <w:szCs w:val="25"/>
        </w:rPr>
      </w:pPr>
    </w:p>
    <w:p>
      <w:pPr>
        <w:pStyle w:val="BodyText"/>
        <w:spacing w:line="240" w:lineRule="auto" w:before="35"/>
        <w:ind w:left="153" w:right="101"/>
        <w:jc w:val="left"/>
      </w:pPr>
      <w:r>
        <w:rPr/>
        <w:t>公司近三年（包括本报告期）普通股现金分红情况表</w:t>
      </w:r>
    </w:p>
    <w:p>
      <w:pPr>
        <w:pStyle w:val="BodyText"/>
        <w:spacing w:line="240" w:lineRule="auto" w:before="76"/>
        <w:ind w:left="0" w:right="420"/>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1596"/>
        <w:gridCol w:w="1594"/>
        <w:gridCol w:w="2197"/>
        <w:gridCol w:w="2126"/>
        <w:gridCol w:w="992"/>
        <w:gridCol w:w="1061"/>
      </w:tblGrid>
      <w:tr>
        <w:trPr>
          <w:trHeight w:val="1021"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371" w:right="0"/>
              <w:jc w:val="left"/>
              <w:rPr>
                <w:rFonts w:ascii="宋体" w:hAnsi="宋体" w:cs="宋体" w:eastAsia="宋体" w:hint="default"/>
                <w:sz w:val="21"/>
                <w:szCs w:val="21"/>
              </w:rPr>
            </w:pPr>
            <w:r>
              <w:rPr>
                <w:rFonts w:ascii="宋体" w:hAnsi="宋体" w:cs="宋体" w:eastAsia="宋体" w:hint="default"/>
                <w:sz w:val="21"/>
                <w:szCs w:val="21"/>
              </w:rPr>
              <w:t>分红年度</w:t>
            </w:r>
          </w:p>
        </w:tc>
        <w:tc>
          <w:tcPr>
            <w:tcW w:w="15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现金分红金额</w:t>
            </w:r>
          </w:p>
          <w:p>
            <w:pPr>
              <w:pStyle w:val="TableParagraph"/>
              <w:spacing w:line="240" w:lineRule="auto" w:before="37"/>
              <w:ind w:right="0"/>
              <w:jc w:val="center"/>
              <w:rPr>
                <w:rFonts w:ascii="宋体" w:hAnsi="宋体" w:cs="宋体" w:eastAsia="宋体" w:hint="default"/>
                <w:sz w:val="21"/>
                <w:szCs w:val="21"/>
              </w:rPr>
            </w:pPr>
            <w:r>
              <w:rPr>
                <w:rFonts w:ascii="宋体" w:hAnsi="宋体" w:cs="宋体" w:eastAsia="宋体" w:hint="default"/>
                <w:sz w:val="21"/>
                <w:szCs w:val="21"/>
              </w:rPr>
              <w:t>（含税）</w:t>
            </w:r>
          </w:p>
        </w:tc>
        <w:tc>
          <w:tcPr>
            <w:tcW w:w="21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44" w:right="41"/>
              <w:jc w:val="center"/>
              <w:rPr>
                <w:rFonts w:ascii="宋体" w:hAnsi="宋体" w:cs="宋体" w:eastAsia="宋体" w:hint="default"/>
                <w:sz w:val="21"/>
                <w:szCs w:val="21"/>
              </w:rPr>
            </w:pPr>
            <w:r>
              <w:rPr>
                <w:rFonts w:ascii="宋体" w:hAnsi="宋体" w:cs="宋体" w:eastAsia="宋体" w:hint="default"/>
                <w:sz w:val="21"/>
                <w:szCs w:val="21"/>
              </w:rPr>
              <w:t>分红年度合并报表中归 属于上市公司普通股股 东的净利润</w:t>
            </w:r>
          </w:p>
        </w:tc>
        <w:tc>
          <w:tcPr>
            <w:tcW w:w="21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12" w:right="113"/>
              <w:jc w:val="center"/>
              <w:rPr>
                <w:rFonts w:ascii="宋体" w:hAnsi="宋体" w:cs="宋体" w:eastAsia="宋体" w:hint="default"/>
                <w:sz w:val="21"/>
                <w:szCs w:val="21"/>
              </w:rPr>
            </w:pPr>
            <w:r>
              <w:rPr>
                <w:rFonts w:ascii="宋体" w:hAnsi="宋体" w:cs="宋体" w:eastAsia="宋体" w:hint="default"/>
                <w:sz w:val="21"/>
                <w:szCs w:val="21"/>
              </w:rPr>
              <w:t>占合并报表中归属于 上市公司普通股股东 的净利润的比率</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0" w:right="71"/>
              <w:jc w:val="both"/>
              <w:rPr>
                <w:rFonts w:ascii="宋体" w:hAnsi="宋体" w:cs="宋体" w:eastAsia="宋体" w:hint="default"/>
                <w:sz w:val="21"/>
                <w:szCs w:val="21"/>
              </w:rPr>
            </w:pPr>
            <w:r>
              <w:rPr>
                <w:rFonts w:ascii="宋体" w:hAnsi="宋体" w:cs="宋体" w:eastAsia="宋体" w:hint="default"/>
                <w:sz w:val="21"/>
                <w:szCs w:val="21"/>
              </w:rPr>
              <w:t>以其他方 式现金分 红的金额</w:t>
            </w:r>
          </w:p>
        </w:tc>
        <w:tc>
          <w:tcPr>
            <w:tcW w:w="10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05" w:right="103"/>
              <w:jc w:val="both"/>
              <w:rPr>
                <w:rFonts w:ascii="宋体" w:hAnsi="宋体" w:cs="宋体" w:eastAsia="宋体" w:hint="default"/>
                <w:sz w:val="21"/>
                <w:szCs w:val="21"/>
              </w:rPr>
            </w:pPr>
            <w:r>
              <w:rPr>
                <w:rFonts w:ascii="宋体" w:hAnsi="宋体" w:cs="宋体" w:eastAsia="宋体" w:hint="default"/>
                <w:sz w:val="21"/>
                <w:szCs w:val="21"/>
              </w:rPr>
              <w:t>以其他方 式现金分 红的比例</w:t>
            </w:r>
          </w:p>
        </w:tc>
      </w:tr>
      <w:tr>
        <w:trPr>
          <w:trHeight w:val="406"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14,919,342.12</w:t>
            </w:r>
          </w:p>
        </w:tc>
        <w:tc>
          <w:tcPr>
            <w:tcW w:w="21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580,642,470.28</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2.57%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0.00</w:t>
            </w:r>
            <w:r>
              <w:rPr>
                <w:rFonts w:ascii="Times New Roman"/>
                <w:sz w:val="21"/>
              </w:rPr>
            </w:r>
          </w:p>
        </w:tc>
        <w:tc>
          <w:tcPr>
            <w:tcW w:w="10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19"/>
              <w:jc w:val="right"/>
              <w:rPr>
                <w:rFonts w:ascii="Times New Roman" w:hAnsi="Times New Roman" w:cs="Times New Roman" w:eastAsia="Times New Roman" w:hint="default"/>
                <w:sz w:val="21"/>
                <w:szCs w:val="21"/>
              </w:rPr>
            </w:pPr>
            <w:r>
              <w:rPr>
                <w:rFonts w:ascii="Times New Roman"/>
                <w:spacing w:val="-1"/>
                <w:sz w:val="21"/>
              </w:rPr>
              <w:t>0.00%</w:t>
            </w:r>
          </w:p>
        </w:tc>
      </w:tr>
      <w:tr>
        <w:trPr>
          <w:trHeight w:val="402"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18,722,555.00</w:t>
            </w:r>
          </w:p>
        </w:tc>
        <w:tc>
          <w:tcPr>
            <w:tcW w:w="21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498,145,590.82</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3.76%</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0.00</w:t>
            </w:r>
            <w:r>
              <w:rPr>
                <w:rFonts w:ascii="Times New Roman"/>
                <w:sz w:val="21"/>
              </w:rPr>
            </w:r>
          </w:p>
        </w:tc>
        <w:tc>
          <w:tcPr>
            <w:tcW w:w="10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0.00%</w:t>
            </w:r>
          </w:p>
        </w:tc>
      </w:tr>
      <w:tr>
        <w:trPr>
          <w:trHeight w:val="403" w:hRule="exact"/>
        </w:trPr>
        <w:tc>
          <w:tcPr>
            <w:tcW w:w="15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15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0.00</w:t>
            </w:r>
            <w:r>
              <w:rPr>
                <w:rFonts w:ascii="Times New Roman"/>
                <w:sz w:val="21"/>
              </w:rPr>
            </w:r>
          </w:p>
        </w:tc>
        <w:tc>
          <w:tcPr>
            <w:tcW w:w="21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26,163,454.80</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2"/>
              <w:jc w:val="right"/>
              <w:rPr>
                <w:rFonts w:ascii="Times New Roman" w:hAnsi="Times New Roman" w:cs="Times New Roman" w:eastAsia="Times New Roman" w:hint="default"/>
                <w:sz w:val="21"/>
                <w:szCs w:val="21"/>
              </w:rPr>
            </w:pPr>
            <w:r>
              <w:rPr>
                <w:rFonts w:ascii="Times New Roman"/>
                <w:spacing w:val="-1"/>
                <w:sz w:val="21"/>
              </w:rPr>
              <w:t>0.00</w:t>
            </w:r>
            <w:r>
              <w:rPr>
                <w:rFonts w:ascii="Times New Roman"/>
                <w:sz w:val="21"/>
              </w:rPr>
            </w:r>
          </w:p>
        </w:tc>
        <w:tc>
          <w:tcPr>
            <w:tcW w:w="10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0.00%</w:t>
            </w:r>
          </w:p>
        </w:tc>
      </w:tr>
    </w:tbl>
    <w:p>
      <w:pPr>
        <w:pStyle w:val="BodyText"/>
        <w:spacing w:line="240" w:lineRule="auto" w:before="26"/>
        <w:ind w:right="101"/>
        <w:jc w:val="left"/>
      </w:pPr>
      <w:r>
        <w:rPr/>
        <w:t>公司报告期内盈利且母公司可供普通股股东分配利润为正但未提出普通股现金红利分配预案</w:t>
      </w:r>
    </w:p>
    <w:p>
      <w:pPr>
        <w:pStyle w:val="BodyText"/>
        <w:spacing w:line="240" w:lineRule="auto" w:before="76"/>
        <w:ind w:left="153" w:right="101"/>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after="0" w:line="240" w:lineRule="auto"/>
        <w:jc w:val="left"/>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tabs>
          <w:tab w:pos="8103" w:val="left" w:leader="none"/>
        </w:tabs>
        <w:spacing w:before="23"/>
        <w:ind w:left="154" w:right="0" w:firstLine="0"/>
        <w:jc w:val="left"/>
        <w:rPr>
          <w:rFonts w:ascii="宋体" w:hAnsi="宋体" w:cs="宋体" w:eastAsia="宋体" w:hint="default"/>
          <w:sz w:val="21"/>
          <w:szCs w:val="21"/>
        </w:rPr>
      </w:pPr>
      <w:r>
        <w:rPr>
          <w:rFonts w:ascii="宋体" w:hAnsi="宋体" w:cs="宋体" w:eastAsia="宋体" w:hint="default"/>
          <w:b/>
          <w:bCs/>
          <w:sz w:val="24"/>
          <w:szCs w:val="24"/>
        </w:rPr>
        <w:t>二、本报告期利润分配及资本公积金转增股本预案</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4"/>
          <w:szCs w:val="24"/>
        </w:rPr>
      </w:pPr>
    </w:p>
    <w:tbl>
      <w:tblPr>
        <w:tblW w:w="0" w:type="auto"/>
        <w:jc w:val="left"/>
        <w:tblInd w:w="149" w:type="dxa"/>
        <w:tblLayout w:type="fixed"/>
        <w:tblCellMar>
          <w:top w:w="0" w:type="dxa"/>
          <w:left w:w="0" w:type="dxa"/>
          <w:bottom w:w="0" w:type="dxa"/>
          <w:right w:w="0" w:type="dxa"/>
        </w:tblCellMar>
        <w:tblLook w:val="01E0"/>
      </w:tblPr>
      <w:tblGrid>
        <w:gridCol w:w="3796"/>
        <w:gridCol w:w="5772"/>
      </w:tblGrid>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每</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股送红股数（股）</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每</w:t>
            </w:r>
            <w:r>
              <w:rPr>
                <w:rFonts w:ascii="宋体" w:hAnsi="宋体" w:cs="宋体" w:eastAsia="宋体" w:hint="default"/>
                <w:spacing w:val="-53"/>
                <w:sz w:val="21"/>
                <w:szCs w:val="21"/>
              </w:rPr>
              <w:t> </w:t>
            </w:r>
            <w:r>
              <w:rPr>
                <w:rFonts w:ascii="Times New Roman" w:hAnsi="Times New Roman" w:cs="Times New Roman" w:eastAsia="Times New Roman" w:hint="default"/>
                <w:spacing w:val="-1"/>
                <w:sz w:val="21"/>
                <w:szCs w:val="21"/>
              </w:rPr>
              <w:t>1</w:t>
            </w:r>
            <w:r>
              <w:rPr>
                <w:rFonts w:ascii="Times New Roman" w:hAnsi="Times New Roman" w:cs="Times New Roman" w:eastAsia="Times New Roman" w:hint="default"/>
                <w:sz w:val="21"/>
                <w:szCs w:val="21"/>
              </w:rPr>
              <w:t>0 </w:t>
            </w:r>
            <w:r>
              <w:rPr>
                <w:rFonts w:ascii="宋体" w:hAnsi="宋体" w:cs="宋体" w:eastAsia="宋体" w:hint="default"/>
                <w:sz w:val="21"/>
                <w:szCs w:val="21"/>
              </w:rPr>
              <w:t>股派</w:t>
            </w:r>
            <w:r>
              <w:rPr>
                <w:rFonts w:ascii="宋体" w:hAnsi="宋体" w:cs="宋体" w:eastAsia="宋体" w:hint="default"/>
                <w:spacing w:val="-2"/>
                <w:sz w:val="21"/>
                <w:szCs w:val="21"/>
              </w:rPr>
              <w:t>息</w:t>
            </w:r>
            <w:r>
              <w:rPr>
                <w:rFonts w:ascii="宋体" w:hAnsi="宋体" w:cs="宋体" w:eastAsia="宋体" w:hint="default"/>
                <w:sz w:val="21"/>
                <w:szCs w:val="21"/>
              </w:rPr>
              <w:t>数（元</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含</w:t>
            </w:r>
            <w:r>
              <w:rPr>
                <w:rFonts w:ascii="宋体" w:hAnsi="宋体" w:cs="宋体" w:eastAsia="宋体" w:hint="default"/>
                <w:sz w:val="21"/>
                <w:szCs w:val="21"/>
              </w:rPr>
              <w:t>税）</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0.10</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每</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股转增数（股）</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3</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分配预案的股本基数（股）</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1,491,934,212</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现金分红总额（元</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含</w:t>
            </w:r>
            <w:r>
              <w:rPr>
                <w:rFonts w:ascii="宋体" w:hAnsi="宋体" w:cs="宋体" w:eastAsia="宋体" w:hint="default"/>
                <w:sz w:val="21"/>
                <w:szCs w:val="21"/>
              </w:rPr>
              <w:t>税）</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14,919,342.12</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可分配利润（元）</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115,563,429.37</w:t>
            </w:r>
          </w:p>
        </w:tc>
      </w:tr>
      <w:tr>
        <w:trPr>
          <w:trHeight w:val="402" w:hRule="exact"/>
        </w:trPr>
        <w:tc>
          <w:tcPr>
            <w:tcW w:w="379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现金分红占利润分配总额的比例</w:t>
            </w:r>
          </w:p>
        </w:tc>
        <w:tc>
          <w:tcPr>
            <w:tcW w:w="57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100%</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本次现金分红情况</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其他</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573" w:right="0"/>
              <w:jc w:val="left"/>
              <w:rPr>
                <w:rFonts w:ascii="宋体" w:hAnsi="宋体" w:cs="宋体" w:eastAsia="宋体" w:hint="default"/>
                <w:sz w:val="21"/>
                <w:szCs w:val="21"/>
              </w:rPr>
            </w:pPr>
            <w:r>
              <w:rPr>
                <w:rFonts w:ascii="宋体" w:hAnsi="宋体" w:cs="宋体" w:eastAsia="宋体" w:hint="default"/>
                <w:sz w:val="21"/>
                <w:szCs w:val="21"/>
              </w:rPr>
              <w:t>利润分配或资本公积金转增预案的详细情况说明</w:t>
            </w:r>
          </w:p>
        </w:tc>
      </w:tr>
      <w:tr>
        <w:trPr>
          <w:trHeight w:val="1026" w:hRule="exact"/>
        </w:trPr>
        <w:tc>
          <w:tcPr>
            <w:tcW w:w="95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442" w:right="0"/>
              <w:jc w:val="left"/>
              <w:rPr>
                <w:rFonts w:ascii="宋体" w:hAnsi="宋体" w:cs="宋体" w:eastAsia="宋体" w:hint="default"/>
                <w:sz w:val="21"/>
                <w:szCs w:val="21"/>
              </w:rPr>
            </w:pPr>
            <w:r>
              <w:rPr>
                <w:rFonts w:ascii="宋体" w:hAnsi="宋体" w:cs="宋体" w:eastAsia="宋体" w:hint="default"/>
                <w:sz w:val="21"/>
                <w:szCs w:val="21"/>
              </w:rPr>
              <w:t>以目前总股本</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9</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9</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
                <w:sz w:val="21"/>
                <w:szCs w:val="21"/>
              </w:rPr>
              <w:t>4,</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1</w:t>
            </w:r>
            <w:r>
              <w:rPr>
                <w:rFonts w:ascii="Times New Roman" w:hAnsi="Times New Roman" w:cs="Times New Roman" w:eastAsia="Times New Roman" w:hint="default"/>
                <w:sz w:val="21"/>
                <w:szCs w:val="21"/>
              </w:rPr>
              <w:t>2 </w:t>
            </w:r>
            <w:r>
              <w:rPr>
                <w:rFonts w:ascii="宋体" w:hAnsi="宋体" w:cs="宋体" w:eastAsia="宋体" w:hint="default"/>
                <w:sz w:val="21"/>
                <w:szCs w:val="21"/>
              </w:rPr>
              <w:t>股为基</w:t>
            </w:r>
            <w:r>
              <w:rPr>
                <w:rFonts w:ascii="宋体" w:hAnsi="宋体" w:cs="宋体" w:eastAsia="宋体" w:hint="default"/>
                <w:spacing w:val="-2"/>
                <w:sz w:val="21"/>
                <w:szCs w:val="21"/>
              </w:rPr>
              <w:t>数</w:t>
            </w:r>
            <w:r>
              <w:rPr>
                <w:rFonts w:ascii="宋体" w:hAnsi="宋体" w:cs="宋体" w:eastAsia="宋体" w:hint="default"/>
                <w:spacing w:val="-15"/>
                <w:sz w:val="21"/>
                <w:szCs w:val="21"/>
              </w:rPr>
              <w:t>，</w:t>
            </w:r>
            <w:r>
              <w:rPr>
                <w:rFonts w:ascii="宋体" w:hAnsi="宋体" w:cs="宋体" w:eastAsia="宋体" w:hint="default"/>
                <w:sz w:val="21"/>
                <w:szCs w:val="21"/>
              </w:rPr>
              <w:t>向公司全体股东每</w:t>
            </w:r>
            <w:r>
              <w:rPr>
                <w:rFonts w:ascii="宋体" w:hAnsi="宋体" w:cs="宋体" w:eastAsia="宋体" w:hint="default"/>
                <w:spacing w:val="-53"/>
                <w:sz w:val="21"/>
                <w:szCs w:val="21"/>
              </w:rPr>
              <w:t> </w:t>
            </w:r>
            <w:r>
              <w:rPr>
                <w:rFonts w:ascii="Times New Roman" w:hAnsi="Times New Roman" w:cs="Times New Roman" w:eastAsia="Times New Roman" w:hint="default"/>
                <w:spacing w:val="-1"/>
                <w:sz w:val="21"/>
                <w:szCs w:val="21"/>
              </w:rPr>
              <w:t>1</w:t>
            </w:r>
            <w:r>
              <w:rPr>
                <w:rFonts w:ascii="Times New Roman" w:hAnsi="Times New Roman" w:cs="Times New Roman" w:eastAsia="Times New Roman" w:hint="default"/>
                <w:sz w:val="21"/>
                <w:szCs w:val="21"/>
              </w:rPr>
              <w:t>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股派发现金红利</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0</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10 </w:t>
            </w:r>
            <w:r>
              <w:rPr>
                <w:rFonts w:ascii="宋体" w:hAnsi="宋体" w:cs="宋体" w:eastAsia="宋体" w:hint="default"/>
                <w:spacing w:val="-16"/>
                <w:sz w:val="21"/>
                <w:szCs w:val="21"/>
              </w:rPr>
              <w:t>元</w:t>
            </w:r>
            <w:r>
              <w:rPr>
                <w:rFonts w:ascii="宋体" w:hAnsi="宋体" w:cs="宋体" w:eastAsia="宋体" w:hint="default"/>
                <w:sz w:val="21"/>
                <w:szCs w:val="21"/>
              </w:rPr>
              <w:t>（含税</w:t>
            </w:r>
            <w:r>
              <w:rPr>
                <w:rFonts w:ascii="宋体" w:hAnsi="宋体" w:cs="宋体" w:eastAsia="宋体" w:hint="default"/>
                <w:spacing w:val="-105"/>
                <w:sz w:val="21"/>
                <w:szCs w:val="21"/>
              </w:rPr>
              <w:t>）</w:t>
            </w:r>
            <w:r>
              <w:rPr>
                <w:rFonts w:ascii="宋体" w:hAnsi="宋体" w:cs="宋体" w:eastAsia="宋体" w:hint="default"/>
                <w:spacing w:val="-15"/>
                <w:sz w:val="21"/>
                <w:szCs w:val="21"/>
              </w:rPr>
              <w:t>，</w:t>
            </w:r>
            <w:r>
              <w:rPr>
                <w:rFonts w:ascii="宋体" w:hAnsi="宋体" w:cs="宋体" w:eastAsia="宋体" w:hint="default"/>
                <w:sz w:val="21"/>
                <w:szCs w:val="21"/>
              </w:rPr>
              <w:t>共计</w:t>
            </w:r>
          </w:p>
          <w:p>
            <w:pPr>
              <w:pStyle w:val="TableParagraph"/>
              <w:spacing w:line="256" w:lineRule="auto" w:before="22"/>
              <w:ind w:left="22" w:right="32"/>
              <w:jc w:val="left"/>
              <w:rPr>
                <w:rFonts w:ascii="宋体" w:hAnsi="宋体" w:cs="宋体" w:eastAsia="宋体" w:hint="default"/>
                <w:sz w:val="21"/>
                <w:szCs w:val="21"/>
              </w:rPr>
            </w:pPr>
            <w:r>
              <w:rPr>
                <w:rFonts w:ascii="宋体" w:hAnsi="宋体" w:cs="宋体" w:eastAsia="宋体" w:hint="default"/>
                <w:sz w:val="21"/>
                <w:szCs w:val="21"/>
              </w:rPr>
              <w:t>分配利润</w:t>
            </w:r>
            <w:r>
              <w:rPr>
                <w:rFonts w:ascii="宋体" w:hAnsi="宋体" w:cs="宋体" w:eastAsia="宋体" w:hint="default"/>
                <w:spacing w:val="-49"/>
                <w:sz w:val="21"/>
                <w:szCs w:val="21"/>
              </w:rPr>
              <w:t> </w:t>
            </w:r>
            <w:r>
              <w:rPr>
                <w:rFonts w:ascii="Times New Roman" w:hAnsi="Times New Roman" w:cs="Times New Roman" w:eastAsia="Times New Roman" w:hint="default"/>
                <w:spacing w:val="-1"/>
                <w:sz w:val="21"/>
                <w:szCs w:val="21"/>
              </w:rPr>
              <w:t>14,919,342.12</w:t>
            </w:r>
            <w:r>
              <w:rPr>
                <w:rFonts w:ascii="Times New Roman" w:hAnsi="Times New Roman" w:cs="Times New Roman" w:eastAsia="Times New Roman" w:hint="default"/>
                <w:spacing w:val="4"/>
                <w:sz w:val="21"/>
                <w:szCs w:val="21"/>
              </w:rPr>
              <w:t> </w:t>
            </w:r>
            <w:r>
              <w:rPr>
                <w:rFonts w:ascii="宋体" w:hAnsi="宋体" w:cs="宋体" w:eastAsia="宋体" w:hint="default"/>
                <w:spacing w:val="-6"/>
                <w:sz w:val="21"/>
                <w:szCs w:val="21"/>
              </w:rPr>
              <w:t>元（含税）；同时以资本公积金向全体股东每</w:t>
            </w:r>
            <w:r>
              <w:rPr>
                <w:rFonts w:ascii="宋体" w:hAnsi="宋体" w:cs="宋体" w:eastAsia="宋体" w:hint="default"/>
                <w:spacing w:val="-49"/>
                <w:sz w:val="21"/>
                <w:szCs w:val="21"/>
              </w:rPr>
              <w:t> </w:t>
            </w:r>
            <w:r>
              <w:rPr>
                <w:rFonts w:ascii="Times New Roman" w:hAnsi="Times New Roman" w:cs="Times New Roman" w:eastAsia="Times New Roman" w:hint="default"/>
                <w:spacing w:val="-1"/>
                <w:sz w:val="21"/>
                <w:szCs w:val="21"/>
              </w:rPr>
              <w:t>10</w:t>
            </w:r>
            <w:r>
              <w:rPr>
                <w:rFonts w:ascii="Times New Roman" w:hAnsi="Times New Roman" w:cs="Times New Roman" w:eastAsia="Times New Roman" w:hint="default"/>
                <w:spacing w:val="4"/>
                <w:sz w:val="21"/>
                <w:szCs w:val="21"/>
              </w:rPr>
              <w:t> </w:t>
            </w:r>
            <w:r>
              <w:rPr>
                <w:rFonts w:ascii="宋体" w:hAnsi="宋体" w:cs="宋体" w:eastAsia="宋体" w:hint="default"/>
                <w:spacing w:val="-1"/>
                <w:sz w:val="21"/>
                <w:szCs w:val="21"/>
              </w:rPr>
              <w:t>股转增</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4"/>
                <w:sz w:val="21"/>
                <w:szCs w:val="21"/>
              </w:rPr>
              <w:t> </w:t>
            </w:r>
            <w:r>
              <w:rPr>
                <w:rFonts w:ascii="宋体" w:hAnsi="宋体" w:cs="宋体" w:eastAsia="宋体" w:hint="default"/>
                <w:spacing w:val="-1"/>
                <w:sz w:val="21"/>
                <w:szCs w:val="21"/>
              </w:rPr>
              <w:t>股。如董事会审议利润</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z w:val="21"/>
                <w:szCs w:val="21"/>
              </w:rPr>
              <w:t>分配方案后公司总股本发生变动，将按照分配总额不变的原则对分配比例进行调整。</w:t>
            </w:r>
          </w:p>
        </w:tc>
      </w:tr>
    </w:tbl>
    <w:p>
      <w:pPr>
        <w:spacing w:after="0" w:line="256" w:lineRule="auto"/>
        <w:jc w:val="left"/>
        <w:rPr>
          <w:rFonts w:ascii="宋体" w:hAnsi="宋体" w:cs="宋体" w:eastAsia="宋体" w:hint="default"/>
          <w:sz w:val="21"/>
          <w:szCs w:val="21"/>
        </w:rPr>
        <w:sectPr>
          <w:pgSz w:w="11910" w:h="16840"/>
          <w:pgMar w:header="852" w:footer="977" w:top="1320" w:bottom="1160" w:left="980" w:right="980"/>
        </w:sectPr>
      </w:pPr>
    </w:p>
    <w:p>
      <w:pPr>
        <w:pStyle w:val="Heading2"/>
        <w:spacing w:line="240" w:lineRule="auto" w:before="14"/>
        <w:ind w:left="139" w:right="0"/>
        <w:jc w:val="left"/>
        <w:rPr>
          <w:b w:val="0"/>
          <w:bCs w:val="0"/>
        </w:rPr>
      </w:pPr>
      <w:r>
        <w:rPr/>
        <w:pict>
          <v:shape style="position:absolute;margin-left:150.410507pt;margin-top:235.199997pt;width:49pt;height:128.8pt;mso-position-horizontal-relative:page;mso-position-vertical-relative:page;z-index:-1182064"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5"/>
                      <w:szCs w:val="25"/>
                    </w:rPr>
                  </w:pPr>
                </w:p>
                <w:p>
                  <w:pPr>
                    <w:pStyle w:val="BodyText"/>
                    <w:spacing w:line="240" w:lineRule="auto"/>
                    <w:ind w:left="0" w:right="0"/>
                    <w:jc w:val="left"/>
                  </w:pPr>
                  <w:r>
                    <w:rPr/>
                    <w:t>、</w:t>
                  </w:r>
                </w:p>
              </w:txbxContent>
            </v:textbox>
            <w10:wrap type="none"/>
          </v:shape>
        </w:pict>
      </w:r>
      <w:r>
        <w:rPr/>
        <w:pict>
          <v:shape style="position:absolute;margin-left:150.410507pt;margin-top:364.440002pt;width:49pt;height:158.050pt;mso-position-horizontal-relative:page;mso-position-vertical-relative:page;z-index:-1182040"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7"/>
                      <w:szCs w:val="27"/>
                    </w:rPr>
                  </w:pPr>
                </w:p>
                <w:p>
                  <w:pPr>
                    <w:pStyle w:val="BodyText"/>
                    <w:spacing w:line="240" w:lineRule="auto"/>
                    <w:ind w:left="0" w:right="0"/>
                    <w:jc w:val="left"/>
                  </w:pPr>
                  <w:r>
                    <w:rPr/>
                    <w:t>、</w:t>
                  </w:r>
                </w:p>
              </w:txbxContent>
            </v:textbox>
            <w10:wrap type="none"/>
          </v:shape>
        </w:pict>
      </w:r>
      <w:r>
        <w:rPr/>
        <w:pict>
          <v:shape style="position:absolute;margin-left:611.091125pt;margin-top:364.440002pt;width:56pt;height:158.050pt;mso-position-horizontal-relative:page;mso-position-vertical-relative:page;z-index:-118201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7"/>
                      <w:szCs w:val="17"/>
                    </w:rPr>
                  </w:pPr>
                </w:p>
                <w:p>
                  <w:pPr>
                    <w:pStyle w:val="BodyText"/>
                    <w:spacing w:line="240" w:lineRule="auto"/>
                    <w:ind w:left="0" w:right="0"/>
                    <w:jc w:val="left"/>
                  </w:pP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BodyText"/>
                    <w:spacing w:line="240" w:lineRule="auto" w:before="137"/>
                    <w:ind w:left="0" w:right="0"/>
                    <w:jc w:val="left"/>
                  </w:pPr>
                  <w:r>
                    <w:rPr/>
                    <w:t>。</w:t>
                  </w:r>
                </w:p>
              </w:txbxContent>
            </v:textbox>
            <w10:wrap type="none"/>
          </v:shape>
        </w:pict>
      </w:r>
      <w:r>
        <w:rPr/>
        <w:pict>
          <v:group style="position:absolute;margin-left:70.490997pt;margin-top:2.115623pt;width:700.95pt;height:.1pt;mso-position-horizontal-relative:page;mso-position-vertical-relative:paragraph;z-index:-1181992" coordorigin="1410,42" coordsize="14019,2">
            <v:shape style="position:absolute;left:1410;top:42;width:14019;height:2" coordorigin="1410,42" coordsize="14019,0" path="m1410,42l15428,42e" filled="false" stroked="true" strokeweight=".72pt" strokecolor="#000000">
              <v:path arrowok="t"/>
            </v:shape>
            <w10:wrap type="none"/>
          </v:group>
        </w:pict>
      </w:r>
      <w:r>
        <w:rPr/>
        <w:pict>
          <v:group style="position:absolute;margin-left:617.98999pt;margin-top:364.440002pt;width:49.1pt;height:158.050pt;mso-position-horizontal-relative:page;mso-position-vertical-relative:page;z-index:-1181944" coordorigin="12360,7289" coordsize="982,3161">
            <v:group style="position:absolute;left:12360;top:7289;width:982;height:3161" coordorigin="12360,7289" coordsize="982,3161">
              <v:shape style="position:absolute;left:12360;top:7289;width:982;height:3161" coordorigin="12360,7289" coordsize="982,3161" path="m12360,7289l12360,10450,13341,10450,13341,7289,12360,7289xe" filled="true" fillcolor="#ffffff" stroked="false">
                <v:path arrowok="t"/>
                <v:fill type="solid"/>
              </v:shape>
            </v:group>
            <v:group style="position:absolute;left:12383;top:8518;width:936;height:352" coordorigin="12383,8518" coordsize="936,352">
              <v:shape style="position:absolute;left:12383;top:8518;width:936;height:352" coordorigin="12383,8518" coordsize="936,352" path="m12383,8518l12383,8869,13319,8869,13319,8518,12383,8518xe" filled="true" fillcolor="#ffffff" stroked="false">
                <v:path arrowok="t"/>
                <v:fill type="solid"/>
              </v:shape>
            </v:group>
            <v:group style="position:absolute;left:12383;top:8869;width:936;height:352" coordorigin="12383,8869" coordsize="936,352">
              <v:shape style="position:absolute;left:12383;top:8869;width:936;height:352" coordorigin="12383,8869" coordsize="936,352" path="m12383,8869l12383,9221,13319,9221,13319,8869,12383,8869xe" filled="true" fillcolor="#ffffff" stroked="false">
                <v:path arrowok="t"/>
                <v:fill type="solid"/>
              </v:shape>
            </v:group>
            <w10:wrap type="none"/>
          </v:group>
        </w:pict>
      </w:r>
      <w:r>
        <w:rPr/>
        <w:t>三、承诺事项履行情况</w:t>
      </w:r>
      <w:r>
        <w:rPr>
          <w:b w:val="0"/>
          <w:bCs w:val="0"/>
        </w:rPr>
      </w:r>
    </w:p>
    <w:p>
      <w:pPr>
        <w:spacing w:line="240" w:lineRule="auto" w:before="8"/>
        <w:rPr>
          <w:rFonts w:ascii="宋体" w:hAnsi="宋体" w:cs="宋体" w:eastAsia="宋体" w:hint="default"/>
          <w:b/>
          <w:bCs/>
          <w:sz w:val="24"/>
          <w:szCs w:val="24"/>
        </w:rPr>
      </w:pPr>
    </w:p>
    <w:p>
      <w:pPr>
        <w:pStyle w:val="Heading4"/>
        <w:tabs>
          <w:tab w:pos="12468" w:val="left" w:leader="none"/>
        </w:tabs>
        <w:spacing w:line="240" w:lineRule="auto" w:before="0"/>
        <w:ind w:left="139" w:right="0"/>
        <w:jc w:val="left"/>
        <w:rPr>
          <w:rFonts w:ascii="宋体" w:hAnsi="宋体" w:cs="宋体" w:eastAsia="宋体" w:hint="default"/>
          <w:b w:val="0"/>
          <w:bCs w:val="0"/>
        </w:rPr>
      </w:pPr>
      <w:r>
        <w:rPr/>
        <w:pict>
          <v:shape style="position:absolute;margin-left:150.410507pt;margin-top:69.563675pt;width:49pt;height:66.4pt;mso-position-horizontal-relative:page;mso-position-vertical-relative:paragraph;z-index:-1182088"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7"/>
                      <w:szCs w:val="17"/>
                    </w:rPr>
                  </w:pPr>
                </w:p>
                <w:p>
                  <w:pPr>
                    <w:pStyle w:val="BodyText"/>
                    <w:spacing w:line="240" w:lineRule="auto"/>
                    <w:ind w:left="0" w:right="0"/>
                    <w:jc w:val="left"/>
                  </w:pPr>
                  <w:r>
                    <w:rPr/>
                    <w:t>、</w:t>
                  </w:r>
                </w:p>
              </w:txbxContent>
            </v:textbox>
            <w10:wrap type="none"/>
          </v:shape>
        </w:pict>
      </w:r>
      <w:r>
        <w:rPr/>
        <w:pict>
          <v:group style="position:absolute;margin-left:157.311005pt;margin-top:69.563675pt;width:42.1pt;height:354.2pt;mso-position-horizontal-relative:page;mso-position-vertical-relative:paragraph;z-index:-1181968" coordorigin="3146,1391" coordsize="842,7084">
            <v:group style="position:absolute;left:3146;top:1391;width:842;height:1328" coordorigin="3146,1391" coordsize="842,1328">
              <v:shape style="position:absolute;left:3146;top:1391;width:842;height:1328" coordorigin="3146,1391" coordsize="842,1328" path="m3146,1391l3146,2718,3987,2718,3987,1391,3146,1391xe" filled="true" fillcolor="#ffffff" stroked="false">
                <v:path arrowok="t"/>
                <v:fill type="solid"/>
              </v:shape>
            </v:group>
            <v:group style="position:absolute;left:3169;top:1683;width:795;height:393" coordorigin="3169,1683" coordsize="795,393">
              <v:shape style="position:absolute;left:3169;top:1683;width:795;height:393" coordorigin="3169,1683" coordsize="795,393" path="m3169,1683l3169,2075,3963,2075,3963,1683,3169,1683xe" filled="true" fillcolor="#ffffff" stroked="false">
                <v:path arrowok="t"/>
                <v:fill type="solid"/>
              </v:shape>
            </v:group>
            <v:group style="position:absolute;left:3169;top:2075;width:795;height:352" coordorigin="3169,2075" coordsize="795,352">
              <v:shape style="position:absolute;left:3169;top:2075;width:795;height:352" coordorigin="3169,2075" coordsize="795,352" path="m3169,2075l3169,2427,3963,2427,3963,2075,3169,2075xe" filled="true" fillcolor="#ffffff" stroked="false">
                <v:path arrowok="t"/>
                <v:fill type="solid"/>
              </v:shape>
            </v:group>
            <v:group style="position:absolute;left:3146;top:2729;width:842;height:2576" coordorigin="3146,2729" coordsize="842,2576">
              <v:shape style="position:absolute;left:3146;top:2729;width:842;height:2576" coordorigin="3146,2729" coordsize="842,2576" path="m3146,2729l3146,5304,3987,5304,3987,2729,3146,2729xe" filled="true" fillcolor="#ffffff" stroked="false">
                <v:path arrowok="t"/>
                <v:fill type="solid"/>
              </v:shape>
            </v:group>
            <v:group style="position:absolute;left:3169;top:3645;width:795;height:392" coordorigin="3169,3645" coordsize="795,392">
              <v:shape style="position:absolute;left:3169;top:3645;width:795;height:392" coordorigin="3169,3645" coordsize="795,392" path="m3169,3645l3169,4036,3963,4036,3963,3645,3169,3645xe" filled="true" fillcolor="#ffffff" stroked="false">
                <v:path arrowok="t"/>
                <v:fill type="solid"/>
              </v:shape>
            </v:group>
            <v:group style="position:absolute;left:3169;top:4036;width:795;height:353" coordorigin="3169,4036" coordsize="795,353">
              <v:shape style="position:absolute;left:3169;top:4036;width:795;height:353" coordorigin="3169,4036" coordsize="795,353" path="m3169,4036l3169,4389,3963,4389,3963,4036,3169,4036xe" filled="true" fillcolor="#ffffff" stroked="false">
                <v:path arrowok="t"/>
                <v:fill type="solid"/>
              </v:shape>
            </v:group>
            <v:group style="position:absolute;left:3146;top:5314;width:842;height:3161" coordorigin="3146,5314" coordsize="842,3161">
              <v:shape style="position:absolute;left:3146;top:5314;width:842;height:3161" coordorigin="3146,5314" coordsize="842,3161" path="m3146,5314l3146,8475,3987,8475,3987,5314,3146,5314xe" filled="true" fillcolor="#ffffff" stroked="false">
                <v:path arrowok="t"/>
                <v:fill type="solid"/>
              </v:shape>
            </v:group>
            <v:group style="position:absolute;left:3169;top:6387;width:795;height:352" coordorigin="3169,6387" coordsize="795,352">
              <v:shape style="position:absolute;left:3169;top:6387;width:795;height:352" coordorigin="3169,6387" coordsize="795,352" path="m3169,6387l3169,6738,3963,6738,3963,6387,3169,6387xe" filled="true" fillcolor="#ffffff" stroked="false">
                <v:path arrowok="t"/>
                <v:fill type="solid"/>
              </v:shape>
            </v:group>
            <v:group style="position:absolute;left:3169;top:6738;width:795;height:312" coordorigin="3169,6738" coordsize="795,312">
              <v:shape style="position:absolute;left:3169;top:6738;width:795;height:312" coordorigin="3169,6738" coordsize="795,312" path="m3169,6738l3169,7050,3963,7050,3963,6738,3169,6738xe" filled="true" fillcolor="#ffffff" stroked="false">
                <v:path arrowok="t"/>
                <v:fill type="solid"/>
              </v:shape>
            </v:group>
            <v:group style="position:absolute;left:3169;top:7050;width:795;height:352" coordorigin="3169,7050" coordsize="795,352">
              <v:shape style="position:absolute;left:3169;top:7050;width:795;height:352" coordorigin="3169,7050" coordsize="795,352" path="m3169,7050l3169,7402,3963,7402,3963,7050,3169,7050xe" filled="true" fillcolor="#ffffff" stroked="false">
                <v:path arrowok="t"/>
                <v:fill type="solid"/>
              </v:shape>
            </v:group>
            <w10:wrap type="none"/>
          </v:group>
        </w:pict>
      </w:r>
      <w:r>
        <w:rPr>
          <w:rFonts w:ascii="Times New Roman" w:hAnsi="Times New Roman" w:cs="Times New Roman" w:eastAsia="Times New Roman" w:hint="default"/>
          <w:w w:val="95"/>
        </w:rPr>
        <w:t>1</w:t>
      </w:r>
      <w:r>
        <w:rPr>
          <w:w w:val="95"/>
        </w:rPr>
        <w:t>、公司实际控制人、股东、关联方、收购人以及公司等承诺相关方在报告期内履行完毕及截至报告期末尚未履行完毕的承诺事项</w:t>
        <w:tab/>
      </w:r>
      <w:r>
        <w:rPr>
          <w:rFonts w:ascii="Times New Roman" w:hAnsi="Times New Roman" w:cs="Times New Roman" w:eastAsia="Times New Roman" w:hint="default"/>
          <w:b w:val="0"/>
          <w:bCs w:val="0"/>
        </w:rPr>
        <w:t>√  </w:t>
      </w:r>
      <w:r>
        <w:rPr>
          <w:rFonts w:ascii="宋体" w:hAnsi="宋体" w:cs="宋体" w:eastAsia="宋体" w:hint="default"/>
          <w:b w:val="0"/>
          <w:bCs w:val="0"/>
        </w:rPr>
        <w:t>适用 </w:t>
      </w:r>
      <w:r>
        <w:rPr>
          <w:rFonts w:ascii="Times New Roman" w:hAnsi="Times New Roman" w:cs="Times New Roman" w:eastAsia="Times New Roman" w:hint="default"/>
          <w:b w:val="0"/>
          <w:bCs w:val="0"/>
        </w:rPr>
        <w:t>□</w:t>
      </w:r>
      <w:r>
        <w:rPr>
          <w:rFonts w:ascii="Times New Roman" w:hAnsi="Times New Roman" w:cs="Times New Roman" w:eastAsia="Times New Roman" w:hint="default"/>
          <w:b w:val="0"/>
          <w:bCs w:val="0"/>
          <w:spacing w:val="50"/>
        </w:rPr>
        <w:t> </w:t>
      </w:r>
      <w:r>
        <w:rPr>
          <w:rFonts w:ascii="宋体" w:hAnsi="宋体" w:cs="宋体" w:eastAsia="宋体" w:hint="default"/>
          <w:b w:val="0"/>
          <w:bCs w:val="0"/>
        </w:rPr>
        <w:t>不适用</w:t>
      </w:r>
    </w:p>
    <w:p>
      <w:pPr>
        <w:spacing w:line="240" w:lineRule="auto" w:before="9"/>
        <w:rPr>
          <w:rFonts w:ascii="宋体" w:hAnsi="宋体" w:cs="宋体" w:eastAsia="宋体" w:hint="default"/>
          <w:sz w:val="25"/>
          <w:szCs w:val="25"/>
        </w:rPr>
      </w:pPr>
    </w:p>
    <w:tbl>
      <w:tblPr>
        <w:tblW w:w="0" w:type="auto"/>
        <w:jc w:val="left"/>
        <w:tblInd w:w="13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181" w:hRule="exact"/>
        </w:trPr>
        <w:tc>
          <w:tcPr>
            <w:tcW w:w="709" w:type="dxa"/>
            <w:vMerge w:val="restart"/>
            <w:tcBorders>
              <w:top w:val="single" w:sz="4" w:space="0" w:color="000000"/>
              <w:left w:val="single" w:sz="4" w:space="0" w:color="000000"/>
              <w:right w:val="single" w:sz="4" w:space="0" w:color="000000"/>
            </w:tcBorders>
            <w:shd w:val="clear" w:color="auto" w:fill="D3D3D3"/>
          </w:tcPr>
          <w:p>
            <w:pPr>
              <w:pStyle w:val="TableParagraph"/>
              <w:spacing w:line="307" w:lineRule="auto" w:before="26"/>
              <w:ind w:left="139" w:right="138"/>
              <w:jc w:val="left"/>
              <w:rPr>
                <w:rFonts w:ascii="宋体" w:hAnsi="宋体" w:cs="宋体" w:eastAsia="宋体" w:hint="default"/>
                <w:sz w:val="21"/>
                <w:szCs w:val="21"/>
              </w:rPr>
            </w:pPr>
            <w:r>
              <w:rPr>
                <w:rFonts w:ascii="宋体" w:hAnsi="宋体" w:cs="宋体" w:eastAsia="宋体" w:hint="default"/>
                <w:sz w:val="21"/>
                <w:szCs w:val="21"/>
              </w:rPr>
              <w:t>承诺 事由</w:t>
            </w:r>
          </w:p>
        </w:tc>
        <w:tc>
          <w:tcPr>
            <w:tcW w:w="9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75" w:right="0"/>
              <w:jc w:val="left"/>
              <w:rPr>
                <w:rFonts w:ascii="宋体" w:hAnsi="宋体" w:cs="宋体" w:eastAsia="宋体" w:hint="default"/>
                <w:sz w:val="21"/>
                <w:szCs w:val="21"/>
              </w:rPr>
            </w:pPr>
            <w:r>
              <w:rPr>
                <w:rFonts w:ascii="宋体" w:hAnsi="宋体" w:cs="宋体" w:eastAsia="宋体" w:hint="default"/>
                <w:sz w:val="21"/>
                <w:szCs w:val="21"/>
              </w:rPr>
              <w:t>承诺方</w:t>
            </w:r>
          </w:p>
        </w:tc>
        <w:tc>
          <w:tcPr>
            <w:tcW w:w="851" w:type="dxa"/>
            <w:vMerge w:val="restart"/>
            <w:tcBorders>
              <w:top w:val="single" w:sz="4" w:space="0" w:color="000000"/>
              <w:left w:val="single" w:sz="4" w:space="0" w:color="000000"/>
              <w:right w:val="single" w:sz="4" w:space="0" w:color="000000"/>
            </w:tcBorders>
            <w:shd w:val="clear" w:color="auto" w:fill="D3D3D3"/>
          </w:tcPr>
          <w:p>
            <w:pPr>
              <w:pStyle w:val="TableParagraph"/>
              <w:spacing w:line="307" w:lineRule="auto" w:before="26"/>
              <w:ind w:left="209" w:right="209"/>
              <w:jc w:val="left"/>
              <w:rPr>
                <w:rFonts w:ascii="宋体" w:hAnsi="宋体" w:cs="宋体" w:eastAsia="宋体" w:hint="default"/>
                <w:sz w:val="21"/>
                <w:szCs w:val="21"/>
              </w:rPr>
            </w:pPr>
            <w:r>
              <w:rPr>
                <w:rFonts w:ascii="宋体" w:hAnsi="宋体" w:cs="宋体" w:eastAsia="宋体" w:hint="default"/>
                <w:sz w:val="21"/>
                <w:szCs w:val="21"/>
              </w:rPr>
              <w:t>承诺 类型</w:t>
            </w:r>
          </w:p>
        </w:tc>
        <w:tc>
          <w:tcPr>
            <w:tcW w:w="8363" w:type="dxa"/>
            <w:tcBorders>
              <w:top w:val="single" w:sz="4" w:space="0" w:color="000000"/>
              <w:left w:val="single" w:sz="4" w:space="0" w:color="000000"/>
              <w:bottom w:val="nil" w:sz="6" w:space="0" w:color="auto"/>
              <w:right w:val="single" w:sz="4" w:space="0" w:color="000000"/>
            </w:tcBorders>
            <w:shd w:val="clear" w:color="auto" w:fill="D3D3D3"/>
          </w:tcPr>
          <w:p>
            <w:pPr/>
          </w:p>
        </w:tc>
        <w:tc>
          <w:tcPr>
            <w:tcW w:w="9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70" w:right="0"/>
              <w:jc w:val="left"/>
              <w:rPr>
                <w:rFonts w:ascii="宋体" w:hAnsi="宋体" w:cs="宋体" w:eastAsia="宋体" w:hint="default"/>
                <w:sz w:val="21"/>
                <w:szCs w:val="21"/>
              </w:rPr>
            </w:pPr>
            <w:r>
              <w:rPr>
                <w:rFonts w:ascii="宋体" w:hAnsi="宋体" w:cs="宋体" w:eastAsia="宋体" w:hint="default"/>
                <w:sz w:val="21"/>
                <w:szCs w:val="21"/>
              </w:rPr>
              <w:t>承诺时间</w:t>
            </w:r>
          </w:p>
        </w:tc>
        <w:tc>
          <w:tcPr>
            <w:tcW w:w="9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70" w:right="0"/>
              <w:jc w:val="left"/>
              <w:rPr>
                <w:rFonts w:ascii="宋体" w:hAnsi="宋体" w:cs="宋体" w:eastAsia="宋体" w:hint="default"/>
                <w:sz w:val="21"/>
                <w:szCs w:val="21"/>
              </w:rPr>
            </w:pPr>
            <w:r>
              <w:rPr>
                <w:rFonts w:ascii="宋体" w:hAnsi="宋体" w:cs="宋体" w:eastAsia="宋体" w:hint="default"/>
                <w:sz w:val="21"/>
                <w:szCs w:val="21"/>
              </w:rPr>
              <w:t>承诺期限</w:t>
            </w:r>
          </w:p>
        </w:tc>
        <w:tc>
          <w:tcPr>
            <w:tcW w:w="113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41" w:right="0"/>
              <w:jc w:val="left"/>
              <w:rPr>
                <w:rFonts w:ascii="宋体" w:hAnsi="宋体" w:cs="宋体" w:eastAsia="宋体" w:hint="default"/>
                <w:sz w:val="21"/>
                <w:szCs w:val="21"/>
              </w:rPr>
            </w:pPr>
            <w:r>
              <w:rPr>
                <w:rFonts w:ascii="宋体" w:hAnsi="宋体" w:cs="宋体" w:eastAsia="宋体" w:hint="default"/>
                <w:sz w:val="21"/>
                <w:szCs w:val="21"/>
              </w:rPr>
              <w:t>履行情况</w:t>
            </w:r>
          </w:p>
        </w:tc>
      </w:tr>
      <w:tr>
        <w:trPr>
          <w:trHeight w:val="39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shd w:val="clear" w:color="auto" w:fill="D3D3D3"/>
          </w:tcPr>
          <w:p>
            <w:pPr/>
          </w:p>
        </w:tc>
        <w:tc>
          <w:tcPr>
            <w:tcW w:w="851" w:type="dxa"/>
            <w:vMerge/>
            <w:tcBorders>
              <w:left w:val="single" w:sz="4" w:space="0" w:color="000000"/>
              <w:right w:val="single" w:sz="4" w:space="0" w:color="000000"/>
            </w:tcBorders>
            <w:shd w:val="clear" w:color="auto" w:fill="D3D3D3"/>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tabs>
                <w:tab w:pos="3755" w:val="left" w:leader="none"/>
                <w:tab w:pos="8330" w:val="left" w:leader="none"/>
              </w:tabs>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 </w:t>
              <w:tab/>
            </w:r>
            <w:r>
              <w:rPr>
                <w:rFonts w:ascii="宋体" w:hAnsi="宋体" w:cs="宋体" w:eastAsia="宋体" w:hint="default"/>
                <w:sz w:val="21"/>
                <w:szCs w:val="21"/>
                <w:shd w:fill="D3D3D3" w:color="auto" w:val="clear"/>
              </w:rPr>
              <w:t>承诺内容</w:t>
              <w:tab/>
            </w:r>
            <w:r>
              <w:rPr>
                <w:rFonts w:ascii="宋体" w:hAnsi="宋体" w:cs="宋体" w:eastAsia="宋体" w:hint="default"/>
                <w:sz w:val="21"/>
                <w:szCs w:val="21"/>
              </w:rPr>
            </w:r>
          </w:p>
        </w:tc>
        <w:tc>
          <w:tcPr>
            <w:tcW w:w="992"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shd w:val="clear" w:color="auto" w:fill="D3D3D3"/>
          </w:tcPr>
          <w:p>
            <w:pPr/>
          </w:p>
        </w:tc>
        <w:tc>
          <w:tcPr>
            <w:tcW w:w="1134" w:type="dxa"/>
            <w:vMerge/>
            <w:tcBorders>
              <w:left w:val="single" w:sz="4" w:space="0" w:color="000000"/>
              <w:right w:val="single" w:sz="4" w:space="0" w:color="000000"/>
            </w:tcBorders>
            <w:shd w:val="clear" w:color="auto" w:fill="D3D3D3"/>
          </w:tcPr>
          <w:p>
            <w:pPr/>
          </w:p>
        </w:tc>
      </w:tr>
      <w:tr>
        <w:trPr>
          <w:trHeight w:val="180"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shd w:val="clear" w:color="auto" w:fill="D3D3D3"/>
          </w:tcPr>
          <w:p>
            <w:pPr/>
          </w:p>
        </w:tc>
        <w:tc>
          <w:tcPr>
            <w:tcW w:w="851" w:type="dxa"/>
            <w:vMerge/>
            <w:tcBorders>
              <w:left w:val="single" w:sz="4" w:space="0" w:color="000000"/>
              <w:bottom w:val="single" w:sz="4" w:space="0" w:color="000000"/>
              <w:right w:val="single" w:sz="4" w:space="0" w:color="000000"/>
            </w:tcBorders>
            <w:shd w:val="clear" w:color="auto" w:fill="D3D3D3"/>
          </w:tcPr>
          <w:p>
            <w:pPr/>
          </w:p>
        </w:tc>
        <w:tc>
          <w:tcPr>
            <w:tcW w:w="8363" w:type="dxa"/>
            <w:tcBorders>
              <w:top w:val="nil" w:sz="6" w:space="0" w:color="auto"/>
              <w:left w:val="single" w:sz="4" w:space="0" w:color="000000"/>
              <w:bottom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shd w:val="clear" w:color="auto" w:fill="D3D3D3"/>
          </w:tcPr>
          <w:p>
            <w:pPr/>
          </w:p>
        </w:tc>
        <w:tc>
          <w:tcPr>
            <w:tcW w:w="1134" w:type="dxa"/>
            <w:vMerge/>
            <w:tcBorders>
              <w:left w:val="single" w:sz="4" w:space="0" w:color="000000"/>
              <w:bottom w:val="single" w:sz="4" w:space="0" w:color="000000"/>
              <w:right w:val="single" w:sz="4" w:space="0" w:color="000000"/>
            </w:tcBorders>
            <w:shd w:val="clear" w:color="auto" w:fill="D3D3D3"/>
          </w:tcPr>
          <w:p>
            <w:pPr/>
          </w:p>
        </w:tc>
      </w:tr>
      <w:tr>
        <w:trPr>
          <w:trHeight w:val="1338" w:hRule="exact"/>
        </w:trPr>
        <w:tc>
          <w:tcPr>
            <w:tcW w:w="709" w:type="dxa"/>
            <w:tcBorders>
              <w:top w:val="single" w:sz="4" w:space="0" w:color="000000"/>
              <w:left w:val="single" w:sz="4" w:space="0" w:color="000000"/>
              <w:bottom w:val="nil" w:sz="6" w:space="0" w:color="auto"/>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73" w:lineRule="auto"/>
              <w:ind w:left="22" w:right="126"/>
              <w:jc w:val="left"/>
              <w:rPr>
                <w:rFonts w:ascii="宋体" w:hAnsi="宋体" w:cs="宋体" w:eastAsia="宋体" w:hint="default"/>
                <w:sz w:val="21"/>
                <w:szCs w:val="21"/>
              </w:rPr>
            </w:pPr>
            <w:r>
              <w:rPr>
                <w:rFonts w:ascii="宋体" w:hAnsi="宋体" w:cs="宋体" w:eastAsia="宋体" w:hint="default"/>
                <w:sz w:val="21"/>
                <w:szCs w:val="21"/>
              </w:rPr>
              <w:t>凤凰财 </w:t>
            </w: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同业 竞争</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27"/>
              <w:ind w:left="22" w:right="2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本人未来不会直接或间接从事与华声股份的主营业务构成或可能构成竞争的业 </w:t>
            </w:r>
            <w:r>
              <w:rPr>
                <w:rFonts w:ascii="宋体" w:hAnsi="宋体" w:cs="宋体" w:eastAsia="宋体" w:hint="default"/>
                <w:spacing w:val="-2"/>
                <w:sz w:val="21"/>
                <w:szCs w:val="21"/>
              </w:rPr>
              <w:t>务。</w:t>
            </w:r>
            <w:r>
              <w:rPr>
                <w:rFonts w:ascii="Times New Roman" w:hAnsi="Times New Roman" w:cs="Times New Roman" w:eastAsia="Times New Roman" w:hint="default"/>
                <w:spacing w:val="-2"/>
                <w:sz w:val="21"/>
                <w:szCs w:val="21"/>
              </w:rPr>
              <w:t>2</w:t>
            </w:r>
            <w:r>
              <w:rPr>
                <w:rFonts w:ascii="宋体" w:hAnsi="宋体" w:cs="宋体" w:eastAsia="宋体" w:hint="default"/>
                <w:spacing w:val="-2"/>
                <w:sz w:val="21"/>
                <w:szCs w:val="21"/>
              </w:rPr>
              <w:t>、本企业</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本人不会利用对华声股份的控制权干涉华声股份的生产经营活动，对于任何</w:t>
            </w:r>
            <w:r>
              <w:rPr>
                <w:rFonts w:ascii="宋体" w:hAnsi="宋体" w:cs="宋体" w:eastAsia="宋体" w:hint="default"/>
                <w:spacing w:val="-71"/>
                <w:sz w:val="21"/>
                <w:szCs w:val="21"/>
              </w:rPr>
              <w:t> </w:t>
            </w:r>
            <w:r>
              <w:rPr>
                <w:rFonts w:ascii="宋体" w:hAnsi="宋体" w:cs="宋体" w:eastAsia="宋体" w:hint="default"/>
                <w:spacing w:val="-71"/>
                <w:sz w:val="21"/>
                <w:szCs w:val="21"/>
              </w:rPr>
            </w:r>
            <w:r>
              <w:rPr>
                <w:rFonts w:ascii="宋体" w:hAnsi="宋体" w:cs="宋体" w:eastAsia="宋体" w:hint="default"/>
                <w:spacing w:val="-3"/>
                <w:sz w:val="21"/>
                <w:szCs w:val="21"/>
              </w:rPr>
              <w:t>与华声股份主营业务构成实质竞争的业务或业务机会，本企业将采取一切措施促使该业务或</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业务机会按合理和公平的条件由华声股份优先开展。</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63"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1</w:t>
            </w:r>
            <w:r>
              <w:rPr>
                <w:rFonts w:ascii="宋体" w:hAnsi="宋体" w:cs="宋体" w:eastAsia="宋体" w:hint="default"/>
                <w:spacing w:val="-2"/>
                <w:sz w:val="21"/>
                <w:szCs w:val="21"/>
              </w:rPr>
              <w:t>、在华声股份今后的经营活动中，本企业</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本人及控制的其他企业将尽最大的努力减少或避</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免与华声股份之间的关联交易行为。</w:t>
            </w:r>
            <w:r>
              <w:rPr>
                <w:rFonts w:ascii="Times New Roman" w:hAnsi="Times New Roman" w:cs="Times New Roman" w:eastAsia="Times New Roman" w:hint="default"/>
                <w:spacing w:val="-2"/>
                <w:sz w:val="21"/>
                <w:szCs w:val="21"/>
              </w:rPr>
              <w:t>2</w:t>
            </w:r>
            <w:r>
              <w:rPr>
                <w:rFonts w:ascii="宋体" w:hAnsi="宋体" w:cs="宋体" w:eastAsia="宋体" w:hint="default"/>
                <w:spacing w:val="-2"/>
                <w:sz w:val="21"/>
                <w:szCs w:val="21"/>
              </w:rPr>
              <w:t>、若本企业</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本人及控制的其他企业与华声股份发生无</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38"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8"/>
              <w:ind w:right="0"/>
              <w:jc w:val="left"/>
              <w:rPr>
                <w:rFonts w:ascii="宋体" w:hAnsi="宋体" w:cs="宋体" w:eastAsia="宋体" w:hint="default"/>
                <w:sz w:val="24"/>
                <w:szCs w:val="24"/>
              </w:rPr>
            </w:pPr>
          </w:p>
          <w:p>
            <w:pPr>
              <w:pStyle w:val="TableParagraph"/>
              <w:spacing w:line="273" w:lineRule="auto"/>
              <w:ind w:left="22" w:right="44"/>
              <w:jc w:val="left"/>
              <w:rPr>
                <w:rFonts w:ascii="宋体" w:hAnsi="宋体" w:cs="宋体" w:eastAsia="宋体" w:hint="default"/>
                <w:sz w:val="21"/>
                <w:szCs w:val="21"/>
              </w:rPr>
            </w:pPr>
            <w:r>
              <w:rPr>
                <w:rFonts w:ascii="宋体" w:hAnsi="宋体" w:cs="宋体" w:eastAsia="宋体" w:hint="default"/>
                <w:sz w:val="21"/>
                <w:szCs w:val="21"/>
              </w:rPr>
              <w:t>收购报 告书或</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35"/>
              <w:ind w:left="22" w:right="126"/>
              <w:jc w:val="left"/>
              <w:rPr>
                <w:rFonts w:ascii="宋体" w:hAnsi="宋体" w:cs="宋体" w:eastAsia="宋体" w:hint="default"/>
                <w:sz w:val="21"/>
                <w:szCs w:val="21"/>
              </w:rPr>
            </w:pPr>
            <w:r>
              <w:rPr>
                <w:rFonts w:ascii="宋体" w:hAnsi="宋体" w:cs="宋体" w:eastAsia="宋体" w:hint="default"/>
                <w:sz w:val="21"/>
                <w:szCs w:val="21"/>
              </w:rPr>
              <w:t>凤凰财 </w:t>
            </w: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关联 交易</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both"/>
              <w:rPr>
                <w:rFonts w:ascii="宋体" w:hAnsi="宋体" w:cs="宋体" w:eastAsia="宋体" w:hint="default"/>
                <w:sz w:val="21"/>
                <w:szCs w:val="21"/>
              </w:rPr>
            </w:pPr>
            <w:r>
              <w:rPr>
                <w:rFonts w:ascii="宋体" w:hAnsi="宋体" w:cs="宋体" w:eastAsia="宋体" w:hint="default"/>
                <w:spacing w:val="-3"/>
                <w:sz w:val="21"/>
                <w:szCs w:val="21"/>
              </w:rPr>
              <w:t>法避免的关联交易，则此种关联交易须遵循正常商业行为准则，遵循公开、公平、公正的市</w:t>
            </w:r>
          </w:p>
          <w:p>
            <w:pPr>
              <w:pStyle w:val="TableParagraph"/>
              <w:spacing w:line="264" w:lineRule="auto" w:before="37"/>
              <w:ind w:left="22" w:right="23"/>
              <w:jc w:val="both"/>
              <w:rPr>
                <w:rFonts w:ascii="宋体" w:hAnsi="宋体" w:cs="宋体" w:eastAsia="宋体" w:hint="default"/>
                <w:sz w:val="21"/>
                <w:szCs w:val="21"/>
              </w:rPr>
            </w:pPr>
            <w:r>
              <w:rPr>
                <w:rFonts w:ascii="宋体" w:hAnsi="宋体" w:cs="宋体" w:eastAsia="宋体" w:hint="default"/>
                <w:spacing w:val="-3"/>
                <w:sz w:val="21"/>
                <w:szCs w:val="21"/>
              </w:rPr>
              <w:t>场定价原则，不要求或接受华声股份以低于市场价或华声股份给予其他任何第三方的价格向</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本企业及控制的其他企业销售货物或提供劳务，不以高于市场价或本企业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本人及控制的其 他企业给予任何第三方的价格向华声股份销售货物或提供劳务。</w:t>
            </w:r>
            <w:r>
              <w:rPr>
                <w:rFonts w:ascii="Times New Roman" w:hAnsi="Times New Roman" w:cs="Times New Roman" w:eastAsia="Times New Roman" w:hint="default"/>
                <w:sz w:val="21"/>
                <w:szCs w:val="21"/>
              </w:rPr>
              <w:t>3</w:t>
            </w:r>
            <w:r>
              <w:rPr>
                <w:rFonts w:ascii="宋体" w:hAnsi="宋体" w:cs="宋体" w:eastAsia="宋体" w:hint="default"/>
                <w:sz w:val="21"/>
                <w:szCs w:val="21"/>
              </w:rPr>
              <w:t>、除非凤凰财智不再为华</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2"/>
              <w:ind w:right="0"/>
              <w:jc w:val="left"/>
              <w:rPr>
                <w:rFonts w:ascii="宋体" w:hAnsi="宋体" w:cs="宋体" w:eastAsia="宋体" w:hint="default"/>
                <w:sz w:val="14"/>
                <w:szCs w:val="1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2"/>
              <w:ind w:right="0"/>
              <w:jc w:val="left"/>
              <w:rPr>
                <w:rFonts w:ascii="宋体" w:hAnsi="宋体" w:cs="宋体" w:eastAsia="宋体" w:hint="default"/>
                <w:sz w:val="14"/>
                <w:szCs w:val="14"/>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5" w:lineRule="exact"/>
              <w:ind w:left="22" w:right="0"/>
              <w:jc w:val="left"/>
              <w:rPr>
                <w:rFonts w:ascii="宋体" w:hAnsi="宋体" w:cs="宋体" w:eastAsia="宋体" w:hint="default"/>
                <w:sz w:val="21"/>
                <w:szCs w:val="21"/>
              </w:rPr>
            </w:pPr>
            <w:r>
              <w:rPr>
                <w:rFonts w:ascii="宋体" w:hAnsi="宋体" w:cs="宋体" w:eastAsia="宋体" w:hint="default"/>
                <w:sz w:val="21"/>
                <w:szCs w:val="21"/>
              </w:rPr>
              <w:t>权益变</w:t>
            </w: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81" w:lineRule="exact"/>
              <w:ind w:left="22" w:right="0"/>
              <w:jc w:val="left"/>
              <w:rPr>
                <w:rFonts w:ascii="宋体" w:hAnsi="宋体" w:cs="宋体" w:eastAsia="宋体" w:hint="default"/>
                <w:sz w:val="21"/>
                <w:szCs w:val="21"/>
              </w:rPr>
            </w:pPr>
            <w:r>
              <w:rPr>
                <w:rFonts w:ascii="宋体" w:hAnsi="宋体" w:cs="宋体" w:eastAsia="宋体" w:hint="default"/>
                <w:sz w:val="21"/>
                <w:szCs w:val="21"/>
              </w:rPr>
              <w:t>声股份控股股东，本承诺始终为有效之承诺。本企业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本人同意对因未履行上述承诺而给华</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61"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5" w:lineRule="exact"/>
              <w:ind w:left="22" w:right="0"/>
              <w:jc w:val="left"/>
              <w:rPr>
                <w:rFonts w:ascii="宋体" w:hAnsi="宋体" w:cs="宋体" w:eastAsia="宋体" w:hint="default"/>
                <w:sz w:val="21"/>
                <w:szCs w:val="21"/>
              </w:rPr>
            </w:pPr>
            <w:r>
              <w:rPr>
                <w:rFonts w:ascii="宋体" w:hAnsi="宋体" w:cs="宋体" w:eastAsia="宋体" w:hint="default"/>
                <w:sz w:val="21"/>
                <w:szCs w:val="21"/>
              </w:rPr>
              <w:t>动报告</w:t>
            </w: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5" w:lineRule="exact"/>
              <w:ind w:left="22" w:right="0"/>
              <w:jc w:val="left"/>
              <w:rPr>
                <w:rFonts w:ascii="宋体" w:hAnsi="宋体" w:cs="宋体" w:eastAsia="宋体" w:hint="default"/>
                <w:sz w:val="21"/>
                <w:szCs w:val="21"/>
              </w:rPr>
            </w:pPr>
            <w:r>
              <w:rPr>
                <w:rFonts w:ascii="宋体" w:hAnsi="宋体" w:cs="宋体" w:eastAsia="宋体" w:hint="default"/>
                <w:sz w:val="21"/>
                <w:szCs w:val="21"/>
              </w:rPr>
              <w:t>声股份造成的一切损失承担赔偿责任。</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675"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03" w:lineRule="exact"/>
              <w:ind w:left="22" w:right="0"/>
              <w:jc w:val="left"/>
              <w:rPr>
                <w:rFonts w:ascii="宋体" w:hAnsi="宋体" w:cs="宋体" w:eastAsia="宋体" w:hint="default"/>
                <w:sz w:val="21"/>
                <w:szCs w:val="21"/>
              </w:rPr>
            </w:pPr>
            <w:r>
              <w:rPr>
                <w:rFonts w:ascii="宋体" w:hAnsi="宋体" w:cs="宋体" w:eastAsia="宋体" w:hint="default"/>
                <w:sz w:val="21"/>
                <w:szCs w:val="21"/>
              </w:rPr>
              <w:t>书中所</w:t>
            </w:r>
          </w:p>
          <w:p>
            <w:pPr>
              <w:pStyle w:val="TableParagraph"/>
              <w:spacing w:line="240" w:lineRule="auto" w:before="37"/>
              <w:ind w:left="22" w:right="0"/>
              <w:jc w:val="left"/>
              <w:rPr>
                <w:rFonts w:ascii="宋体" w:hAnsi="宋体" w:cs="宋体" w:eastAsia="宋体" w:hint="default"/>
                <w:sz w:val="21"/>
                <w:szCs w:val="21"/>
              </w:rPr>
            </w:pPr>
            <w:r>
              <w:rPr>
                <w:rFonts w:ascii="宋体" w:hAnsi="宋体" w:cs="宋体" w:eastAsia="宋体" w:hint="default"/>
                <w:sz w:val="21"/>
                <w:szCs w:val="21"/>
              </w:rPr>
              <w:t>作承诺</w:t>
            </w: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59" w:lineRule="auto" w:before="26"/>
              <w:ind w:left="22" w:right="2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、保证华声股份人员独立（</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）保证华声股份的生产经营与行政管理（包括劳动、人事及工</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pacing w:val="-5"/>
                <w:sz w:val="21"/>
                <w:szCs w:val="21"/>
              </w:rPr>
              <w:t>资管理等）完全独立于凤凰财智。（</w:t>
            </w:r>
            <w:r>
              <w:rPr>
                <w:rFonts w:ascii="Times New Roman" w:hAnsi="Times New Roman" w:cs="Times New Roman" w:eastAsia="Times New Roman" w:hint="default"/>
                <w:spacing w:val="-5"/>
                <w:sz w:val="21"/>
                <w:szCs w:val="21"/>
              </w:rPr>
              <w:t>2</w:t>
            </w:r>
            <w:r>
              <w:rPr>
                <w:rFonts w:ascii="宋体" w:hAnsi="宋体" w:cs="宋体" w:eastAsia="宋体" w:hint="default"/>
                <w:spacing w:val="-5"/>
                <w:sz w:val="21"/>
                <w:szCs w:val="21"/>
              </w:rPr>
              <w:t>）保证华声股份的董事、监事及高级管理人员严格按照</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06"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《中华人民共和国公司法</w:t>
            </w:r>
            <w:r>
              <w:rPr>
                <w:rFonts w:ascii="宋体" w:hAnsi="宋体" w:cs="宋体" w:eastAsia="宋体" w:hint="default"/>
                <w:spacing w:val="-105"/>
                <w:sz w:val="21"/>
                <w:szCs w:val="21"/>
              </w:rPr>
              <w:t>》</w:t>
            </w:r>
            <w:r>
              <w:rPr>
                <w:rFonts w:ascii="宋体" w:hAnsi="宋体" w:cs="宋体" w:eastAsia="宋体" w:hint="default"/>
                <w:sz w:val="21"/>
                <w:szCs w:val="21"/>
              </w:rPr>
              <w:t>、华声</w:t>
            </w:r>
            <w:r>
              <w:rPr>
                <w:rFonts w:ascii="宋体" w:hAnsi="宋体" w:cs="宋体" w:eastAsia="宋体" w:hint="default"/>
                <w:spacing w:val="-2"/>
                <w:sz w:val="21"/>
                <w:szCs w:val="21"/>
              </w:rPr>
              <w:t>股</w:t>
            </w:r>
            <w:r>
              <w:rPr>
                <w:rFonts w:ascii="宋体" w:hAnsi="宋体" w:cs="宋体" w:eastAsia="宋体" w:hint="default"/>
                <w:sz w:val="21"/>
                <w:szCs w:val="21"/>
              </w:rPr>
              <w:t>份公司章程的有关规定选举产生；保证凤凰财智推荐出</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54"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21"/>
              <w:ind w:left="22" w:right="126"/>
              <w:jc w:val="left"/>
              <w:rPr>
                <w:rFonts w:ascii="宋体" w:hAnsi="宋体" w:cs="宋体" w:eastAsia="宋体" w:hint="default"/>
                <w:sz w:val="21"/>
                <w:szCs w:val="21"/>
              </w:rPr>
            </w:pPr>
            <w:r>
              <w:rPr>
                <w:rFonts w:ascii="宋体" w:hAnsi="宋体" w:cs="宋体" w:eastAsia="宋体" w:hint="default"/>
                <w:sz w:val="21"/>
                <w:szCs w:val="21"/>
              </w:rPr>
              <w:t>凤凰财 </w:t>
            </w: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73" w:lineRule="auto" w:before="121"/>
              <w:ind w:left="105" w:right="103"/>
              <w:jc w:val="both"/>
              <w:rPr>
                <w:rFonts w:ascii="宋体" w:hAnsi="宋体" w:cs="宋体" w:eastAsia="宋体" w:hint="default"/>
                <w:sz w:val="21"/>
                <w:szCs w:val="21"/>
              </w:rPr>
            </w:pPr>
            <w:r>
              <w:rPr>
                <w:rFonts w:ascii="宋体" w:hAnsi="宋体" w:cs="宋体" w:eastAsia="宋体" w:hint="default"/>
                <w:sz w:val="21"/>
                <w:szCs w:val="21"/>
              </w:rPr>
              <w:t>保持上 市公司 独立性</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both"/>
              <w:rPr>
                <w:rFonts w:ascii="宋体" w:hAnsi="宋体" w:cs="宋体" w:eastAsia="宋体" w:hint="default"/>
                <w:sz w:val="21"/>
                <w:szCs w:val="21"/>
              </w:rPr>
            </w:pPr>
            <w:r>
              <w:rPr>
                <w:rFonts w:ascii="宋体" w:hAnsi="宋体" w:cs="宋体" w:eastAsia="宋体" w:hint="default"/>
                <w:sz w:val="21"/>
                <w:szCs w:val="21"/>
              </w:rPr>
              <w:t>任华声股份董事、监事和高级管理人员的人选都通过合法的程序产生，本企业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本人不干预</w:t>
            </w:r>
          </w:p>
          <w:p>
            <w:pPr>
              <w:pStyle w:val="TableParagraph"/>
              <w:spacing w:line="256" w:lineRule="auto" w:before="21"/>
              <w:ind w:left="22" w:right="79"/>
              <w:jc w:val="both"/>
              <w:rPr>
                <w:rFonts w:ascii="宋体" w:hAnsi="宋体" w:cs="宋体" w:eastAsia="宋体" w:hint="default"/>
                <w:sz w:val="21"/>
                <w:szCs w:val="21"/>
              </w:rPr>
            </w:pPr>
            <w:r>
              <w:rPr>
                <w:rFonts w:ascii="宋体" w:hAnsi="宋体" w:cs="宋体" w:eastAsia="宋体" w:hint="default"/>
                <w:spacing w:val="-8"/>
                <w:sz w:val="21"/>
                <w:szCs w:val="21"/>
              </w:rPr>
              <w:t>华声股份董事会、监事会和股东大会已经做出的人事任免决定。（</w:t>
            </w:r>
            <w:r>
              <w:rPr>
                <w:rFonts w:ascii="Times New Roman" w:hAnsi="Times New Roman" w:cs="Times New Roman" w:eastAsia="Times New Roman" w:hint="default"/>
                <w:spacing w:val="-8"/>
                <w:sz w:val="21"/>
                <w:szCs w:val="21"/>
              </w:rPr>
              <w:t>3</w:t>
            </w:r>
            <w:r>
              <w:rPr>
                <w:rFonts w:ascii="宋体" w:hAnsi="宋体" w:cs="宋体" w:eastAsia="宋体" w:hint="default"/>
                <w:spacing w:val="-8"/>
                <w:sz w:val="21"/>
                <w:szCs w:val="21"/>
              </w:rPr>
              <w:t>）保证华声股份的总经理</w:t>
            </w:r>
            <w:r>
              <w:rPr>
                <w:rFonts w:ascii="宋体" w:hAnsi="宋体" w:cs="宋体" w:eastAsia="宋体" w:hint="default"/>
                <w:spacing w:val="-82"/>
                <w:sz w:val="21"/>
                <w:szCs w:val="21"/>
              </w:rPr>
              <w:t> </w:t>
            </w:r>
            <w:r>
              <w:rPr>
                <w:rFonts w:ascii="宋体" w:hAnsi="宋体" w:cs="宋体" w:eastAsia="宋体" w:hint="default"/>
                <w:spacing w:val="-82"/>
                <w:sz w:val="21"/>
                <w:szCs w:val="21"/>
              </w:rPr>
            </w:r>
            <w:r>
              <w:rPr>
                <w:rFonts w:ascii="宋体" w:hAnsi="宋体" w:cs="宋体" w:eastAsia="宋体" w:hint="default"/>
                <w:sz w:val="21"/>
                <w:szCs w:val="21"/>
              </w:rPr>
              <w:t>副总经理、财务负责人、董事会秘书等高级管理人员在华声股份专职工作，不在本企业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凤 凰财智及本人控制的其他企业担任除董事、监事以外的职务，不会在本企业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凤凰财智及本</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1"/>
                <w:szCs w:val="21"/>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72"/>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72"/>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人控制的其他企业领薪</w:t>
            </w:r>
            <w:r>
              <w:rPr>
                <w:rFonts w:ascii="宋体" w:hAnsi="宋体" w:cs="宋体" w:eastAsia="宋体" w:hint="default"/>
                <w:spacing w:val="-172"/>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pacing w:val="-66"/>
                <w:sz w:val="21"/>
                <w:szCs w:val="21"/>
              </w:rPr>
              <w:t>）</w:t>
            </w:r>
            <w:r>
              <w:rPr>
                <w:rFonts w:ascii="宋体" w:hAnsi="宋体" w:cs="宋体" w:eastAsia="宋体" w:hint="default"/>
                <w:sz w:val="21"/>
                <w:szCs w:val="21"/>
              </w:rPr>
              <w:t>保证</w:t>
            </w:r>
            <w:r>
              <w:rPr>
                <w:rFonts w:ascii="宋体" w:hAnsi="宋体" w:cs="宋体" w:eastAsia="宋体" w:hint="default"/>
                <w:spacing w:val="-2"/>
                <w:sz w:val="21"/>
                <w:szCs w:val="21"/>
              </w:rPr>
              <w:t>华</w:t>
            </w:r>
            <w:r>
              <w:rPr>
                <w:rFonts w:ascii="宋体" w:hAnsi="宋体" w:cs="宋体" w:eastAsia="宋体" w:hint="default"/>
                <w:sz w:val="21"/>
                <w:szCs w:val="21"/>
              </w:rPr>
              <w:t>声股份的财务人员独立</w:t>
            </w:r>
            <w:r>
              <w:rPr>
                <w:rFonts w:ascii="宋体" w:hAnsi="宋体" w:cs="宋体" w:eastAsia="宋体" w:hint="default"/>
                <w:spacing w:val="-66"/>
                <w:sz w:val="21"/>
                <w:szCs w:val="21"/>
              </w:rPr>
              <w:t>，</w:t>
            </w:r>
            <w:r>
              <w:rPr>
                <w:rFonts w:ascii="宋体" w:hAnsi="宋体" w:cs="宋体" w:eastAsia="宋体" w:hint="default"/>
                <w:sz w:val="21"/>
                <w:szCs w:val="21"/>
              </w:rPr>
              <w:t>不在凤凰财智兼职和领取报酬</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、保证华声股份资产独立完整（</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）保证华声股份具有独立完整的资产，华声股份的资产全</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1" w:hRule="exact"/>
        </w:trPr>
        <w:tc>
          <w:tcPr>
            <w:tcW w:w="709" w:type="dxa"/>
            <w:tcBorders>
              <w:top w:val="nil" w:sz="6" w:space="0" w:color="auto"/>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部处于华声股份的控制之下，并为华声股份独立拥有和运营</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w:t>
            </w:r>
            <w:r>
              <w:rPr>
                <w:rFonts w:ascii="宋体" w:hAnsi="宋体" w:cs="宋体" w:eastAsia="宋体" w:hint="default"/>
                <w:spacing w:val="-2"/>
                <w:sz w:val="21"/>
                <w:szCs w:val="21"/>
              </w:rPr>
              <w:t>保</w:t>
            </w:r>
            <w:r>
              <w:rPr>
                <w:rFonts w:ascii="宋体" w:hAnsi="宋体" w:cs="宋体" w:eastAsia="宋体" w:hint="default"/>
                <w:sz w:val="21"/>
                <w:szCs w:val="21"/>
              </w:rPr>
              <w:t>证本企业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凤凰财智及</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spacing w:after="0"/>
        <w:sectPr>
          <w:headerReference w:type="default" r:id="rId21"/>
          <w:footerReference w:type="default" r:id="rId22"/>
          <w:pgSz w:w="16840" w:h="11910" w:orient="landscape"/>
          <w:pgMar w:header="852" w:footer="974" w:top="1320" w:bottom="1160" w:left="1300" w:right="1240"/>
          <w:pgNumType w:start="33"/>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30" w:hRule="exact"/>
        </w:trPr>
        <w:tc>
          <w:tcPr>
            <w:tcW w:w="709" w:type="dxa"/>
            <w:vMerge w:val="restart"/>
            <w:tcBorders>
              <w:top w:val="single" w:sz="10" w:space="0" w:color="000000"/>
              <w:left w:val="single" w:sz="4" w:space="0" w:color="000000"/>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851" w:type="dxa"/>
            <w:vMerge w:val="restart"/>
            <w:tcBorders>
              <w:top w:val="single" w:sz="10" w:space="0" w:color="000000"/>
              <w:left w:val="single" w:sz="4" w:space="0" w:color="000000"/>
              <w:right w:val="single" w:sz="4" w:space="0" w:color="000000"/>
            </w:tcBorders>
          </w:tcPr>
          <w:p>
            <w:pPr/>
          </w:p>
        </w:tc>
        <w:tc>
          <w:tcPr>
            <w:tcW w:w="8363" w:type="dxa"/>
            <w:tcBorders>
              <w:top w:val="single" w:sz="10" w:space="0" w:color="000000"/>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本人控制的其他企业不以任何方式违法违规占有华声股份的资金、资产。</w:t>
            </w:r>
            <w:r>
              <w:rPr>
                <w:rFonts w:ascii="Times New Roman" w:hAnsi="Times New Roman" w:cs="Times New Roman" w:eastAsia="Times New Roman" w:hint="default"/>
                <w:sz w:val="21"/>
                <w:szCs w:val="21"/>
              </w:rPr>
              <w:t>3</w:t>
            </w:r>
            <w:r>
              <w:rPr>
                <w:rFonts w:ascii="宋体" w:hAnsi="宋体" w:cs="宋体" w:eastAsia="宋体" w:hint="default"/>
                <w:sz w:val="21"/>
                <w:szCs w:val="21"/>
              </w:rPr>
              <w:t>、保证华声股份</w:t>
            </w:r>
          </w:p>
        </w:tc>
        <w:tc>
          <w:tcPr>
            <w:tcW w:w="992" w:type="dxa"/>
            <w:vMerge w:val="restart"/>
            <w:tcBorders>
              <w:top w:val="single" w:sz="10" w:space="0" w:color="000000"/>
              <w:left w:val="single" w:sz="4" w:space="0" w:color="000000"/>
              <w:right w:val="single" w:sz="4" w:space="0" w:color="000000"/>
            </w:tcBorders>
          </w:tcPr>
          <w:p>
            <w:pPr>
              <w:pStyle w:val="TableParagraph"/>
              <w:spacing w:line="4719" w:lineRule="exact"/>
              <w:ind w:right="-50"/>
              <w:jc w:val="left"/>
              <w:rPr>
                <w:rFonts w:ascii="宋体" w:hAnsi="宋体" w:cs="宋体" w:eastAsia="宋体" w:hint="default"/>
                <w:sz w:val="20"/>
                <w:szCs w:val="20"/>
              </w:rPr>
            </w:pPr>
            <w:r>
              <w:rPr>
                <w:rFonts w:ascii="宋体" w:hAnsi="宋体" w:cs="宋体" w:eastAsia="宋体" w:hint="default"/>
                <w:position w:val="-93"/>
                <w:sz w:val="20"/>
                <w:szCs w:val="20"/>
              </w:rPr>
              <w:pict>
                <v:group style="width:49.1pt;height:236pt;mso-position-horizontal-relative:char;mso-position-vertical-relative:line" coordorigin="0,0" coordsize="982,4720">
                  <v:group style="position:absolute;left:0;top:0;width:982;height:4720" coordorigin="0,0" coordsize="982,4720">
                    <v:shape style="position:absolute;left:0;top:0;width:982;height:4720" coordorigin="0,0" coordsize="982,4720" path="m0,0l0,4720,982,4720,982,0,0,0xe" filled="true" fillcolor="#ffffff" stroked="false">
                      <v:path arrowok="t"/>
                      <v:fill type="solid"/>
                    </v:shape>
                  </v:group>
                </v:group>
              </w:pict>
            </w:r>
            <w:r>
              <w:rPr>
                <w:rFonts w:ascii="宋体" w:hAnsi="宋体" w:cs="宋体" w:eastAsia="宋体" w:hint="default"/>
                <w:position w:val="-93"/>
                <w:sz w:val="20"/>
                <w:szCs w:val="20"/>
              </w:rPr>
            </w: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的财务独立（</w:t>
            </w:r>
            <w:r>
              <w:rPr>
                <w:rFonts w:ascii="Times New Roman" w:hAnsi="Times New Roman" w:cs="Times New Roman" w:eastAsia="Times New Roman" w:hint="default"/>
                <w:sz w:val="21"/>
                <w:szCs w:val="21"/>
              </w:rPr>
              <w:t>1</w:t>
            </w:r>
            <w:r>
              <w:rPr>
                <w:rFonts w:ascii="宋体" w:hAnsi="宋体" w:cs="宋体" w:eastAsia="宋体" w:hint="default"/>
                <w:sz w:val="21"/>
                <w:szCs w:val="21"/>
              </w:rPr>
              <w:t>）保证</w:t>
            </w:r>
            <w:r>
              <w:rPr>
                <w:rFonts w:ascii="宋体" w:hAnsi="宋体" w:cs="宋体" w:eastAsia="宋体" w:hint="default"/>
                <w:spacing w:val="-2"/>
                <w:sz w:val="21"/>
                <w:szCs w:val="21"/>
              </w:rPr>
              <w:t>华</w:t>
            </w:r>
            <w:r>
              <w:rPr>
                <w:rFonts w:ascii="宋体" w:hAnsi="宋体" w:cs="宋体" w:eastAsia="宋体" w:hint="default"/>
                <w:sz w:val="21"/>
                <w:szCs w:val="21"/>
              </w:rPr>
              <w:t>声股份建立独立的财务部门和独立的财务核算体系</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pacing w:val="-2"/>
                <w:sz w:val="21"/>
                <w:szCs w:val="21"/>
              </w:rPr>
              <w:t>）</w:t>
            </w:r>
            <w:r>
              <w:rPr>
                <w:rFonts w:ascii="宋体" w:hAnsi="宋体" w:cs="宋体" w:eastAsia="宋体" w:hint="default"/>
                <w:sz w:val="21"/>
                <w:szCs w:val="21"/>
              </w:rPr>
              <w:t>保证华声</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股份具有规范</w:t>
            </w:r>
            <w:r>
              <w:rPr>
                <w:rFonts w:ascii="宋体" w:hAnsi="宋体" w:cs="宋体" w:eastAsia="宋体" w:hint="default"/>
                <w:spacing w:val="-23"/>
                <w:sz w:val="21"/>
                <w:szCs w:val="21"/>
              </w:rPr>
              <w:t>、</w:t>
            </w:r>
            <w:r>
              <w:rPr>
                <w:rFonts w:ascii="宋体" w:hAnsi="宋体" w:cs="宋体" w:eastAsia="宋体" w:hint="default"/>
                <w:sz w:val="21"/>
                <w:szCs w:val="21"/>
              </w:rPr>
              <w:t>独立的财务会计制度和对分公司</w:t>
            </w:r>
            <w:r>
              <w:rPr>
                <w:rFonts w:ascii="宋体" w:hAnsi="宋体" w:cs="宋体" w:eastAsia="宋体" w:hint="default"/>
                <w:spacing w:val="-23"/>
                <w:sz w:val="21"/>
                <w:szCs w:val="21"/>
              </w:rPr>
              <w:t>、</w:t>
            </w:r>
            <w:r>
              <w:rPr>
                <w:rFonts w:ascii="宋体" w:hAnsi="宋体" w:cs="宋体" w:eastAsia="宋体" w:hint="default"/>
                <w:sz w:val="21"/>
                <w:szCs w:val="21"/>
              </w:rPr>
              <w:t>子公司的财务管理制度</w:t>
            </w:r>
            <w:r>
              <w:rPr>
                <w:rFonts w:ascii="宋体" w:hAnsi="宋体" w:cs="宋体" w:eastAsia="宋体" w:hint="default"/>
                <w:spacing w:val="-128"/>
                <w:sz w:val="21"/>
                <w:szCs w:val="21"/>
              </w:rPr>
              <w:t>。</w:t>
            </w:r>
            <w:r>
              <w:rPr>
                <w:rFonts w:ascii="宋体" w:hAnsi="宋体" w:cs="宋体" w:eastAsia="宋体" w:hint="default"/>
                <w:sz w:val="21"/>
                <w:szCs w:val="21"/>
              </w:rPr>
              <w:t>（</w:t>
            </w:r>
            <w:r>
              <w:rPr>
                <w:rFonts w:ascii="Times New Roman" w:hAnsi="Times New Roman" w:cs="Times New Roman" w:eastAsia="Times New Roman" w:hint="default"/>
                <w:spacing w:val="-1"/>
                <w:sz w:val="21"/>
                <w:szCs w:val="21"/>
              </w:rPr>
              <w:t>3</w:t>
            </w:r>
            <w:r>
              <w:rPr>
                <w:rFonts w:ascii="宋体" w:hAnsi="宋体" w:cs="宋体" w:eastAsia="宋体" w:hint="default"/>
                <w:spacing w:val="-23"/>
                <w:sz w:val="21"/>
                <w:szCs w:val="21"/>
              </w:rPr>
              <w:t>）</w:t>
            </w:r>
            <w:r>
              <w:rPr>
                <w:rFonts w:ascii="宋体" w:hAnsi="宋体" w:cs="宋体" w:eastAsia="宋体" w:hint="default"/>
                <w:spacing w:val="-2"/>
                <w:sz w:val="21"/>
                <w:szCs w:val="21"/>
              </w:rPr>
              <w:t>保</w:t>
            </w:r>
            <w:r>
              <w:rPr>
                <w:rFonts w:ascii="宋体" w:hAnsi="宋体" w:cs="宋体" w:eastAsia="宋体" w:hint="default"/>
                <w:sz w:val="21"/>
                <w:szCs w:val="21"/>
              </w:rPr>
              <w:t>证华声股</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份保持自己独立的银行帐户，不与本企业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凤凰财智及本人控制的其他企业共用银行账户。</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pacing w:val="-12"/>
                <w:sz w:val="21"/>
                <w:szCs w:val="21"/>
              </w:rPr>
              <w:t>）</w:t>
            </w:r>
            <w:r>
              <w:rPr>
                <w:rFonts w:ascii="宋体" w:hAnsi="宋体" w:cs="宋体" w:eastAsia="宋体" w:hint="default"/>
                <w:sz w:val="21"/>
                <w:szCs w:val="21"/>
              </w:rPr>
              <w:t>保证华声股份依法独立纳税</w:t>
            </w:r>
            <w:r>
              <w:rPr>
                <w:rFonts w:ascii="宋体" w:hAnsi="宋体" w:cs="宋体" w:eastAsia="宋体" w:hint="default"/>
                <w:spacing w:val="-117"/>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pacing w:val="-12"/>
                <w:sz w:val="21"/>
                <w:szCs w:val="21"/>
              </w:rPr>
              <w:t>）</w:t>
            </w:r>
            <w:r>
              <w:rPr>
                <w:rFonts w:ascii="宋体" w:hAnsi="宋体" w:cs="宋体" w:eastAsia="宋体" w:hint="default"/>
                <w:sz w:val="21"/>
                <w:szCs w:val="21"/>
              </w:rPr>
              <w:t>保证华声股份能够独立作出财务决策</w:t>
            </w:r>
            <w:r>
              <w:rPr>
                <w:rFonts w:ascii="宋体" w:hAnsi="宋体" w:cs="宋体" w:eastAsia="宋体" w:hint="default"/>
                <w:spacing w:val="-12"/>
                <w:sz w:val="21"/>
                <w:szCs w:val="21"/>
              </w:rPr>
              <w:t>，</w:t>
            </w:r>
            <w:r>
              <w:rPr>
                <w:rFonts w:ascii="宋体" w:hAnsi="宋体" w:cs="宋体" w:eastAsia="宋体" w:hint="default"/>
                <w:sz w:val="21"/>
                <w:szCs w:val="21"/>
              </w:rPr>
              <w:t>本企</w:t>
            </w:r>
            <w:r>
              <w:rPr>
                <w:rFonts w:ascii="宋体" w:hAnsi="宋体" w:cs="宋体" w:eastAsia="宋体" w:hint="default"/>
                <w:spacing w:val="-1"/>
                <w:sz w:val="21"/>
                <w:szCs w:val="21"/>
              </w:rPr>
              <w:t>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凤凰</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Times New Roman" w:hAnsi="Times New Roman" w:cs="Times New Roman" w:eastAsia="Times New Roman" w:hint="default"/>
                <w:sz w:val="21"/>
                <w:szCs w:val="21"/>
              </w:rPr>
            </w:pPr>
            <w:r>
              <w:rPr>
                <w:rFonts w:ascii="宋体" w:hAnsi="宋体" w:cs="宋体" w:eastAsia="宋体" w:hint="default"/>
                <w:spacing w:val="-5"/>
                <w:sz w:val="21"/>
                <w:szCs w:val="21"/>
              </w:rPr>
              <w:t>财智及本人控制的其他企业不干预华声股份的资金使用调度。</w:t>
            </w:r>
            <w:r>
              <w:rPr>
                <w:rFonts w:ascii="Times New Roman" w:hAnsi="Times New Roman" w:cs="Times New Roman" w:eastAsia="Times New Roman" w:hint="default"/>
                <w:spacing w:val="-5"/>
                <w:sz w:val="21"/>
                <w:szCs w:val="21"/>
              </w:rPr>
              <w:t>4</w:t>
            </w:r>
            <w:r>
              <w:rPr>
                <w:rFonts w:ascii="宋体" w:hAnsi="宋体" w:cs="宋体" w:eastAsia="宋体" w:hint="default"/>
                <w:spacing w:val="-5"/>
                <w:sz w:val="21"/>
                <w:szCs w:val="21"/>
              </w:rPr>
              <w:t>、保证华声股份机构独立（</w:t>
            </w:r>
            <w:r>
              <w:rPr>
                <w:rFonts w:ascii="Times New Roman" w:hAnsi="Times New Roman" w:cs="Times New Roman" w:eastAsia="Times New Roman" w:hint="default"/>
                <w:spacing w:val="-5"/>
                <w:sz w:val="21"/>
                <w:szCs w:val="21"/>
              </w:rPr>
              <w:t>1</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保证华声股份的机构设置独立于本企业</w:t>
            </w:r>
            <w:r>
              <w:rPr>
                <w:rFonts w:ascii="Times New Roman" w:hAnsi="Times New Roman" w:cs="Times New Roman" w:eastAsia="Times New Roman" w:hint="default"/>
                <w:sz w:val="21"/>
                <w:szCs w:val="21"/>
              </w:rPr>
              <w:t>/</w:t>
            </w:r>
            <w:r>
              <w:rPr>
                <w:rFonts w:ascii="宋体" w:hAnsi="宋体" w:cs="宋体" w:eastAsia="宋体" w:hint="default"/>
                <w:sz w:val="21"/>
                <w:szCs w:val="21"/>
              </w:rPr>
              <w:t>凤凰财智及本人控制的其他企业，并能独立自主地</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运作</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pacing w:val="-2"/>
                <w:sz w:val="21"/>
                <w:szCs w:val="21"/>
              </w:rPr>
              <w:t>）</w:t>
            </w:r>
            <w:r>
              <w:rPr>
                <w:rFonts w:ascii="宋体" w:hAnsi="宋体" w:cs="宋体" w:eastAsia="宋体" w:hint="default"/>
                <w:sz w:val="21"/>
                <w:szCs w:val="21"/>
              </w:rPr>
              <w:t>保证华声股份办公机构和生产经营场所与本企业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凤凰财智及本人控制的其他企</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业分开</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pacing w:val="-1"/>
                <w:sz w:val="21"/>
                <w:szCs w:val="21"/>
              </w:rPr>
              <w:t>3</w:t>
            </w:r>
            <w:r>
              <w:rPr>
                <w:rFonts w:ascii="宋体" w:hAnsi="宋体" w:cs="宋体" w:eastAsia="宋体" w:hint="default"/>
                <w:sz w:val="21"/>
                <w:szCs w:val="21"/>
              </w:rPr>
              <w:t>）保证华声股份董事会、监事会以及各职能部门独立运作，不存在与本企业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凰财智及本人控制的其他企业职能部门之间的从属关系。</w:t>
            </w:r>
            <w:r>
              <w:rPr>
                <w:rFonts w:ascii="Times New Roman" w:hAnsi="Times New Roman" w:cs="Times New Roman" w:eastAsia="Times New Roman" w:hint="default"/>
                <w:spacing w:val="-1"/>
                <w:sz w:val="21"/>
                <w:szCs w:val="21"/>
              </w:rPr>
              <w:t>5</w:t>
            </w:r>
            <w:r>
              <w:rPr>
                <w:rFonts w:ascii="宋体" w:hAnsi="宋体" w:cs="宋体" w:eastAsia="宋体" w:hint="default"/>
                <w:sz w:val="21"/>
                <w:szCs w:val="21"/>
              </w:rPr>
              <w:t>、保证华声股份业务独立</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保证华声股份拥有独立开展经营活动的资产、人员、资质和能力，华声股份具有面向市场独</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立自主经营的能力</w:t>
            </w:r>
            <w:r>
              <w:rPr>
                <w:rFonts w:ascii="宋体" w:hAnsi="宋体" w:cs="宋体" w:eastAsia="宋体" w:hint="default"/>
                <w:spacing w:val="-136"/>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pacing w:val="-33"/>
                <w:sz w:val="21"/>
                <w:szCs w:val="21"/>
              </w:rPr>
              <w:t>）</w:t>
            </w:r>
            <w:r>
              <w:rPr>
                <w:rFonts w:ascii="宋体" w:hAnsi="宋体" w:cs="宋体" w:eastAsia="宋体" w:hint="default"/>
                <w:sz w:val="21"/>
                <w:szCs w:val="21"/>
              </w:rPr>
              <w:t>保证凤凰财智除通过行使股东权利之外</w:t>
            </w:r>
            <w:r>
              <w:rPr>
                <w:rFonts w:ascii="宋体" w:hAnsi="宋体" w:cs="宋体" w:eastAsia="宋体" w:hint="default"/>
                <w:spacing w:val="-32"/>
                <w:sz w:val="21"/>
                <w:szCs w:val="21"/>
              </w:rPr>
              <w:t>，</w:t>
            </w:r>
            <w:r>
              <w:rPr>
                <w:rFonts w:ascii="宋体" w:hAnsi="宋体" w:cs="宋体" w:eastAsia="宋体" w:hint="default"/>
                <w:sz w:val="21"/>
                <w:szCs w:val="21"/>
              </w:rPr>
              <w:t>不对华声股份的业务活动</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进行干预</w:t>
            </w:r>
            <w:r>
              <w:rPr>
                <w:rFonts w:ascii="宋体" w:hAnsi="宋体" w:cs="宋体" w:eastAsia="宋体" w:hint="default"/>
                <w:spacing w:val="-105"/>
                <w:sz w:val="21"/>
                <w:szCs w:val="21"/>
              </w:rPr>
              <w:t>。</w:t>
            </w:r>
            <w:r>
              <w:rPr>
                <w:rFonts w:ascii="宋体" w:hAnsi="宋体" w:cs="宋体" w:eastAsia="宋体" w:hint="default"/>
                <w:spacing w:val="-2"/>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）保证本</w:t>
            </w:r>
            <w:r>
              <w:rPr>
                <w:rFonts w:ascii="宋体" w:hAnsi="宋体" w:cs="宋体" w:eastAsia="宋体" w:hint="default"/>
                <w:spacing w:val="-2"/>
                <w:sz w:val="21"/>
                <w:szCs w:val="21"/>
              </w:rPr>
              <w:t>企</w:t>
            </w:r>
            <w:r>
              <w:rPr>
                <w:rFonts w:ascii="宋体" w:hAnsi="宋体" w:cs="宋体" w:eastAsia="宋体" w:hint="default"/>
                <w:sz w:val="21"/>
                <w:szCs w:val="21"/>
              </w:rPr>
              <w:t>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凤凰财智及本人控制的其他企业不从事与华声股份相竞争的业</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务</w:t>
            </w:r>
            <w:r>
              <w:rPr>
                <w:rFonts w:ascii="宋体" w:hAnsi="宋体" w:cs="宋体" w:eastAsia="宋体" w:hint="default"/>
                <w:spacing w:val="-105"/>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z w:val="21"/>
                <w:szCs w:val="21"/>
              </w:rPr>
              <w:t>）</w:t>
            </w:r>
            <w:r>
              <w:rPr>
                <w:rFonts w:ascii="宋体" w:hAnsi="宋体" w:cs="宋体" w:eastAsia="宋体" w:hint="default"/>
                <w:spacing w:val="-2"/>
                <w:sz w:val="21"/>
                <w:szCs w:val="21"/>
              </w:rPr>
              <w:t>保</w:t>
            </w:r>
            <w:r>
              <w:rPr>
                <w:rFonts w:ascii="宋体" w:hAnsi="宋体" w:cs="宋体" w:eastAsia="宋体" w:hint="default"/>
                <w:sz w:val="21"/>
                <w:szCs w:val="21"/>
              </w:rPr>
              <w:t>证尽可能避免或减少华声股份与本企业</w:t>
            </w:r>
            <w:r>
              <w:rPr>
                <w:rFonts w:ascii="Times New Roman" w:hAnsi="Times New Roman" w:cs="Times New Roman" w:eastAsia="Times New Roman" w:hint="default"/>
                <w:w w:val="100"/>
                <w:sz w:val="21"/>
                <w:szCs w:val="21"/>
              </w:rPr>
              <w:t>/</w:t>
            </w:r>
            <w:r>
              <w:rPr>
                <w:rFonts w:ascii="宋体" w:hAnsi="宋体" w:cs="宋体" w:eastAsia="宋体" w:hint="default"/>
                <w:sz w:val="21"/>
                <w:szCs w:val="21"/>
              </w:rPr>
              <w:t>凤凰财智及本人控制的其他企业间的持</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1" w:hRule="exact"/>
        </w:trPr>
        <w:tc>
          <w:tcPr>
            <w:tcW w:w="709"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851" w:type="dxa"/>
            <w:vMerge/>
            <w:tcBorders>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续性关联交易。对于无法避免的关联交易将本着</w:t>
            </w:r>
            <w:r>
              <w:rPr>
                <w:rFonts w:ascii="Times New Roman" w:hAnsi="Times New Roman" w:cs="Times New Roman" w:eastAsia="Times New Roman" w:hint="default"/>
                <w:sz w:val="21"/>
                <w:szCs w:val="21"/>
              </w:rPr>
              <w:t>"</w:t>
            </w:r>
            <w:r>
              <w:rPr>
                <w:rFonts w:ascii="宋体" w:hAnsi="宋体" w:cs="宋体" w:eastAsia="宋体" w:hint="default"/>
                <w:sz w:val="21"/>
                <w:szCs w:val="21"/>
              </w:rPr>
              <w:t>公平、公正、公开</w:t>
            </w:r>
            <w:r>
              <w:rPr>
                <w:rFonts w:ascii="Times New Roman" w:hAnsi="Times New Roman" w:cs="Times New Roman" w:eastAsia="Times New Roman" w:hint="default"/>
                <w:sz w:val="21"/>
                <w:szCs w:val="21"/>
              </w:rPr>
              <w:t>"</w:t>
            </w:r>
            <w:r>
              <w:rPr>
                <w:rFonts w:ascii="宋体" w:hAnsi="宋体" w:cs="宋体" w:eastAsia="宋体" w:hint="default"/>
                <w:sz w:val="21"/>
                <w:szCs w:val="21"/>
              </w:rPr>
              <w:t>的原则依法进行。</w:t>
            </w:r>
          </w:p>
        </w:tc>
        <w:tc>
          <w:tcPr>
            <w:tcW w:w="992"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358" w:hRule="exact"/>
        </w:trPr>
        <w:tc>
          <w:tcPr>
            <w:tcW w:w="709" w:type="dxa"/>
            <w:tcBorders>
              <w:top w:val="single" w:sz="4" w:space="0" w:color="000000"/>
              <w:left w:val="single" w:sz="4" w:space="0" w:color="000000"/>
              <w:bottom w:val="nil" w:sz="6" w:space="0" w:color="auto"/>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赣粤高</w:t>
            </w: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速、江西</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财投、江</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西投资、</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560"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6"/>
                <w:szCs w:val="16"/>
              </w:rPr>
            </w:pPr>
          </w:p>
          <w:p>
            <w:pPr>
              <w:pStyle w:val="TableParagraph"/>
              <w:spacing w:line="273" w:lineRule="auto"/>
              <w:ind w:left="22" w:right="44"/>
              <w:jc w:val="both"/>
              <w:rPr>
                <w:rFonts w:ascii="宋体" w:hAnsi="宋体" w:cs="宋体" w:eastAsia="宋体" w:hint="default"/>
                <w:sz w:val="21"/>
                <w:szCs w:val="21"/>
              </w:rPr>
            </w:pPr>
            <w:r>
              <w:rPr>
                <w:rFonts w:ascii="宋体" w:hAnsi="宋体" w:cs="宋体" w:eastAsia="宋体" w:hint="default"/>
                <w:sz w:val="21"/>
                <w:szCs w:val="21"/>
              </w:rPr>
              <w:t>资产重 组时所 作承诺</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both"/>
              <w:rPr>
                <w:rFonts w:ascii="宋体" w:hAnsi="宋体" w:cs="宋体" w:eastAsia="宋体" w:hint="default"/>
                <w:sz w:val="21"/>
                <w:szCs w:val="21"/>
              </w:rPr>
            </w:pPr>
            <w:r>
              <w:rPr>
                <w:rFonts w:ascii="宋体" w:hAnsi="宋体" w:cs="宋体" w:eastAsia="宋体" w:hint="default"/>
                <w:sz w:val="21"/>
                <w:szCs w:val="21"/>
              </w:rPr>
              <w:t>江西能</w:t>
            </w:r>
          </w:p>
          <w:p>
            <w:pPr>
              <w:pStyle w:val="TableParagraph"/>
              <w:spacing w:line="273" w:lineRule="auto" w:before="37"/>
              <w:ind w:left="22" w:right="118"/>
              <w:jc w:val="both"/>
              <w:rPr>
                <w:rFonts w:ascii="宋体" w:hAnsi="宋体" w:cs="宋体" w:eastAsia="宋体" w:hint="default"/>
                <w:sz w:val="21"/>
                <w:szCs w:val="21"/>
              </w:rPr>
            </w:pPr>
            <w:r>
              <w:rPr>
                <w:rFonts w:ascii="宋体" w:hAnsi="宋体" w:cs="宋体" w:eastAsia="宋体" w:hint="default"/>
                <w:sz w:val="21"/>
                <w:szCs w:val="21"/>
              </w:rPr>
              <w:t>源、江西 地矿、江 西地勘、 锦峰投</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307" w:lineRule="auto" w:before="121"/>
              <w:ind w:left="209" w:right="209"/>
              <w:jc w:val="left"/>
              <w:rPr>
                <w:rFonts w:ascii="宋体" w:hAnsi="宋体" w:cs="宋体" w:eastAsia="宋体" w:hint="default"/>
                <w:sz w:val="21"/>
                <w:szCs w:val="21"/>
              </w:rPr>
            </w:pPr>
            <w:r>
              <w:rPr>
                <w:rFonts w:ascii="宋体" w:hAnsi="宋体" w:cs="宋体" w:eastAsia="宋体" w:hint="default"/>
                <w:sz w:val="21"/>
                <w:szCs w:val="21"/>
              </w:rPr>
              <w:t>股份 限售</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本公司</w:t>
            </w:r>
            <w:r>
              <w:rPr>
                <w:rFonts w:ascii="Times New Roman" w:hAnsi="Times New Roman" w:cs="Times New Roman" w:eastAsia="Times New Roman" w:hint="default"/>
                <w:sz w:val="21"/>
                <w:szCs w:val="21"/>
              </w:rPr>
              <w:t>/</w:t>
            </w:r>
            <w:r>
              <w:rPr>
                <w:rFonts w:ascii="宋体" w:hAnsi="宋体" w:cs="宋体" w:eastAsia="宋体" w:hint="default"/>
                <w:sz w:val="21"/>
                <w:szCs w:val="21"/>
              </w:rPr>
              <w:t>本单位认购的上市公司所有股份自上市首日起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个月内不得转让。</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12 </w:t>
            </w:r>
            <w:r>
              <w:rPr>
                <w:rFonts w:ascii="宋体" w:hAnsi="宋体" w:cs="宋体" w:eastAsia="宋体" w:hint="default"/>
                <w:sz w:val="21"/>
                <w:szCs w:val="21"/>
              </w:rPr>
              <w:t>个月</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正常履行，</w:t>
            </w:r>
          </w:p>
          <w:p>
            <w:pPr>
              <w:pStyle w:val="TableParagraph"/>
              <w:spacing w:line="273" w:lineRule="auto" w:before="37"/>
              <w:ind w:left="22" w:right="49"/>
              <w:jc w:val="left"/>
              <w:rPr>
                <w:rFonts w:ascii="宋体" w:hAnsi="宋体" w:cs="宋体" w:eastAsia="宋体" w:hint="default"/>
                <w:sz w:val="21"/>
                <w:szCs w:val="21"/>
              </w:rPr>
            </w:pPr>
            <w:r>
              <w:rPr>
                <w:rFonts w:ascii="宋体" w:hAnsi="宋体" w:cs="宋体" w:eastAsia="宋体" w:hint="default"/>
                <w:sz w:val="21"/>
                <w:szCs w:val="21"/>
              </w:rPr>
              <w:t>报告期内承 诺到期。</w:t>
            </w:r>
          </w:p>
        </w:tc>
      </w:tr>
      <w:tr>
        <w:trPr>
          <w:trHeight w:val="312"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资、江西</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56" w:hRule="exact"/>
        </w:trPr>
        <w:tc>
          <w:tcPr>
            <w:tcW w:w="709" w:type="dxa"/>
            <w:tcBorders>
              <w:top w:val="nil" w:sz="6" w:space="0" w:color="auto"/>
              <w:left w:val="single" w:sz="4" w:space="0" w:color="000000"/>
              <w:bottom w:val="nil" w:sz="6" w:space="0" w:color="auto"/>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医药</w:t>
            </w: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986" w:hRule="exact"/>
        </w:trPr>
        <w:tc>
          <w:tcPr>
            <w:tcW w:w="709" w:type="dxa"/>
            <w:tcBorders>
              <w:top w:val="nil" w:sz="6" w:space="0" w:color="auto"/>
              <w:left w:val="single" w:sz="4" w:space="0" w:color="000000"/>
              <w:bottom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118"/>
              <w:jc w:val="left"/>
              <w:rPr>
                <w:rFonts w:ascii="宋体" w:hAnsi="宋体" w:cs="宋体" w:eastAsia="宋体" w:hint="default"/>
                <w:sz w:val="21"/>
                <w:szCs w:val="21"/>
              </w:rPr>
            </w:pPr>
            <w:r>
              <w:rPr>
                <w:rFonts w:ascii="宋体" w:hAnsi="宋体" w:cs="宋体" w:eastAsia="宋体" w:hint="default"/>
                <w:sz w:val="21"/>
                <w:szCs w:val="21"/>
              </w:rPr>
              <w:t>前海发 展、前海 远大、凤</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142"/>
              <w:ind w:left="209" w:right="209"/>
              <w:jc w:val="left"/>
              <w:rPr>
                <w:rFonts w:ascii="宋体" w:hAnsi="宋体" w:cs="宋体" w:eastAsia="宋体" w:hint="default"/>
                <w:sz w:val="21"/>
                <w:szCs w:val="21"/>
              </w:rPr>
            </w:pPr>
            <w:r>
              <w:rPr>
                <w:rFonts w:ascii="宋体" w:hAnsi="宋体" w:cs="宋体" w:eastAsia="宋体" w:hint="default"/>
                <w:sz w:val="21"/>
                <w:szCs w:val="21"/>
              </w:rPr>
              <w:t>股份 限售</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本公司认购的上市公司所有股份自上市首日起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36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个月内不得转让。</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6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36 </w:t>
            </w:r>
            <w:r>
              <w:rPr>
                <w:rFonts w:ascii="宋体" w:hAnsi="宋体" w:cs="宋体" w:eastAsia="宋体" w:hint="default"/>
                <w:sz w:val="21"/>
                <w:szCs w:val="21"/>
              </w:rPr>
              <w:t>个月</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24"/>
                <w:szCs w:val="2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正常履行中</w:t>
            </w:r>
          </w:p>
        </w:tc>
      </w:tr>
    </w:tbl>
    <w:p>
      <w:pPr>
        <w:rPr>
          <w:sz w:val="2"/>
          <w:szCs w:val="2"/>
        </w:rPr>
      </w:pPr>
      <w:r>
        <w:rPr/>
        <w:pict>
          <v:shape style="position:absolute;margin-left:611.091125pt;margin-top:69.239998pt;width:56pt;height:236pt;mso-position-horizontal-relative:page;mso-position-vertical-relative:page;z-index:-118189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8"/>
                      <w:szCs w:val="18"/>
                    </w:rPr>
                  </w:pPr>
                </w:p>
                <w:p>
                  <w:pPr>
                    <w:pStyle w:val="BodyText"/>
                    <w:spacing w:line="240" w:lineRule="auto"/>
                    <w:ind w:left="0" w:right="0"/>
                    <w:jc w:val="left"/>
                  </w:pPr>
                  <w:r>
                    <w:rPr/>
                    <w:t>）</w:t>
                  </w:r>
                </w:p>
              </w:txbxContent>
            </v:textbox>
            <w10:wrap type="none"/>
          </v:shape>
        </w:pict>
      </w:r>
    </w:p>
    <w:p>
      <w:pPr>
        <w:spacing w:after="0"/>
        <w:rPr>
          <w:sz w:val="2"/>
          <w:szCs w:val="2"/>
        </w:rPr>
        <w:sectPr>
          <w:pgSz w:w="16840" w:h="11910" w:orient="landscape"/>
          <w:pgMar w:header="852" w:footer="974" w:top="134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25"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tcBorders>
              <w:top w:val="single" w:sz="10" w:space="0" w:color="000000"/>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凰财鑫、</w:t>
            </w:r>
          </w:p>
        </w:tc>
        <w:tc>
          <w:tcPr>
            <w:tcW w:w="851" w:type="dxa"/>
            <w:vMerge w:val="restart"/>
            <w:tcBorders>
              <w:top w:val="single" w:sz="10" w:space="0" w:color="000000"/>
              <w:left w:val="single" w:sz="4" w:space="0" w:color="000000"/>
              <w:right w:val="single" w:sz="4" w:space="0" w:color="000000"/>
            </w:tcBorders>
          </w:tcPr>
          <w:p>
            <w:pPr/>
          </w:p>
        </w:tc>
        <w:tc>
          <w:tcPr>
            <w:tcW w:w="8363" w:type="dxa"/>
            <w:vMerge w:val="restart"/>
            <w:tcBorders>
              <w:top w:val="single" w:sz="10" w:space="0" w:color="000000"/>
              <w:left w:val="single" w:sz="4" w:space="0" w:color="000000"/>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西藏迅</w:t>
            </w:r>
          </w:p>
        </w:tc>
        <w:tc>
          <w:tcPr>
            <w:tcW w:w="851" w:type="dxa"/>
            <w:vMerge/>
            <w:tcBorders>
              <w:left w:val="single" w:sz="4" w:space="0" w:color="000000"/>
              <w:right w:val="single" w:sz="4" w:space="0" w:color="000000"/>
            </w:tcBorders>
          </w:tcPr>
          <w:p>
            <w:pPr/>
          </w:p>
        </w:tc>
        <w:tc>
          <w:tcPr>
            <w:tcW w:w="8363"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杰、北京</w:t>
            </w:r>
          </w:p>
        </w:tc>
        <w:tc>
          <w:tcPr>
            <w:tcW w:w="851" w:type="dxa"/>
            <w:vMerge/>
            <w:tcBorders>
              <w:left w:val="single" w:sz="4" w:space="0" w:color="000000"/>
              <w:right w:val="single" w:sz="4" w:space="0" w:color="000000"/>
            </w:tcBorders>
          </w:tcPr>
          <w:p>
            <w:pPr/>
          </w:p>
        </w:tc>
        <w:tc>
          <w:tcPr>
            <w:tcW w:w="8363"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岫晞</w:t>
            </w:r>
          </w:p>
        </w:tc>
        <w:tc>
          <w:tcPr>
            <w:tcW w:w="851" w:type="dxa"/>
            <w:vMerge/>
            <w:tcBorders>
              <w:left w:val="single" w:sz="4" w:space="0" w:color="000000"/>
              <w:bottom w:val="single" w:sz="4" w:space="0" w:color="000000"/>
              <w:right w:val="single" w:sz="4" w:space="0" w:color="000000"/>
            </w:tcBorders>
          </w:tcPr>
          <w:p>
            <w:pPr/>
          </w:p>
        </w:tc>
        <w:tc>
          <w:tcPr>
            <w:tcW w:w="8363"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1026"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凤凰财智</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162"/>
              <w:ind w:left="209" w:right="209"/>
              <w:jc w:val="left"/>
              <w:rPr>
                <w:rFonts w:ascii="宋体" w:hAnsi="宋体" w:cs="宋体" w:eastAsia="宋体" w:hint="default"/>
                <w:sz w:val="21"/>
                <w:szCs w:val="21"/>
              </w:rPr>
            </w:pPr>
            <w:r>
              <w:rPr>
                <w:rFonts w:ascii="宋体" w:hAnsi="宋体" w:cs="宋体" w:eastAsia="宋体" w:hint="default"/>
                <w:sz w:val="21"/>
                <w:szCs w:val="21"/>
              </w:rPr>
              <w:t>股份 限售</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自本次发行结束之日起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个月内，不转让本次发行前所持有的上市公司的股份。</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12 </w:t>
            </w:r>
            <w:r>
              <w:rPr>
                <w:rFonts w:ascii="宋体" w:hAnsi="宋体" w:cs="宋体" w:eastAsia="宋体" w:hint="default"/>
                <w:sz w:val="21"/>
                <w:szCs w:val="21"/>
              </w:rPr>
              <w:t>个月</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49"/>
              <w:jc w:val="both"/>
              <w:rPr>
                <w:rFonts w:ascii="宋体" w:hAnsi="宋体" w:cs="宋体" w:eastAsia="宋体" w:hint="default"/>
                <w:sz w:val="21"/>
                <w:szCs w:val="21"/>
              </w:rPr>
            </w:pPr>
            <w:r>
              <w:rPr>
                <w:rFonts w:ascii="宋体" w:hAnsi="宋体" w:cs="宋体" w:eastAsia="宋体" w:hint="default"/>
                <w:sz w:val="21"/>
                <w:szCs w:val="21"/>
              </w:rPr>
              <w:t>正常履行， 报告期内承 诺到期。</w:t>
            </w: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中江信托承诺国盛证券</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pacing w:val="-4"/>
                <w:sz w:val="21"/>
                <w:szCs w:val="21"/>
              </w:rPr>
              <w:t>年度、</w:t>
            </w:r>
            <w:r>
              <w:rPr>
                <w:rFonts w:ascii="Times New Roman" w:hAnsi="Times New Roman" w:cs="Times New Roman" w:eastAsia="Times New Roman" w:hint="default"/>
                <w:spacing w:val="-4"/>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pacing w:val="-4"/>
                <w:sz w:val="21"/>
                <w:szCs w:val="21"/>
              </w:rPr>
              <w:t>年度、</w:t>
            </w:r>
            <w:r>
              <w:rPr>
                <w:rFonts w:ascii="Times New Roman" w:hAnsi="Times New Roman" w:cs="Times New Roman" w:eastAsia="Times New Roman" w:hint="default"/>
                <w:spacing w:val="-4"/>
                <w:sz w:val="21"/>
                <w:szCs w:val="21"/>
              </w:rPr>
              <w:t>2018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年度经审计的归属于母公司所有者的</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净利润分别不低于人民币</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
                <w:sz w:val="21"/>
                <w:szCs w:val="21"/>
              </w:rPr>
              <w:t>4</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1"/>
                <w:sz w:val="21"/>
                <w:szCs w:val="21"/>
              </w:rPr>
              <w:t>0</w:t>
            </w:r>
            <w:r>
              <w:rPr>
                <w:rFonts w:ascii="Times New Roman" w:hAnsi="Times New Roman" w:cs="Times New Roman" w:eastAsia="Times New Roman" w:hint="default"/>
                <w:sz w:val="21"/>
                <w:szCs w:val="21"/>
              </w:rPr>
              <w:t>00 </w:t>
            </w:r>
            <w:r>
              <w:rPr>
                <w:rFonts w:ascii="宋体" w:hAnsi="宋体" w:cs="宋体" w:eastAsia="宋体" w:hint="default"/>
                <w:spacing w:val="-2"/>
                <w:sz w:val="21"/>
                <w:szCs w:val="21"/>
              </w:rPr>
              <w:t>万</w:t>
            </w:r>
            <w:r>
              <w:rPr>
                <w:rFonts w:ascii="宋体" w:hAnsi="宋体" w:cs="宋体" w:eastAsia="宋体" w:hint="default"/>
                <w:sz w:val="21"/>
                <w:szCs w:val="21"/>
              </w:rPr>
              <w:t>元（含本数</w:t>
            </w:r>
            <w:r>
              <w:rPr>
                <w:rFonts w:ascii="宋体" w:hAnsi="宋体" w:cs="宋体" w:eastAsia="宋体" w:hint="default"/>
                <w:spacing w:val="-106"/>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79</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0</w:t>
            </w:r>
            <w:r>
              <w:rPr>
                <w:rFonts w:ascii="Times New Roman" w:hAnsi="Times New Roman" w:cs="Times New Roman" w:eastAsia="Times New Roman" w:hint="default"/>
                <w:spacing w:val="-1"/>
                <w:sz w:val="21"/>
                <w:szCs w:val="21"/>
              </w:rPr>
              <w:t>0</w:t>
            </w:r>
            <w:r>
              <w:rPr>
                <w:rFonts w:ascii="Times New Roman" w:hAnsi="Times New Roman" w:cs="Times New Roman" w:eastAsia="Times New Roman" w:hint="default"/>
                <w:sz w:val="21"/>
                <w:szCs w:val="21"/>
              </w:rPr>
              <w:t>0 </w:t>
            </w:r>
            <w:r>
              <w:rPr>
                <w:rFonts w:ascii="宋体" w:hAnsi="宋体" w:cs="宋体" w:eastAsia="宋体" w:hint="default"/>
                <w:spacing w:val="-2"/>
                <w:sz w:val="21"/>
                <w:szCs w:val="21"/>
              </w:rPr>
              <w:t>万</w:t>
            </w:r>
            <w:r>
              <w:rPr>
                <w:rFonts w:ascii="宋体" w:hAnsi="宋体" w:cs="宋体" w:eastAsia="宋体" w:hint="default"/>
                <w:sz w:val="21"/>
                <w:szCs w:val="21"/>
              </w:rPr>
              <w:t>元（含本数</w:t>
            </w:r>
            <w:r>
              <w:rPr>
                <w:rFonts w:ascii="宋体" w:hAnsi="宋体" w:cs="宋体" w:eastAsia="宋体" w:hint="default"/>
                <w:spacing w:val="-106"/>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85</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z w:val="21"/>
                <w:szCs w:val="21"/>
              </w:rPr>
              <w:t>0</w:t>
            </w:r>
            <w:r>
              <w:rPr>
                <w:rFonts w:ascii="Times New Roman" w:hAnsi="Times New Roman" w:cs="Times New Roman" w:eastAsia="Times New Roman" w:hint="default"/>
                <w:spacing w:val="-1"/>
                <w:sz w:val="21"/>
                <w:szCs w:val="21"/>
              </w:rPr>
              <w:t>0</w:t>
            </w:r>
            <w:r>
              <w:rPr>
                <w:rFonts w:ascii="Times New Roman" w:hAnsi="Times New Roman" w:cs="Times New Roman" w:eastAsia="Times New Roman" w:hint="default"/>
                <w:sz w:val="21"/>
                <w:szCs w:val="21"/>
              </w:rPr>
              <w:t>0 </w:t>
            </w:r>
            <w:r>
              <w:rPr>
                <w:rFonts w:ascii="宋体" w:hAnsi="宋体" w:cs="宋体" w:eastAsia="宋体" w:hint="default"/>
                <w:spacing w:val="-2"/>
                <w:sz w:val="21"/>
                <w:szCs w:val="21"/>
              </w:rPr>
              <w:t>万</w:t>
            </w:r>
            <w:r>
              <w:rPr>
                <w:rFonts w:ascii="宋体" w:hAnsi="宋体" w:cs="宋体" w:eastAsia="宋体" w:hint="default"/>
                <w:sz w:val="21"/>
                <w:szCs w:val="21"/>
              </w:rPr>
              <w:t>元（含</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本数</w:t>
            </w:r>
            <w:r>
              <w:rPr>
                <w:rFonts w:ascii="宋体" w:hAnsi="宋体" w:cs="宋体" w:eastAsia="宋体" w:hint="default"/>
                <w:spacing w:val="-105"/>
                <w:sz w:val="21"/>
                <w:szCs w:val="21"/>
              </w:rPr>
              <w:t>）</w:t>
            </w:r>
            <w:r>
              <w:rPr>
                <w:rFonts w:ascii="宋体" w:hAnsi="宋体" w:cs="宋体" w:eastAsia="宋体" w:hint="default"/>
                <w:sz w:val="21"/>
                <w:szCs w:val="21"/>
              </w:rPr>
              <w:t>。其</w:t>
            </w:r>
            <w:r>
              <w:rPr>
                <w:rFonts w:ascii="宋体" w:hAnsi="宋体" w:cs="宋体" w:eastAsia="宋体" w:hint="default"/>
                <w:spacing w:val="-2"/>
                <w:sz w:val="21"/>
                <w:szCs w:val="21"/>
              </w:rPr>
              <w:t>中</w:t>
            </w:r>
            <w:r>
              <w:rPr>
                <w:rFonts w:ascii="宋体" w:hAnsi="宋体" w:cs="宋体" w:eastAsia="宋体" w:hint="default"/>
                <w:sz w:val="21"/>
                <w:szCs w:val="21"/>
              </w:rPr>
              <w:t>，净利润以扣除非经常性损益前后孰低值为准，非经常性损益应根据《企业会</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计准则》及中国证监会的相关要求进行界定。</w:t>
            </w:r>
            <w:r>
              <w:rPr>
                <w:rFonts w:ascii="Times New Roman" w:hAnsi="Times New Roman" w:cs="Times New Roman" w:eastAsia="Times New Roman" w:hint="default"/>
                <w:spacing w:val="-2"/>
                <w:sz w:val="21"/>
                <w:szCs w:val="21"/>
              </w:rPr>
              <w:t>2.</w:t>
            </w:r>
            <w:r>
              <w:rPr>
                <w:rFonts w:ascii="宋体" w:hAnsi="宋体" w:cs="宋体" w:eastAsia="宋体" w:hint="default"/>
                <w:spacing w:val="-2"/>
                <w:sz w:val="21"/>
                <w:szCs w:val="21"/>
              </w:rPr>
              <w:t>如国盛证券在业绩承诺期当年度未完成上述</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净利润数额，中江信托应向华声股份进行业绩补偿。业绩承诺差额补偿应先以股份补偿，不</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足部分以现金补偿。如国盛证券</w:t>
            </w:r>
            <w:r>
              <w:rPr>
                <w:rFonts w:ascii="宋体" w:hAnsi="宋体" w:cs="宋体" w:eastAsia="宋体" w:hint="default"/>
                <w:spacing w:val="-60"/>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7"/>
                <w:sz w:val="21"/>
                <w:szCs w:val="21"/>
              </w:rPr>
              <w:t> </w:t>
            </w:r>
            <w:r>
              <w:rPr>
                <w:rFonts w:ascii="宋体" w:hAnsi="宋体" w:cs="宋体" w:eastAsia="宋体" w:hint="default"/>
                <w:spacing w:val="-4"/>
                <w:sz w:val="21"/>
                <w:szCs w:val="21"/>
              </w:rPr>
              <w:t>年度、</w:t>
            </w:r>
            <w:r>
              <w:rPr>
                <w:rFonts w:ascii="Times New Roman" w:hAnsi="Times New Roman" w:cs="Times New Roman" w:eastAsia="Times New Roman" w:hint="default"/>
                <w:spacing w:val="-4"/>
                <w:sz w:val="21"/>
                <w:szCs w:val="21"/>
              </w:rPr>
              <w:t>2017</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年度实际完成的净利润高于业绩承诺金额</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4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36"/>
              <w:ind w:left="22" w:right="126"/>
              <w:jc w:val="left"/>
              <w:rPr>
                <w:rFonts w:ascii="宋体" w:hAnsi="宋体" w:cs="宋体" w:eastAsia="宋体" w:hint="default"/>
                <w:sz w:val="21"/>
                <w:szCs w:val="21"/>
              </w:rPr>
            </w:pPr>
            <w:r>
              <w:rPr>
                <w:rFonts w:ascii="宋体" w:hAnsi="宋体" w:cs="宋体" w:eastAsia="宋体" w:hint="default"/>
                <w:sz w:val="21"/>
                <w:szCs w:val="21"/>
              </w:rPr>
              <w:t>中江信 </w:t>
            </w:r>
            <w:r>
              <w:rPr>
                <w:rFonts w:ascii="宋体" w:hAnsi="宋体" w:cs="宋体" w:eastAsia="宋体" w:hint="default"/>
                <w:spacing w:val="-3"/>
                <w:sz w:val="21"/>
                <w:szCs w:val="21"/>
              </w:rPr>
              <w:t>托、杜力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73" w:lineRule="auto" w:before="136"/>
              <w:ind w:left="105" w:right="103"/>
              <w:jc w:val="both"/>
              <w:rPr>
                <w:rFonts w:ascii="宋体" w:hAnsi="宋体" w:cs="宋体" w:eastAsia="宋体" w:hint="default"/>
                <w:sz w:val="21"/>
                <w:szCs w:val="21"/>
              </w:rPr>
            </w:pPr>
            <w:r>
              <w:rPr>
                <w:rFonts w:ascii="宋体" w:hAnsi="宋体" w:cs="宋体" w:eastAsia="宋体" w:hint="default"/>
                <w:sz w:val="21"/>
                <w:szCs w:val="21"/>
              </w:rPr>
              <w:t>业绩承 诺补偿 安排</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both"/>
              <w:rPr>
                <w:rFonts w:ascii="宋体" w:hAnsi="宋体" w:cs="宋体" w:eastAsia="宋体" w:hint="default"/>
                <w:sz w:val="21"/>
                <w:szCs w:val="21"/>
              </w:rPr>
            </w:pPr>
            <w:r>
              <w:rPr>
                <w:rFonts w:ascii="宋体" w:hAnsi="宋体" w:cs="宋体" w:eastAsia="宋体" w:hint="default"/>
                <w:sz w:val="21"/>
                <w:szCs w:val="21"/>
              </w:rPr>
              <w:t>的</w:t>
            </w:r>
            <w:r>
              <w:rPr>
                <w:rFonts w:ascii="宋体" w:hAnsi="宋体" w:cs="宋体" w:eastAsia="宋体" w:hint="default"/>
                <w:spacing w:val="-67"/>
                <w:sz w:val="21"/>
                <w:szCs w:val="21"/>
              </w:rPr>
              <w:t> </w:t>
            </w:r>
            <w:r>
              <w:rPr>
                <w:rFonts w:ascii="Times New Roman" w:hAnsi="Times New Roman" w:cs="Times New Roman" w:eastAsia="Times New Roman" w:hint="default"/>
                <w:sz w:val="21"/>
                <w:szCs w:val="21"/>
              </w:rPr>
              <w:t>80%</w:t>
            </w:r>
            <w:r>
              <w:rPr>
                <w:rFonts w:ascii="宋体" w:hAnsi="宋体" w:cs="宋体" w:eastAsia="宋体" w:hint="default"/>
                <w:sz w:val="21"/>
                <w:szCs w:val="21"/>
              </w:rPr>
              <w:t>但不足业绩承诺金额的</w:t>
            </w:r>
            <w:r>
              <w:rPr>
                <w:rFonts w:ascii="宋体" w:hAnsi="宋体" w:cs="宋体" w:eastAsia="宋体" w:hint="default"/>
                <w:spacing w:val="-67"/>
                <w:sz w:val="21"/>
                <w:szCs w:val="21"/>
              </w:rPr>
              <w:t> </w:t>
            </w:r>
            <w:r>
              <w:rPr>
                <w:rFonts w:ascii="Times New Roman" w:hAnsi="Times New Roman" w:cs="Times New Roman" w:eastAsia="Times New Roman" w:hint="default"/>
                <w:sz w:val="21"/>
                <w:szCs w:val="21"/>
              </w:rPr>
              <w:t>100%</w:t>
            </w:r>
            <w:r>
              <w:rPr>
                <w:rFonts w:ascii="宋体" w:hAnsi="宋体" w:cs="宋体" w:eastAsia="宋体" w:hint="default"/>
                <w:sz w:val="21"/>
                <w:szCs w:val="21"/>
              </w:rPr>
              <w:t>，中江信托有权要求在后续业绩承诺年度累积进行业绩</w:t>
            </w:r>
          </w:p>
          <w:p>
            <w:pPr>
              <w:pStyle w:val="TableParagraph"/>
              <w:spacing w:line="256" w:lineRule="auto" w:before="21"/>
              <w:ind w:left="22" w:right="23"/>
              <w:jc w:val="both"/>
              <w:rPr>
                <w:rFonts w:ascii="宋体" w:hAnsi="宋体" w:cs="宋体" w:eastAsia="宋体" w:hint="default"/>
                <w:sz w:val="21"/>
                <w:szCs w:val="21"/>
              </w:rPr>
            </w:pPr>
            <w:r>
              <w:rPr>
                <w:rFonts w:ascii="宋体" w:hAnsi="宋体" w:cs="宋体" w:eastAsia="宋体" w:hint="default"/>
                <w:sz w:val="21"/>
                <w:szCs w:val="21"/>
              </w:rPr>
              <w:t>承诺差额补偿。</w:t>
            </w:r>
            <w:r>
              <w:rPr>
                <w:rFonts w:ascii="Times New Roman" w:hAnsi="Times New Roman" w:cs="Times New Roman" w:eastAsia="Times New Roman" w:hint="default"/>
                <w:sz w:val="21"/>
                <w:szCs w:val="21"/>
              </w:rPr>
              <w:t>3. </w:t>
            </w:r>
            <w:r>
              <w:rPr>
                <w:rFonts w:ascii="宋体" w:hAnsi="宋体" w:cs="宋体" w:eastAsia="宋体" w:hint="default"/>
                <w:sz w:val="21"/>
                <w:szCs w:val="21"/>
              </w:rPr>
              <w:t>在约定的业绩承诺期满后 </w:t>
            </w:r>
            <w:r>
              <w:rPr>
                <w:rFonts w:ascii="Times New Roman" w:hAnsi="Times New Roman" w:cs="Times New Roman" w:eastAsia="Times New Roman" w:hint="default"/>
                <w:sz w:val="21"/>
                <w:szCs w:val="21"/>
              </w:rPr>
              <w:t>120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日内，华声股份应聘请具有有资格的机构 对标的资产出具减值测试报告。根据减值测试报告，如标的资产期末减值额</w:t>
            </w:r>
            <w:r>
              <w:rPr>
                <w:rFonts w:ascii="Times New Roman" w:hAnsi="Times New Roman" w:cs="Times New Roman" w:eastAsia="Times New Roman" w:hint="default"/>
                <w:sz w:val="21"/>
                <w:szCs w:val="21"/>
              </w:rPr>
              <w:t>&gt;</w:t>
            </w:r>
            <w:r>
              <w:rPr>
                <w:rFonts w:ascii="宋体" w:hAnsi="宋体" w:cs="宋体" w:eastAsia="宋体" w:hint="default"/>
                <w:sz w:val="21"/>
                <w:szCs w:val="21"/>
              </w:rPr>
              <w:t>中江信托已补 </w:t>
            </w:r>
            <w:r>
              <w:rPr>
                <w:rFonts w:ascii="宋体" w:hAnsi="宋体" w:cs="宋体" w:eastAsia="宋体" w:hint="default"/>
                <w:spacing w:val="-3"/>
                <w:sz w:val="21"/>
                <w:szCs w:val="21"/>
              </w:rPr>
              <w:t>偿金额</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杜力、张巍已补偿金额（如有），则中江信托应向华声股份另行以现金方式进行补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left="22" w:right="0"/>
              <w:jc w:val="left"/>
              <w:rPr>
                <w:rFonts w:ascii="宋体" w:hAnsi="宋体" w:cs="宋体" w:eastAsia="宋体" w:hint="default"/>
                <w:sz w:val="21"/>
                <w:szCs w:val="21"/>
              </w:rPr>
            </w:pPr>
            <w:r>
              <w:rPr>
                <w:rFonts w:ascii="宋体" w:hAnsi="宋体" w:cs="宋体" w:eastAsia="宋体" w:hint="default"/>
                <w:sz w:val="21"/>
                <w:szCs w:val="21"/>
              </w:rPr>
              <w:t>有效期至</w:t>
            </w:r>
          </w:p>
          <w:p>
            <w:pPr>
              <w:pStyle w:val="TableParagraph"/>
              <w:spacing w:line="240" w:lineRule="auto" w:before="37"/>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12</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偿。</w:t>
            </w:r>
            <w:r>
              <w:rPr>
                <w:rFonts w:ascii="Times New Roman" w:hAnsi="Times New Roman" w:cs="Times New Roman" w:eastAsia="Times New Roman" w:hint="default"/>
                <w:sz w:val="21"/>
                <w:szCs w:val="21"/>
              </w:rPr>
              <w:t>4.</w:t>
            </w:r>
            <w:r>
              <w:rPr>
                <w:rFonts w:ascii="宋体" w:hAnsi="宋体" w:cs="宋体" w:eastAsia="宋体" w:hint="default"/>
                <w:sz w:val="21"/>
                <w:szCs w:val="21"/>
              </w:rPr>
              <w:t>如中江信托承担的国盛证券资产减值补偿与业绩承诺补偿合计金额超过</w:t>
            </w:r>
            <w:r>
              <w:rPr>
                <w:rFonts w:ascii="宋体" w:hAnsi="宋体" w:cs="宋体" w:eastAsia="宋体" w:hint="default"/>
                <w:spacing w:val="-77"/>
                <w:sz w:val="21"/>
                <w:szCs w:val="21"/>
              </w:rPr>
              <w:t> </w:t>
            </w:r>
            <w:r>
              <w:rPr>
                <w:rFonts w:ascii="Times New Roman" w:hAnsi="Times New Roman" w:cs="Times New Roman" w:eastAsia="Times New Roman" w:hint="default"/>
                <w:sz w:val="21"/>
                <w:szCs w:val="21"/>
              </w:rPr>
              <w:t>401,980.56</w:t>
            </w:r>
            <w:r>
              <w:rPr>
                <w:rFonts w:ascii="Times New Roman" w:hAnsi="Times New Roman" w:cs="Times New Roman" w:eastAsia="Times New Roman" w:hint="default"/>
                <w:spacing w:val="-23"/>
                <w:sz w:val="21"/>
                <w:szCs w:val="21"/>
              </w:rPr>
              <w:t> </w:t>
            </w:r>
            <w:r>
              <w:rPr>
                <w:rFonts w:ascii="宋体" w:hAnsi="宋体" w:cs="宋体" w:eastAsia="宋体" w:hint="default"/>
                <w:sz w:val="21"/>
                <w:szCs w:val="21"/>
              </w:rPr>
              <w:t>万</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元，则超出部分的补偿义务由杜力、张巍以现金方式向华声股份承担。</w:t>
            </w:r>
            <w:r>
              <w:rPr>
                <w:rFonts w:ascii="Times New Roman" w:hAnsi="Times New Roman" w:cs="Times New Roman" w:eastAsia="Times New Roman" w:hint="default"/>
                <w:spacing w:val="-2"/>
                <w:sz w:val="21"/>
                <w:szCs w:val="21"/>
              </w:rPr>
              <w:t>5.</w:t>
            </w:r>
            <w:r>
              <w:rPr>
                <w:rFonts w:ascii="宋体" w:hAnsi="宋体" w:cs="宋体" w:eastAsia="宋体" w:hint="default"/>
                <w:spacing w:val="-2"/>
                <w:sz w:val="21"/>
                <w:szCs w:val="21"/>
              </w:rPr>
              <w:t>中江信托在本次交</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易中获得的对价股份自上市首日起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个月内不得转让，前述期限届满之后，如国盛证券在</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业绩承诺期内实现当年业绩承诺，则中江信托在本次交易中获得的对价股份分三期按照</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30%</w:t>
            </w: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30%</w:t>
            </w: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40%</w:t>
            </w:r>
            <w:r>
              <w:rPr>
                <w:rFonts w:ascii="宋体" w:hAnsi="宋体" w:cs="宋体" w:eastAsia="宋体" w:hint="default"/>
                <w:spacing w:val="-3"/>
                <w:sz w:val="21"/>
                <w:szCs w:val="21"/>
              </w:rPr>
              <w:t>的比例逐年解锁。尽管有以上约定，自上市首日起</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个月且中江信托履行</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51"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完毕对华声股份的业绩承诺补偿义务之后，中江信托所持对价股份全部解锁。</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35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．截至本声明及承诺函出具之日，本单位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本人及本单位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本人控制的其他企业未从事与上市</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94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5" w:lineRule="exact"/>
              <w:ind w:left="22" w:right="0"/>
              <w:jc w:val="left"/>
              <w:rPr>
                <w:rFonts w:ascii="宋体" w:hAnsi="宋体" w:cs="宋体" w:eastAsia="宋体" w:hint="default"/>
                <w:sz w:val="21"/>
                <w:szCs w:val="21"/>
              </w:rPr>
            </w:pPr>
            <w:r>
              <w:rPr>
                <w:rFonts w:ascii="宋体" w:hAnsi="宋体" w:cs="宋体" w:eastAsia="宋体" w:hint="default"/>
                <w:sz w:val="21"/>
                <w:szCs w:val="21"/>
              </w:rPr>
              <w:t>凤凰财</w:t>
            </w:r>
          </w:p>
          <w:p>
            <w:pPr>
              <w:pStyle w:val="TableParagraph"/>
              <w:spacing w:line="273" w:lineRule="auto" w:before="37"/>
              <w:ind w:left="22" w:right="126"/>
              <w:jc w:val="left"/>
              <w:rPr>
                <w:rFonts w:ascii="宋体" w:hAnsi="宋体" w:cs="宋体" w:eastAsia="宋体" w:hint="default"/>
                <w:sz w:val="21"/>
                <w:szCs w:val="21"/>
              </w:rPr>
            </w:pP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307" w:lineRule="auto" w:before="106"/>
              <w:ind w:left="209" w:right="209"/>
              <w:jc w:val="left"/>
              <w:rPr>
                <w:rFonts w:ascii="宋体" w:hAnsi="宋体" w:cs="宋体" w:eastAsia="宋体" w:hint="default"/>
                <w:sz w:val="21"/>
                <w:szCs w:val="21"/>
              </w:rPr>
            </w:pPr>
            <w:r>
              <w:rPr>
                <w:rFonts w:ascii="宋体" w:hAnsi="宋体" w:cs="宋体" w:eastAsia="宋体" w:hint="default"/>
                <w:sz w:val="21"/>
                <w:szCs w:val="21"/>
              </w:rPr>
              <w:t>同业 竞争</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6" w:lineRule="auto"/>
              <w:ind w:left="22" w:right="19"/>
              <w:jc w:val="left"/>
              <w:rPr>
                <w:rFonts w:ascii="宋体" w:hAnsi="宋体" w:cs="宋体" w:eastAsia="宋体" w:hint="default"/>
                <w:sz w:val="21"/>
                <w:szCs w:val="21"/>
              </w:rPr>
            </w:pPr>
            <w:r>
              <w:rPr>
                <w:rFonts w:ascii="宋体" w:hAnsi="宋体" w:cs="宋体" w:eastAsia="宋体" w:hint="default"/>
                <w:sz w:val="21"/>
                <w:szCs w:val="21"/>
              </w:rPr>
              <w:t>公司及其控股子公司所从事的业务构成或可能构成直接利益冲突的竞争性经营活动。</w:t>
            </w:r>
            <w:r>
              <w:rPr>
                <w:rFonts w:ascii="Times New Roman" w:hAnsi="Times New Roman" w:cs="Times New Roman" w:eastAsia="Times New Roman" w:hint="default"/>
                <w:sz w:val="21"/>
                <w:szCs w:val="21"/>
              </w:rPr>
              <w:t>2</w:t>
            </w:r>
            <w:r>
              <w:rPr>
                <w:rFonts w:ascii="宋体" w:hAnsi="宋体" w:cs="宋体" w:eastAsia="宋体" w:hint="default"/>
                <w:sz w:val="21"/>
                <w:szCs w:val="21"/>
              </w:rPr>
              <w:t>．在 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本人或本单位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本人控制的企业作为上市公司股东期间及转让完毕本单位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本人或本 </w:t>
            </w:r>
            <w:r>
              <w:rPr>
                <w:rFonts w:ascii="宋体" w:hAnsi="宋体" w:cs="宋体" w:eastAsia="宋体" w:hint="default"/>
                <w:spacing w:val="-2"/>
                <w:sz w:val="21"/>
                <w:szCs w:val="21"/>
              </w:rPr>
              <w:t>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本人控制的企业持有的上市公司股份之后一年内，本单位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本人及本单位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本人控制的企</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1"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业不直接或间接从事或发展与上市公司及其控股子公司经营范围相同或相类似的业务或项</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rPr>
          <w:sz w:val="2"/>
          <w:szCs w:val="2"/>
        </w:rPr>
      </w:pPr>
      <w:r>
        <w:rPr/>
        <w:pict>
          <v:shape style="position:absolute;margin-left:150.410507pt;margin-top:185.460007pt;width:49pt;height:253.6pt;mso-position-horizontal-relative:page;mso-position-vertical-relative:page;z-index:-1181872"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0"/>
                      <w:szCs w:val="20"/>
                    </w:rPr>
                  </w:pPr>
                </w:p>
                <w:p>
                  <w:pPr>
                    <w:pStyle w:val="BodyText"/>
                    <w:spacing w:line="240" w:lineRule="auto"/>
                    <w:ind w:left="0" w:right="0"/>
                    <w:jc w:val="left"/>
                  </w:pPr>
                  <w:r>
                    <w:rPr/>
                    <w:t>、</w:t>
                  </w:r>
                </w:p>
              </w:txbxContent>
            </v:textbox>
            <w10:wrap type="none"/>
          </v:shape>
        </w:pict>
      </w:r>
      <w:r>
        <w:rPr/>
        <w:pict>
          <v:shape style="position:absolute;margin-left:150.410507pt;margin-top:439.559998pt;width:49pt;height:80pt;mso-position-horizontal-relative:page;mso-position-vertical-relative:page;z-index:-1181848"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8"/>
                      <w:szCs w:val="28"/>
                    </w:rPr>
                  </w:pPr>
                </w:p>
                <w:p>
                  <w:pPr>
                    <w:pStyle w:val="BodyText"/>
                    <w:spacing w:line="240" w:lineRule="auto"/>
                    <w:ind w:left="0" w:right="0"/>
                    <w:jc w:val="left"/>
                  </w:pPr>
                  <w:r>
                    <w:rPr/>
                    <w:t>、</w:t>
                  </w:r>
                </w:p>
              </w:txbxContent>
            </v:textbox>
            <w10:wrap type="none"/>
          </v:shape>
        </w:pict>
      </w:r>
      <w:r>
        <w:rPr/>
        <w:pict>
          <v:group style="position:absolute;margin-left:157.311005pt;margin-top:185.460007pt;width:42.1pt;height:334.1pt;mso-position-horizontal-relative:page;mso-position-vertical-relative:page;z-index:-1181824" coordorigin="3146,3709" coordsize="842,6682">
            <v:group style="position:absolute;left:3146;top:3709;width:842;height:5072" coordorigin="3146,3709" coordsize="842,5072">
              <v:shape style="position:absolute;left:3146;top:3709;width:842;height:5072" coordorigin="3146,3709" coordsize="842,5072" path="m3146,3709l3146,8780,3987,8780,3987,3709,3146,3709xe" filled="true" fillcolor="#ffffff" stroked="false">
                <v:path arrowok="t"/>
                <v:fill type="solid"/>
              </v:shape>
            </v:group>
            <v:group style="position:absolute;left:3169;top:5737;width:795;height:352" coordorigin="3169,5737" coordsize="795,352">
              <v:shape style="position:absolute;left:3169;top:5737;width:795;height:352" coordorigin="3169,5737" coordsize="795,352" path="m3169,5737l3169,6089,3963,6089,3963,5737,3169,5737xe" filled="true" fillcolor="#ffffff" stroked="false">
                <v:path arrowok="t"/>
                <v:fill type="solid"/>
              </v:shape>
            </v:group>
            <v:group style="position:absolute;left:3169;top:6089;width:795;height:312" coordorigin="3169,6089" coordsize="795,312">
              <v:shape style="position:absolute;left:3169;top:6089;width:795;height:312" coordorigin="3169,6089" coordsize="795,312" path="m3169,6089l3169,6401,3963,6401,3963,6089,3169,6089xe" filled="true" fillcolor="#ffffff" stroked="false">
                <v:path arrowok="t"/>
                <v:fill type="solid"/>
              </v:shape>
            </v:group>
            <v:group style="position:absolute;left:3169;top:6401;width:795;height:352" coordorigin="3169,6401" coordsize="795,352">
              <v:shape style="position:absolute;left:3169;top:6401;width:795;height:352" coordorigin="3169,6401" coordsize="795,352" path="m3169,6401l3169,6752,3963,6752,3963,6401,3169,6401xe" filled="true" fillcolor="#ffffff" stroked="false">
                <v:path arrowok="t"/>
                <v:fill type="solid"/>
              </v:shape>
            </v:group>
            <v:group style="position:absolute;left:3146;top:8791;width:842;height:1600" coordorigin="3146,8791" coordsize="842,1600">
              <v:shape style="position:absolute;left:3146;top:8791;width:842;height:1600" coordorigin="3146,8791" coordsize="842,1600" path="m3146,8791l3146,10391,3987,10391,3987,8791,3146,8791xe" filled="true" fillcolor="#ffffff" stroked="false">
                <v:path arrowok="t"/>
                <v:fill type="solid"/>
              </v:shape>
            </v:group>
            <v:group style="position:absolute;left:3169;top:9218;width:795;height:393" coordorigin="3169,9218" coordsize="795,393">
              <v:shape style="position:absolute;left:3169;top:9218;width:795;height:393" coordorigin="3169,9218" coordsize="795,393" path="m3169,9218l3169,9611,3963,9611,3963,9218,3169,9218xe" filled="true" fillcolor="#ffffff" stroked="false">
                <v:path arrowok="t"/>
                <v:fill type="solid"/>
              </v:shape>
            </v:group>
            <v:group style="position:absolute;left:3169;top:9611;width:795;height:352" coordorigin="3169,9611" coordsize="795,352">
              <v:shape style="position:absolute;left:3169;top:9611;width:795;height:352" coordorigin="3169,9611" coordsize="795,352" path="m3169,9611l3169,9962,3963,9962,3963,9611,3169,9611xe" filled="true" fillcolor="#ffffff" stroked="false">
                <v:path arrowok="t"/>
                <v:fill type="solid"/>
              </v:shape>
            </v:group>
            <w10:wrap type="none"/>
          </v:group>
        </w:pict>
      </w:r>
    </w:p>
    <w:p>
      <w:pPr>
        <w:spacing w:after="0"/>
        <w:rPr>
          <w:sz w:val="2"/>
          <w:szCs w:val="2"/>
        </w:rPr>
        <w:sectPr>
          <w:pgSz w:w="16840" w:h="11910" w:orient="landscape"/>
          <w:pgMar w:header="852" w:footer="974" w:top="134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30"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vMerge w:val="restart"/>
            <w:tcBorders>
              <w:top w:val="single" w:sz="10" w:space="0" w:color="000000"/>
              <w:left w:val="single" w:sz="4" w:space="0" w:color="000000"/>
              <w:right w:val="single" w:sz="4" w:space="0" w:color="000000"/>
            </w:tcBorders>
          </w:tcPr>
          <w:p>
            <w:pPr/>
          </w:p>
        </w:tc>
        <w:tc>
          <w:tcPr>
            <w:tcW w:w="851" w:type="dxa"/>
            <w:vMerge w:val="restart"/>
            <w:tcBorders>
              <w:top w:val="single" w:sz="10" w:space="0" w:color="000000"/>
              <w:left w:val="single" w:sz="4" w:space="0" w:color="000000"/>
              <w:right w:val="single" w:sz="4" w:space="0" w:color="000000"/>
            </w:tcBorders>
          </w:tcPr>
          <w:p>
            <w:pPr/>
          </w:p>
        </w:tc>
        <w:tc>
          <w:tcPr>
            <w:tcW w:w="8363" w:type="dxa"/>
            <w:tcBorders>
              <w:top w:val="single" w:sz="10" w:space="0" w:color="000000"/>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目，也不为本单位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本人或代表任何第三方成立、发展、参与、协助任何企业与上市公司进</w:t>
            </w:r>
          </w:p>
        </w:tc>
        <w:tc>
          <w:tcPr>
            <w:tcW w:w="992" w:type="dxa"/>
            <w:tcBorders>
              <w:top w:val="single" w:sz="10" w:space="0" w:color="000000"/>
              <w:left w:val="single" w:sz="4" w:space="0" w:color="000000"/>
              <w:bottom w:val="nil" w:sz="6" w:space="0" w:color="auto"/>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行直接或间接的竞争；本单位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本人不利用从上市公司处获取的信息从事、直接或间接参与</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与上市公司相竞争的活动；在可能与上市公司存在竞争的业务领域中出现新的发展机会时</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150" w:right="0"/>
              <w:jc w:val="left"/>
              <w:rPr>
                <w:rFonts w:ascii="宋体" w:hAnsi="宋体" w:cs="宋体" w:eastAsia="宋体" w:hint="default"/>
                <w:sz w:val="21"/>
                <w:szCs w:val="21"/>
              </w:rPr>
            </w:pPr>
            <w:r>
              <w:rPr>
                <w:rFonts w:ascii="宋体" w:hAnsi="宋体" w:cs="宋体" w:eastAsia="宋体" w:hint="default"/>
                <w:sz w:val="21"/>
                <w:szCs w:val="21"/>
              </w:rPr>
              <w:t>，</w:t>
            </w: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给予上市公司优先发展权；如上市公司经营的业务与本单位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本人以及受本单位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任何其他企业或其他关联公司构成或可能构成实质性竞争，本单位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本人同意上市公司有权</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以公平合理的价格优先收购本单位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本人在该企业或其他关联公司中的全部股权或其他权</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益，或如上市公司决定不予收购的，本单位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本人同意在合理期限内清理、注销该等同类营</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业或将资产转给其他非关联方；本单位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本人不进行任何损害或可能损害上市公司利益的其</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1"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tcPr>
          <w:p>
            <w:pPr/>
          </w:p>
        </w:tc>
        <w:tc>
          <w:tcPr>
            <w:tcW w:w="851" w:type="dxa"/>
            <w:vMerge/>
            <w:tcBorders>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他竞争行为。本单位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本人愿意承担因违反上述承诺给上市公司造成的全部经济损失。</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1</w:t>
            </w:r>
            <w:r>
              <w:rPr>
                <w:rFonts w:ascii="宋体" w:hAnsi="宋体" w:cs="宋体" w:eastAsia="宋体" w:hint="default"/>
                <w:spacing w:val="-2"/>
                <w:sz w:val="21"/>
                <w:szCs w:val="21"/>
              </w:rPr>
              <w:t>．对于未来可能的关联交易，本单位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本人将善意履行作为上市公司实际控制人的义务，不</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利用本单位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本人的控制地位，就上市公司与本单位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本人及本单位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本人控制的其他企业相关</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的任何关联交易采取任何行动</w:t>
            </w:r>
            <w:r>
              <w:rPr>
                <w:rFonts w:ascii="宋体" w:hAnsi="宋体" w:cs="宋体" w:eastAsia="宋体" w:hint="default"/>
                <w:spacing w:val="-93"/>
                <w:sz w:val="21"/>
                <w:szCs w:val="21"/>
              </w:rPr>
              <w:t>，</w:t>
            </w:r>
            <w:r>
              <w:rPr>
                <w:rFonts w:ascii="宋体" w:hAnsi="宋体" w:cs="宋体" w:eastAsia="宋体" w:hint="default"/>
                <w:sz w:val="21"/>
                <w:szCs w:val="21"/>
              </w:rPr>
              <w:t>故</w:t>
            </w:r>
            <w:r>
              <w:rPr>
                <w:rFonts w:ascii="宋体" w:hAnsi="宋体" w:cs="宋体" w:eastAsia="宋体" w:hint="default"/>
                <w:spacing w:val="-2"/>
                <w:sz w:val="21"/>
                <w:szCs w:val="21"/>
              </w:rPr>
              <w:t>意</w:t>
            </w:r>
            <w:r>
              <w:rPr>
                <w:rFonts w:ascii="宋体" w:hAnsi="宋体" w:cs="宋体" w:eastAsia="宋体" w:hint="default"/>
                <w:sz w:val="21"/>
                <w:szCs w:val="21"/>
              </w:rPr>
              <w:t>促使上市公司的股东大会或董事会做出损害上市公司和</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54"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42"/>
              <w:ind w:left="22" w:right="126"/>
              <w:jc w:val="left"/>
              <w:rPr>
                <w:rFonts w:ascii="宋体" w:hAnsi="宋体" w:cs="宋体" w:eastAsia="宋体" w:hint="default"/>
                <w:sz w:val="21"/>
                <w:szCs w:val="21"/>
              </w:rPr>
            </w:pPr>
            <w:r>
              <w:rPr>
                <w:rFonts w:ascii="宋体" w:hAnsi="宋体" w:cs="宋体" w:eastAsia="宋体" w:hint="default"/>
                <w:sz w:val="21"/>
                <w:szCs w:val="21"/>
              </w:rPr>
              <w:t>凤凰财 </w:t>
            </w: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1"/>
                <w:szCs w:val="21"/>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关联 交易</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both"/>
              <w:rPr>
                <w:rFonts w:ascii="宋体" w:hAnsi="宋体" w:cs="宋体" w:eastAsia="宋体" w:hint="default"/>
                <w:sz w:val="21"/>
                <w:szCs w:val="21"/>
              </w:rPr>
            </w:pPr>
            <w:r>
              <w:rPr>
                <w:rFonts w:ascii="宋体" w:hAnsi="宋体" w:cs="宋体" w:eastAsia="宋体" w:hint="default"/>
                <w:sz w:val="21"/>
                <w:szCs w:val="21"/>
              </w:rPr>
              <w:t>其他股东合法权益的决议。</w:t>
            </w:r>
            <w:r>
              <w:rPr>
                <w:rFonts w:ascii="Times New Roman" w:hAnsi="Times New Roman" w:cs="Times New Roman" w:eastAsia="Times New Roman" w:hint="default"/>
                <w:sz w:val="21"/>
                <w:szCs w:val="21"/>
              </w:rPr>
              <w:t>2.</w:t>
            </w: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本人的关联方不以任何方式违法违规占</w:t>
            </w:r>
          </w:p>
          <w:p>
            <w:pPr>
              <w:pStyle w:val="TableParagraph"/>
              <w:spacing w:line="256" w:lineRule="auto" w:before="21"/>
              <w:ind w:left="22" w:right="20"/>
              <w:jc w:val="both"/>
              <w:rPr>
                <w:rFonts w:ascii="宋体" w:hAnsi="宋体" w:cs="宋体" w:eastAsia="宋体" w:hint="default"/>
                <w:sz w:val="21"/>
                <w:szCs w:val="21"/>
              </w:rPr>
            </w:pPr>
            <w:r>
              <w:rPr>
                <w:rFonts w:ascii="宋体" w:hAnsi="宋体" w:cs="宋体" w:eastAsia="宋体" w:hint="default"/>
                <w:spacing w:val="-2"/>
                <w:sz w:val="21"/>
                <w:szCs w:val="21"/>
              </w:rPr>
              <w:t>用上市公司资金及要求上市公司违法违规提供担保。</w:t>
            </w:r>
            <w:r>
              <w:rPr>
                <w:rFonts w:ascii="Times New Roman" w:hAnsi="Times New Roman" w:cs="Times New Roman" w:eastAsia="Times New Roman" w:hint="default"/>
                <w:spacing w:val="-2"/>
                <w:sz w:val="21"/>
                <w:szCs w:val="21"/>
              </w:rPr>
              <w:t>3</w:t>
            </w:r>
            <w:r>
              <w:rPr>
                <w:rFonts w:ascii="宋体" w:hAnsi="宋体" w:cs="宋体" w:eastAsia="宋体" w:hint="default"/>
                <w:spacing w:val="-2"/>
                <w:sz w:val="21"/>
                <w:szCs w:val="21"/>
              </w:rPr>
              <w:t>．如果上市公司与本单位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本人及本单</w:t>
            </w:r>
            <w:r>
              <w:rPr>
                <w:rFonts w:ascii="宋体" w:hAnsi="宋体" w:cs="宋体" w:eastAsia="宋体" w:hint="default"/>
                <w:spacing w:val="-71"/>
                <w:sz w:val="21"/>
                <w:szCs w:val="21"/>
              </w:rPr>
              <w:t> </w:t>
            </w:r>
            <w:r>
              <w:rPr>
                <w:rFonts w:ascii="宋体" w:hAnsi="宋体" w:cs="宋体" w:eastAsia="宋体" w:hint="default"/>
                <w:sz w:val="21"/>
                <w:szCs w:val="21"/>
              </w:rPr>
              <w:t>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本人控制的其他企业发生无法避免或有合理原因的关联交易，则本单位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本人承诺将促使 上述关联交易遵循市场公正、公平、公开的原则，依照正常商业条件进行。本单位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4"/>
                <w:szCs w:val="1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4"/>
                <w:szCs w:val="14"/>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不会要求，也不会接受上市公司给予优于其在一项市场公平交易中向第三方给予的交易条</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件。</w:t>
            </w: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本人将严格遵守和执行上市公司关联交易管理制度的各项规定，如有违反以上</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51"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承诺及上市公司关联交易管理制度而给上市公司造成损失的情形，将依法承担相应责任。</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1.</w:t>
            </w:r>
            <w:r>
              <w:rPr>
                <w:rFonts w:ascii="宋体" w:hAnsi="宋体" w:cs="宋体" w:eastAsia="宋体" w:hint="default"/>
                <w:spacing w:val="-2"/>
                <w:sz w:val="21"/>
                <w:szCs w:val="21"/>
              </w:rPr>
              <w:t>截至本声明与承诺函出具之日，除国盛证券外，本公司及本公司控制的其他企业未从事与</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Times New Roman" w:hAnsi="Times New Roman" w:cs="Times New Roman" w:eastAsia="Times New Roman" w:hint="default"/>
                <w:sz w:val="21"/>
                <w:szCs w:val="21"/>
              </w:rPr>
            </w:pPr>
            <w:r>
              <w:rPr>
                <w:rFonts w:ascii="宋体" w:hAnsi="宋体" w:cs="宋体" w:eastAsia="宋体" w:hint="default"/>
                <w:spacing w:val="-1"/>
                <w:sz w:val="21"/>
                <w:szCs w:val="21"/>
              </w:rPr>
              <w:t>上市公司及其控股子公司所从事的业务构成或可能构成直接利益冲突的竞争性经营活动。</w:t>
            </w:r>
            <w:r>
              <w:rPr>
                <w:rFonts w:ascii="Times New Roman" w:hAnsi="Times New Roman" w:cs="Times New Roman" w:eastAsia="Times New Roman" w:hint="default"/>
                <w:spacing w:val="-1"/>
                <w:sz w:val="21"/>
                <w:szCs w:val="21"/>
              </w:rPr>
              <w:t>2.</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本次交易实施完毕后，本公司及本公司控制的企业与上市公司、国盛证券及上市公司其它控</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4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21"/>
              <w:ind w:left="22" w:right="118"/>
              <w:jc w:val="left"/>
              <w:rPr>
                <w:rFonts w:ascii="宋体" w:hAnsi="宋体" w:cs="宋体" w:eastAsia="宋体" w:hint="default"/>
                <w:sz w:val="21"/>
                <w:szCs w:val="21"/>
              </w:rPr>
            </w:pPr>
            <w:r>
              <w:rPr>
                <w:rFonts w:ascii="宋体" w:hAnsi="宋体" w:cs="宋体" w:eastAsia="宋体" w:hint="default"/>
                <w:sz w:val="21"/>
                <w:szCs w:val="21"/>
              </w:rPr>
              <w:t>中江信 托、赣粤 高速</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19"/>
                <w:szCs w:val="19"/>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同业 竞争</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both"/>
              <w:rPr>
                <w:rFonts w:ascii="宋体" w:hAnsi="宋体" w:cs="宋体" w:eastAsia="宋体" w:hint="default"/>
                <w:sz w:val="21"/>
                <w:szCs w:val="21"/>
              </w:rPr>
            </w:pPr>
            <w:r>
              <w:rPr>
                <w:rFonts w:ascii="宋体" w:hAnsi="宋体" w:cs="宋体" w:eastAsia="宋体" w:hint="default"/>
                <w:spacing w:val="-2"/>
                <w:sz w:val="21"/>
                <w:szCs w:val="21"/>
              </w:rPr>
              <w:t>股子公司不会构成直接或间接同业竞争关系。</w:t>
            </w:r>
            <w:r>
              <w:rPr>
                <w:rFonts w:ascii="Times New Roman" w:hAnsi="Times New Roman" w:cs="Times New Roman" w:eastAsia="Times New Roman" w:hint="default"/>
                <w:spacing w:val="-2"/>
                <w:sz w:val="21"/>
                <w:szCs w:val="21"/>
              </w:rPr>
              <w:t>3.</w:t>
            </w:r>
            <w:r>
              <w:rPr>
                <w:rFonts w:ascii="宋体" w:hAnsi="宋体" w:cs="宋体" w:eastAsia="宋体" w:hint="default"/>
                <w:spacing w:val="-2"/>
                <w:sz w:val="21"/>
                <w:szCs w:val="21"/>
              </w:rPr>
              <w:t>在作为上市公司股东期间及转让完毕本公司</w:t>
            </w:r>
          </w:p>
          <w:p>
            <w:pPr>
              <w:pStyle w:val="TableParagraph"/>
              <w:spacing w:line="273" w:lineRule="auto" w:before="21"/>
              <w:ind w:left="22" w:right="23"/>
              <w:jc w:val="both"/>
              <w:rPr>
                <w:rFonts w:ascii="宋体" w:hAnsi="宋体" w:cs="宋体" w:eastAsia="宋体" w:hint="default"/>
                <w:sz w:val="21"/>
                <w:szCs w:val="21"/>
              </w:rPr>
            </w:pPr>
            <w:r>
              <w:rPr>
                <w:rFonts w:ascii="宋体" w:hAnsi="宋体" w:cs="宋体" w:eastAsia="宋体" w:hint="default"/>
                <w:spacing w:val="-3"/>
                <w:sz w:val="21"/>
                <w:szCs w:val="21"/>
              </w:rPr>
              <w:t>持有的上市公司股份之后一年内，本公司及本公司控制的企业不直接或间接从事或发展与上</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pacing w:val="-3"/>
                <w:sz w:val="21"/>
                <w:szCs w:val="21"/>
              </w:rPr>
              <w:t>市公司、国盛证券及上市公司其他控股子公司经营范围相同或相类似的业务或项目，也不为</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pacing w:val="-3"/>
                <w:sz w:val="21"/>
                <w:szCs w:val="21"/>
              </w:rPr>
              <w:t>本公司或代表任何第三方成立、发展、参与、协助任何企业与上市公司进行直接或间接的竞</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1"/>
                <w:szCs w:val="21"/>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72"/>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72"/>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争</w:t>
            </w:r>
            <w:r>
              <w:rPr>
                <w:rFonts w:ascii="宋体" w:hAnsi="宋体" w:cs="宋体" w:eastAsia="宋体" w:hint="default"/>
                <w:spacing w:val="-99"/>
                <w:sz w:val="21"/>
                <w:szCs w:val="21"/>
              </w:rPr>
              <w:t>；</w:t>
            </w:r>
            <w:r>
              <w:rPr>
                <w:rFonts w:ascii="宋体" w:hAnsi="宋体" w:cs="宋体" w:eastAsia="宋体" w:hint="default"/>
                <w:sz w:val="21"/>
                <w:szCs w:val="21"/>
              </w:rPr>
              <w:t>本公司</w:t>
            </w:r>
            <w:r>
              <w:rPr>
                <w:rFonts w:ascii="宋体" w:hAnsi="宋体" w:cs="宋体" w:eastAsia="宋体" w:hint="default"/>
                <w:spacing w:val="-2"/>
                <w:sz w:val="21"/>
                <w:szCs w:val="21"/>
              </w:rPr>
              <w:t>不</w:t>
            </w:r>
            <w:r>
              <w:rPr>
                <w:rFonts w:ascii="宋体" w:hAnsi="宋体" w:cs="宋体" w:eastAsia="宋体" w:hint="default"/>
                <w:sz w:val="21"/>
                <w:szCs w:val="21"/>
              </w:rPr>
              <w:t>利用从上市公司处获取的信息从事</w:t>
            </w:r>
            <w:r>
              <w:rPr>
                <w:rFonts w:ascii="宋体" w:hAnsi="宋体" w:cs="宋体" w:eastAsia="宋体" w:hint="default"/>
                <w:spacing w:val="-100"/>
                <w:sz w:val="21"/>
                <w:szCs w:val="21"/>
              </w:rPr>
              <w:t>、</w:t>
            </w:r>
            <w:r>
              <w:rPr>
                <w:rFonts w:ascii="宋体" w:hAnsi="宋体" w:cs="宋体" w:eastAsia="宋体" w:hint="default"/>
                <w:sz w:val="21"/>
                <w:szCs w:val="21"/>
              </w:rPr>
              <w:t>直接或间接参与与上市公司相竞争的活动</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在可能与上市公司存在竞争的业务领域中出现新的发展机会时，给予上市公司优先发展权</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150" w:right="0"/>
              <w:jc w:val="left"/>
              <w:rPr>
                <w:rFonts w:ascii="宋体" w:hAnsi="宋体" w:cs="宋体" w:eastAsia="宋体" w:hint="default"/>
                <w:sz w:val="21"/>
                <w:szCs w:val="21"/>
              </w:rPr>
            </w:pPr>
            <w:r>
              <w:rPr>
                <w:rFonts w:ascii="宋体" w:hAnsi="宋体" w:cs="宋体" w:eastAsia="宋体" w:hint="default"/>
                <w:sz w:val="21"/>
                <w:szCs w:val="21"/>
              </w:rPr>
              <w:t>；</w:t>
            </w: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如上市公司经营的业务与本公司以及受本公司控制的任何其他企业或其他关联公司构成或</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rPr>
          <w:sz w:val="2"/>
          <w:szCs w:val="2"/>
        </w:rPr>
      </w:pPr>
      <w:r>
        <w:rPr/>
        <w:pict>
          <v:shape style="position:absolute;margin-left:150.410507pt;margin-top:212.160004pt;width:49pt;height:160pt;mso-position-horizontal-relative:page;mso-position-vertical-relative:page;z-index:-1181800"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9"/>
                      <w:szCs w:val="29"/>
                    </w:rPr>
                  </w:pPr>
                </w:p>
                <w:p>
                  <w:pPr>
                    <w:pStyle w:val="BodyText"/>
                    <w:spacing w:line="240" w:lineRule="auto"/>
                    <w:ind w:left="0" w:right="0"/>
                    <w:jc w:val="left"/>
                  </w:pPr>
                  <w:r>
                    <w:rPr/>
                    <w:t>、</w:t>
                  </w:r>
                </w:p>
              </w:txbxContent>
            </v:textbox>
            <w10:wrap type="none"/>
          </v:shape>
        </w:pict>
      </w:r>
      <w:r>
        <w:rPr/>
        <w:pict>
          <v:shape style="position:absolute;margin-left:611.090088pt;margin-top:372.660004pt;width:56pt;height:158pt;mso-position-horizontal-relative:page;mso-position-vertical-relative:page;z-index:-118177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8"/>
                      <w:szCs w:val="28"/>
                    </w:rPr>
                  </w:pPr>
                </w:p>
                <w:p>
                  <w:pPr>
                    <w:pStyle w:val="BodyText"/>
                    <w:spacing w:line="240" w:lineRule="auto"/>
                    <w:ind w:left="0" w:right="0"/>
                    <w:jc w:val="left"/>
                  </w:pPr>
                  <w:r>
                    <w:rPr/>
                    <w:t>；</w:t>
                  </w:r>
                </w:p>
              </w:txbxContent>
            </v:textbox>
            <w10:wrap type="none"/>
          </v:shape>
        </w:pict>
      </w:r>
      <w:r>
        <w:rPr/>
        <w:pict>
          <v:group style="position:absolute;margin-left:617.98999pt;margin-top:69.239998pt;width:49.1pt;height:142.4pt;mso-position-horizontal-relative:page;mso-position-vertical-relative:page;z-index:-1181752" coordorigin="12360,1385" coordsize="982,2848">
            <v:shape style="position:absolute;left:12360;top:1385;width:982;height:2848" coordorigin="12360,1385" coordsize="982,2848" path="m12360,1385l12360,4232,13341,4232,13341,1385,12360,1385xe" filled="true" fillcolor="#ffffff" stroked="false">
              <v:path arrowok="t"/>
              <v:fill type="solid"/>
            </v:shape>
            <w10:wrap type="none"/>
          </v:group>
        </w:pict>
      </w:r>
      <w:r>
        <w:rPr/>
        <w:pict>
          <v:group style="position:absolute;margin-left:157.311005pt;margin-top:212.160004pt;width:42.1pt;height:160pt;mso-position-horizontal-relative:page;mso-position-vertical-relative:page;z-index:-1181728" coordorigin="3146,4243" coordsize="842,3200">
            <v:group style="position:absolute;left:3146;top:4243;width:842;height:3200" coordorigin="3146,4243" coordsize="842,3200">
              <v:shape style="position:absolute;left:3146;top:4243;width:842;height:3200" coordorigin="3146,4243" coordsize="842,3200" path="m3146,4243l3146,7442,3987,7442,3987,4243,3146,4243xe" filled="true" fillcolor="#ffffff" stroked="false">
                <v:path arrowok="t"/>
                <v:fill type="solid"/>
              </v:shape>
            </v:group>
            <v:group style="position:absolute;left:3169;top:5471;width:795;height:393" coordorigin="3169,5471" coordsize="795,393">
              <v:shape style="position:absolute;left:3169;top:5471;width:795;height:393" coordorigin="3169,5471" coordsize="795,393" path="m3169,5471l3169,5863,3963,5863,3963,5471,3169,5471xe" filled="true" fillcolor="#ffffff" stroked="false">
                <v:path arrowok="t"/>
                <v:fill type="solid"/>
              </v:shape>
            </v:group>
            <v:group style="position:absolute;left:3169;top:5863;width:795;height:352" coordorigin="3169,5863" coordsize="795,352">
              <v:shape style="position:absolute;left:3169;top:5863;width:795;height:352" coordorigin="3169,5863" coordsize="795,352" path="m3169,5863l3169,6215,3963,6215,3963,5863,3169,5863xe" filled="true" fillcolor="#ffffff" stroked="false">
                <v:path arrowok="t"/>
                <v:fill type="solid"/>
              </v:shape>
            </v:group>
            <w10:wrap type="none"/>
          </v:group>
        </w:pict>
      </w:r>
      <w:r>
        <w:rPr/>
        <w:pict>
          <v:group style="position:absolute;margin-left:617.98999pt;margin-top:372.660004pt;width:49.1pt;height:158pt;mso-position-horizontal-relative:page;mso-position-vertical-relative:page;z-index:-1181704" coordorigin="12360,7453" coordsize="982,3160">
            <v:group style="position:absolute;left:12360;top:7453;width:982;height:3160" coordorigin="12360,7453" coordsize="982,3160">
              <v:shape style="position:absolute;left:12360;top:7453;width:982;height:3160" coordorigin="12360,7453" coordsize="982,3160" path="m12360,7453l12360,10613,13341,10613,13341,7453,12360,7453xe" filled="true" fillcolor="#ffffff" stroked="false">
                <v:path arrowok="t"/>
                <v:fill type="solid"/>
              </v:shape>
            </v:group>
            <v:group style="position:absolute;left:12383;top:8681;width:936;height:352" coordorigin="12383,8681" coordsize="936,352">
              <v:shape style="position:absolute;left:12383;top:8681;width:936;height:352" coordorigin="12383,8681" coordsize="936,352" path="m12383,8681l12383,9032,13319,9032,13319,8681,12383,8681xe" filled="true" fillcolor="#ffffff" stroked="false">
                <v:path arrowok="t"/>
                <v:fill type="solid"/>
              </v:shape>
            </v:group>
            <v:group style="position:absolute;left:12383;top:9032;width:936;height:353" coordorigin="12383,9032" coordsize="936,353">
              <v:shape style="position:absolute;left:12383;top:9032;width:936;height:353" coordorigin="12383,9032" coordsize="936,353" path="m12383,9032l12383,9385,13319,9385,13319,9032,12383,9032xe" filled="true" fillcolor="#ffffff" stroked="false">
                <v:path arrowok="t"/>
                <v:fill type="solid"/>
              </v:shape>
            </v:group>
            <w10:wrap type="none"/>
          </v:group>
        </w:pict>
      </w:r>
    </w:p>
    <w:p>
      <w:pPr>
        <w:spacing w:after="0"/>
        <w:rPr>
          <w:sz w:val="2"/>
          <w:szCs w:val="2"/>
        </w:rPr>
        <w:sectPr>
          <w:pgSz w:w="16840" w:h="11910" w:orient="landscape"/>
          <w:pgMar w:header="852" w:footer="974" w:top="134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25"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vMerge w:val="restart"/>
            <w:tcBorders>
              <w:top w:val="single" w:sz="10" w:space="0" w:color="000000"/>
              <w:left w:val="single" w:sz="4" w:space="0" w:color="000000"/>
              <w:right w:val="single" w:sz="4" w:space="0" w:color="000000"/>
            </w:tcBorders>
          </w:tcPr>
          <w:p>
            <w:pPr/>
          </w:p>
        </w:tc>
        <w:tc>
          <w:tcPr>
            <w:tcW w:w="851" w:type="dxa"/>
            <w:vMerge w:val="restart"/>
            <w:tcBorders>
              <w:top w:val="single" w:sz="10" w:space="0" w:color="000000"/>
              <w:left w:val="single" w:sz="4" w:space="0" w:color="000000"/>
              <w:right w:val="single" w:sz="4" w:space="0" w:color="000000"/>
            </w:tcBorders>
          </w:tcPr>
          <w:p>
            <w:pPr/>
          </w:p>
        </w:tc>
        <w:tc>
          <w:tcPr>
            <w:tcW w:w="8363" w:type="dxa"/>
            <w:tcBorders>
              <w:top w:val="single" w:sz="10" w:space="0" w:color="000000"/>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可能构成实质性竞争</w:t>
            </w:r>
            <w:r>
              <w:rPr>
                <w:rFonts w:ascii="宋体" w:hAnsi="宋体" w:cs="宋体" w:eastAsia="宋体" w:hint="default"/>
                <w:spacing w:val="-93"/>
                <w:sz w:val="21"/>
                <w:szCs w:val="21"/>
              </w:rPr>
              <w:t>，</w:t>
            </w:r>
            <w:r>
              <w:rPr>
                <w:rFonts w:ascii="宋体" w:hAnsi="宋体" w:cs="宋体" w:eastAsia="宋体" w:hint="default"/>
                <w:spacing w:val="-2"/>
                <w:sz w:val="21"/>
                <w:szCs w:val="21"/>
              </w:rPr>
              <w:t>本</w:t>
            </w:r>
            <w:r>
              <w:rPr>
                <w:rFonts w:ascii="宋体" w:hAnsi="宋体" w:cs="宋体" w:eastAsia="宋体" w:hint="default"/>
                <w:sz w:val="21"/>
                <w:szCs w:val="21"/>
              </w:rPr>
              <w:t>公司同意上市公司有权以公平合理的价格优先收购本公司在该企业</w:t>
            </w:r>
          </w:p>
        </w:tc>
        <w:tc>
          <w:tcPr>
            <w:tcW w:w="992" w:type="dxa"/>
            <w:vMerge w:val="restart"/>
            <w:tcBorders>
              <w:top w:val="single" w:sz="10" w:space="0" w:color="000000"/>
              <w:left w:val="single" w:sz="4" w:space="0" w:color="000000"/>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或其他关联公司中的全部股权或其他权益，或如上市公司决定不予收购的，本公司同意在合</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理期限内清理、注销该等同类营业或将资产转给其他非关联方；本公司不进行任何损害或可</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能损害上市公司利益的其他竞争行为</w:t>
            </w:r>
            <w:r>
              <w:rPr>
                <w:rFonts w:ascii="宋体" w:hAnsi="宋体" w:cs="宋体" w:eastAsia="宋体" w:hint="default"/>
                <w:spacing w:val="-93"/>
                <w:sz w:val="21"/>
                <w:szCs w:val="21"/>
              </w:rPr>
              <w:t>。</w:t>
            </w:r>
            <w:r>
              <w:rPr>
                <w:rFonts w:ascii="宋体" w:hAnsi="宋体" w:cs="宋体" w:eastAsia="宋体" w:hint="default"/>
                <w:sz w:val="21"/>
                <w:szCs w:val="21"/>
              </w:rPr>
              <w:t>本公司</w:t>
            </w:r>
            <w:r>
              <w:rPr>
                <w:rFonts w:ascii="宋体" w:hAnsi="宋体" w:cs="宋体" w:eastAsia="宋体" w:hint="default"/>
                <w:spacing w:val="-2"/>
                <w:sz w:val="21"/>
                <w:szCs w:val="21"/>
              </w:rPr>
              <w:t>愿</w:t>
            </w:r>
            <w:r>
              <w:rPr>
                <w:rFonts w:ascii="宋体" w:hAnsi="宋体" w:cs="宋体" w:eastAsia="宋体" w:hint="default"/>
                <w:sz w:val="21"/>
                <w:szCs w:val="21"/>
              </w:rPr>
              <w:t>意承担因违反上述承诺给上市公司造成的全</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tcPr>
          <w:p>
            <w:pPr/>
          </w:p>
        </w:tc>
        <w:tc>
          <w:tcPr>
            <w:tcW w:w="851" w:type="dxa"/>
            <w:vMerge/>
            <w:tcBorders>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部经济损失。</w:t>
            </w:r>
          </w:p>
        </w:tc>
        <w:tc>
          <w:tcPr>
            <w:tcW w:w="992"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1.</w:t>
            </w:r>
            <w:r>
              <w:rPr>
                <w:rFonts w:ascii="宋体" w:hAnsi="宋体" w:cs="宋体" w:eastAsia="宋体" w:hint="default"/>
                <w:spacing w:val="-2"/>
                <w:sz w:val="21"/>
                <w:szCs w:val="21"/>
              </w:rPr>
              <w:t>对于未来可能的关联交易，本公司将善意履行作为上市公司股东的义务，不利用本公司的</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股东地位，就上市公司与本公司及本公司控制的企业相关的任何关联交易采取任何行动，故</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pacing w:val="-1"/>
                <w:sz w:val="21"/>
                <w:szCs w:val="21"/>
              </w:rPr>
              <w:t>意促使上市公司的股东大会或董事会做出损害上市公司和其他股东合法权益的决议。</w:t>
            </w:r>
            <w:r>
              <w:rPr>
                <w:rFonts w:ascii="Times New Roman" w:hAnsi="Times New Roman" w:cs="Times New Roman" w:eastAsia="Times New Roman" w:hint="default"/>
                <w:spacing w:val="-1"/>
                <w:sz w:val="21"/>
                <w:szCs w:val="21"/>
              </w:rPr>
              <w:t>2.</w:t>
            </w:r>
            <w:r>
              <w:rPr>
                <w:rFonts w:ascii="宋体" w:hAnsi="宋体" w:cs="宋体" w:eastAsia="宋体" w:hint="default"/>
                <w:spacing w:val="-1"/>
                <w:sz w:val="21"/>
                <w:szCs w:val="21"/>
              </w:rPr>
              <w:t>本公</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4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36"/>
              <w:ind w:left="22" w:right="118"/>
              <w:jc w:val="left"/>
              <w:rPr>
                <w:rFonts w:ascii="宋体" w:hAnsi="宋体" w:cs="宋体" w:eastAsia="宋体" w:hint="default"/>
                <w:sz w:val="21"/>
                <w:szCs w:val="21"/>
              </w:rPr>
            </w:pPr>
            <w:r>
              <w:rPr>
                <w:rFonts w:ascii="宋体" w:hAnsi="宋体" w:cs="宋体" w:eastAsia="宋体" w:hint="default"/>
                <w:sz w:val="21"/>
                <w:szCs w:val="21"/>
              </w:rPr>
              <w:t>中江信 托、赣粤 高速</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关联 交易</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both"/>
              <w:rPr>
                <w:rFonts w:ascii="宋体" w:hAnsi="宋体" w:cs="宋体" w:eastAsia="宋体" w:hint="default"/>
                <w:sz w:val="21"/>
                <w:szCs w:val="21"/>
              </w:rPr>
            </w:pPr>
            <w:r>
              <w:rPr>
                <w:rFonts w:ascii="宋体" w:hAnsi="宋体" w:cs="宋体" w:eastAsia="宋体" w:hint="default"/>
                <w:sz w:val="21"/>
                <w:szCs w:val="21"/>
              </w:rPr>
              <w:t>司及本公司的关联方不以任何方式违法违规占用上市公司资金及要求上市公司违法违规提</w:t>
            </w:r>
          </w:p>
          <w:p>
            <w:pPr>
              <w:pStyle w:val="TableParagraph"/>
              <w:spacing w:line="264" w:lineRule="auto" w:before="37"/>
              <w:ind w:left="22" w:right="19"/>
              <w:jc w:val="both"/>
              <w:rPr>
                <w:rFonts w:ascii="宋体" w:hAnsi="宋体" w:cs="宋体" w:eastAsia="宋体" w:hint="default"/>
                <w:sz w:val="21"/>
                <w:szCs w:val="21"/>
              </w:rPr>
            </w:pPr>
            <w:r>
              <w:rPr>
                <w:rFonts w:ascii="宋体" w:hAnsi="宋体" w:cs="宋体" w:eastAsia="宋体" w:hint="default"/>
                <w:spacing w:val="-2"/>
                <w:sz w:val="21"/>
                <w:szCs w:val="21"/>
              </w:rPr>
              <w:t>供担保。</w:t>
            </w:r>
            <w:r>
              <w:rPr>
                <w:rFonts w:ascii="Times New Roman" w:hAnsi="Times New Roman" w:cs="Times New Roman" w:eastAsia="Times New Roman" w:hint="default"/>
                <w:spacing w:val="-2"/>
                <w:sz w:val="21"/>
                <w:szCs w:val="21"/>
              </w:rPr>
              <w:t>3.</w:t>
            </w:r>
            <w:r>
              <w:rPr>
                <w:rFonts w:ascii="宋体" w:hAnsi="宋体" w:cs="宋体" w:eastAsia="宋体" w:hint="default"/>
                <w:spacing w:val="-2"/>
                <w:sz w:val="21"/>
                <w:szCs w:val="21"/>
              </w:rPr>
              <w:t>如果上市公司与本公司及本公司控制的企业发生无法避免或有合理原因的关联交</w:t>
            </w:r>
            <w:r>
              <w:rPr>
                <w:rFonts w:ascii="宋体" w:hAnsi="宋体" w:cs="宋体" w:eastAsia="宋体" w:hint="default"/>
                <w:spacing w:val="-66"/>
                <w:sz w:val="21"/>
                <w:szCs w:val="21"/>
              </w:rPr>
              <w:t> </w:t>
            </w:r>
            <w:r>
              <w:rPr>
                <w:rFonts w:ascii="宋体" w:hAnsi="宋体" w:cs="宋体" w:eastAsia="宋体" w:hint="default"/>
                <w:spacing w:val="-66"/>
                <w:sz w:val="21"/>
                <w:szCs w:val="21"/>
              </w:rPr>
            </w:r>
            <w:r>
              <w:rPr>
                <w:rFonts w:ascii="宋体" w:hAnsi="宋体" w:cs="宋体" w:eastAsia="宋体" w:hint="default"/>
                <w:spacing w:val="-3"/>
                <w:sz w:val="21"/>
                <w:szCs w:val="21"/>
              </w:rPr>
              <w:t>易，则本公司承诺将促使上述关联交易遵循市场公正、公平、公开的原则，依照正常商业条</w:t>
            </w:r>
            <w:r>
              <w:rPr>
                <w:rFonts w:ascii="宋体" w:hAnsi="宋体" w:cs="宋体" w:eastAsia="宋体" w:hint="default"/>
                <w:spacing w:val="-77"/>
                <w:sz w:val="21"/>
                <w:szCs w:val="21"/>
              </w:rPr>
              <w:t> </w:t>
            </w:r>
            <w:r>
              <w:rPr>
                <w:rFonts w:ascii="宋体" w:hAnsi="宋体" w:cs="宋体" w:eastAsia="宋体" w:hint="default"/>
                <w:spacing w:val="-77"/>
                <w:sz w:val="21"/>
                <w:szCs w:val="21"/>
              </w:rPr>
            </w:r>
            <w:r>
              <w:rPr>
                <w:rFonts w:ascii="宋体" w:hAnsi="宋体" w:cs="宋体" w:eastAsia="宋体" w:hint="default"/>
                <w:spacing w:val="-3"/>
                <w:sz w:val="21"/>
                <w:szCs w:val="21"/>
              </w:rPr>
              <w:t>件进行。本公司将不会要求，也不会接受上市公司给予优于其在一项市场公平交易中向第三</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方给予的交易条件。</w:t>
            </w:r>
            <w:r>
              <w:rPr>
                <w:rFonts w:ascii="Times New Roman" w:hAnsi="Times New Roman" w:cs="Times New Roman" w:eastAsia="Times New Roman" w:hint="default"/>
                <w:spacing w:val="-2"/>
                <w:sz w:val="21"/>
                <w:szCs w:val="21"/>
              </w:rPr>
              <w:t>4.</w:t>
            </w:r>
            <w:r>
              <w:rPr>
                <w:rFonts w:ascii="宋体" w:hAnsi="宋体" w:cs="宋体" w:eastAsia="宋体" w:hint="default"/>
                <w:spacing w:val="-2"/>
                <w:sz w:val="21"/>
                <w:szCs w:val="21"/>
              </w:rPr>
              <w:t>本公司将严格遵守和执行上市公司关联交易管理制度的各项规定，如</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有违反以上承诺及上市公司关联交易管理制度而给上市公司造成损失的情形</w:t>
            </w:r>
            <w:r>
              <w:rPr>
                <w:rFonts w:ascii="宋体" w:hAnsi="宋体" w:cs="宋体" w:eastAsia="宋体" w:hint="default"/>
                <w:spacing w:val="-93"/>
                <w:sz w:val="21"/>
                <w:szCs w:val="21"/>
              </w:rPr>
              <w:t>，</w:t>
            </w:r>
            <w:r>
              <w:rPr>
                <w:rFonts w:ascii="宋体" w:hAnsi="宋体" w:cs="宋体" w:eastAsia="宋体" w:hint="default"/>
                <w:sz w:val="21"/>
                <w:szCs w:val="21"/>
              </w:rPr>
              <w:t>将</w:t>
            </w:r>
            <w:r>
              <w:rPr>
                <w:rFonts w:ascii="宋体" w:hAnsi="宋体" w:cs="宋体" w:eastAsia="宋体" w:hint="default"/>
                <w:spacing w:val="-2"/>
                <w:sz w:val="21"/>
                <w:szCs w:val="21"/>
              </w:rPr>
              <w:t>依</w:t>
            </w:r>
            <w:r>
              <w:rPr>
                <w:rFonts w:ascii="宋体" w:hAnsi="宋体" w:cs="宋体" w:eastAsia="宋体" w:hint="default"/>
                <w:sz w:val="21"/>
                <w:szCs w:val="21"/>
              </w:rPr>
              <w:t>法承担相</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5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应责任。</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．截至本声明与承诺函出具之日，本单位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本公司及本单位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本公司控制的其他企业未从事与</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上市公司及其控股子公司所从事的业务构成或可能构成直接利益冲突的竞争性经营活动。</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．本次交易实施完毕后，本单位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本公司及本单位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本公司控制的企业与上市公司、国盛证券</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及上市公司其它控股子公司不会构成直接或间接同业竞争关系。</w:t>
            </w:r>
            <w:r>
              <w:rPr>
                <w:rFonts w:ascii="Times New Roman" w:hAnsi="Times New Roman" w:cs="Times New Roman" w:eastAsia="Times New Roman" w:hint="default"/>
                <w:sz w:val="21"/>
                <w:szCs w:val="21"/>
              </w:rPr>
              <w:t>3</w:t>
            </w:r>
            <w:r>
              <w:rPr>
                <w:rFonts w:ascii="宋体" w:hAnsi="宋体" w:cs="宋体" w:eastAsia="宋体" w:hint="default"/>
                <w:sz w:val="21"/>
                <w:szCs w:val="21"/>
              </w:rPr>
              <w:t>．在作为上市公司股东期</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86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16"/>
              <w:ind w:left="22" w:right="118"/>
              <w:jc w:val="left"/>
              <w:rPr>
                <w:rFonts w:ascii="宋体" w:hAnsi="宋体" w:cs="宋体" w:eastAsia="宋体" w:hint="default"/>
                <w:sz w:val="21"/>
                <w:szCs w:val="21"/>
              </w:rPr>
            </w:pPr>
            <w:r>
              <w:rPr>
                <w:rFonts w:ascii="宋体" w:hAnsi="宋体" w:cs="宋体" w:eastAsia="宋体" w:hint="default"/>
                <w:sz w:val="21"/>
                <w:szCs w:val="21"/>
              </w:rPr>
              <w:t>前海发 展、前海 远大、凤 凰财鑫、 西藏迅杰</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23"/>
                <w:szCs w:val="23"/>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同业 竞争</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both"/>
              <w:rPr>
                <w:rFonts w:ascii="宋体" w:hAnsi="宋体" w:cs="宋体" w:eastAsia="宋体" w:hint="default"/>
                <w:sz w:val="21"/>
                <w:szCs w:val="21"/>
              </w:rPr>
            </w:pPr>
            <w:r>
              <w:rPr>
                <w:rFonts w:ascii="宋体" w:hAnsi="宋体" w:cs="宋体" w:eastAsia="宋体" w:hint="default"/>
                <w:spacing w:val="-2"/>
                <w:sz w:val="21"/>
                <w:szCs w:val="21"/>
              </w:rPr>
              <w:t>间及转让完毕本单位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本公司持有的上市公司股份之后一年内，本单位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本公司及本单位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w:t>
            </w:r>
          </w:p>
          <w:p>
            <w:pPr>
              <w:pStyle w:val="TableParagraph"/>
              <w:spacing w:line="264" w:lineRule="auto" w:before="21"/>
              <w:ind w:left="22" w:right="23"/>
              <w:jc w:val="both"/>
              <w:rPr>
                <w:rFonts w:ascii="宋体" w:hAnsi="宋体" w:cs="宋体" w:eastAsia="宋体" w:hint="default"/>
                <w:sz w:val="21"/>
                <w:szCs w:val="21"/>
              </w:rPr>
            </w:pPr>
            <w:r>
              <w:rPr>
                <w:rFonts w:ascii="宋体" w:hAnsi="宋体" w:cs="宋体" w:eastAsia="宋体" w:hint="default"/>
                <w:spacing w:val="-3"/>
                <w:sz w:val="21"/>
                <w:szCs w:val="21"/>
              </w:rPr>
              <w:t>司控制的企业不直接或间接从事或发展与上市公司、国盛证券及上市公司其他控股子公司经</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营范围相同或相类似的业务或项目，也不为本单位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本公司或代表任何第三方成立、发展、 参与、协助任何企业与上市公司进行直接或间接的竞争；本单位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本公司不利用从上市公司 </w:t>
            </w:r>
            <w:r>
              <w:rPr>
                <w:rFonts w:ascii="宋体" w:hAnsi="宋体" w:cs="宋体" w:eastAsia="宋体" w:hint="default"/>
                <w:spacing w:val="-3"/>
                <w:sz w:val="21"/>
                <w:szCs w:val="21"/>
              </w:rPr>
              <w:t>处获取的信息从事、直接或间接参与与上市公司相竞争的活动；在可能与上市公司存在竞争</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pacing w:val="-3"/>
                <w:sz w:val="21"/>
                <w:szCs w:val="21"/>
              </w:rPr>
              <w:t>的业务领域中出现新的发展机会时，给予上市公司优先发展权；如上市公司经营的业务与本</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2"/>
                <w:szCs w:val="22"/>
              </w:rPr>
            </w:pPr>
          </w:p>
          <w:p>
            <w:pPr>
              <w:pStyle w:val="TableParagraph"/>
              <w:spacing w:line="240" w:lineRule="auto" w:before="8"/>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本公司以及受本单位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本公司控制的任何其他企业或其他关联公司构成或可能构成实质</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性竞争，本单位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本公司同意上市公司有权以公平合理的价格优先收购本单位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本公司在该企</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业或其他关联公司中的全部股权或其他权益，或如上市公司决定不予收购的，本单位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1"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司同意在合理期限内清理、注销该等同类营业或将资产转给其他非关联方；本单位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spacing w:after="0"/>
        <w:sectPr>
          <w:pgSz w:w="16840" w:h="11910" w:orient="landscape"/>
          <w:pgMar w:header="852" w:footer="974" w:top="134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681"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tcBorders>
              <w:top w:val="single" w:sz="10" w:space="0" w:color="000000"/>
              <w:left w:val="single" w:sz="4" w:space="0" w:color="000000"/>
              <w:bottom w:val="single" w:sz="4" w:space="0" w:color="000000"/>
              <w:right w:val="single" w:sz="4" w:space="0" w:color="000000"/>
            </w:tcBorders>
          </w:tcPr>
          <w:p>
            <w:pPr/>
          </w:p>
        </w:tc>
        <w:tc>
          <w:tcPr>
            <w:tcW w:w="851" w:type="dxa"/>
            <w:tcBorders>
              <w:top w:val="single" w:sz="10" w:space="0" w:color="000000"/>
              <w:left w:val="single" w:sz="4" w:space="0" w:color="000000"/>
              <w:bottom w:val="single" w:sz="4" w:space="0" w:color="000000"/>
              <w:right w:val="single" w:sz="4" w:space="0" w:color="000000"/>
            </w:tcBorders>
          </w:tcPr>
          <w:p>
            <w:pPr/>
          </w:p>
        </w:tc>
        <w:tc>
          <w:tcPr>
            <w:tcW w:w="8363" w:type="dxa"/>
            <w:tcBorders>
              <w:top w:val="single" w:sz="10" w:space="0" w:color="000000"/>
              <w:left w:val="single" w:sz="4" w:space="0" w:color="000000"/>
              <w:bottom w:val="single" w:sz="4" w:space="0" w:color="000000"/>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不进行任何损害或可能损害上市公司利益的其他竞争行为。本单位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本公司愿意承担因违反</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上述承诺给上市公司造成的全部经济损失。</w:t>
            </w:r>
          </w:p>
        </w:tc>
        <w:tc>
          <w:tcPr>
            <w:tcW w:w="992" w:type="dxa"/>
            <w:tcBorders>
              <w:top w:val="single" w:sz="10" w:space="0" w:color="000000"/>
              <w:left w:val="single" w:sz="4" w:space="0" w:color="000000"/>
              <w:bottom w:val="single" w:sz="4" w:space="0" w:color="000000"/>
              <w:right w:val="single" w:sz="4" w:space="0" w:color="000000"/>
            </w:tcBorders>
          </w:tcPr>
          <w:p>
            <w:pPr/>
          </w:p>
        </w:tc>
        <w:tc>
          <w:tcPr>
            <w:tcW w:w="992" w:type="dxa"/>
            <w:tcBorders>
              <w:top w:val="single" w:sz="10" w:space="0" w:color="000000"/>
              <w:left w:val="single" w:sz="4" w:space="0" w:color="000000"/>
              <w:bottom w:val="single" w:sz="4" w:space="0" w:color="000000"/>
              <w:right w:val="single" w:sz="4" w:space="0" w:color="000000"/>
            </w:tcBorders>
          </w:tcPr>
          <w:p>
            <w:pPr/>
          </w:p>
        </w:tc>
        <w:tc>
          <w:tcPr>
            <w:tcW w:w="1134" w:type="dxa"/>
            <w:tcBorders>
              <w:top w:val="single" w:sz="10" w:space="0" w:color="000000"/>
              <w:left w:val="single" w:sz="4" w:space="0" w:color="000000"/>
              <w:bottom w:val="single" w:sz="4" w:space="0" w:color="000000"/>
              <w:right w:val="single" w:sz="4" w:space="0" w:color="000000"/>
            </w:tcBorders>
          </w:tcPr>
          <w:p>
            <w:pP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pacing w:val="-2"/>
                <w:sz w:val="21"/>
                <w:szCs w:val="21"/>
              </w:rPr>
              <w:t>1</w:t>
            </w:r>
            <w:r>
              <w:rPr>
                <w:rFonts w:ascii="宋体" w:hAnsi="宋体" w:cs="宋体" w:eastAsia="宋体" w:hint="default"/>
                <w:spacing w:val="-2"/>
                <w:sz w:val="21"/>
                <w:szCs w:val="21"/>
              </w:rPr>
              <w:t>．对于未来可能的关联交易，本单位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本公司将善意履行作为上市公司股东的义务，不利用</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本公司的股东地位，就上市公司与本单位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本公司及本单位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本公司控制的企业相关的</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任何关联交易采取任何行动</w:t>
            </w:r>
            <w:r>
              <w:rPr>
                <w:rFonts w:ascii="宋体" w:hAnsi="宋体" w:cs="宋体" w:eastAsia="宋体" w:hint="default"/>
                <w:spacing w:val="-93"/>
                <w:sz w:val="21"/>
                <w:szCs w:val="21"/>
              </w:rPr>
              <w:t>，</w:t>
            </w:r>
            <w:r>
              <w:rPr>
                <w:rFonts w:ascii="宋体" w:hAnsi="宋体" w:cs="宋体" w:eastAsia="宋体" w:hint="default"/>
                <w:sz w:val="21"/>
                <w:szCs w:val="21"/>
              </w:rPr>
              <w:t>故意</w:t>
            </w:r>
            <w:r>
              <w:rPr>
                <w:rFonts w:ascii="宋体" w:hAnsi="宋体" w:cs="宋体" w:eastAsia="宋体" w:hint="default"/>
                <w:spacing w:val="-2"/>
                <w:sz w:val="21"/>
                <w:szCs w:val="21"/>
              </w:rPr>
              <w:t>促</w:t>
            </w:r>
            <w:r>
              <w:rPr>
                <w:rFonts w:ascii="宋体" w:hAnsi="宋体" w:cs="宋体" w:eastAsia="宋体" w:hint="default"/>
                <w:sz w:val="21"/>
                <w:szCs w:val="21"/>
              </w:rPr>
              <w:t>使上市公司的股东大会或董事会做出损害上市公司和其</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前海发</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他股东合法权益的决议。</w:t>
            </w:r>
            <w:r>
              <w:rPr>
                <w:rFonts w:ascii="Times New Roman" w:hAnsi="Times New Roman" w:cs="Times New Roman" w:eastAsia="Times New Roman" w:hint="default"/>
                <w:sz w:val="21"/>
                <w:szCs w:val="21"/>
              </w:rPr>
              <w:t>2.</w:t>
            </w: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本公司的关联方不以任何方式违法违规</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93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展、前海</w:t>
            </w:r>
          </w:p>
          <w:p>
            <w:pPr>
              <w:pStyle w:val="TableParagraph"/>
              <w:spacing w:line="273" w:lineRule="auto" w:before="37"/>
              <w:ind w:left="22" w:right="118"/>
              <w:jc w:val="left"/>
              <w:rPr>
                <w:rFonts w:ascii="宋体" w:hAnsi="宋体" w:cs="宋体" w:eastAsia="宋体" w:hint="default"/>
                <w:sz w:val="21"/>
                <w:szCs w:val="21"/>
              </w:rPr>
            </w:pPr>
            <w:r>
              <w:rPr>
                <w:rFonts w:ascii="宋体" w:hAnsi="宋体" w:cs="宋体" w:eastAsia="宋体" w:hint="default"/>
                <w:sz w:val="21"/>
                <w:szCs w:val="21"/>
              </w:rPr>
              <w:t>远大、凤 凰财鑫、</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307" w:lineRule="auto" w:before="116"/>
              <w:ind w:left="209" w:right="209"/>
              <w:jc w:val="left"/>
              <w:rPr>
                <w:rFonts w:ascii="宋体" w:hAnsi="宋体" w:cs="宋体" w:eastAsia="宋体" w:hint="default"/>
                <w:sz w:val="21"/>
                <w:szCs w:val="21"/>
              </w:rPr>
            </w:pPr>
            <w:r>
              <w:rPr>
                <w:rFonts w:ascii="宋体" w:hAnsi="宋体" w:cs="宋体" w:eastAsia="宋体" w:hint="default"/>
                <w:sz w:val="21"/>
                <w:szCs w:val="21"/>
              </w:rPr>
              <w:t>关联 交易</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pacing w:val="-2"/>
                <w:sz w:val="21"/>
                <w:szCs w:val="21"/>
              </w:rPr>
              <w:t>占用上市公司资金及要求上市公司违法违规提供担保。</w:t>
            </w:r>
            <w:r>
              <w:rPr>
                <w:rFonts w:ascii="Times New Roman" w:hAnsi="Times New Roman" w:cs="Times New Roman" w:eastAsia="Times New Roman" w:hint="default"/>
                <w:spacing w:val="-2"/>
                <w:sz w:val="21"/>
                <w:szCs w:val="21"/>
              </w:rPr>
              <w:t>3</w:t>
            </w:r>
            <w:r>
              <w:rPr>
                <w:rFonts w:ascii="宋体" w:hAnsi="宋体" w:cs="宋体" w:eastAsia="宋体" w:hint="default"/>
                <w:spacing w:val="-2"/>
                <w:sz w:val="21"/>
                <w:szCs w:val="21"/>
              </w:rPr>
              <w:t>．如果上市公司与本单位</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本公司及</w:t>
            </w:r>
          </w:p>
          <w:p>
            <w:pPr>
              <w:pStyle w:val="TableParagraph"/>
              <w:spacing w:line="256" w:lineRule="auto" w:before="21"/>
              <w:ind w:left="22" w:right="20"/>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本公司控制的企业发生无法避免或有合理原因的关联交易，则本单位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本公司承诺将 促使上述关联交易遵循市场公正、公平、公开的原则，依照正常商业条件进行。本单位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3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2"/>
                <w:szCs w:val="22"/>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2"/>
                <w:szCs w:val="22"/>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西藏迅杰</w:t>
            </w: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公司将不会要求</w:t>
            </w:r>
            <w:r>
              <w:rPr>
                <w:rFonts w:ascii="宋体" w:hAnsi="宋体" w:cs="宋体" w:eastAsia="宋体" w:hint="default"/>
                <w:spacing w:val="-93"/>
                <w:sz w:val="21"/>
                <w:szCs w:val="21"/>
              </w:rPr>
              <w:t>，</w:t>
            </w:r>
            <w:r>
              <w:rPr>
                <w:rFonts w:ascii="宋体" w:hAnsi="宋体" w:cs="宋体" w:eastAsia="宋体" w:hint="default"/>
                <w:sz w:val="21"/>
                <w:szCs w:val="21"/>
              </w:rPr>
              <w:t>也不</w:t>
            </w:r>
            <w:r>
              <w:rPr>
                <w:rFonts w:ascii="宋体" w:hAnsi="宋体" w:cs="宋体" w:eastAsia="宋体" w:hint="default"/>
                <w:spacing w:val="-2"/>
                <w:sz w:val="21"/>
                <w:szCs w:val="21"/>
              </w:rPr>
              <w:t>会</w:t>
            </w:r>
            <w:r>
              <w:rPr>
                <w:rFonts w:ascii="宋体" w:hAnsi="宋体" w:cs="宋体" w:eastAsia="宋体" w:hint="default"/>
                <w:sz w:val="21"/>
                <w:szCs w:val="21"/>
              </w:rPr>
              <w:t>接受上市公司给予优于其在一项市场公平交易中向第三方给予的交</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易条件。</w:t>
            </w: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本单位</w:t>
            </w:r>
            <w:r>
              <w:rPr>
                <w:rFonts w:ascii="Times New Roman" w:hAnsi="Times New Roman" w:cs="Times New Roman" w:eastAsia="Times New Roman" w:hint="default"/>
                <w:spacing w:val="-3"/>
                <w:sz w:val="21"/>
                <w:szCs w:val="21"/>
              </w:rPr>
              <w:t>/</w:t>
            </w:r>
            <w:r>
              <w:rPr>
                <w:rFonts w:ascii="宋体" w:hAnsi="宋体" w:cs="宋体" w:eastAsia="宋体" w:hint="default"/>
                <w:spacing w:val="-3"/>
                <w:sz w:val="21"/>
                <w:szCs w:val="21"/>
              </w:rPr>
              <w:t>本公司将严格遵守和执行上市公司关联交易管理制度的各项规定，如有违</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反以上承诺及上市公司关联交易管理制度而给上市公司造成损失的情形</w:t>
            </w:r>
            <w:r>
              <w:rPr>
                <w:rFonts w:ascii="宋体" w:hAnsi="宋体" w:cs="宋体" w:eastAsia="宋体" w:hint="default"/>
                <w:spacing w:val="-93"/>
                <w:sz w:val="21"/>
                <w:szCs w:val="21"/>
              </w:rPr>
              <w:t>，</w:t>
            </w:r>
            <w:r>
              <w:rPr>
                <w:rFonts w:ascii="宋体" w:hAnsi="宋体" w:cs="宋体" w:eastAsia="宋体" w:hint="default"/>
                <w:sz w:val="21"/>
                <w:szCs w:val="21"/>
              </w:rPr>
              <w:t>将依法</w:t>
            </w:r>
            <w:r>
              <w:rPr>
                <w:rFonts w:ascii="宋体" w:hAnsi="宋体" w:cs="宋体" w:eastAsia="宋体" w:hint="default"/>
                <w:spacing w:val="-2"/>
                <w:sz w:val="21"/>
                <w:szCs w:val="21"/>
              </w:rPr>
              <w:t>承</w:t>
            </w:r>
            <w:r>
              <w:rPr>
                <w:rFonts w:ascii="宋体" w:hAnsi="宋体" w:cs="宋体" w:eastAsia="宋体" w:hint="default"/>
                <w:sz w:val="21"/>
                <w:szCs w:val="21"/>
              </w:rPr>
              <w:t>担相应责</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56"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任。</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358"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如果因国盛证券在本次交易完成前的房产租赁存在的法律瑕疵</w:t>
            </w:r>
            <w:r>
              <w:rPr>
                <w:rFonts w:ascii="宋体" w:hAnsi="宋体" w:cs="宋体" w:eastAsia="宋体" w:hint="default"/>
                <w:spacing w:val="-93"/>
                <w:sz w:val="21"/>
                <w:szCs w:val="21"/>
              </w:rPr>
              <w:t>，</w:t>
            </w:r>
            <w:r>
              <w:rPr>
                <w:rFonts w:ascii="宋体" w:hAnsi="宋体" w:cs="宋体" w:eastAsia="宋体" w:hint="default"/>
                <w:sz w:val="21"/>
                <w:szCs w:val="21"/>
              </w:rPr>
              <w:t>包括</w:t>
            </w:r>
            <w:r>
              <w:rPr>
                <w:rFonts w:ascii="宋体" w:hAnsi="宋体" w:cs="宋体" w:eastAsia="宋体" w:hint="default"/>
                <w:spacing w:val="-2"/>
                <w:sz w:val="21"/>
                <w:szCs w:val="21"/>
              </w:rPr>
              <w:t>但</w:t>
            </w:r>
            <w:r>
              <w:rPr>
                <w:rFonts w:ascii="宋体" w:hAnsi="宋体" w:cs="宋体" w:eastAsia="宋体" w:hint="default"/>
                <w:sz w:val="21"/>
                <w:szCs w:val="21"/>
              </w:rPr>
              <w:t>不限于出租人不是所</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630"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left="22" w:right="0"/>
              <w:jc w:val="left"/>
              <w:rPr>
                <w:rFonts w:ascii="宋体" w:hAnsi="宋体" w:cs="宋体" w:eastAsia="宋体" w:hint="default"/>
                <w:sz w:val="21"/>
                <w:szCs w:val="21"/>
              </w:rPr>
            </w:pPr>
            <w:r>
              <w:rPr>
                <w:rFonts w:ascii="宋体" w:hAnsi="宋体" w:cs="宋体" w:eastAsia="宋体" w:hint="default"/>
                <w:sz w:val="21"/>
                <w:szCs w:val="21"/>
              </w:rPr>
              <w:t>中江信托</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1"/>
              <w:jc w:val="center"/>
              <w:rPr>
                <w:rFonts w:ascii="宋体" w:hAnsi="宋体" w:cs="宋体" w:eastAsia="宋体" w:hint="default"/>
                <w:sz w:val="21"/>
                <w:szCs w:val="21"/>
              </w:rPr>
            </w:pPr>
            <w:r>
              <w:rPr>
                <w:rFonts w:ascii="宋体" w:hAnsi="宋体" w:cs="宋体" w:eastAsia="宋体" w:hint="default"/>
                <w:sz w:val="21"/>
                <w:szCs w:val="21"/>
              </w:rPr>
              <w:t>其他</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出租房产的合法出租方、未能提供租赁房产合法有效权证、未办理租赁备案登记手续、租赁</w:t>
            </w:r>
          </w:p>
          <w:p>
            <w:pPr>
              <w:pStyle w:val="TableParagraph"/>
              <w:spacing w:line="240" w:lineRule="auto" w:before="37"/>
              <w:ind w:left="22" w:right="0"/>
              <w:jc w:val="left"/>
              <w:rPr>
                <w:rFonts w:ascii="宋体" w:hAnsi="宋体" w:cs="宋体" w:eastAsia="宋体" w:hint="default"/>
                <w:sz w:val="21"/>
                <w:szCs w:val="21"/>
              </w:rPr>
            </w:pPr>
            <w:r>
              <w:rPr>
                <w:rFonts w:ascii="宋体" w:hAnsi="宋体" w:cs="宋体" w:eastAsia="宋体" w:hint="default"/>
                <w:spacing w:val="-3"/>
                <w:sz w:val="21"/>
                <w:szCs w:val="21"/>
              </w:rPr>
              <w:t>违约或其他经济纠纷，而导致本次交易完成后国盛证券或上市公司遭受损失的，本公司将在</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42"/>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51"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收到上市公司书面通知之日起</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个工作日内以现金方式向其进行足额补偿。</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r>
        <w:trPr>
          <w:trHeight w:val="1026"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73" w:lineRule="auto"/>
              <w:ind w:left="22" w:right="118"/>
              <w:jc w:val="left"/>
              <w:rPr>
                <w:rFonts w:ascii="宋体" w:hAnsi="宋体" w:cs="宋体" w:eastAsia="宋体" w:hint="default"/>
                <w:sz w:val="21"/>
                <w:szCs w:val="21"/>
              </w:rPr>
            </w:pPr>
            <w:r>
              <w:rPr>
                <w:rFonts w:ascii="宋体" w:hAnsi="宋体" w:cs="宋体" w:eastAsia="宋体" w:hint="default"/>
                <w:sz w:val="21"/>
                <w:szCs w:val="21"/>
              </w:rPr>
              <w:t>杜力、张 巍</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其他</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22"/>
              <w:jc w:val="left"/>
              <w:rPr>
                <w:rFonts w:ascii="宋体" w:hAnsi="宋体" w:cs="宋体" w:eastAsia="宋体" w:hint="default"/>
                <w:sz w:val="21"/>
                <w:szCs w:val="21"/>
              </w:rPr>
            </w:pPr>
            <w:r>
              <w:rPr>
                <w:rFonts w:ascii="宋体" w:hAnsi="宋体" w:cs="宋体" w:eastAsia="宋体" w:hint="default"/>
                <w:sz w:val="21"/>
                <w:szCs w:val="21"/>
              </w:rPr>
              <w:t>鉴于本人长期看好上市公司发展，为了更好的实施上市公司发展战略，本人通过前海发展 </w:t>
            </w:r>
            <w:r>
              <w:rPr>
                <w:rFonts w:ascii="宋体" w:hAnsi="宋体" w:cs="宋体" w:eastAsia="宋体" w:hint="default"/>
                <w:spacing w:val="-3"/>
                <w:sz w:val="21"/>
                <w:szCs w:val="21"/>
              </w:rPr>
              <w:t>前海远大、凤凰财鑫、凤凰财智持有的上市公司股权除遵守已作出的股份锁定承诺外，在本</w:t>
            </w:r>
            <w:r>
              <w:rPr>
                <w:rFonts w:ascii="宋体" w:hAnsi="宋体" w:cs="宋体" w:eastAsia="宋体" w:hint="default"/>
                <w:spacing w:val="-81"/>
                <w:sz w:val="21"/>
                <w:szCs w:val="21"/>
              </w:rPr>
              <w:t> </w:t>
            </w:r>
            <w:r>
              <w:rPr>
                <w:rFonts w:ascii="宋体" w:hAnsi="宋体" w:cs="宋体" w:eastAsia="宋体" w:hint="default"/>
                <w:spacing w:val="-81"/>
                <w:sz w:val="21"/>
                <w:szCs w:val="21"/>
              </w:rPr>
            </w:r>
            <w:r>
              <w:rPr>
                <w:rFonts w:ascii="宋体" w:hAnsi="宋体" w:cs="宋体" w:eastAsia="宋体" w:hint="default"/>
                <w:sz w:val="21"/>
                <w:szCs w:val="21"/>
              </w:rPr>
              <w:t>次发行完成后</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60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个月内，本人将确保实际控制人地位不发生变化。</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15" w:lineRule="exact" w:before="27"/>
              <w:ind w:left="-150" w:right="0"/>
              <w:jc w:val="left"/>
              <w:rPr>
                <w:rFonts w:ascii="宋体" w:hAnsi="宋体" w:cs="宋体" w:eastAsia="宋体" w:hint="default"/>
                <w:sz w:val="21"/>
                <w:szCs w:val="21"/>
              </w:rPr>
            </w:pPr>
            <w:r>
              <w:rPr>
                <w:rFonts w:ascii="宋体" w:hAnsi="宋体" w:cs="宋体" w:eastAsia="宋体" w:hint="default"/>
                <w:sz w:val="21"/>
                <w:szCs w:val="21"/>
              </w:rPr>
              <w:t>、</w:t>
            </w:r>
          </w:p>
          <w:p>
            <w:pPr>
              <w:pStyle w:val="TableParagraph"/>
              <w:spacing w:line="231"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60 </w:t>
            </w:r>
            <w:r>
              <w:rPr>
                <w:rFonts w:ascii="宋体" w:hAnsi="宋体" w:cs="宋体" w:eastAsia="宋体" w:hint="default"/>
                <w:sz w:val="21"/>
                <w:szCs w:val="21"/>
              </w:rPr>
              <w:t>个月</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6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一、资产完整本单位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本人将继续确保上市公司合法拥有与生产经营有关的资产，确保上市</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公司资产独立于本单位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本人控制的除上市公司及其下属企业以外的其他企</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1248"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before="116"/>
              <w:ind w:left="22" w:right="126"/>
              <w:jc w:val="left"/>
              <w:rPr>
                <w:rFonts w:ascii="宋体" w:hAnsi="宋体" w:cs="宋体" w:eastAsia="宋体" w:hint="default"/>
                <w:sz w:val="21"/>
                <w:szCs w:val="21"/>
              </w:rPr>
            </w:pPr>
            <w:r>
              <w:rPr>
                <w:rFonts w:ascii="宋体" w:hAnsi="宋体" w:cs="宋体" w:eastAsia="宋体" w:hint="default"/>
                <w:sz w:val="21"/>
                <w:szCs w:val="21"/>
              </w:rPr>
              <w:t>凤凰财 </w:t>
            </w:r>
            <w:r>
              <w:rPr>
                <w:rFonts w:ascii="宋体" w:hAnsi="宋体" w:cs="宋体" w:eastAsia="宋体" w:hint="default"/>
                <w:spacing w:val="-3"/>
                <w:sz w:val="21"/>
                <w:szCs w:val="21"/>
              </w:rPr>
              <w:t>智、杜力</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张巍</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73" w:lineRule="auto" w:before="116"/>
              <w:ind w:left="105" w:right="103"/>
              <w:jc w:val="both"/>
              <w:rPr>
                <w:rFonts w:ascii="宋体" w:hAnsi="宋体" w:cs="宋体" w:eastAsia="宋体" w:hint="default"/>
                <w:sz w:val="21"/>
                <w:szCs w:val="21"/>
              </w:rPr>
            </w:pPr>
            <w:r>
              <w:rPr>
                <w:rFonts w:ascii="宋体" w:hAnsi="宋体" w:cs="宋体" w:eastAsia="宋体" w:hint="default"/>
                <w:sz w:val="21"/>
                <w:szCs w:val="21"/>
              </w:rPr>
              <w:t>保持上 市公司 独立性</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both"/>
              <w:rPr>
                <w:rFonts w:ascii="宋体" w:hAnsi="宋体" w:cs="宋体" w:eastAsia="宋体" w:hint="default"/>
                <w:sz w:val="21"/>
                <w:szCs w:val="21"/>
              </w:rPr>
            </w:pPr>
            <w:r>
              <w:rPr>
                <w:rFonts w:ascii="宋体" w:hAnsi="宋体" w:cs="宋体" w:eastAsia="宋体" w:hint="default"/>
                <w:sz w:val="21"/>
                <w:szCs w:val="21"/>
              </w:rPr>
              <w:t>业，确保上市公司资产在上市公司的控制之下；本单位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本人将杜绝其与上市公司出现资产</w:t>
            </w:r>
          </w:p>
          <w:p>
            <w:pPr>
              <w:pStyle w:val="TableParagraph"/>
              <w:spacing w:line="264" w:lineRule="auto" w:before="21"/>
              <w:ind w:left="22" w:right="22"/>
              <w:jc w:val="both"/>
              <w:rPr>
                <w:rFonts w:ascii="宋体" w:hAnsi="宋体" w:cs="宋体" w:eastAsia="宋体" w:hint="default"/>
                <w:sz w:val="21"/>
                <w:szCs w:val="21"/>
              </w:rPr>
            </w:pPr>
            <w:r>
              <w:rPr>
                <w:rFonts w:ascii="宋体" w:hAnsi="宋体" w:cs="宋体" w:eastAsia="宋体" w:hint="default"/>
                <w:spacing w:val="-3"/>
                <w:sz w:val="21"/>
                <w:szCs w:val="21"/>
              </w:rPr>
              <w:t>混同使用的情形，并保证不以任何方式侵占上市公司资产，确保上市公司拥有资产的完整权</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属。二、人员独立本单位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本人将继续保证上市公司的董事、监事、高级管理人员均严格按 </w:t>
            </w:r>
            <w:r>
              <w:rPr>
                <w:rFonts w:ascii="宋体" w:hAnsi="宋体" w:cs="宋体" w:eastAsia="宋体" w:hint="default"/>
                <w:spacing w:val="-6"/>
                <w:w w:val="100"/>
                <w:sz w:val="21"/>
                <w:szCs w:val="21"/>
              </w:rPr>
              <w:t>照《公司法》、《公司章程》的有关规定选举，不存在本单位</w:t>
            </w:r>
            <w:r>
              <w:rPr>
                <w:rFonts w:ascii="Times New Roman" w:hAnsi="Times New Roman" w:cs="Times New Roman" w:eastAsia="Times New Roman" w:hint="default"/>
                <w:spacing w:val="-6"/>
                <w:w w:val="100"/>
                <w:sz w:val="21"/>
                <w:szCs w:val="21"/>
              </w:rPr>
              <w:t>/</w:t>
            </w:r>
            <w:r>
              <w:rPr>
                <w:rFonts w:ascii="宋体" w:hAnsi="宋体" w:cs="宋体" w:eastAsia="宋体" w:hint="default"/>
                <w:spacing w:val="-6"/>
                <w:w w:val="100"/>
                <w:sz w:val="21"/>
                <w:szCs w:val="21"/>
              </w:rPr>
              <w:t>本人干预公司董事会和股东大</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6"/>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6"/>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tcBorders>
              <w:top w:val="nil" w:sz="6" w:space="0" w:color="auto"/>
              <w:left w:val="single" w:sz="4" w:space="0" w:color="000000"/>
              <w:bottom w:val="nil" w:sz="6" w:space="0" w:color="auto"/>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会做出人事任免决定的情况；本单位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本人将继续保证上市公司的总经理、副总经理、财务</w:t>
            </w:r>
          </w:p>
        </w:tc>
        <w:tc>
          <w:tcPr>
            <w:tcW w:w="992" w:type="dxa"/>
            <w:tcBorders>
              <w:top w:val="nil" w:sz="6" w:space="0" w:color="auto"/>
              <w:left w:val="single" w:sz="4" w:space="0" w:color="000000"/>
              <w:bottom w:val="nil" w:sz="6" w:space="0" w:color="auto"/>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1134" w:type="dxa"/>
            <w:tcBorders>
              <w:top w:val="nil" w:sz="6" w:space="0" w:color="auto"/>
              <w:left w:val="single" w:sz="4" w:space="0" w:color="000000"/>
              <w:bottom w:val="nil" w:sz="6" w:space="0" w:color="auto"/>
              <w:right w:val="single" w:sz="4" w:space="0" w:color="000000"/>
            </w:tcBorders>
          </w:tcPr>
          <w:p>
            <w:pPr/>
          </w:p>
        </w:tc>
      </w:tr>
      <w:tr>
        <w:trPr>
          <w:trHeight w:val="311"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负责人、营销负责人和董事会秘书等高级管理人员不在本单位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rPr>
          <w:sz w:val="2"/>
          <w:szCs w:val="2"/>
        </w:rPr>
      </w:pPr>
      <w:r>
        <w:rPr/>
        <w:pict>
          <v:shape style="position:absolute;margin-left:150.410507pt;margin-top:397.26001pt;width:49pt;height:126.8pt;mso-position-horizontal-relative:page;mso-position-vertical-relative:page;z-index:-1181680"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3"/>
                      <w:szCs w:val="23"/>
                    </w:rPr>
                  </w:pPr>
                </w:p>
                <w:p>
                  <w:pPr>
                    <w:pStyle w:val="BodyText"/>
                    <w:spacing w:line="240" w:lineRule="auto"/>
                    <w:ind w:left="0" w:right="0"/>
                    <w:jc w:val="left"/>
                  </w:pPr>
                  <w:r>
                    <w:rPr/>
                    <w:t>、</w:t>
                  </w:r>
                </w:p>
              </w:txbxContent>
            </v:textbox>
            <w10:wrap type="none"/>
          </v:shape>
        </w:pict>
      </w:r>
      <w:r>
        <w:rPr/>
        <w:pict>
          <v:group style="position:absolute;margin-left:617.98999pt;margin-top:345.959991pt;width:49.1pt;height:50.8pt;mso-position-horizontal-relative:page;mso-position-vertical-relative:page;z-index:-1181656" coordorigin="12360,6919" coordsize="982,1016">
            <v:group style="position:absolute;left:12360;top:6919;width:982;height:1016" coordorigin="12360,6919" coordsize="982,1016">
              <v:shape style="position:absolute;left:12360;top:6919;width:982;height:1016" coordorigin="12360,6919" coordsize="982,1016" path="m12360,6919l12360,7934,13341,7934,13341,6919,12360,6919xe" filled="true" fillcolor="#ffffff" stroked="false">
                <v:path arrowok="t"/>
                <v:fill type="solid"/>
              </v:shape>
            </v:group>
            <v:group style="position:absolute;left:12383;top:7075;width:936;height:352" coordorigin="12383,7075" coordsize="936,352">
              <v:shape style="position:absolute;left:12383;top:7075;width:936;height:352" coordorigin="12383,7075" coordsize="936,352" path="m12383,7075l12383,7427,13319,7427,13319,7075,12383,7075xe" filled="true" fillcolor="#ffffff" stroked="false">
                <v:path arrowok="t"/>
                <v:fill type="solid"/>
              </v:shape>
            </v:group>
            <v:group style="position:absolute;left:12383;top:7427;width:936;height:352" coordorigin="12383,7427" coordsize="936,352">
              <v:shape style="position:absolute;left:12383;top:7427;width:936;height:352" coordorigin="12383,7427" coordsize="936,352" path="m12383,7427l12383,7778,13319,7778,13319,7427,12383,7427xe" filled="true" fillcolor="#ffffff" stroked="false">
                <v:path arrowok="t"/>
                <v:fill type="solid"/>
              </v:shape>
            </v:group>
            <w10:wrap type="none"/>
          </v:group>
        </w:pict>
      </w:r>
      <w:r>
        <w:rPr/>
        <w:pict>
          <v:group style="position:absolute;margin-left:157.311005pt;margin-top:397.26001pt;width:42.1pt;height:126.8pt;mso-position-horizontal-relative:page;mso-position-vertical-relative:page;z-index:-1181632" coordorigin="3146,7945" coordsize="842,2536">
            <v:group style="position:absolute;left:3146;top:7945;width:842;height:2536" coordorigin="3146,7945" coordsize="842,2536">
              <v:shape style="position:absolute;left:3146;top:7945;width:842;height:2536" coordorigin="3146,7945" coordsize="842,2536" path="m3146,7945l3146,10481,3987,10481,3987,7945,3146,7945xe" filled="true" fillcolor="#ffffff" stroked="false">
                <v:path arrowok="t"/>
                <v:fill type="solid"/>
              </v:shape>
            </v:group>
            <v:group style="position:absolute;left:3169;top:8705;width:795;height:352" coordorigin="3169,8705" coordsize="795,352">
              <v:shape style="position:absolute;left:3169;top:8705;width:795;height:352" coordorigin="3169,8705" coordsize="795,352" path="m3169,8705l3169,9056,3963,9056,3963,8705,3169,8705xe" filled="true" fillcolor="#ffffff" stroked="false">
                <v:path arrowok="t"/>
                <v:fill type="solid"/>
              </v:shape>
            </v:group>
            <v:group style="position:absolute;left:3169;top:9056;width:795;height:312" coordorigin="3169,9056" coordsize="795,312">
              <v:shape style="position:absolute;left:3169;top:9056;width:795;height:312" coordorigin="3169,9056" coordsize="795,312" path="m3169,9056l3169,9368,3963,9368,3963,9056,3169,9056xe" filled="true" fillcolor="#ffffff" stroked="false">
                <v:path arrowok="t"/>
                <v:fill type="solid"/>
              </v:shape>
            </v:group>
            <v:group style="position:absolute;left:3169;top:9368;width:795;height:353" coordorigin="3169,9368" coordsize="795,353">
              <v:shape style="position:absolute;left:3169;top:9368;width:795;height:353" coordorigin="3169,9368" coordsize="795,353" path="m3169,9368l3169,9721,3963,9721,3963,9368,3169,9368xe" filled="true" fillcolor="#ffffff" stroked="false">
                <v:path arrowok="t"/>
                <v:fill type="solid"/>
              </v:shape>
            </v:group>
            <w10:wrap type="none"/>
          </v:group>
        </w:pict>
      </w:r>
    </w:p>
    <w:p>
      <w:pPr>
        <w:spacing w:after="0"/>
        <w:rPr>
          <w:sz w:val="2"/>
          <w:szCs w:val="2"/>
        </w:rPr>
        <w:sectPr>
          <w:pgSz w:w="16840" w:h="11910" w:orient="landscape"/>
          <w:pgMar w:header="852" w:footer="974" w:top="1340" w:bottom="1160" w:left="1320" w:right="1240"/>
        </w:sectPr>
      </w:pPr>
    </w:p>
    <w:p>
      <w:pPr>
        <w:spacing w:line="7839" w:lineRule="exact"/>
        <w:ind w:left="11039" w:right="0" w:firstLine="0"/>
        <w:rPr>
          <w:rFonts w:ascii="宋体" w:hAnsi="宋体" w:cs="宋体" w:eastAsia="宋体" w:hint="default"/>
          <w:sz w:val="20"/>
          <w:szCs w:val="20"/>
        </w:rPr>
      </w:pPr>
      <w:r>
        <w:rPr/>
        <w:pict>
          <v:shape style="position:absolute;margin-left:611.090027pt;margin-top:69.239998pt;width:56pt;height:392pt;mso-position-horizontal-relative:page;mso-position-vertical-relative:page;z-index:-1181584"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8"/>
                      <w:szCs w:val="18"/>
                    </w:rPr>
                  </w:pPr>
                </w:p>
                <w:p>
                  <w:pPr>
                    <w:pStyle w:val="BodyText"/>
                    <w:spacing w:line="240" w:lineRule="auto"/>
                    <w:ind w:left="0" w:right="0"/>
                    <w:jc w:val="left"/>
                  </w:pPr>
                  <w:r>
                    <w:rPr/>
                    <w:t>，</w:t>
                  </w:r>
                </w:p>
              </w:txbxContent>
            </v:textbox>
            <w10:wrap type="none"/>
          </v:shape>
        </w:pict>
      </w:r>
      <w:r>
        <w:rPr/>
        <w:pict>
          <v:shape style="position:absolute;margin-left:71.751007pt;margin-top:67.980003pt;width:702.45pt;height:460.7pt;mso-position-horizontal-relative:page;mso-position-vertical-relative:page;z-index:220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30"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vMerge w:val="restart"/>
                        <w:tcBorders>
                          <w:top w:val="single" w:sz="10" w:space="0" w:color="000000"/>
                          <w:left w:val="single" w:sz="4" w:space="0" w:color="000000"/>
                          <w:right w:val="single" w:sz="4" w:space="0" w:color="000000"/>
                        </w:tcBorders>
                      </w:tcPr>
                      <w:p>
                        <w:pPr/>
                      </w:p>
                    </w:tc>
                    <w:tc>
                      <w:tcPr>
                        <w:tcW w:w="851" w:type="dxa"/>
                        <w:vMerge w:val="restart"/>
                        <w:tcBorders>
                          <w:top w:val="single" w:sz="10" w:space="0" w:color="000000"/>
                          <w:left w:val="single" w:sz="4" w:space="0" w:color="000000"/>
                          <w:right w:val="single" w:sz="4" w:space="0" w:color="000000"/>
                        </w:tcBorders>
                      </w:tcPr>
                      <w:p>
                        <w:pPr/>
                      </w:p>
                    </w:tc>
                    <w:tc>
                      <w:tcPr>
                        <w:tcW w:w="8363" w:type="dxa"/>
                        <w:tcBorders>
                          <w:top w:val="single" w:sz="10" w:space="0" w:color="000000"/>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上市公司以外的其它企业中担任除董事以外的其他职务，不在本单位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w:t>
                        </w:r>
                      </w:p>
                    </w:tc>
                    <w:tc>
                      <w:tcPr>
                        <w:tcW w:w="992" w:type="dxa"/>
                        <w:vMerge w:val="restart"/>
                        <w:tcBorders>
                          <w:top w:val="single" w:sz="10"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19"/>
                            <w:szCs w:val="19"/>
                          </w:rPr>
                        </w:pP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制的除上市公司以外的其它企业领薪；上市公司的财务人员不在本单位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控制的除上市公司以外的其它企业中兼职；本单位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本人保证上市公司的劳动、人事及工资</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管理与本单位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本人控制的除上市公司以外的其它企业之间完全独立。三、财</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务独立上市公司已建立了独立的财务部门，配备了专门的财务人员，建立了独立的会计核算</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体系和财务管理制度等内控制度</w:t>
                        </w:r>
                        <w:r>
                          <w:rPr>
                            <w:rFonts w:ascii="宋体" w:hAnsi="宋体" w:cs="宋体" w:eastAsia="宋体" w:hint="default"/>
                            <w:spacing w:val="-99"/>
                            <w:sz w:val="21"/>
                            <w:szCs w:val="21"/>
                          </w:rPr>
                          <w:t>，</w:t>
                        </w:r>
                        <w:r>
                          <w:rPr>
                            <w:rFonts w:ascii="宋体" w:hAnsi="宋体" w:cs="宋体" w:eastAsia="宋体" w:hint="default"/>
                            <w:spacing w:val="-2"/>
                            <w:sz w:val="21"/>
                            <w:szCs w:val="21"/>
                          </w:rPr>
                          <w:t>能</w:t>
                        </w:r>
                        <w:r>
                          <w:rPr>
                            <w:rFonts w:ascii="宋体" w:hAnsi="宋体" w:cs="宋体" w:eastAsia="宋体" w:hint="default"/>
                            <w:sz w:val="21"/>
                            <w:szCs w:val="21"/>
                          </w:rPr>
                          <w:t>够独立做出财务决策</w:t>
                        </w:r>
                        <w:r>
                          <w:rPr>
                            <w:rFonts w:ascii="宋体" w:hAnsi="宋体" w:cs="宋体" w:eastAsia="宋体" w:hint="default"/>
                            <w:spacing w:val="-99"/>
                            <w:sz w:val="21"/>
                            <w:szCs w:val="21"/>
                          </w:rPr>
                          <w:t>；</w:t>
                        </w:r>
                        <w:r>
                          <w:rPr>
                            <w:rFonts w:ascii="宋体" w:hAnsi="宋体" w:cs="宋体" w:eastAsia="宋体" w:hint="default"/>
                            <w:spacing w:val="-2"/>
                            <w:sz w:val="21"/>
                            <w:szCs w:val="21"/>
                          </w:rPr>
                          <w:t>上</w:t>
                        </w:r>
                        <w:r>
                          <w:rPr>
                            <w:rFonts w:ascii="宋体" w:hAnsi="宋体" w:cs="宋体" w:eastAsia="宋体" w:hint="default"/>
                            <w:sz w:val="21"/>
                            <w:szCs w:val="21"/>
                          </w:rPr>
                          <w:t>市公司开立了独立的银行账户</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并依法独立履行纳税义务。本单位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本人承诺上市公司资金使用不受本单位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本人控制的除上市公司以外的其他企业的干预</w:t>
                        </w:r>
                        <w:r>
                          <w:rPr>
                            <w:rFonts w:ascii="宋体" w:hAnsi="宋体" w:cs="宋体" w:eastAsia="宋体" w:hint="default"/>
                            <w:spacing w:val="-94"/>
                            <w:sz w:val="21"/>
                            <w:szCs w:val="21"/>
                          </w:rPr>
                          <w:t>；</w:t>
                        </w:r>
                        <w:r>
                          <w:rPr>
                            <w:rFonts w:ascii="宋体" w:hAnsi="宋体" w:cs="宋体" w:eastAsia="宋体" w:hint="default"/>
                            <w:sz w:val="21"/>
                            <w:szCs w:val="21"/>
                          </w:rPr>
                          <w:t>同时上市公司的财务人员均系其自行聘用员</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工，独立于本单位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本人控制的除上市公司以外的其他企业。本单位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本人承诺将继续确保上</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17"/>
                          <w:jc w:val="left"/>
                          <w:rPr>
                            <w:rFonts w:ascii="宋体" w:hAnsi="宋体" w:cs="宋体" w:eastAsia="宋体" w:hint="default"/>
                            <w:sz w:val="21"/>
                            <w:szCs w:val="21"/>
                          </w:rPr>
                        </w:pPr>
                        <w:r>
                          <w:rPr>
                            <w:rFonts w:ascii="宋体" w:hAnsi="宋体" w:cs="宋体" w:eastAsia="宋体" w:hint="default"/>
                            <w:sz w:val="21"/>
                            <w:szCs w:val="21"/>
                          </w:rPr>
                          <w:t>市公司财务的独立性。四、机构独立</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．上市公司拥有独立的法人治理结构，其机构完整、</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独立，法人治理结构健全。本单位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本人承诺按照国家相关法律法规之规定，确保上市公司</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的股东大会、董事会、监事会等机构独立行使职权；</w:t>
                        </w:r>
                        <w:r>
                          <w:rPr>
                            <w:rFonts w:ascii="Times New Roman" w:hAnsi="Times New Roman" w:cs="Times New Roman" w:eastAsia="Times New Roman" w:hint="default"/>
                            <w:sz w:val="21"/>
                            <w:szCs w:val="21"/>
                          </w:rPr>
                          <w:t>2</w:t>
                        </w:r>
                        <w:r>
                          <w:rPr>
                            <w:rFonts w:ascii="宋体" w:hAnsi="宋体" w:cs="宋体" w:eastAsia="宋体" w:hint="default"/>
                            <w:sz w:val="21"/>
                            <w:szCs w:val="21"/>
                          </w:rPr>
                          <w:t>．上市公司在劳动用工、薪酬分配、</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人事制度、经营管理等方面与本单位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本人控制的除上市公司以外的其他企业</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之间将不会存在交叉和上下级关系，确保上市公司经营机构的完整，不以任何理由干涉上市</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公司的机构设置、自主经营；</w:t>
                        </w:r>
                        <w:r>
                          <w:rPr>
                            <w:rFonts w:ascii="Times New Roman" w:hAnsi="Times New Roman" w:cs="Times New Roman" w:eastAsia="Times New Roman" w:hint="default"/>
                            <w:sz w:val="21"/>
                            <w:szCs w:val="21"/>
                          </w:rPr>
                          <w:t>3</w:t>
                        </w:r>
                        <w:r>
                          <w:rPr>
                            <w:rFonts w:ascii="宋体" w:hAnsi="宋体" w:cs="宋体" w:eastAsia="宋体" w:hint="default"/>
                            <w:sz w:val="21"/>
                            <w:szCs w:val="21"/>
                          </w:rPr>
                          <w:t>．确保上市公司具有完全独立的办公机构与生产经营场所，</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不与本单位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本人控制的除上市公司以外的其他企业混合经营、合署办公。五、业务独立上</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市公司及其全资子公司、控股子公司均具有独立、完整的业务流程及自主经营的能力，上市</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公司及其下属全资子公司、控股子公司的各项业务决策均系其依照《公司章程》和经政府相</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关部门批准的经营许可而作出，完全独立于本单位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本人控制的除上市公司以</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外的其他企业。本单位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本人将继续确保上市公司独立经营，在业务的各个方面保持独立。</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本人承诺将遵守中国证监会的相关规定以及本单位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本人的承诺，并尽量减少与上市</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公司之间的关联交易</w:t>
                        </w:r>
                        <w:r>
                          <w:rPr>
                            <w:rFonts w:ascii="宋体" w:hAnsi="宋体" w:cs="宋体" w:eastAsia="宋体" w:hint="default"/>
                            <w:spacing w:val="-93"/>
                            <w:sz w:val="21"/>
                            <w:szCs w:val="21"/>
                          </w:rPr>
                          <w:t>，</w:t>
                        </w:r>
                        <w:r>
                          <w:rPr>
                            <w:rFonts w:ascii="宋体" w:hAnsi="宋体" w:cs="宋体" w:eastAsia="宋体" w:hint="default"/>
                            <w:spacing w:val="-2"/>
                            <w:sz w:val="21"/>
                            <w:szCs w:val="21"/>
                          </w:rPr>
                          <w:t>保</w:t>
                        </w:r>
                        <w:r>
                          <w:rPr>
                            <w:rFonts w:ascii="宋体" w:hAnsi="宋体" w:cs="宋体" w:eastAsia="宋体" w:hint="default"/>
                            <w:sz w:val="21"/>
                            <w:szCs w:val="21"/>
                          </w:rPr>
                          <w:t>证不会以侵占上市公司利益为目的与上市公司之间开展显失公平的</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关联交易；本单位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本人将保证上市公司继续具备独立开展业务的资质、人员、资产等所有</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必备条件，确保上市公司业务独立。六、本单位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本人承诺确保上市公司独立性，并承诺不</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1" w:hRule="exact"/>
                    </w:trPr>
                    <w:tc>
                      <w:tcPr>
                        <w:tcW w:w="709" w:type="dxa"/>
                        <w:vMerge/>
                        <w:tcBorders>
                          <w:left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tcPr>
                      <w:p>
                        <w:pPr/>
                      </w:p>
                    </w:tc>
                    <w:tc>
                      <w:tcPr>
                        <w:tcW w:w="851" w:type="dxa"/>
                        <w:vMerge/>
                        <w:tcBorders>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利用上市公司控股股东</w:t>
                        </w:r>
                        <w:r>
                          <w:rPr>
                            <w:rFonts w:ascii="Times New Roman" w:hAnsi="Times New Roman" w:cs="Times New Roman" w:eastAsia="Times New Roman" w:hint="default"/>
                            <w:sz w:val="21"/>
                            <w:szCs w:val="21"/>
                          </w:rPr>
                          <w:t>/</w:t>
                        </w:r>
                        <w:r>
                          <w:rPr>
                            <w:rFonts w:ascii="宋体" w:hAnsi="宋体" w:cs="宋体" w:eastAsia="宋体" w:hint="default"/>
                            <w:sz w:val="21"/>
                            <w:szCs w:val="21"/>
                          </w:rPr>
                          <w:t>实际控制人地位损害上市公司及其他股东的利益。</w:t>
                        </w:r>
                      </w:p>
                    </w:tc>
                    <w:tc>
                      <w:tcPr>
                        <w:tcW w:w="992"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373"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46"/>
                          <w:ind w:left="22" w:right="0"/>
                          <w:jc w:val="left"/>
                          <w:rPr>
                            <w:rFonts w:ascii="宋体" w:hAnsi="宋体" w:cs="宋体" w:eastAsia="宋体" w:hint="default"/>
                            <w:sz w:val="21"/>
                            <w:szCs w:val="21"/>
                          </w:rPr>
                        </w:pPr>
                        <w:r>
                          <w:rPr>
                            <w:rFonts w:ascii="宋体" w:hAnsi="宋体" w:cs="宋体" w:eastAsia="宋体" w:hint="default"/>
                            <w:sz w:val="21"/>
                            <w:szCs w:val="21"/>
                          </w:rPr>
                          <w:t>前海发</w:t>
                        </w:r>
                      </w:p>
                    </w:tc>
                    <w:tc>
                      <w:tcPr>
                        <w:tcW w:w="851"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0"/>
                          <w:jc w:val="center"/>
                          <w:rPr>
                            <w:rFonts w:ascii="宋体" w:hAnsi="宋体" w:cs="宋体" w:eastAsia="宋体" w:hint="default"/>
                            <w:sz w:val="21"/>
                            <w:szCs w:val="21"/>
                          </w:rPr>
                        </w:pPr>
                        <w:r>
                          <w:rPr>
                            <w:rFonts w:ascii="宋体" w:hAnsi="宋体" w:cs="宋体" w:eastAsia="宋体" w:hint="default"/>
                            <w:sz w:val="21"/>
                            <w:szCs w:val="21"/>
                          </w:rPr>
                          <w:t>所提供</w:t>
                        </w:r>
                      </w:p>
                    </w:tc>
                    <w:tc>
                      <w:tcPr>
                        <w:tcW w:w="836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46"/>
                          <w:ind w:left="22" w:right="0"/>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本公司已向上市公司提供本次交易相关的信息，并保证所提供信息的真实性、准确</w:t>
                        </w:r>
                      </w:p>
                    </w:tc>
                    <w:tc>
                      <w:tcPr>
                        <w:tcW w:w="992"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r>
                  <w:tr>
                    <w:trPr>
                      <w:trHeight w:val="625" w:hRule="exact"/>
                    </w:trPr>
                    <w:tc>
                      <w:tcPr>
                        <w:tcW w:w="709" w:type="dxa"/>
                        <w:vMerge/>
                        <w:tcBorders>
                          <w:left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3" w:lineRule="auto"/>
                          <w:ind w:left="22" w:right="118"/>
                          <w:jc w:val="left"/>
                          <w:rPr>
                            <w:rFonts w:ascii="宋体" w:hAnsi="宋体" w:cs="宋体" w:eastAsia="宋体" w:hint="default"/>
                            <w:sz w:val="21"/>
                            <w:szCs w:val="21"/>
                          </w:rPr>
                        </w:pPr>
                        <w:r>
                          <w:rPr>
                            <w:rFonts w:ascii="宋体" w:hAnsi="宋体" w:cs="宋体" w:eastAsia="宋体" w:hint="default"/>
                            <w:sz w:val="21"/>
                            <w:szCs w:val="21"/>
                          </w:rPr>
                          <w:t>展、前海 远大、凤</w:t>
                        </w:r>
                      </w:p>
                    </w:tc>
                    <w:tc>
                      <w:tcPr>
                        <w:tcW w:w="851" w:type="dxa"/>
                        <w:tcBorders>
                          <w:top w:val="nil" w:sz="6" w:space="0" w:color="auto"/>
                          <w:left w:val="single" w:sz="4" w:space="0" w:color="000000"/>
                          <w:bottom w:val="nil" w:sz="6" w:space="0" w:color="auto"/>
                          <w:right w:val="single" w:sz="4" w:space="0" w:color="000000"/>
                        </w:tcBorders>
                      </w:tcPr>
                      <w:p>
                        <w:pPr>
                          <w:pStyle w:val="TableParagraph"/>
                          <w:spacing w:line="246" w:lineRule="exact"/>
                          <w:ind w:left="105" w:right="0"/>
                          <w:jc w:val="left"/>
                          <w:rPr>
                            <w:rFonts w:ascii="宋体" w:hAnsi="宋体" w:cs="宋体" w:eastAsia="宋体" w:hint="default"/>
                            <w:sz w:val="21"/>
                            <w:szCs w:val="21"/>
                          </w:rPr>
                        </w:pPr>
                        <w:r>
                          <w:rPr>
                            <w:rFonts w:ascii="宋体" w:hAnsi="宋体" w:cs="宋体" w:eastAsia="宋体" w:hint="default"/>
                            <w:sz w:val="21"/>
                            <w:szCs w:val="21"/>
                          </w:rPr>
                          <w:t>信息真</w:t>
                        </w:r>
                      </w:p>
                      <w:p>
                        <w:pPr>
                          <w:pStyle w:val="TableParagraph"/>
                          <w:spacing w:line="240" w:lineRule="auto" w:before="37"/>
                          <w:ind w:left="105" w:right="0"/>
                          <w:jc w:val="left"/>
                          <w:rPr>
                            <w:rFonts w:ascii="宋体" w:hAnsi="宋体" w:cs="宋体" w:eastAsia="宋体" w:hint="default"/>
                            <w:sz w:val="21"/>
                            <w:szCs w:val="21"/>
                          </w:rPr>
                        </w:pPr>
                        <w:r>
                          <w:rPr>
                            <w:rFonts w:ascii="宋体" w:hAnsi="宋体" w:cs="宋体" w:eastAsia="宋体" w:hint="default"/>
                            <w:sz w:val="21"/>
                            <w:szCs w:val="21"/>
                          </w:rPr>
                          <w:t>实、准</w:t>
                        </w: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3" w:lineRule="auto"/>
                          <w:ind w:left="22" w:right="20"/>
                          <w:jc w:val="left"/>
                          <w:rPr>
                            <w:rFonts w:ascii="宋体" w:hAnsi="宋体" w:cs="宋体" w:eastAsia="宋体" w:hint="default"/>
                            <w:sz w:val="21"/>
                            <w:szCs w:val="21"/>
                          </w:rPr>
                        </w:pPr>
                        <w:r>
                          <w:rPr>
                            <w:rFonts w:ascii="宋体" w:hAnsi="宋体" w:cs="宋体" w:eastAsia="宋体" w:hint="default"/>
                            <w:spacing w:val="-3"/>
                            <w:sz w:val="21"/>
                            <w:szCs w:val="21"/>
                          </w:rPr>
                          <w:t>性、完整性，保证不存在虚假记载、误导性陈述或者重大遗漏。根据本次交易进程，需要本</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本公司下属企业补充提供相关信息时，本单位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2"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pacing w:val="-7"/>
                            <w:sz w:val="21"/>
                            <w:szCs w:val="21"/>
                          </w:rPr>
                          <w:t>11</w:t>
                        </w:r>
                        <w:r>
                          <w:rPr>
                            <w:rFonts w:ascii="Times New Roman" w:hAnsi="Times New Roman" w:cs="Times New Roman" w:eastAsia="Times New Roman" w:hint="default"/>
                            <w:sz w:val="21"/>
                            <w:szCs w:val="21"/>
                          </w:rPr>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left="22" w:right="0"/>
                          <w:jc w:val="lef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342"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nil" w:sz="6" w:space="0" w:color="auto"/>
                          <w:left w:val="single" w:sz="4" w:space="0" w:color="000000"/>
                          <w:bottom w:val="single" w:sz="4" w:space="0" w:color="000000"/>
                          <w:right w:val="single" w:sz="4" w:space="0" w:color="000000"/>
                        </w:tcBorders>
                      </w:tcPr>
                      <w:p>
                        <w:pPr>
                          <w:pStyle w:val="TableParagraph"/>
                          <w:spacing w:line="265" w:lineRule="exact"/>
                          <w:ind w:left="22" w:right="0"/>
                          <w:jc w:val="left"/>
                          <w:rPr>
                            <w:rFonts w:ascii="宋体" w:hAnsi="宋体" w:cs="宋体" w:eastAsia="宋体" w:hint="default"/>
                            <w:sz w:val="21"/>
                            <w:szCs w:val="21"/>
                          </w:rPr>
                        </w:pPr>
                        <w:r>
                          <w:rPr>
                            <w:rFonts w:ascii="宋体" w:hAnsi="宋体" w:cs="宋体" w:eastAsia="宋体" w:hint="default"/>
                            <w:sz w:val="21"/>
                            <w:szCs w:val="21"/>
                          </w:rPr>
                          <w:t>凰财鑫、</w:t>
                        </w:r>
                      </w:p>
                    </w:tc>
                    <w:tc>
                      <w:tcPr>
                        <w:tcW w:w="851" w:type="dxa"/>
                        <w:tcBorders>
                          <w:top w:val="nil" w:sz="6" w:space="0" w:color="auto"/>
                          <w:left w:val="single" w:sz="4" w:space="0" w:color="000000"/>
                          <w:bottom w:val="single" w:sz="4" w:space="0" w:color="000000"/>
                          <w:right w:val="single" w:sz="4" w:space="0" w:color="000000"/>
                        </w:tcBorders>
                      </w:tcPr>
                      <w:p>
                        <w:pPr>
                          <w:pStyle w:val="TableParagraph"/>
                          <w:spacing w:line="245" w:lineRule="exact"/>
                          <w:ind w:right="0"/>
                          <w:jc w:val="center"/>
                          <w:rPr>
                            <w:rFonts w:ascii="宋体" w:hAnsi="宋体" w:cs="宋体" w:eastAsia="宋体" w:hint="default"/>
                            <w:sz w:val="21"/>
                            <w:szCs w:val="21"/>
                          </w:rPr>
                        </w:pPr>
                        <w:r>
                          <w:rPr>
                            <w:rFonts w:ascii="宋体" w:hAnsi="宋体" w:cs="宋体" w:eastAsia="宋体" w:hint="default"/>
                            <w:spacing w:val="-12"/>
                            <w:sz w:val="21"/>
                            <w:szCs w:val="21"/>
                          </w:rPr>
                          <w:t>确、完整</w:t>
                        </w: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81" w:lineRule="exact"/>
                          <w:ind w:left="22" w:right="0"/>
                          <w:jc w:val="left"/>
                          <w:rPr>
                            <w:rFonts w:ascii="宋体" w:hAnsi="宋体" w:cs="宋体" w:eastAsia="宋体" w:hint="default"/>
                            <w:sz w:val="21"/>
                            <w:szCs w:val="21"/>
                          </w:rPr>
                        </w:pPr>
                        <w:r>
                          <w:rPr>
                            <w:rFonts w:ascii="宋体" w:hAnsi="宋体" w:cs="宋体" w:eastAsia="宋体" w:hint="default"/>
                            <w:sz w:val="21"/>
                            <w:szCs w:val="21"/>
                          </w:rPr>
                          <w:t>司下属企业保证继续提供的信息仍然符合真实、准确、完整、有效的要求。本单位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w:t>
                        </w:r>
                      </w:p>
                    </w:tc>
                    <w:tc>
                      <w:tcPr>
                        <w:tcW w:w="992"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r>
                </w:tbl>
                <w:p>
                  <w:pPr/>
                </w:p>
              </w:txbxContent>
            </v:textbox>
            <w10:wrap type="none"/>
          </v:shape>
        </w:pict>
      </w:r>
      <w:r>
        <w:rPr>
          <w:rFonts w:ascii="宋体" w:hAnsi="宋体" w:cs="宋体" w:eastAsia="宋体" w:hint="default"/>
          <w:position w:val="-156"/>
          <w:sz w:val="20"/>
          <w:szCs w:val="20"/>
        </w:rPr>
        <w:pict>
          <v:group style="width:49.1pt;height:392pt;mso-position-horizontal-relative:char;mso-position-vertical-relative:line" coordorigin="0,0" coordsize="982,7840">
            <v:group style="position:absolute;left:0;top:0;width:982;height:7840" coordorigin="0,0" coordsize="982,7840">
              <v:shape style="position:absolute;left:0;top:0;width:982;height:7840" coordorigin="0,0" coordsize="982,7840" path="m0,0l0,7840,982,7840,982,0,0,0xe" filled="true" fillcolor="#ffffff" stroked="false">
                <v:path arrowok="t"/>
                <v:fill type="solid"/>
              </v:shape>
            </v:group>
          </v:group>
        </w:pict>
      </w:r>
      <w:r>
        <w:rPr>
          <w:rFonts w:ascii="宋体" w:hAnsi="宋体" w:cs="宋体" w:eastAsia="宋体" w:hint="default"/>
          <w:position w:val="-156"/>
          <w:sz w:val="20"/>
          <w:szCs w:val="20"/>
        </w:rPr>
      </w:r>
    </w:p>
    <w:p>
      <w:pPr>
        <w:spacing w:after="0" w:line="7839" w:lineRule="exact"/>
        <w:rPr>
          <w:rFonts w:ascii="宋体" w:hAnsi="宋体" w:cs="宋体" w:eastAsia="宋体" w:hint="default"/>
          <w:sz w:val="20"/>
          <w:szCs w:val="20"/>
        </w:rPr>
        <w:sectPr>
          <w:pgSz w:w="16840" w:h="11910" w:orient="landscape"/>
          <w:pgMar w:header="852" w:footer="974" w:top="138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177" w:hRule="exact"/>
        </w:trPr>
        <w:tc>
          <w:tcPr>
            <w:tcW w:w="709" w:type="dxa"/>
            <w:vMerge w:val="restart"/>
            <w:tcBorders>
              <w:top w:val="single" w:sz="10" w:space="0" w:color="000000"/>
              <w:left w:val="single" w:sz="4" w:space="0" w:color="000000"/>
              <w:right w:val="single" w:sz="4" w:space="0" w:color="000000"/>
            </w:tcBorders>
            <w:shd w:val="clear" w:color="auto" w:fill="D3D3D3"/>
          </w:tcPr>
          <w:p>
            <w:pPr/>
          </w:p>
        </w:tc>
        <w:tc>
          <w:tcPr>
            <w:tcW w:w="992" w:type="dxa"/>
            <w:tcBorders>
              <w:top w:val="single" w:sz="10" w:space="0" w:color="000000"/>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西藏迅</w:t>
            </w:r>
          </w:p>
          <w:p>
            <w:pPr>
              <w:pStyle w:val="TableParagraph"/>
              <w:spacing w:line="273" w:lineRule="auto" w:before="37"/>
              <w:ind w:left="22" w:right="118"/>
              <w:jc w:val="left"/>
              <w:rPr>
                <w:rFonts w:ascii="宋体" w:hAnsi="宋体" w:cs="宋体" w:eastAsia="宋体" w:hint="default"/>
                <w:sz w:val="21"/>
                <w:szCs w:val="21"/>
              </w:rPr>
            </w:pPr>
            <w:r>
              <w:rPr>
                <w:rFonts w:ascii="宋体" w:hAnsi="宋体" w:cs="宋体" w:eastAsia="宋体" w:hint="default"/>
                <w:sz w:val="21"/>
                <w:szCs w:val="21"/>
              </w:rPr>
              <w:t>杰、北京 岫晞</w:t>
            </w:r>
          </w:p>
        </w:tc>
        <w:tc>
          <w:tcPr>
            <w:tcW w:w="851" w:type="dxa"/>
            <w:tcBorders>
              <w:top w:val="single" w:sz="10" w:space="0" w:color="000000"/>
              <w:left w:val="single" w:sz="4" w:space="0" w:color="000000"/>
              <w:bottom w:val="single" w:sz="4" w:space="0" w:color="000000"/>
              <w:right w:val="single" w:sz="4" w:space="0" w:color="000000"/>
            </w:tcBorders>
          </w:tcPr>
          <w:p>
            <w:pPr/>
          </w:p>
        </w:tc>
        <w:tc>
          <w:tcPr>
            <w:tcW w:w="8363" w:type="dxa"/>
            <w:tcBorders>
              <w:top w:val="single" w:sz="10" w:space="0" w:color="000000"/>
              <w:left w:val="single" w:sz="4" w:space="0" w:color="000000"/>
              <w:bottom w:val="single" w:sz="4" w:space="0" w:color="000000"/>
              <w:right w:val="single" w:sz="4" w:space="0" w:color="000000"/>
            </w:tcBorders>
          </w:tcPr>
          <w:p>
            <w:pPr>
              <w:pStyle w:val="TableParagraph"/>
              <w:spacing w:line="277" w:lineRule="exact"/>
              <w:ind w:left="22" w:right="0"/>
              <w:jc w:val="both"/>
              <w:rPr>
                <w:rFonts w:ascii="宋体" w:hAnsi="宋体" w:cs="宋体" w:eastAsia="宋体" w:hint="default"/>
                <w:sz w:val="21"/>
                <w:szCs w:val="21"/>
              </w:rPr>
            </w:pPr>
            <w:r>
              <w:rPr>
                <w:rFonts w:ascii="宋体" w:hAnsi="宋体" w:cs="宋体" w:eastAsia="宋体" w:hint="default"/>
                <w:sz w:val="21"/>
                <w:szCs w:val="21"/>
              </w:rPr>
              <w:t>承诺，对上述项下所提供信息的真实性、准确性、完整性依法承担法律责任。如本单位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w:t>
            </w:r>
          </w:p>
          <w:p>
            <w:pPr>
              <w:pStyle w:val="TableParagraph"/>
              <w:spacing w:line="264" w:lineRule="auto" w:before="21"/>
              <w:ind w:left="22" w:right="23"/>
              <w:jc w:val="both"/>
              <w:rPr>
                <w:rFonts w:ascii="宋体" w:hAnsi="宋体" w:cs="宋体" w:eastAsia="宋体" w:hint="default"/>
                <w:sz w:val="21"/>
                <w:szCs w:val="21"/>
              </w:rPr>
            </w:pPr>
            <w:r>
              <w:rPr>
                <w:rFonts w:ascii="宋体" w:hAnsi="宋体" w:cs="宋体" w:eastAsia="宋体" w:hint="default"/>
                <w:spacing w:val="-3"/>
                <w:sz w:val="21"/>
                <w:szCs w:val="21"/>
              </w:rPr>
              <w:t>公司在本次交易中所提供或披露的信息涉嫌虚假记载、误导性陈述或者重大遗漏，被司法机</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关立案侦查或者被中国证监会立案调查的，在形成调查结论以前，本单位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本公司不转让在 </w:t>
            </w:r>
            <w:r>
              <w:rPr>
                <w:rFonts w:ascii="宋体" w:hAnsi="宋体" w:cs="宋体" w:eastAsia="宋体" w:hint="default"/>
                <w:spacing w:val="-3"/>
                <w:sz w:val="21"/>
                <w:szCs w:val="21"/>
              </w:rPr>
              <w:t>上市公司拥有权益的股份，并于收到立案稽查通知的两个交易日内将暂停转让的书面申请和</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股票账户提交上市公司董事会，由董事会代本单位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本公司向证券交易所和登记结算公司申 </w:t>
            </w:r>
            <w:r>
              <w:rPr>
                <w:rFonts w:ascii="宋体" w:hAnsi="宋体" w:cs="宋体" w:eastAsia="宋体" w:hint="default"/>
                <w:spacing w:val="-3"/>
                <w:sz w:val="21"/>
                <w:szCs w:val="21"/>
              </w:rPr>
              <w:t>请锁定；未在两个交易日内提交锁定申请的，授权董事会核实后直接向证券交易所和登记结</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本公司的身份信息和账户信息并申请锁定；董事会未向证券交易所和登 记结算公司报送本单位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本公司的身份信息和账户信息的，授权证券交易所和登记结算公司 直接锁定相关股份。如调查结论发现存在违法违规情节，本单位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本公司承诺锁定股份自愿 用于相关投资者赔偿安排。</w:t>
            </w:r>
          </w:p>
        </w:tc>
        <w:tc>
          <w:tcPr>
            <w:tcW w:w="992" w:type="dxa"/>
            <w:tcBorders>
              <w:top w:val="single" w:sz="10" w:space="0" w:color="000000"/>
              <w:left w:val="single" w:sz="4" w:space="0" w:color="000000"/>
              <w:bottom w:val="single" w:sz="4" w:space="0" w:color="000000"/>
              <w:right w:val="single" w:sz="4" w:space="0" w:color="000000"/>
            </w:tcBorders>
          </w:tcPr>
          <w:p>
            <w:pPr/>
          </w:p>
        </w:tc>
        <w:tc>
          <w:tcPr>
            <w:tcW w:w="992" w:type="dxa"/>
            <w:tcBorders>
              <w:top w:val="single" w:sz="10" w:space="0" w:color="000000"/>
              <w:left w:val="single" w:sz="4" w:space="0" w:color="000000"/>
              <w:bottom w:val="single" w:sz="4" w:space="0" w:color="000000"/>
              <w:right w:val="single" w:sz="4" w:space="0" w:color="000000"/>
            </w:tcBorders>
          </w:tcPr>
          <w:p>
            <w:pPr/>
          </w:p>
        </w:tc>
        <w:tc>
          <w:tcPr>
            <w:tcW w:w="1134" w:type="dxa"/>
            <w:tcBorders>
              <w:top w:val="single" w:sz="10" w:space="0" w:color="000000"/>
              <w:left w:val="single" w:sz="4" w:space="0" w:color="000000"/>
              <w:bottom w:val="single" w:sz="4" w:space="0" w:color="000000"/>
              <w:right w:val="single" w:sz="4" w:space="0" w:color="000000"/>
            </w:tcBorders>
          </w:tcPr>
          <w:p>
            <w:pPr/>
          </w:p>
        </w:tc>
      </w:tr>
      <w:tr>
        <w:trPr>
          <w:trHeight w:val="4458" w:hRule="exact"/>
        </w:trPr>
        <w:tc>
          <w:tcPr>
            <w:tcW w:w="709" w:type="dxa"/>
            <w:vMerge/>
            <w:tcBorders>
              <w:left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73" w:lineRule="auto"/>
              <w:ind w:left="22" w:right="118"/>
              <w:jc w:val="left"/>
              <w:rPr>
                <w:rFonts w:ascii="宋体" w:hAnsi="宋体" w:cs="宋体" w:eastAsia="宋体" w:hint="default"/>
                <w:sz w:val="21"/>
                <w:szCs w:val="21"/>
              </w:rPr>
            </w:pPr>
            <w:r>
              <w:rPr>
                <w:rFonts w:ascii="宋体" w:hAnsi="宋体" w:cs="宋体" w:eastAsia="宋体" w:hint="default"/>
                <w:sz w:val="21"/>
                <w:szCs w:val="21"/>
              </w:rPr>
              <w:t>中江信 托、赣粤 高速、江 西财投、 江西投 资、江西 能源、江 西地矿、 江西地 勘、锦峰 投资、江 西医药</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21"/>
                <w:szCs w:val="21"/>
              </w:rPr>
            </w:pPr>
          </w:p>
          <w:p>
            <w:pPr>
              <w:pStyle w:val="TableParagraph"/>
              <w:spacing w:line="273" w:lineRule="auto"/>
              <w:ind w:left="22" w:right="20" w:firstLine="82"/>
              <w:jc w:val="both"/>
              <w:rPr>
                <w:rFonts w:ascii="宋体" w:hAnsi="宋体" w:cs="宋体" w:eastAsia="宋体" w:hint="default"/>
                <w:sz w:val="21"/>
                <w:szCs w:val="21"/>
              </w:rPr>
            </w:pPr>
            <w:r>
              <w:rPr>
                <w:rFonts w:ascii="宋体" w:hAnsi="宋体" w:cs="宋体" w:eastAsia="宋体" w:hint="default"/>
                <w:sz w:val="21"/>
                <w:szCs w:val="21"/>
              </w:rPr>
              <w:t>所提供 信息真 实、准 </w:t>
            </w:r>
            <w:r>
              <w:rPr>
                <w:rFonts w:ascii="宋体" w:hAnsi="宋体" w:cs="宋体" w:eastAsia="宋体" w:hint="default"/>
                <w:spacing w:val="-12"/>
                <w:sz w:val="21"/>
                <w:szCs w:val="21"/>
              </w:rPr>
              <w:t>确、完整</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61" w:lineRule="auto" w:before="27"/>
              <w:ind w:left="22" w:right="20"/>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本公司已向上市公司提供本次交易相关的信息，并保证所提供信息的真实性、准确 </w:t>
            </w:r>
            <w:r>
              <w:rPr>
                <w:rFonts w:ascii="宋体" w:hAnsi="宋体" w:cs="宋体" w:eastAsia="宋体" w:hint="default"/>
                <w:spacing w:val="-3"/>
                <w:sz w:val="21"/>
                <w:szCs w:val="21"/>
              </w:rPr>
              <w:t>性、完整性，保证不存在虚假记载、误导性陈述或者重大遗漏。根据本次交易进程，需要本</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本公司下属企业补充提供相关信息时，本单位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本公司及本单位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 司下属企业保证继续提供的信息仍然符合真实、准确、完整、有效的要求。本单位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 承诺，对上述项下所提供信息的真实性、准确性、完整性依法承担法律责任。如本单位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 </w:t>
            </w:r>
            <w:r>
              <w:rPr>
                <w:rFonts w:ascii="宋体" w:hAnsi="宋体" w:cs="宋体" w:eastAsia="宋体" w:hint="default"/>
                <w:spacing w:val="-3"/>
                <w:sz w:val="21"/>
                <w:szCs w:val="21"/>
              </w:rPr>
              <w:t>公司在本次交易中所提供或披露的信息涉嫌虚假记载、误导性陈述或者重大遗漏，被司法机</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关立案侦查或者被中国证监会立案调查的，在形成调查结论以前，本单位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本公司不转让在 </w:t>
            </w:r>
            <w:r>
              <w:rPr>
                <w:rFonts w:ascii="宋体" w:hAnsi="宋体" w:cs="宋体" w:eastAsia="宋体" w:hint="default"/>
                <w:spacing w:val="-3"/>
                <w:sz w:val="21"/>
                <w:szCs w:val="21"/>
              </w:rPr>
              <w:t>上市公司拥有权益的股份，并于收到立案稽查通知的两个交易日内将暂停转让的书面申请和</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股票账户提交上市公司董事会，由董事会代本单位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本公司向证券交易所和登记结算公司申 </w:t>
            </w:r>
            <w:r>
              <w:rPr>
                <w:rFonts w:ascii="宋体" w:hAnsi="宋体" w:cs="宋体" w:eastAsia="宋体" w:hint="default"/>
                <w:spacing w:val="-3"/>
                <w:sz w:val="21"/>
                <w:szCs w:val="21"/>
              </w:rPr>
              <w:t>请锁定；未在两个交易日内提交锁定申请的，授权董事会核实后直接向证券交易所和登记结</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本公司的身份信息和账户信息并申请锁定；董事会未向证券交易所和登 记结算公司报送本单位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本公司的身份信息和账户信息的，授权证券交易所和登记结算公司 直接锁定相关股份。如调查结论发现存在违法违规情节，本单位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本公司承诺锁定股份自愿 用于相关投资者赔偿安排。</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2"/>
                <w:szCs w:val="22"/>
              </w:rPr>
            </w:pPr>
          </w:p>
          <w:p>
            <w:pPr>
              <w:pStyle w:val="TableParagraph"/>
              <w:spacing w:line="240" w:lineRule="auto"/>
              <w:ind w:right="0"/>
              <w:jc w:val="left"/>
              <w:rPr>
                <w:rFonts w:ascii="宋体" w:hAnsi="宋体" w:cs="宋体" w:eastAsia="宋体" w:hint="default"/>
                <w:sz w:val="22"/>
                <w:szCs w:val="22"/>
              </w:rPr>
            </w:pPr>
          </w:p>
          <w:p>
            <w:pPr>
              <w:pStyle w:val="TableParagraph"/>
              <w:spacing w:line="240" w:lineRule="auto"/>
              <w:ind w:right="0"/>
              <w:jc w:val="left"/>
              <w:rPr>
                <w:rFonts w:ascii="宋体" w:hAnsi="宋体" w:cs="宋体" w:eastAsia="宋体" w:hint="default"/>
                <w:sz w:val="22"/>
                <w:szCs w:val="22"/>
              </w:rPr>
            </w:pPr>
          </w:p>
          <w:p>
            <w:pPr>
              <w:pStyle w:val="TableParagraph"/>
              <w:spacing w:line="240" w:lineRule="auto"/>
              <w:ind w:right="0"/>
              <w:jc w:val="left"/>
              <w:rPr>
                <w:rFonts w:ascii="宋体" w:hAnsi="宋体" w:cs="宋体" w:eastAsia="宋体" w:hint="default"/>
                <w:sz w:val="22"/>
                <w:szCs w:val="22"/>
              </w:rPr>
            </w:pPr>
          </w:p>
          <w:p>
            <w:pPr>
              <w:pStyle w:val="TableParagraph"/>
              <w:spacing w:line="240" w:lineRule="auto"/>
              <w:ind w:right="0"/>
              <w:jc w:val="left"/>
              <w:rPr>
                <w:rFonts w:ascii="宋体" w:hAnsi="宋体" w:cs="宋体" w:eastAsia="宋体" w:hint="default"/>
                <w:sz w:val="22"/>
                <w:szCs w:val="22"/>
              </w:rPr>
            </w:pPr>
          </w:p>
          <w:p>
            <w:pPr>
              <w:pStyle w:val="TableParagraph"/>
              <w:spacing w:line="240" w:lineRule="auto"/>
              <w:ind w:right="0"/>
              <w:jc w:val="left"/>
              <w:rPr>
                <w:rFonts w:ascii="宋体" w:hAnsi="宋体" w:cs="宋体" w:eastAsia="宋体" w:hint="default"/>
                <w:sz w:val="22"/>
                <w:szCs w:val="22"/>
              </w:rPr>
            </w:pPr>
          </w:p>
          <w:p>
            <w:pPr>
              <w:pStyle w:val="TableParagraph"/>
              <w:spacing w:line="240" w:lineRule="auto" w:before="171"/>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pacing w:val="-7"/>
                <w:sz w:val="21"/>
                <w:szCs w:val="21"/>
              </w:rPr>
              <w:t>11</w:t>
            </w:r>
            <w:r>
              <w:rPr>
                <w:rFonts w:ascii="Times New Roman" w:hAnsi="Times New Roman" w:cs="Times New Roman" w:eastAsia="Times New Roman" w:hint="default"/>
                <w:sz w:val="21"/>
                <w:szCs w:val="21"/>
              </w:rPr>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r>
        <w:trPr>
          <w:trHeight w:val="1610" w:hRule="exact"/>
        </w:trPr>
        <w:tc>
          <w:tcPr>
            <w:tcW w:w="709"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118"/>
              <w:jc w:val="both"/>
              <w:rPr>
                <w:rFonts w:ascii="宋体" w:hAnsi="宋体" w:cs="宋体" w:eastAsia="宋体" w:hint="default"/>
                <w:sz w:val="21"/>
                <w:szCs w:val="21"/>
              </w:rPr>
            </w:pPr>
            <w:r>
              <w:rPr>
                <w:rFonts w:ascii="宋体" w:hAnsi="宋体" w:cs="宋体" w:eastAsia="宋体" w:hint="default"/>
                <w:sz w:val="21"/>
                <w:szCs w:val="21"/>
              </w:rPr>
              <w:t>杜力、张 巍、谢基 </w:t>
            </w:r>
            <w:r>
              <w:rPr>
                <w:rFonts w:ascii="宋体" w:hAnsi="宋体" w:cs="宋体" w:eastAsia="宋体" w:hint="default"/>
                <w:spacing w:val="-3"/>
                <w:sz w:val="21"/>
                <w:szCs w:val="21"/>
              </w:rPr>
              <w:t>柱、赵岑</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罗嘉俊、 李英明、</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162"/>
              <w:ind w:left="22" w:right="20" w:firstLine="82"/>
              <w:jc w:val="both"/>
              <w:rPr>
                <w:rFonts w:ascii="宋体" w:hAnsi="宋体" w:cs="宋体" w:eastAsia="宋体" w:hint="default"/>
                <w:sz w:val="21"/>
                <w:szCs w:val="21"/>
              </w:rPr>
            </w:pPr>
            <w:r>
              <w:rPr>
                <w:rFonts w:ascii="宋体" w:hAnsi="宋体" w:cs="宋体" w:eastAsia="宋体" w:hint="default"/>
                <w:sz w:val="21"/>
                <w:szCs w:val="21"/>
              </w:rPr>
              <w:t>所提供 信息真 实、准 </w:t>
            </w:r>
            <w:r>
              <w:rPr>
                <w:rFonts w:ascii="宋体" w:hAnsi="宋体" w:cs="宋体" w:eastAsia="宋体" w:hint="default"/>
                <w:spacing w:val="-12"/>
                <w:sz w:val="21"/>
                <w:szCs w:val="21"/>
              </w:rPr>
              <w:t>确、完整</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68" w:lineRule="auto" w:before="27"/>
              <w:ind w:left="22" w:right="22"/>
              <w:jc w:val="left"/>
              <w:rPr>
                <w:rFonts w:ascii="宋体" w:hAnsi="宋体" w:cs="宋体" w:eastAsia="宋体" w:hint="default"/>
                <w:sz w:val="21"/>
                <w:szCs w:val="21"/>
              </w:rPr>
            </w:pPr>
            <w:r>
              <w:rPr>
                <w:rFonts w:ascii="宋体" w:hAnsi="宋体" w:cs="宋体" w:eastAsia="宋体" w:hint="default"/>
                <w:sz w:val="21"/>
                <w:szCs w:val="21"/>
              </w:rPr>
              <w:t>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本人保证本次交易信息披露和申请文件的真实性、准确性、完整性，保证不存在虚 假记载、误导性陈述或者重大遗漏，并对本次交易信息披露和申请文件的真实性、准确性 </w:t>
            </w:r>
            <w:r>
              <w:rPr>
                <w:rFonts w:ascii="宋体" w:hAnsi="宋体" w:cs="宋体" w:eastAsia="宋体" w:hint="default"/>
                <w:spacing w:val="-3"/>
                <w:sz w:val="21"/>
                <w:szCs w:val="21"/>
              </w:rPr>
              <w:t>完整性依法承担法律责任。如在本次交易中所提供或披露的信息涉嫌虚假记载、误导性陈述</w:t>
            </w:r>
            <w:r>
              <w:rPr>
                <w:rFonts w:ascii="宋体" w:hAnsi="宋体" w:cs="宋体" w:eastAsia="宋体" w:hint="default"/>
                <w:spacing w:val="-79"/>
                <w:sz w:val="21"/>
                <w:szCs w:val="21"/>
              </w:rPr>
              <w:t> </w:t>
            </w:r>
            <w:r>
              <w:rPr>
                <w:rFonts w:ascii="宋体" w:hAnsi="宋体" w:cs="宋体" w:eastAsia="宋体" w:hint="default"/>
                <w:spacing w:val="-79"/>
                <w:sz w:val="21"/>
                <w:szCs w:val="21"/>
              </w:rPr>
            </w:r>
            <w:r>
              <w:rPr>
                <w:rFonts w:ascii="宋体" w:hAnsi="宋体" w:cs="宋体" w:eastAsia="宋体" w:hint="default"/>
                <w:sz w:val="21"/>
                <w:szCs w:val="21"/>
              </w:rPr>
              <w:t>或者重大遗漏，被司法机关立案侦查或者被中国证监会立案调查的，在形成调查结论以前 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本人不转让在上市公司拥有权益的股份，并于收到立案稽查通知的两个交易日内将</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05" w:lineRule="exact"/>
              <w:ind w:left="-150" w:right="0"/>
              <w:jc w:val="left"/>
              <w:rPr>
                <w:rFonts w:ascii="宋体" w:hAnsi="宋体" w:cs="宋体" w:eastAsia="宋体" w:hint="default"/>
                <w:sz w:val="21"/>
                <w:szCs w:val="21"/>
              </w:rPr>
            </w:pPr>
            <w:r>
              <w:rPr>
                <w:rFonts w:ascii="宋体" w:hAnsi="宋体" w:cs="宋体" w:eastAsia="宋体" w:hint="default"/>
                <w:sz w:val="21"/>
                <w:szCs w:val="21"/>
              </w:rPr>
              <w:t>、</w:t>
            </w:r>
          </w:p>
          <w:p>
            <w:pPr>
              <w:pStyle w:val="TableParagraph"/>
              <w:spacing w:line="221"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pacing w:val="-7"/>
                <w:sz w:val="21"/>
                <w:szCs w:val="21"/>
              </w:rPr>
              <w:t>11</w:t>
            </w:r>
            <w:r>
              <w:rPr>
                <w:rFonts w:ascii="Times New Roman" w:hAnsi="Times New Roman" w:cs="Times New Roman" w:eastAsia="Times New Roman" w:hint="default"/>
                <w:sz w:val="21"/>
                <w:szCs w:val="21"/>
              </w:rPr>
            </w:r>
          </w:p>
          <w:p>
            <w:pPr>
              <w:pStyle w:val="TableParagraph"/>
              <w:spacing w:line="234" w:lineRule="exact"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p>
            <w:pPr>
              <w:pStyle w:val="TableParagraph"/>
              <w:spacing w:line="218" w:lineRule="exact"/>
              <w:ind w:left="-150" w:right="0"/>
              <w:jc w:val="left"/>
              <w:rPr>
                <w:rFonts w:ascii="宋体" w:hAnsi="宋体" w:cs="宋体" w:eastAsia="宋体" w:hint="default"/>
                <w:sz w:val="21"/>
                <w:szCs w:val="21"/>
              </w:rPr>
            </w:pPr>
            <w:r>
              <w:rPr>
                <w:rFonts w:ascii="宋体" w:hAnsi="宋体" w:cs="宋体" w:eastAsia="宋体" w:hint="default"/>
                <w:sz w:val="21"/>
                <w:szCs w:val="21"/>
              </w:rPr>
              <w:t>，</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8"/>
                <w:szCs w:val="28"/>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长期</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8"/>
                <w:szCs w:val="28"/>
              </w:rPr>
            </w:pPr>
          </w:p>
          <w:p>
            <w:pPr>
              <w:pStyle w:val="TableParagraph"/>
              <w:spacing w:line="240" w:lineRule="auto"/>
              <w:ind w:right="49"/>
              <w:jc w:val="right"/>
              <w:rPr>
                <w:rFonts w:ascii="宋体" w:hAnsi="宋体" w:cs="宋体" w:eastAsia="宋体" w:hint="default"/>
                <w:sz w:val="21"/>
                <w:szCs w:val="21"/>
              </w:rPr>
            </w:pPr>
            <w:r>
              <w:rPr>
                <w:rFonts w:ascii="宋体" w:hAnsi="宋体" w:cs="宋体" w:eastAsia="宋体" w:hint="default"/>
                <w:sz w:val="21"/>
                <w:szCs w:val="21"/>
              </w:rPr>
              <w:t>正常履行中</w:t>
            </w:r>
          </w:p>
        </w:tc>
      </w:tr>
    </w:tbl>
    <w:p>
      <w:pPr>
        <w:rPr>
          <w:sz w:val="2"/>
          <w:szCs w:val="2"/>
        </w:rPr>
      </w:pPr>
      <w:r>
        <w:rPr/>
        <w:pict>
          <v:shape style="position:absolute;margin-left:150.410507pt;margin-top:450.660004pt;width:49pt;height:80pt;mso-position-horizontal-relative:page;mso-position-vertical-relative:page;z-index:-118153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9"/>
                      <w:szCs w:val="29"/>
                    </w:rPr>
                  </w:pPr>
                </w:p>
                <w:p>
                  <w:pPr>
                    <w:pStyle w:val="BodyText"/>
                    <w:spacing w:line="240" w:lineRule="auto"/>
                    <w:ind w:left="0" w:right="0"/>
                    <w:jc w:val="left"/>
                  </w:pPr>
                  <w:r>
                    <w:rPr/>
                    <w:t>、</w:t>
                  </w:r>
                </w:p>
              </w:txbxContent>
            </v:textbox>
            <w10:wrap type="none"/>
          </v:shape>
        </w:pict>
      </w:r>
      <w:r>
        <w:rPr/>
        <w:pict>
          <v:group style="position:absolute;margin-left:157.311005pt;margin-top:450.660004pt;width:42.1pt;height:80pt;mso-position-horizontal-relative:page;mso-position-vertical-relative:page;z-index:-1181512" coordorigin="3146,9013" coordsize="842,1600">
            <v:group style="position:absolute;left:3146;top:9013;width:842;height:1600" coordorigin="3146,9013" coordsize="842,1600">
              <v:shape style="position:absolute;left:3146;top:9013;width:842;height:1600" coordorigin="3146,9013" coordsize="842,1600" path="m3146,9013l3146,10613,3987,10613,3987,9013,3146,9013xe" filled="true" fillcolor="#ffffff" stroked="false">
                <v:path arrowok="t"/>
                <v:fill type="solid"/>
              </v:shape>
            </v:group>
            <v:group style="position:absolute;left:3169;top:9149;width:795;height:352" coordorigin="3169,9149" coordsize="795,352">
              <v:shape style="position:absolute;left:3169;top:9149;width:795;height:352" coordorigin="3169,9149" coordsize="795,352" path="m3169,9149l3169,9500,3963,9500,3963,9149,3169,9149xe" filled="true" fillcolor="#ffffff" stroked="false">
                <v:path arrowok="t"/>
                <v:fill type="solid"/>
              </v:shape>
            </v:group>
            <v:group style="position:absolute;left:3169;top:9500;width:795;height:312" coordorigin="3169,9500" coordsize="795,312">
              <v:shape style="position:absolute;left:3169;top:9500;width:795;height:312" coordorigin="3169,9500" coordsize="795,312" path="m3169,9500l3169,9812,3963,9812,3963,9500,3169,9500xe" filled="true" fillcolor="#ffffff" stroked="false">
                <v:path arrowok="t"/>
                <v:fill type="solid"/>
              </v:shape>
            </v:group>
            <v:group style="position:absolute;left:3169;top:9812;width:795;height:312" coordorigin="3169,9812" coordsize="795,312">
              <v:shape style="position:absolute;left:3169;top:9812;width:795;height:312" coordorigin="3169,9812" coordsize="795,312" path="m3169,9812l3169,10124,3963,10124,3963,9812,3169,9812xe" filled="true" fillcolor="#ffffff" stroked="false">
                <v:path arrowok="t"/>
                <v:fill type="solid"/>
              </v:shape>
            </v:group>
            <v:group style="position:absolute;left:3169;top:10124;width:795;height:353" coordorigin="3169,10124" coordsize="795,353">
              <v:shape style="position:absolute;left:3169;top:10124;width:795;height:353" coordorigin="3169,10124" coordsize="795,353" path="m3169,10124l3169,10477,3963,10477,3963,10124,3169,10124xe" filled="true" fillcolor="#ffffff" stroked="false">
                <v:path arrowok="t"/>
                <v:fill type="solid"/>
              </v:shape>
            </v:group>
            <w10:wrap type="none"/>
          </v:group>
        </w:pict>
      </w:r>
      <w:r>
        <w:rPr/>
        <w:pict>
          <v:group style="position:absolute;margin-left:617.98999pt;margin-top:450.660004pt;width:49.1pt;height:80pt;mso-position-horizontal-relative:page;mso-position-vertical-relative:page;z-index:-1181488" coordorigin="12360,9013" coordsize="982,1600">
            <v:group style="position:absolute;left:12360;top:9013;width:982;height:1600" coordorigin="12360,9013" coordsize="982,1600">
              <v:shape style="position:absolute;left:12360;top:9013;width:982;height:1600" coordorigin="12360,9013" coordsize="982,1600" path="m12360,9013l12360,10613,13341,10613,13341,9013,12360,9013xe" filled="true" fillcolor="#ffffff" stroked="false">
                <v:path arrowok="t"/>
                <v:fill type="solid"/>
              </v:shape>
            </v:group>
            <v:group style="position:absolute;left:12383;top:9461;width:936;height:352" coordorigin="12383,9461" coordsize="936,352">
              <v:shape style="position:absolute;left:12383;top:9461;width:936;height:352" coordorigin="12383,9461" coordsize="936,352" path="m12383,9461l12383,9812,13319,9812,13319,9461,12383,9461xe" filled="true" fillcolor="#ffffff" stroked="false">
                <v:path arrowok="t"/>
                <v:fill type="solid"/>
              </v:shape>
            </v:group>
            <v:group style="position:absolute;left:12383;top:9812;width:936;height:353" coordorigin="12383,9812" coordsize="936,353">
              <v:shape style="position:absolute;left:12383;top:9812;width:936;height:353" coordorigin="12383,9812" coordsize="936,353" path="m12383,9812l12383,10165,13319,10165,13319,9812,12383,9812xe" filled="true" fillcolor="#ffffff" stroked="false">
                <v:path arrowok="t"/>
                <v:fill type="solid"/>
              </v:shape>
            </v:group>
            <w10:wrap type="none"/>
          </v:group>
        </w:pict>
      </w:r>
    </w:p>
    <w:p>
      <w:pPr>
        <w:spacing w:after="0"/>
        <w:rPr>
          <w:sz w:val="2"/>
          <w:szCs w:val="2"/>
        </w:rPr>
        <w:sectPr>
          <w:pgSz w:w="16840" w:h="11910" w:orient="landscape"/>
          <w:pgMar w:header="852" w:footer="974" w:top="1340" w:bottom="1160" w:left="1320" w:right="1240"/>
        </w:sectPr>
      </w:pPr>
    </w:p>
    <w:p>
      <w:pPr>
        <w:spacing w:line="240" w:lineRule="auto" w:before="9"/>
        <w:rPr>
          <w:rFonts w:ascii="宋体" w:hAnsi="宋体" w:cs="宋体" w:eastAsia="宋体" w:hint="default"/>
          <w:sz w:val="2"/>
          <w:szCs w:val="2"/>
        </w:rPr>
      </w:pPr>
    </w:p>
    <w:tbl>
      <w:tblPr>
        <w:tblW w:w="0" w:type="auto"/>
        <w:jc w:val="left"/>
        <w:tblInd w:w="115" w:type="dxa"/>
        <w:tblLayout w:type="fixed"/>
        <w:tblCellMar>
          <w:top w:w="0" w:type="dxa"/>
          <w:left w:w="0" w:type="dxa"/>
          <w:bottom w:w="0" w:type="dxa"/>
          <w:right w:w="0" w:type="dxa"/>
        </w:tblCellMar>
        <w:tblLook w:val="01E0"/>
      </w:tblPr>
      <w:tblGrid>
        <w:gridCol w:w="709"/>
        <w:gridCol w:w="992"/>
        <w:gridCol w:w="851"/>
        <w:gridCol w:w="8363"/>
        <w:gridCol w:w="992"/>
        <w:gridCol w:w="992"/>
        <w:gridCol w:w="1134"/>
      </w:tblGrid>
      <w:tr>
        <w:trPr>
          <w:trHeight w:val="330" w:hRule="exact"/>
        </w:trPr>
        <w:tc>
          <w:tcPr>
            <w:tcW w:w="709" w:type="dxa"/>
            <w:vMerge w:val="restart"/>
            <w:tcBorders>
              <w:top w:val="single" w:sz="10" w:space="0" w:color="000000"/>
              <w:left w:val="single" w:sz="4" w:space="0" w:color="000000"/>
              <w:right w:val="single" w:sz="4" w:space="0" w:color="000000"/>
            </w:tcBorders>
          </w:tcPr>
          <w:p>
            <w:pPr/>
          </w:p>
        </w:tc>
        <w:tc>
          <w:tcPr>
            <w:tcW w:w="992" w:type="dxa"/>
            <w:tcBorders>
              <w:top w:val="single" w:sz="10" w:space="0" w:color="000000"/>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张李平、</w:t>
            </w:r>
          </w:p>
        </w:tc>
        <w:tc>
          <w:tcPr>
            <w:tcW w:w="851" w:type="dxa"/>
            <w:vMerge w:val="restart"/>
            <w:tcBorders>
              <w:top w:val="single" w:sz="10" w:space="0" w:color="000000"/>
              <w:left w:val="single" w:sz="4" w:space="0" w:color="000000"/>
              <w:right w:val="single" w:sz="4" w:space="0" w:color="000000"/>
            </w:tcBorders>
          </w:tcPr>
          <w:p>
            <w:pPr/>
          </w:p>
        </w:tc>
        <w:tc>
          <w:tcPr>
            <w:tcW w:w="8363" w:type="dxa"/>
            <w:tcBorders>
              <w:top w:val="single" w:sz="10" w:space="0" w:color="000000"/>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暂停转让的书面申请和股票账户提交上市公司董事会，由董事会代本单位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本人向证券交易</w:t>
            </w:r>
          </w:p>
        </w:tc>
        <w:tc>
          <w:tcPr>
            <w:tcW w:w="992" w:type="dxa"/>
            <w:vMerge w:val="restart"/>
            <w:tcBorders>
              <w:top w:val="single" w:sz="10" w:space="0" w:color="000000"/>
              <w:left w:val="single" w:sz="4" w:space="0" w:color="000000"/>
              <w:right w:val="single" w:sz="4" w:space="0" w:color="000000"/>
            </w:tcBorders>
          </w:tcPr>
          <w:p>
            <w:pPr/>
          </w:p>
        </w:tc>
        <w:tc>
          <w:tcPr>
            <w:tcW w:w="992" w:type="dxa"/>
            <w:vMerge w:val="restart"/>
            <w:tcBorders>
              <w:top w:val="single" w:sz="10" w:space="0" w:color="000000"/>
              <w:left w:val="single" w:sz="4" w:space="0" w:color="000000"/>
              <w:right w:val="single" w:sz="4" w:space="0" w:color="000000"/>
            </w:tcBorders>
          </w:tcPr>
          <w:p>
            <w:pPr/>
          </w:p>
        </w:tc>
        <w:tc>
          <w:tcPr>
            <w:tcW w:w="1134" w:type="dxa"/>
            <w:vMerge w:val="restart"/>
            <w:tcBorders>
              <w:top w:val="single" w:sz="10" w:space="0" w:color="000000"/>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周春生、</w:t>
            </w: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所和登记结算公司申请锁定；未在两个交易日内提交锁定申请的，授权董事会核实后直接向</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8" w:hRule="exact"/>
        </w:trPr>
        <w:tc>
          <w:tcPr>
            <w:tcW w:w="709" w:type="dxa"/>
            <w:vMerge/>
            <w:tcBorders>
              <w:left w:val="single" w:sz="4" w:space="0" w:color="000000"/>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徐强国，</w:t>
            </w: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证券交易所和登记结算公司报送本单位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本人的身份信息和账户信息并申请锁定；董事会未</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12" w:hRule="exact"/>
        </w:trPr>
        <w:tc>
          <w:tcPr>
            <w:tcW w:w="709" w:type="dxa"/>
            <w:vMerge/>
            <w:tcBorders>
              <w:left w:val="single" w:sz="4" w:space="0" w:color="000000"/>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凤凰财智</w:t>
            </w: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71" w:lineRule="exact"/>
              <w:ind w:left="22" w:right="0"/>
              <w:jc w:val="left"/>
              <w:rPr>
                <w:rFonts w:ascii="宋体" w:hAnsi="宋体" w:cs="宋体" w:eastAsia="宋体" w:hint="default"/>
                <w:sz w:val="21"/>
                <w:szCs w:val="21"/>
              </w:rPr>
            </w:pPr>
            <w:r>
              <w:rPr>
                <w:rFonts w:ascii="宋体" w:hAnsi="宋体" w:cs="宋体" w:eastAsia="宋体" w:hint="default"/>
                <w:sz w:val="21"/>
                <w:szCs w:val="21"/>
              </w:rPr>
              <w:t>向证券交易所和登记结算公司报送本单位</w:t>
            </w:r>
            <w:r>
              <w:rPr>
                <w:rFonts w:ascii="Times New Roman" w:hAnsi="Times New Roman" w:cs="Times New Roman" w:eastAsia="Times New Roman" w:hint="default"/>
                <w:sz w:val="21"/>
                <w:szCs w:val="21"/>
              </w:rPr>
              <w:t>/</w:t>
            </w:r>
            <w:r>
              <w:rPr>
                <w:rFonts w:ascii="宋体" w:hAnsi="宋体" w:cs="宋体" w:eastAsia="宋体" w:hint="default"/>
                <w:sz w:val="21"/>
                <w:szCs w:val="21"/>
              </w:rPr>
              <w:t>本人的身份信息和账户信息的，授权证券交易所</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06" w:hRule="exact"/>
        </w:trPr>
        <w:tc>
          <w:tcPr>
            <w:tcW w:w="709" w:type="dxa"/>
            <w:vMerge/>
            <w:tcBorders>
              <w:left w:val="single" w:sz="4" w:space="0" w:color="000000"/>
              <w:right w:val="single" w:sz="4" w:space="0" w:color="000000"/>
            </w:tcBorders>
          </w:tcPr>
          <w:p>
            <w:pPr/>
          </w:p>
        </w:tc>
        <w:tc>
          <w:tcPr>
            <w:tcW w:w="992" w:type="dxa"/>
            <w:tcBorders>
              <w:top w:val="nil" w:sz="6" w:space="0" w:color="auto"/>
              <w:left w:val="single" w:sz="4" w:space="0" w:color="000000"/>
              <w:bottom w:val="nil" w:sz="6" w:space="0" w:color="auto"/>
              <w:right w:val="single" w:sz="4" w:space="0" w:color="000000"/>
            </w:tcBorders>
          </w:tcPr>
          <w:p>
            <w:pPr/>
          </w:p>
        </w:tc>
        <w:tc>
          <w:tcPr>
            <w:tcW w:w="851" w:type="dxa"/>
            <w:vMerge/>
            <w:tcBorders>
              <w:left w:val="single" w:sz="4" w:space="0" w:color="000000"/>
              <w:right w:val="single" w:sz="4" w:space="0" w:color="000000"/>
            </w:tcBorders>
          </w:tcPr>
          <w:p>
            <w:pPr/>
          </w:p>
        </w:tc>
        <w:tc>
          <w:tcPr>
            <w:tcW w:w="8363"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pacing w:val="-3"/>
                <w:sz w:val="21"/>
                <w:szCs w:val="21"/>
              </w:rPr>
              <w:t>和登记结算公司直接锁定相关股份。如调查结论发现存在违法违规情节，承诺锁定股份自愿</w:t>
            </w:r>
          </w:p>
        </w:tc>
        <w:tc>
          <w:tcPr>
            <w:tcW w:w="992" w:type="dxa"/>
            <w:vMerge/>
            <w:tcBorders>
              <w:left w:val="single" w:sz="4" w:space="0" w:color="000000"/>
              <w:right w:val="single" w:sz="4" w:space="0" w:color="000000"/>
            </w:tcBorders>
          </w:tcPr>
          <w:p>
            <w:pPr/>
          </w:p>
        </w:tc>
        <w:tc>
          <w:tcPr>
            <w:tcW w:w="992" w:type="dxa"/>
            <w:vMerge/>
            <w:tcBorders>
              <w:left w:val="single" w:sz="4" w:space="0" w:color="000000"/>
              <w:right w:val="single" w:sz="4" w:space="0" w:color="000000"/>
            </w:tcBorders>
          </w:tcPr>
          <w:p>
            <w:pPr/>
          </w:p>
        </w:tc>
        <w:tc>
          <w:tcPr>
            <w:tcW w:w="1134" w:type="dxa"/>
            <w:vMerge/>
            <w:tcBorders>
              <w:left w:val="single" w:sz="4" w:space="0" w:color="000000"/>
              <w:right w:val="single" w:sz="4" w:space="0" w:color="000000"/>
            </w:tcBorders>
          </w:tcPr>
          <w:p>
            <w:pPr/>
          </w:p>
        </w:tc>
      </w:tr>
      <w:tr>
        <w:trPr>
          <w:trHeight w:val="356" w:hRule="exact"/>
        </w:trPr>
        <w:tc>
          <w:tcPr>
            <w:tcW w:w="709" w:type="dxa"/>
            <w:vMerge/>
            <w:tcBorders>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851" w:type="dxa"/>
            <w:vMerge/>
            <w:tcBorders>
              <w:left w:val="single" w:sz="4" w:space="0" w:color="000000"/>
              <w:bottom w:val="single" w:sz="4" w:space="0" w:color="000000"/>
              <w:right w:val="single" w:sz="4" w:space="0" w:color="000000"/>
            </w:tcBorders>
          </w:tcPr>
          <w:p>
            <w:pPr/>
          </w:p>
        </w:tc>
        <w:tc>
          <w:tcPr>
            <w:tcW w:w="8363"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用于相关投资者赔偿安排。</w:t>
            </w:r>
          </w:p>
        </w:tc>
        <w:tc>
          <w:tcPr>
            <w:tcW w:w="992" w:type="dxa"/>
            <w:vMerge/>
            <w:tcBorders>
              <w:left w:val="single" w:sz="4" w:space="0" w:color="000000"/>
              <w:bottom w:val="single" w:sz="4" w:space="0" w:color="000000"/>
              <w:right w:val="single" w:sz="4" w:space="0" w:color="000000"/>
            </w:tcBorders>
          </w:tcPr>
          <w:p>
            <w:pPr/>
          </w:p>
        </w:tc>
        <w:tc>
          <w:tcPr>
            <w:tcW w:w="992" w:type="dxa"/>
            <w:vMerge/>
            <w:tcBorders>
              <w:left w:val="single" w:sz="4" w:space="0" w:color="000000"/>
              <w:bottom w:val="single" w:sz="4" w:space="0" w:color="000000"/>
              <w:right w:val="single" w:sz="4" w:space="0" w:color="000000"/>
            </w:tcBorders>
          </w:tcPr>
          <w:p>
            <w:pPr/>
          </w:p>
        </w:tc>
        <w:tc>
          <w:tcPr>
            <w:tcW w:w="1134" w:type="dxa"/>
            <w:vMerge/>
            <w:tcBorders>
              <w:left w:val="single" w:sz="4" w:space="0" w:color="000000"/>
              <w:bottom w:val="single" w:sz="4" w:space="0" w:color="000000"/>
              <w:right w:val="single" w:sz="4" w:space="0" w:color="000000"/>
            </w:tcBorders>
          </w:tcPr>
          <w:p>
            <w:pPr/>
          </w:p>
        </w:tc>
      </w:tr>
      <w:tr>
        <w:trPr>
          <w:trHeight w:val="1962" w:hRule="exact"/>
        </w:trPr>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3"/>
              <w:ind w:right="0"/>
              <w:jc w:val="left"/>
              <w:rPr>
                <w:rFonts w:ascii="宋体" w:hAnsi="宋体" w:cs="宋体" w:eastAsia="宋体" w:hint="default"/>
                <w:sz w:val="13"/>
                <w:szCs w:val="13"/>
              </w:rPr>
            </w:pPr>
          </w:p>
          <w:p>
            <w:pPr>
              <w:pStyle w:val="TableParagraph"/>
              <w:spacing w:line="273" w:lineRule="auto"/>
              <w:ind w:left="22" w:right="44"/>
              <w:jc w:val="both"/>
              <w:rPr>
                <w:rFonts w:ascii="宋体" w:hAnsi="宋体" w:cs="宋体" w:eastAsia="宋体" w:hint="default"/>
                <w:sz w:val="21"/>
                <w:szCs w:val="21"/>
              </w:rPr>
            </w:pPr>
            <w:r>
              <w:rPr>
                <w:rFonts w:ascii="宋体" w:hAnsi="宋体" w:cs="宋体" w:eastAsia="宋体" w:hint="default"/>
                <w:sz w:val="21"/>
                <w:szCs w:val="21"/>
              </w:rPr>
              <w:t>首次公 开发行 或再融 资时所 作承诺</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73" w:lineRule="auto"/>
              <w:ind w:left="22" w:right="118"/>
              <w:jc w:val="both"/>
              <w:rPr>
                <w:rFonts w:ascii="宋体" w:hAnsi="宋体" w:cs="宋体" w:eastAsia="宋体" w:hint="default"/>
                <w:sz w:val="21"/>
                <w:szCs w:val="21"/>
              </w:rPr>
            </w:pPr>
            <w:r>
              <w:rPr>
                <w:rFonts w:ascii="宋体" w:hAnsi="宋体" w:cs="宋体" w:eastAsia="宋体" w:hint="default"/>
                <w:sz w:val="21"/>
                <w:szCs w:val="21"/>
              </w:rPr>
              <w:t>谢基柱、 刘琛、刘 世明</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8"/>
                <w:szCs w:val="28"/>
              </w:rPr>
            </w:pPr>
          </w:p>
          <w:p>
            <w:pPr>
              <w:pStyle w:val="TableParagraph"/>
              <w:spacing w:line="307" w:lineRule="auto"/>
              <w:ind w:left="209" w:right="209"/>
              <w:jc w:val="left"/>
              <w:rPr>
                <w:rFonts w:ascii="宋体" w:hAnsi="宋体" w:cs="宋体" w:eastAsia="宋体" w:hint="default"/>
                <w:sz w:val="21"/>
                <w:szCs w:val="21"/>
              </w:rPr>
            </w:pPr>
            <w:r>
              <w:rPr>
                <w:rFonts w:ascii="宋体" w:hAnsi="宋体" w:cs="宋体" w:eastAsia="宋体" w:hint="default"/>
                <w:sz w:val="21"/>
                <w:szCs w:val="21"/>
              </w:rPr>
              <w:t>股份 限售</w:t>
            </w:r>
          </w:p>
        </w:tc>
        <w:tc>
          <w:tcPr>
            <w:tcW w:w="83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66" w:lineRule="auto"/>
              <w:ind w:left="22" w:right="22"/>
              <w:jc w:val="left"/>
              <w:rPr>
                <w:rFonts w:ascii="宋体" w:hAnsi="宋体" w:cs="宋体" w:eastAsia="宋体" w:hint="default"/>
                <w:sz w:val="21"/>
                <w:szCs w:val="21"/>
              </w:rPr>
            </w:pPr>
            <w:r>
              <w:rPr>
                <w:rFonts w:ascii="宋体" w:hAnsi="宋体" w:cs="宋体" w:eastAsia="宋体" w:hint="default"/>
                <w:spacing w:val="-3"/>
                <w:sz w:val="21"/>
                <w:szCs w:val="21"/>
              </w:rPr>
              <w:t>在作为本公司董事、监事、高级管理人员期间，每年转让的股份不超过其直接或间接持有本</w:t>
            </w:r>
            <w:r>
              <w:rPr>
                <w:rFonts w:ascii="宋体" w:hAnsi="宋体" w:cs="宋体" w:eastAsia="宋体" w:hint="default"/>
                <w:spacing w:val="-81"/>
                <w:sz w:val="21"/>
                <w:szCs w:val="21"/>
              </w:rPr>
              <w:t> </w:t>
            </w:r>
            <w:r>
              <w:rPr>
                <w:rFonts w:ascii="宋体" w:hAnsi="宋体" w:cs="宋体" w:eastAsia="宋体" w:hint="default"/>
                <w:spacing w:val="-81"/>
                <w:sz w:val="21"/>
                <w:szCs w:val="21"/>
              </w:rPr>
            </w:r>
            <w:r>
              <w:rPr>
                <w:rFonts w:ascii="宋体" w:hAnsi="宋体" w:cs="宋体" w:eastAsia="宋体" w:hint="default"/>
                <w:sz w:val="21"/>
                <w:szCs w:val="21"/>
              </w:rPr>
              <w:t>公司股份总数的</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25%</w:t>
            </w:r>
            <w:r>
              <w:rPr>
                <w:rFonts w:ascii="宋体" w:hAnsi="宋体" w:cs="宋体" w:eastAsia="宋体" w:hint="default"/>
                <w:sz w:val="21"/>
                <w:szCs w:val="21"/>
              </w:rPr>
              <w:t>。如其离职，离职后半年内不转让其所持有的本公司股份，在申报离 任六个月后的十二个月内通过证券交易所挂牌交易出售的股份不超过其所持有本公司股份 总数的</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2"/>
                <w:szCs w:val="22"/>
              </w:rPr>
            </w:pPr>
          </w:p>
          <w:p>
            <w:pPr>
              <w:pStyle w:val="TableParagraph"/>
              <w:spacing w:line="240" w:lineRule="auto" w:before="10"/>
              <w:ind w:right="0"/>
              <w:jc w:val="left"/>
              <w:rPr>
                <w:rFonts w:ascii="宋体" w:hAnsi="宋体" w:cs="宋体" w:eastAsia="宋体" w:hint="default"/>
                <w:sz w:val="27"/>
                <w:szCs w:val="27"/>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73" w:lineRule="auto"/>
              <w:ind w:left="22" w:right="119"/>
              <w:jc w:val="both"/>
              <w:rPr>
                <w:rFonts w:ascii="宋体" w:hAnsi="宋体" w:cs="宋体" w:eastAsia="宋体" w:hint="default"/>
                <w:sz w:val="21"/>
                <w:szCs w:val="21"/>
              </w:rPr>
            </w:pPr>
            <w:r>
              <w:rPr>
                <w:rFonts w:ascii="宋体" w:hAnsi="宋体" w:cs="宋体" w:eastAsia="宋体" w:hint="default"/>
                <w:sz w:val="21"/>
                <w:szCs w:val="21"/>
              </w:rPr>
              <w:t>公司上市 一年后至 其离任后 </w:t>
            </w:r>
            <w:r>
              <w:rPr>
                <w:rFonts w:ascii="Times New Roman" w:hAnsi="Times New Roman" w:cs="Times New Roman" w:eastAsia="Times New Roman" w:hint="default"/>
                <w:sz w:val="21"/>
                <w:szCs w:val="21"/>
              </w:rPr>
              <w:t>18 </w:t>
            </w:r>
            <w:r>
              <w:rPr>
                <w:rFonts w:ascii="宋体" w:hAnsi="宋体" w:cs="宋体" w:eastAsia="宋体" w:hint="default"/>
                <w:sz w:val="21"/>
                <w:szCs w:val="21"/>
              </w:rPr>
              <w:t>个月</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49"/>
              <w:jc w:val="left"/>
              <w:rPr>
                <w:rFonts w:ascii="宋体" w:hAnsi="宋体" w:cs="宋体" w:eastAsia="宋体" w:hint="default"/>
                <w:sz w:val="21"/>
                <w:szCs w:val="21"/>
              </w:rPr>
            </w:pPr>
            <w:r>
              <w:rPr>
                <w:rFonts w:ascii="宋体" w:hAnsi="宋体" w:cs="宋体" w:eastAsia="宋体" w:hint="default"/>
                <w:sz w:val="21"/>
                <w:szCs w:val="21"/>
              </w:rPr>
              <w:t>正常履行 中；报告期 内，谢基柱 不再担任公 司董事、高 管。</w:t>
            </w:r>
          </w:p>
        </w:tc>
      </w:tr>
      <w:tr>
        <w:trPr>
          <w:trHeight w:val="403" w:hRule="exact"/>
        </w:trPr>
        <w:tc>
          <w:tcPr>
            <w:tcW w:w="255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430" w:right="0"/>
              <w:jc w:val="left"/>
              <w:rPr>
                <w:rFonts w:ascii="宋体" w:hAnsi="宋体" w:cs="宋体" w:eastAsia="宋体" w:hint="default"/>
                <w:sz w:val="21"/>
                <w:szCs w:val="21"/>
              </w:rPr>
            </w:pPr>
            <w:r>
              <w:rPr>
                <w:rFonts w:ascii="宋体" w:hAnsi="宋体" w:cs="宋体" w:eastAsia="宋体" w:hint="default"/>
                <w:sz w:val="21"/>
                <w:szCs w:val="21"/>
              </w:rPr>
              <w:t>承诺是否按时履行</w:t>
            </w:r>
          </w:p>
        </w:tc>
        <w:tc>
          <w:tcPr>
            <w:tcW w:w="11482" w:type="dxa"/>
            <w:gridSpan w:val="4"/>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是</w:t>
            </w:r>
          </w:p>
        </w:tc>
      </w:tr>
    </w:tbl>
    <w:p>
      <w:pPr>
        <w:spacing w:line="240" w:lineRule="auto" w:before="2"/>
        <w:rPr>
          <w:rFonts w:ascii="宋体" w:hAnsi="宋体" w:cs="宋体" w:eastAsia="宋体" w:hint="default"/>
          <w:sz w:val="19"/>
          <w:szCs w:val="19"/>
        </w:rPr>
      </w:pPr>
    </w:p>
    <w:p>
      <w:pPr>
        <w:pStyle w:val="Heading4"/>
        <w:tabs>
          <w:tab w:pos="12467" w:val="left" w:leader="none"/>
        </w:tabs>
        <w:spacing w:line="240" w:lineRule="auto"/>
        <w:ind w:left="119" w:right="0"/>
        <w:jc w:val="left"/>
        <w:rPr>
          <w:rFonts w:ascii="宋体" w:hAnsi="宋体" w:cs="宋体" w:eastAsia="宋体" w:hint="default"/>
          <w:b w:val="0"/>
          <w:bCs w:val="0"/>
        </w:rPr>
      </w:pPr>
      <w:r>
        <w:rPr>
          <w:rFonts w:ascii="Times New Roman" w:hAnsi="Times New Roman" w:cs="Times New Roman" w:eastAsia="Times New Roman" w:hint="default"/>
          <w:spacing w:val="-2"/>
        </w:rPr>
        <w:t>2</w:t>
      </w:r>
      <w:r>
        <w:rPr>
          <w:spacing w:val="-2"/>
        </w:rPr>
        <w:t>、公司资产或项目存在盈利预测，且报告期仍处在盈利预测期间，公司就资产或项目达到原盈利预测及其原因做出说明</w:t>
        <w:tab/>
      </w:r>
      <w:r>
        <w:rPr>
          <w:rFonts w:ascii="Times New Roman" w:hAnsi="Times New Roman" w:cs="Times New Roman" w:eastAsia="Times New Roman" w:hint="default"/>
          <w:b w:val="0"/>
          <w:bCs w:val="0"/>
        </w:rPr>
        <w:t>√  </w:t>
      </w:r>
      <w:r>
        <w:rPr>
          <w:rFonts w:ascii="宋体" w:hAnsi="宋体" w:cs="宋体" w:eastAsia="宋体" w:hint="default"/>
          <w:b w:val="0"/>
          <w:bCs w:val="0"/>
          <w:spacing w:val="-1"/>
        </w:rPr>
        <w:t>适用</w:t>
      </w:r>
      <w:r>
        <w:rPr>
          <w:rFonts w:ascii="宋体" w:hAnsi="宋体" w:cs="宋体" w:eastAsia="宋体" w:hint="default"/>
          <w:b w:val="0"/>
          <w:bCs w:val="0"/>
        </w:rPr>
        <w:t> </w:t>
      </w:r>
      <w:r>
        <w:rPr>
          <w:rFonts w:ascii="Times New Roman" w:hAnsi="Times New Roman" w:cs="Times New Roman" w:eastAsia="Times New Roman" w:hint="default"/>
          <w:b w:val="0"/>
          <w:bCs w:val="0"/>
        </w:rPr>
        <w:t>□  </w:t>
      </w:r>
      <w:r>
        <w:rPr>
          <w:rFonts w:ascii="宋体" w:hAnsi="宋体" w:cs="宋体" w:eastAsia="宋体" w:hint="default"/>
          <w:b w:val="0"/>
          <w:bCs w:val="0"/>
          <w:spacing w:val="1"/>
        </w:rPr>
        <w:t>不适用</w:t>
      </w:r>
      <w:r>
        <w:rPr>
          <w:rFonts w:ascii="宋体" w:hAnsi="宋体" w:cs="宋体" w:eastAsia="宋体" w:hint="default"/>
          <w:b w:val="0"/>
          <w:bCs w:val="0"/>
        </w:rPr>
      </w:r>
    </w:p>
    <w:p>
      <w:pPr>
        <w:spacing w:line="240" w:lineRule="auto" w:before="9"/>
        <w:rPr>
          <w:rFonts w:ascii="宋体" w:hAnsi="宋体" w:cs="宋体" w:eastAsia="宋体" w:hint="default"/>
          <w:sz w:val="25"/>
          <w:szCs w:val="25"/>
        </w:rPr>
      </w:pPr>
    </w:p>
    <w:tbl>
      <w:tblPr>
        <w:tblW w:w="0" w:type="auto"/>
        <w:jc w:val="left"/>
        <w:tblInd w:w="115" w:type="dxa"/>
        <w:tblLayout w:type="fixed"/>
        <w:tblCellMar>
          <w:top w:w="0" w:type="dxa"/>
          <w:left w:w="0" w:type="dxa"/>
          <w:bottom w:w="0" w:type="dxa"/>
          <w:right w:w="0" w:type="dxa"/>
        </w:tblCellMar>
        <w:tblLook w:val="01E0"/>
      </w:tblPr>
      <w:tblGrid>
        <w:gridCol w:w="1418"/>
        <w:gridCol w:w="1066"/>
        <w:gridCol w:w="1181"/>
        <w:gridCol w:w="1297"/>
        <w:gridCol w:w="1276"/>
        <w:gridCol w:w="1560"/>
        <w:gridCol w:w="1134"/>
        <w:gridCol w:w="5102"/>
      </w:tblGrid>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78" w:right="73" w:hanging="106"/>
              <w:jc w:val="left"/>
              <w:rPr>
                <w:rFonts w:ascii="宋体" w:hAnsi="宋体" w:cs="宋体" w:eastAsia="宋体" w:hint="default"/>
                <w:sz w:val="21"/>
                <w:szCs w:val="21"/>
              </w:rPr>
            </w:pPr>
            <w:r>
              <w:rPr>
                <w:rFonts w:ascii="宋体" w:hAnsi="宋体" w:cs="宋体" w:eastAsia="宋体" w:hint="default"/>
                <w:sz w:val="21"/>
                <w:szCs w:val="21"/>
              </w:rPr>
              <w:t>盈利预测资产 或项目名称</w:t>
            </w:r>
          </w:p>
        </w:tc>
        <w:tc>
          <w:tcPr>
            <w:tcW w:w="10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17" w:right="106" w:hanging="210"/>
              <w:jc w:val="left"/>
              <w:rPr>
                <w:rFonts w:ascii="宋体" w:hAnsi="宋体" w:cs="宋体" w:eastAsia="宋体" w:hint="default"/>
                <w:sz w:val="21"/>
                <w:szCs w:val="21"/>
              </w:rPr>
            </w:pPr>
            <w:r>
              <w:rPr>
                <w:rFonts w:ascii="宋体" w:hAnsi="宋体" w:cs="宋体" w:eastAsia="宋体" w:hint="default"/>
                <w:sz w:val="21"/>
                <w:szCs w:val="21"/>
              </w:rPr>
              <w:t>预测起始 时间</w:t>
            </w:r>
          </w:p>
        </w:tc>
        <w:tc>
          <w:tcPr>
            <w:tcW w:w="118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479" w:right="59" w:hanging="420"/>
              <w:jc w:val="left"/>
              <w:rPr>
                <w:rFonts w:ascii="宋体" w:hAnsi="宋体" w:cs="宋体" w:eastAsia="宋体" w:hint="default"/>
                <w:sz w:val="21"/>
                <w:szCs w:val="21"/>
              </w:rPr>
            </w:pPr>
            <w:r>
              <w:rPr>
                <w:rFonts w:ascii="宋体" w:hAnsi="宋体" w:cs="宋体" w:eastAsia="宋体" w:hint="default"/>
                <w:sz w:val="21"/>
                <w:szCs w:val="21"/>
              </w:rPr>
              <w:t>预测终止时 间</w:t>
            </w:r>
          </w:p>
        </w:tc>
        <w:tc>
          <w:tcPr>
            <w:tcW w:w="129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17" w:right="118"/>
              <w:jc w:val="left"/>
              <w:rPr>
                <w:rFonts w:ascii="宋体" w:hAnsi="宋体" w:cs="宋体" w:eastAsia="宋体" w:hint="default"/>
                <w:sz w:val="21"/>
                <w:szCs w:val="21"/>
              </w:rPr>
            </w:pPr>
            <w:r>
              <w:rPr>
                <w:rFonts w:ascii="宋体" w:hAnsi="宋体" w:cs="宋体" w:eastAsia="宋体" w:hint="default"/>
                <w:sz w:val="21"/>
                <w:szCs w:val="21"/>
              </w:rPr>
              <w:t>当期预测业 绩（万元）</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06" w:right="107"/>
              <w:jc w:val="left"/>
              <w:rPr>
                <w:rFonts w:ascii="宋体" w:hAnsi="宋体" w:cs="宋体" w:eastAsia="宋体" w:hint="default"/>
                <w:sz w:val="21"/>
                <w:szCs w:val="21"/>
              </w:rPr>
            </w:pPr>
            <w:r>
              <w:rPr>
                <w:rFonts w:ascii="宋体" w:hAnsi="宋体" w:cs="宋体" w:eastAsia="宋体" w:hint="default"/>
                <w:sz w:val="21"/>
                <w:szCs w:val="21"/>
              </w:rPr>
              <w:t>当期实际业 绩（万元）</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未达预测的原因</w:t>
            </w:r>
          </w:p>
          <w:p>
            <w:pPr>
              <w:pStyle w:val="TableParagraph"/>
              <w:spacing w:line="240" w:lineRule="auto" w:before="37"/>
              <w:ind w:right="1"/>
              <w:jc w:val="center"/>
              <w:rPr>
                <w:rFonts w:ascii="宋体" w:hAnsi="宋体" w:cs="宋体" w:eastAsia="宋体" w:hint="default"/>
                <w:sz w:val="21"/>
                <w:szCs w:val="21"/>
              </w:rPr>
            </w:pPr>
            <w:r>
              <w:rPr>
                <w:rFonts w:ascii="宋体" w:hAnsi="宋体" w:cs="宋体" w:eastAsia="宋体" w:hint="default"/>
                <w:sz w:val="21"/>
                <w:szCs w:val="21"/>
              </w:rPr>
              <w:t>（如适用）</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51" w:right="36" w:hanging="316"/>
              <w:jc w:val="left"/>
              <w:rPr>
                <w:rFonts w:ascii="宋体" w:hAnsi="宋体" w:cs="宋体" w:eastAsia="宋体" w:hint="default"/>
                <w:sz w:val="21"/>
                <w:szCs w:val="21"/>
              </w:rPr>
            </w:pPr>
            <w:r>
              <w:rPr>
                <w:rFonts w:ascii="宋体" w:hAnsi="宋体" w:cs="宋体" w:eastAsia="宋体" w:hint="default"/>
                <w:sz w:val="21"/>
                <w:szCs w:val="21"/>
              </w:rPr>
              <w:t>原预测披露 日期</w:t>
            </w:r>
          </w:p>
        </w:tc>
        <w:tc>
          <w:tcPr>
            <w:tcW w:w="510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原预测披露索引</w:t>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6"/>
              <w:ind w:left="22" w:right="22"/>
              <w:jc w:val="left"/>
              <w:rPr>
                <w:rFonts w:ascii="宋体" w:hAnsi="宋体" w:cs="宋体" w:eastAsia="宋体" w:hint="default"/>
                <w:sz w:val="21"/>
                <w:szCs w:val="21"/>
              </w:rPr>
            </w:pPr>
            <w:r>
              <w:rPr>
                <w:rFonts w:ascii="宋体" w:hAnsi="宋体" w:cs="宋体" w:eastAsia="宋体" w:hint="default"/>
                <w:sz w:val="21"/>
                <w:szCs w:val="21"/>
              </w:rPr>
              <w:t>国盛证券有限 责任公司</w:t>
            </w:r>
            <w:r>
              <w:rPr>
                <w:rFonts w:ascii="宋体" w:hAnsi="宋体" w:cs="宋体" w:eastAsia="宋体" w:hint="default"/>
                <w:spacing w:val="-75"/>
                <w:sz w:val="21"/>
                <w:szCs w:val="21"/>
              </w:rPr>
              <w:t> </w:t>
            </w:r>
            <w:r>
              <w:rPr>
                <w:rFonts w:ascii="Times New Roman" w:hAnsi="Times New Roman" w:cs="Times New Roman" w:eastAsia="Times New Roman" w:hint="default"/>
                <w:sz w:val="21"/>
                <w:szCs w:val="21"/>
              </w:rPr>
              <w:t>100%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股权</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01</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12</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79,000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left="401" w:right="0"/>
              <w:jc w:val="left"/>
              <w:rPr>
                <w:rFonts w:ascii="Times New Roman" w:hAnsi="Times New Roman" w:cs="Times New Roman" w:eastAsia="Times New Roman" w:hint="default"/>
                <w:sz w:val="21"/>
                <w:szCs w:val="21"/>
              </w:rPr>
            </w:pPr>
            <w:r>
              <w:rPr>
                <w:rFonts w:ascii="Times New Roman"/>
                <w:sz w:val="21"/>
              </w:rPr>
              <w:t>64,286.69</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01</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51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公司于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日披露于巨潮资讯网</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pacing w:val="-1"/>
                <w:sz w:val="21"/>
                <w:szCs w:val="21"/>
              </w:rPr>
              <w:t>（</w:t>
            </w:r>
            <w:hyperlink r:id="rId12">
              <w:r>
                <w:rPr>
                  <w:rFonts w:ascii="Times New Roman" w:hAnsi="Times New Roman" w:cs="Times New Roman" w:eastAsia="Times New Roman" w:hint="default"/>
                  <w:spacing w:val="-1"/>
                  <w:sz w:val="21"/>
                  <w:szCs w:val="21"/>
                </w:rPr>
                <w:t>www.cninfo.com.cn</w:t>
              </w:r>
            </w:hyperlink>
            <w:r>
              <w:rPr>
                <w:rFonts w:ascii="宋体" w:hAnsi="宋体" w:cs="宋体" w:eastAsia="宋体" w:hint="default"/>
                <w:spacing w:val="-1"/>
                <w:sz w:val="21"/>
                <w:szCs w:val="21"/>
              </w:rPr>
              <w:t>）的《关于重大资产重组事项签署</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w w:val="100"/>
                <w:sz w:val="21"/>
                <w:szCs w:val="21"/>
              </w:rPr>
              <w:t>&lt;</w:t>
            </w:r>
            <w:r>
              <w:rPr>
                <w:rFonts w:ascii="宋体" w:hAnsi="宋体" w:cs="宋体" w:eastAsia="宋体" w:hint="default"/>
                <w:w w:val="100"/>
                <w:sz w:val="21"/>
                <w:szCs w:val="21"/>
              </w:rPr>
              <w:t>业绩承诺补偿协议</w:t>
            </w:r>
            <w:r>
              <w:rPr>
                <w:rFonts w:ascii="Times New Roman" w:hAnsi="Times New Roman" w:cs="Times New Roman" w:eastAsia="Times New Roman" w:hint="default"/>
                <w:w w:val="100"/>
                <w:sz w:val="21"/>
                <w:szCs w:val="21"/>
              </w:rPr>
              <w:t>&gt;</w:t>
            </w:r>
            <w:r>
              <w:rPr>
                <w:rFonts w:ascii="宋体" w:hAnsi="宋体" w:cs="宋体" w:eastAsia="宋体" w:hint="default"/>
                <w:w w:val="100"/>
                <w:sz w:val="21"/>
                <w:szCs w:val="21"/>
              </w:rPr>
              <w:t>的公告</w:t>
            </w:r>
            <w:r>
              <w:rPr>
                <w:rFonts w:ascii="宋体" w:hAnsi="宋体" w:cs="宋体" w:eastAsia="宋体" w:hint="default"/>
                <w:spacing w:val="-105"/>
                <w:w w:val="100"/>
                <w:sz w:val="21"/>
                <w:szCs w:val="21"/>
              </w:rPr>
              <w:t>》</w:t>
            </w:r>
            <w:r>
              <w:rPr>
                <w:rFonts w:ascii="宋体" w:hAnsi="宋体" w:cs="宋体" w:eastAsia="宋体" w:hint="default"/>
                <w:w w:val="100"/>
                <w:sz w:val="21"/>
                <w:szCs w:val="21"/>
              </w:rPr>
              <w:t>（编号</w:t>
            </w:r>
            <w:r>
              <w:rPr>
                <w:rFonts w:ascii="宋体" w:hAnsi="宋体" w:cs="宋体" w:eastAsia="宋体" w:hint="default"/>
                <w:spacing w:val="-2"/>
                <w:w w:val="100"/>
                <w:sz w:val="21"/>
                <w:szCs w:val="21"/>
              </w:rPr>
              <w:t>：</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1"/>
                <w:w w:val="100"/>
                <w:sz w:val="21"/>
                <w:szCs w:val="21"/>
              </w:rPr>
              <w:t>0</w:t>
            </w:r>
            <w:r>
              <w:rPr>
                <w:rFonts w:ascii="Times New Roman" w:hAnsi="Times New Roman" w:cs="Times New Roman" w:eastAsia="Times New Roman" w:hint="default"/>
                <w:w w:val="100"/>
                <w:sz w:val="21"/>
                <w:szCs w:val="21"/>
              </w:rPr>
              <w:t>16-</w:t>
            </w:r>
            <w:r>
              <w:rPr>
                <w:rFonts w:ascii="Times New Roman" w:hAnsi="Times New Roman" w:cs="Times New Roman" w:eastAsia="Times New Roman" w:hint="default"/>
                <w:spacing w:val="-1"/>
                <w:w w:val="100"/>
                <w:sz w:val="21"/>
                <w:szCs w:val="21"/>
              </w:rPr>
              <w:t>0</w:t>
            </w:r>
            <w:r>
              <w:rPr>
                <w:rFonts w:ascii="Times New Roman" w:hAnsi="Times New Roman" w:cs="Times New Roman" w:eastAsia="Times New Roman" w:hint="default"/>
                <w:w w:val="100"/>
                <w:sz w:val="21"/>
                <w:szCs w:val="21"/>
              </w:rPr>
              <w:t>03</w:t>
            </w:r>
            <w:r>
              <w:rPr>
                <w:rFonts w:ascii="宋体" w:hAnsi="宋体" w:cs="宋体" w:eastAsia="宋体" w:hint="default"/>
                <w:w w:val="100"/>
                <w:sz w:val="21"/>
                <w:szCs w:val="21"/>
              </w:rPr>
              <w:t>）</w:t>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3"/>
              <w:jc w:val="both"/>
              <w:rPr>
                <w:rFonts w:ascii="宋体" w:hAnsi="宋体" w:cs="宋体" w:eastAsia="宋体" w:hint="default"/>
                <w:sz w:val="21"/>
                <w:szCs w:val="21"/>
              </w:rPr>
            </w:pPr>
            <w:r>
              <w:rPr>
                <w:rFonts w:ascii="宋体" w:hAnsi="宋体" w:cs="宋体" w:eastAsia="宋体" w:hint="default"/>
                <w:sz w:val="21"/>
                <w:szCs w:val="21"/>
              </w:rPr>
              <w:t>北京快乐时代 科技发展有限 公司</w:t>
            </w:r>
            <w:r>
              <w:rPr>
                <w:rFonts w:ascii="宋体" w:hAnsi="宋体" w:cs="宋体" w:eastAsia="宋体" w:hint="default"/>
                <w:spacing w:val="-78"/>
                <w:sz w:val="21"/>
                <w:szCs w:val="21"/>
              </w:rPr>
              <w:t> </w:t>
            </w:r>
            <w:r>
              <w:rPr>
                <w:rFonts w:ascii="Times New Roman" w:hAnsi="Times New Roman" w:cs="Times New Roman" w:eastAsia="Times New Roman" w:hint="default"/>
                <w:sz w:val="21"/>
                <w:szCs w:val="21"/>
              </w:rPr>
              <w:t>100%</w:t>
            </w:r>
            <w:r>
              <w:rPr>
                <w:rFonts w:ascii="宋体" w:hAnsi="宋体" w:cs="宋体" w:eastAsia="宋体" w:hint="default"/>
                <w:sz w:val="21"/>
                <w:szCs w:val="21"/>
              </w:rPr>
              <w:t>股权</w:t>
            </w:r>
          </w:p>
        </w:tc>
        <w:tc>
          <w:tcPr>
            <w:tcW w:w="10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01</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12</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54,315</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448"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注</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无</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无</w:t>
            </w:r>
          </w:p>
        </w:tc>
        <w:tc>
          <w:tcPr>
            <w:tcW w:w="51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无</w:t>
            </w:r>
          </w:p>
        </w:tc>
      </w:tr>
    </w:tbl>
    <w:p>
      <w:pPr>
        <w:pStyle w:val="BodyText"/>
        <w:tabs>
          <w:tab w:pos="12467" w:val="left" w:leader="none"/>
        </w:tabs>
        <w:spacing w:line="268" w:lineRule="auto" w:before="26"/>
        <w:ind w:left="119" w:right="199"/>
        <w:jc w:val="right"/>
      </w:pPr>
      <w:r>
        <w:rPr>
          <w:spacing w:val="-2"/>
        </w:rPr>
        <w:t>公司股东、交易对手方在报告年度经营业绩做出的承诺情况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  </w:t>
      </w:r>
      <w:r>
        <w:rPr/>
        <w:t>不适用 注</w:t>
      </w:r>
      <w:r>
        <w:rPr>
          <w:rFonts w:ascii="Times New Roman" w:hAnsi="Times New Roman" w:cs="Times New Roman" w:eastAsia="Times New Roman" w:hint="default"/>
        </w:rPr>
        <w:t>1</w:t>
      </w:r>
      <w:r>
        <w:rPr/>
        <w:t>：</w:t>
      </w:r>
      <w:r>
        <w:rPr>
          <w:rFonts w:ascii="Times New Roman" w:hAnsi="Times New Roman" w:cs="Times New Roman" w:eastAsia="Times New Roman" w:hint="default"/>
        </w:rPr>
        <w:t>2016</w:t>
      </w:r>
      <w:r>
        <w:rPr/>
        <w:t>年</w:t>
      </w:r>
      <w:r>
        <w:rPr>
          <w:rFonts w:ascii="Times New Roman" w:hAnsi="Times New Roman" w:cs="Times New Roman" w:eastAsia="Times New Roman" w:hint="default"/>
        </w:rPr>
        <w:t>1</w:t>
      </w:r>
      <w:r>
        <w:rPr/>
        <w:t>月</w:t>
      </w:r>
      <w:r>
        <w:rPr>
          <w:rFonts w:ascii="Times New Roman" w:hAnsi="Times New Roman" w:cs="Times New Roman" w:eastAsia="Times New Roman" w:hint="default"/>
        </w:rPr>
        <w:t>13</w:t>
      </w:r>
      <w:r>
        <w:rPr/>
        <w:t>日，公司、中江信托、杜力、张巍签订《广东华声电器股份有限公司与中江国际信托股份有限公司、杜力、张巍签署之业绩承诺 </w:t>
      </w:r>
      <w:r>
        <w:rPr>
          <w:spacing w:val="-6"/>
        </w:rPr>
        <w:t>补偿协议》，中江信托承诺国盛证券</w:t>
      </w:r>
      <w:r>
        <w:rPr>
          <w:rFonts w:ascii="Times New Roman" w:hAnsi="Times New Roman" w:cs="Times New Roman" w:eastAsia="Times New Roman" w:hint="default"/>
          <w:spacing w:val="-6"/>
        </w:rPr>
        <w:t>2016</w:t>
      </w:r>
      <w:r>
        <w:rPr>
          <w:spacing w:val="-6"/>
        </w:rPr>
        <w:t>年度、</w:t>
      </w:r>
      <w:r>
        <w:rPr>
          <w:rFonts w:ascii="Times New Roman" w:hAnsi="Times New Roman" w:cs="Times New Roman" w:eastAsia="Times New Roman" w:hint="default"/>
          <w:spacing w:val="-6"/>
        </w:rPr>
        <w:t>2017</w:t>
      </w:r>
      <w:r>
        <w:rPr>
          <w:spacing w:val="-6"/>
        </w:rPr>
        <w:t>年度、</w:t>
      </w:r>
      <w:r>
        <w:rPr>
          <w:rFonts w:ascii="Times New Roman" w:hAnsi="Times New Roman" w:cs="Times New Roman" w:eastAsia="Times New Roman" w:hint="default"/>
          <w:spacing w:val="-6"/>
        </w:rPr>
        <w:t>2018</w:t>
      </w:r>
      <w:r>
        <w:rPr>
          <w:spacing w:val="-6"/>
        </w:rPr>
        <w:t>年度经审计的归属于母公司所有者的净利润分别不低于人民币</w:t>
      </w:r>
      <w:r>
        <w:rPr>
          <w:rFonts w:ascii="Times New Roman" w:hAnsi="Times New Roman" w:cs="Times New Roman" w:eastAsia="Times New Roman" w:hint="default"/>
          <w:spacing w:val="-6"/>
        </w:rPr>
        <w:t>74,000</w:t>
      </w:r>
      <w:r>
        <w:rPr>
          <w:spacing w:val="-6"/>
        </w:rPr>
        <w:t>万元（含本数）、</w:t>
      </w:r>
      <w:r>
        <w:rPr>
          <w:rFonts w:ascii="Times New Roman" w:hAnsi="Times New Roman" w:cs="Times New Roman" w:eastAsia="Times New Roman" w:hint="default"/>
          <w:spacing w:val="-6"/>
        </w:rPr>
        <w:t>79,000</w:t>
      </w:r>
      <w:r>
        <w:rPr>
          <w:rFonts w:ascii="Times New Roman" w:hAnsi="Times New Roman" w:cs="Times New Roman" w:eastAsia="Times New Roman" w:hint="default"/>
          <w:spacing w:val="-34"/>
        </w:rPr>
        <w:t> </w:t>
      </w:r>
      <w:r>
        <w:rPr>
          <w:rFonts w:ascii="Times New Roman" w:hAnsi="Times New Roman" w:cs="Times New Roman" w:eastAsia="Times New Roman" w:hint="default"/>
          <w:spacing w:val="-34"/>
        </w:rPr>
      </w:r>
      <w:r>
        <w:rPr>
          <w:spacing w:val="-1"/>
        </w:rPr>
        <w:t>万元（含本数）、</w:t>
      </w:r>
      <w:r>
        <w:rPr>
          <w:rFonts w:ascii="Times New Roman" w:hAnsi="Times New Roman" w:cs="Times New Roman" w:eastAsia="Times New Roman" w:hint="default"/>
          <w:spacing w:val="-1"/>
        </w:rPr>
        <w:t>85,000</w:t>
      </w:r>
      <w:r>
        <w:rPr>
          <w:spacing w:val="-1"/>
        </w:rPr>
        <w:t>万元（含本数），净利润以扣除非经常性损益前后孰低值为准。经立信会计师事务所（特殊普通合伙）审计，国盛证券</w:t>
      </w:r>
      <w:r>
        <w:rPr>
          <w:rFonts w:ascii="Times New Roman" w:hAnsi="Times New Roman" w:cs="Times New Roman" w:eastAsia="Times New Roman" w:hint="default"/>
          <w:spacing w:val="-1"/>
        </w:rPr>
        <w:t>2017</w:t>
      </w:r>
      <w:r>
        <w:rPr>
          <w:spacing w:val="-1"/>
        </w:rPr>
        <w:t>年度</w:t>
      </w:r>
      <w:r>
        <w:rPr/>
      </w:r>
    </w:p>
    <w:p>
      <w:pPr>
        <w:spacing w:after="0" w:line="268" w:lineRule="auto"/>
        <w:jc w:val="right"/>
        <w:sectPr>
          <w:pgSz w:w="16840" w:h="11910" w:orient="landscape"/>
          <w:pgMar w:header="852" w:footer="974" w:top="1320" w:bottom="1160" w:left="1320" w:right="1240"/>
        </w:sectPr>
      </w:pPr>
    </w:p>
    <w:p>
      <w:pPr>
        <w:spacing w:line="240" w:lineRule="auto" w:before="9"/>
        <w:rPr>
          <w:rFonts w:ascii="宋体" w:hAnsi="宋体" w:cs="宋体" w:eastAsia="宋体" w:hint="default"/>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pStyle w:val="BodyText"/>
        <w:spacing w:line="256" w:lineRule="auto"/>
        <w:ind w:left="139" w:right="0"/>
        <w:jc w:val="left"/>
      </w:pPr>
      <w:r>
        <w:rPr/>
        <w:t>实现归属于母公司所有者的净利润</w:t>
      </w:r>
      <w:r>
        <w:rPr>
          <w:rFonts w:ascii="Times New Roman" w:hAnsi="Times New Roman" w:cs="Times New Roman" w:eastAsia="Times New Roman" w:hint="default"/>
        </w:rPr>
        <w:t>64,322.17</w:t>
      </w:r>
      <w:r>
        <w:rPr/>
        <w:t>万元，扣除非经常性损益后归属于母公司所有者的净利润为</w:t>
      </w:r>
      <w:r>
        <w:rPr>
          <w:rFonts w:ascii="Times New Roman" w:hAnsi="Times New Roman" w:cs="Times New Roman" w:eastAsia="Times New Roman" w:hint="default"/>
        </w:rPr>
        <w:t>64,281.75</w:t>
      </w:r>
      <w:r>
        <w:rPr/>
        <w:t>万元。国盛证券</w:t>
      </w:r>
      <w:r>
        <w:rPr>
          <w:rFonts w:ascii="Times New Roman" w:hAnsi="Times New Roman" w:cs="Times New Roman" w:eastAsia="Times New Roman" w:hint="default"/>
        </w:rPr>
        <w:t>2017</w:t>
      </w:r>
      <w:r>
        <w:rPr/>
        <w:t>年度承诺业绩完成</w:t>
      </w:r>
      <w:r>
        <w:rPr>
          <w:spacing w:val="-32"/>
        </w:rPr>
        <w:t> </w:t>
      </w:r>
      <w:r>
        <w:rPr>
          <w:spacing w:val="-32"/>
        </w:rPr>
      </w:r>
      <w:r>
        <w:rPr/>
        <w:t>率为</w:t>
      </w:r>
      <w:r>
        <w:rPr>
          <w:rFonts w:ascii="Times New Roman" w:hAnsi="Times New Roman" w:cs="Times New Roman" w:eastAsia="Times New Roman" w:hint="default"/>
        </w:rPr>
        <w:t>81.38%</w:t>
      </w:r>
      <w:r>
        <w:rPr/>
        <w:t>。</w:t>
      </w:r>
    </w:p>
    <w:p>
      <w:pPr>
        <w:pStyle w:val="BodyText"/>
        <w:spacing w:line="256" w:lineRule="auto" w:before="5"/>
        <w:ind w:left="139" w:right="138" w:firstLine="420"/>
        <w:jc w:val="both"/>
      </w:pPr>
      <w:r>
        <w:rPr>
          <w:spacing w:val="-1"/>
        </w:rPr>
        <w:t>注</w:t>
      </w:r>
      <w:r>
        <w:rPr>
          <w:rFonts w:ascii="Times New Roman" w:hAnsi="Times New Roman" w:cs="Times New Roman" w:eastAsia="Times New Roman" w:hint="default"/>
          <w:spacing w:val="-1"/>
        </w:rPr>
        <w:t>2</w:t>
      </w:r>
      <w:r>
        <w:rPr>
          <w:spacing w:val="-1"/>
        </w:rPr>
        <w:t>：公司全资子公司深圳投资于</w:t>
      </w:r>
      <w:r>
        <w:rPr>
          <w:rFonts w:ascii="Times New Roman" w:hAnsi="Times New Roman" w:cs="Times New Roman" w:eastAsia="Times New Roman" w:hint="default"/>
          <w:spacing w:val="-1"/>
        </w:rPr>
        <w:t>2016</w:t>
      </w:r>
      <w:r>
        <w:rPr>
          <w:spacing w:val="-1"/>
        </w:rPr>
        <w:t>年度以</w:t>
      </w:r>
      <w:r>
        <w:rPr>
          <w:rFonts w:ascii="Times New Roman" w:hAnsi="Times New Roman" w:cs="Times New Roman" w:eastAsia="Times New Roman" w:hint="default"/>
          <w:spacing w:val="-1"/>
        </w:rPr>
        <w:t>3.75</w:t>
      </w:r>
      <w:r>
        <w:rPr>
          <w:spacing w:val="-1"/>
        </w:rPr>
        <w:t>亿元受让凤凰祥瑞所持北京快乐时代</w:t>
      </w:r>
      <w:r>
        <w:rPr>
          <w:rFonts w:ascii="Times New Roman" w:hAnsi="Times New Roman" w:cs="Times New Roman" w:eastAsia="Times New Roman" w:hint="default"/>
          <w:spacing w:val="-1"/>
        </w:rPr>
        <w:t>5%</w:t>
      </w:r>
      <w:r>
        <w:rPr>
          <w:spacing w:val="-1"/>
        </w:rPr>
        <w:t>股权。根据本次交易资产评估机构出具的《评估报告》，评</w:t>
      </w:r>
      <w:r>
        <w:rPr/>
        <w:t> </w:t>
      </w:r>
      <w:r>
        <w:rPr>
          <w:spacing w:val="-1"/>
        </w:rPr>
        <w:t>估机构对北京快乐时代</w:t>
      </w:r>
      <w:r>
        <w:rPr>
          <w:rFonts w:ascii="Times New Roman" w:hAnsi="Times New Roman" w:cs="Times New Roman" w:eastAsia="Times New Roman" w:hint="default"/>
          <w:spacing w:val="-1"/>
        </w:rPr>
        <w:t>2017</w:t>
      </w:r>
      <w:r>
        <w:rPr>
          <w:spacing w:val="-1"/>
        </w:rPr>
        <w:t>年度预测净利润为</w:t>
      </w:r>
      <w:r>
        <w:rPr>
          <w:rFonts w:ascii="Times New Roman" w:hAnsi="Times New Roman" w:cs="Times New Roman" w:eastAsia="Times New Roman" w:hint="default"/>
          <w:spacing w:val="-1"/>
        </w:rPr>
        <w:t>54,315</w:t>
      </w:r>
      <w:r>
        <w:rPr>
          <w:spacing w:val="-1"/>
        </w:rPr>
        <w:t>万元。截至本报告披露日，北京快乐时代尚未完成其</w:t>
      </w:r>
      <w:r>
        <w:rPr>
          <w:rFonts w:ascii="Times New Roman" w:hAnsi="Times New Roman" w:cs="Times New Roman" w:eastAsia="Times New Roman" w:hint="default"/>
          <w:spacing w:val="-1"/>
        </w:rPr>
        <w:t>2017</w:t>
      </w:r>
      <w:r>
        <w:rPr>
          <w:spacing w:val="-1"/>
        </w:rPr>
        <w:t>年度财务审计。根据北京快乐时代</w:t>
      </w:r>
      <w:r>
        <w:rPr>
          <w:rFonts w:ascii="Times New Roman" w:hAnsi="Times New Roman" w:cs="Times New Roman" w:eastAsia="Times New Roman" w:hint="default"/>
          <w:spacing w:val="-1"/>
        </w:rPr>
        <w:t>2017</w:t>
      </w:r>
      <w:r>
        <w:rPr>
          <w:spacing w:val="-1"/>
        </w:rPr>
        <w:t>年度</w:t>
      </w:r>
      <w:r>
        <w:rPr>
          <w:spacing w:val="-102"/>
        </w:rPr>
        <w:t> </w:t>
      </w:r>
      <w:r>
        <w:rPr>
          <w:spacing w:val="-1"/>
        </w:rPr>
        <w:t>未经审计财务报表，其</w:t>
      </w:r>
      <w:r>
        <w:rPr>
          <w:rFonts w:ascii="Times New Roman" w:hAnsi="Times New Roman" w:cs="Times New Roman" w:eastAsia="Times New Roman" w:hint="default"/>
          <w:spacing w:val="-1"/>
        </w:rPr>
        <w:t>2017</w:t>
      </w:r>
      <w:r>
        <w:rPr>
          <w:spacing w:val="-1"/>
        </w:rPr>
        <w:t>年度实际净利润为</w:t>
      </w:r>
      <w:r>
        <w:rPr>
          <w:rFonts w:ascii="Times New Roman" w:hAnsi="Times New Roman" w:cs="Times New Roman" w:eastAsia="Times New Roman" w:hint="default"/>
          <w:spacing w:val="-1"/>
        </w:rPr>
        <w:t>136,024.87</w:t>
      </w:r>
      <w:r>
        <w:rPr>
          <w:spacing w:val="-1"/>
        </w:rPr>
        <w:t>万元。同时，鉴于北京快乐时代尚未完成</w:t>
      </w:r>
      <w:r>
        <w:rPr>
          <w:rFonts w:ascii="Times New Roman" w:hAnsi="Times New Roman" w:cs="Times New Roman" w:eastAsia="Times New Roman" w:hint="default"/>
          <w:spacing w:val="-1"/>
        </w:rPr>
        <w:t>2017</w:t>
      </w:r>
      <w:r>
        <w:rPr>
          <w:spacing w:val="-1"/>
        </w:rPr>
        <w:t>年度财务审计，会计师无法就预测业绩实现情况出</w:t>
      </w:r>
      <w:r>
        <w:rPr>
          <w:spacing w:val="-50"/>
        </w:rPr>
        <w:t> </w:t>
      </w:r>
      <w:r>
        <w:rPr>
          <w:spacing w:val="-50"/>
        </w:rPr>
      </w:r>
      <w:r>
        <w:rPr/>
        <w:t>具核查意见。</w:t>
      </w:r>
    </w:p>
    <w:p>
      <w:pPr>
        <w:spacing w:after="0" w:line="256" w:lineRule="auto"/>
        <w:jc w:val="both"/>
        <w:sectPr>
          <w:pgSz w:w="16840" w:h="11910" w:orient="landscape"/>
          <w:pgMar w:header="852" w:footer="974" w:top="1320" w:bottom="1160" w:left="1300" w:right="130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tabs>
          <w:tab w:pos="8103" w:val="left" w:leader="none"/>
        </w:tabs>
        <w:spacing w:line="491" w:lineRule="auto" w:before="23"/>
        <w:ind w:left="154" w:right="151" w:firstLine="0"/>
        <w:jc w:val="left"/>
        <w:rPr>
          <w:rFonts w:ascii="宋体" w:hAnsi="宋体" w:cs="宋体" w:eastAsia="宋体" w:hint="default"/>
          <w:sz w:val="24"/>
          <w:szCs w:val="24"/>
        </w:rPr>
      </w:pPr>
      <w:r>
        <w:rPr>
          <w:rFonts w:ascii="宋体" w:hAnsi="宋体" w:cs="宋体" w:eastAsia="宋体" w:hint="default"/>
          <w:b/>
          <w:bCs/>
          <w:w w:val="95"/>
          <w:sz w:val="24"/>
          <w:szCs w:val="24"/>
        </w:rPr>
        <w:t>四、控股股东及其关联方对上市公司的非经营性占用资金情况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 公司报告期不存在控股股东及其关联方对上市公司的非经营性占用资金。 </w:t>
      </w:r>
      <w:r>
        <w:rPr>
          <w:rFonts w:ascii="宋体" w:hAnsi="宋体" w:cs="宋体" w:eastAsia="宋体" w:hint="default"/>
          <w:b/>
          <w:bCs/>
          <w:sz w:val="24"/>
          <w:szCs w:val="24"/>
        </w:rPr>
        <w:t>五、董事会、监事会、独立董事（如有）对会计师事务所本报告期</w:t>
      </w:r>
      <w:r>
        <w:rPr>
          <w:rFonts w:ascii="Times New Roman" w:hAnsi="Times New Roman" w:cs="Times New Roman" w:eastAsia="Times New Roman" w:hint="default"/>
          <w:b/>
          <w:bCs/>
          <w:sz w:val="24"/>
          <w:szCs w:val="24"/>
        </w:rPr>
        <w:t>“</w:t>
      </w:r>
      <w:r>
        <w:rPr>
          <w:rFonts w:ascii="宋体" w:hAnsi="宋体" w:cs="宋体" w:eastAsia="宋体" w:hint="default"/>
          <w:b/>
          <w:bCs/>
          <w:sz w:val="24"/>
          <w:szCs w:val="24"/>
        </w:rPr>
        <w:t>非标准审计报告</w:t>
      </w:r>
      <w:r>
        <w:rPr>
          <w:rFonts w:ascii="Times New Roman" w:hAnsi="Times New Roman" w:cs="Times New Roman" w:eastAsia="Times New Roman" w:hint="default"/>
          <w:b/>
          <w:bCs/>
          <w:sz w:val="24"/>
          <w:szCs w:val="24"/>
        </w:rPr>
        <w:t>”</w:t>
      </w:r>
      <w:r>
        <w:rPr>
          <w:rFonts w:ascii="宋体" w:hAnsi="宋体" w:cs="宋体" w:eastAsia="宋体" w:hint="default"/>
          <w:b/>
          <w:bCs/>
          <w:sz w:val="24"/>
          <w:szCs w:val="24"/>
        </w:rPr>
        <w:t>的说明</w:t>
      </w:r>
      <w:r>
        <w:rPr>
          <w:rFonts w:ascii="宋体" w:hAnsi="宋体" w:cs="宋体" w:eastAsia="宋体" w:hint="default"/>
          <w:sz w:val="24"/>
          <w:szCs w:val="24"/>
        </w:rPr>
      </w:r>
    </w:p>
    <w:p>
      <w:pPr>
        <w:pStyle w:val="BodyText"/>
        <w:spacing w:line="240" w:lineRule="auto" w:before="25"/>
        <w:ind w:right="0"/>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line="240" w:lineRule="auto" w:before="10"/>
        <w:rPr>
          <w:rFonts w:ascii="宋体" w:hAnsi="宋体" w:cs="宋体" w:eastAsia="宋体" w:hint="default"/>
          <w:sz w:val="22"/>
          <w:szCs w:val="22"/>
        </w:rPr>
      </w:pPr>
    </w:p>
    <w:p>
      <w:pPr>
        <w:pStyle w:val="Heading2"/>
        <w:spacing w:line="240" w:lineRule="auto"/>
        <w:ind w:right="0"/>
        <w:jc w:val="left"/>
        <w:rPr>
          <w:b w:val="0"/>
          <w:bCs w:val="0"/>
        </w:rPr>
      </w:pPr>
      <w:r>
        <w:rPr/>
        <w:t>六、与上年度财务报告相比，会计政策、会计估计和核算方法发生变化的情况说明</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right="0"/>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56" w:lineRule="auto" w:before="62"/>
        <w:ind w:left="574" w:right="0" w:hanging="421"/>
        <w:jc w:val="left"/>
        <w:rPr>
          <w:rFonts w:ascii="Times New Roman" w:hAnsi="Times New Roman" w:cs="Times New Roman" w:eastAsia="Times New Roman" w:hint="default"/>
        </w:rPr>
      </w:pPr>
      <w:r>
        <w:rPr>
          <w:rFonts w:ascii="Times New Roman" w:hAnsi="Times New Roman" w:cs="Times New Roman" w:eastAsia="Times New Roman" w:hint="default"/>
        </w:rPr>
        <w:t>1</w:t>
      </w:r>
      <w:r>
        <w:rPr/>
        <w:t>、重要会计政策变更 </w:t>
      </w:r>
      <w:r>
        <w:rPr>
          <w:spacing w:val="-1"/>
        </w:rPr>
        <w:t>执行《企业会计准则第</w:t>
      </w:r>
      <w:r>
        <w:rPr>
          <w:rFonts w:ascii="Times New Roman" w:hAnsi="Times New Roman" w:cs="Times New Roman" w:eastAsia="Times New Roman" w:hint="default"/>
          <w:spacing w:val="-1"/>
        </w:rPr>
        <w:t>42</w:t>
      </w:r>
      <w:r>
        <w:rPr>
          <w:spacing w:val="-1"/>
        </w:rPr>
        <w:t>号</w:t>
      </w:r>
      <w:r>
        <w:rPr>
          <w:rFonts w:ascii="Times New Roman" w:hAnsi="Times New Roman" w:cs="Times New Roman" w:eastAsia="Times New Roman" w:hint="default"/>
          <w:spacing w:val="-1"/>
        </w:rPr>
        <w:t>——</w:t>
      </w:r>
      <w:r>
        <w:rPr>
          <w:spacing w:val="-1"/>
        </w:rPr>
        <w:t>持有待售的非流动资产、处置组和终止经营》、《企业会计准则第</w:t>
      </w:r>
      <w:r>
        <w:rPr>
          <w:rFonts w:ascii="Times New Roman" w:hAnsi="Times New Roman" w:cs="Times New Roman" w:eastAsia="Times New Roman" w:hint="default"/>
          <w:spacing w:val="-1"/>
        </w:rPr>
        <w:t>16</w:t>
      </w:r>
      <w:r>
        <w:rPr>
          <w:rFonts w:ascii="Times New Roman" w:hAnsi="Times New Roman" w:cs="Times New Roman" w:eastAsia="Times New Roman" w:hint="default"/>
        </w:rPr>
      </w:r>
    </w:p>
    <w:p>
      <w:pPr>
        <w:pStyle w:val="BodyText"/>
        <w:spacing w:line="256" w:lineRule="auto" w:before="5"/>
        <w:ind w:left="574" w:right="110" w:hanging="420"/>
        <w:jc w:val="left"/>
      </w:pPr>
      <w:r>
        <w:rPr/>
        <w:t>号</w:t>
      </w:r>
      <w:r>
        <w:rPr>
          <w:rFonts w:ascii="Times New Roman" w:hAnsi="Times New Roman" w:cs="Times New Roman" w:eastAsia="Times New Roman" w:hint="default"/>
        </w:rPr>
        <w:t>——</w:t>
      </w:r>
      <w:r>
        <w:rPr/>
        <w:t>政府补助》和《财政部关于修订印发一般企业财务报表格式的通知》。 财政部于</w:t>
      </w:r>
      <w:r>
        <w:rPr>
          <w:rFonts w:ascii="Times New Roman" w:hAnsi="Times New Roman" w:cs="Times New Roman" w:eastAsia="Times New Roman" w:hint="default"/>
        </w:rPr>
        <w:t>2017</w:t>
      </w:r>
      <w:r>
        <w:rPr/>
        <w:t>年度发布了《企业会计准则第</w:t>
      </w:r>
      <w:r>
        <w:rPr>
          <w:rFonts w:ascii="Times New Roman" w:hAnsi="Times New Roman" w:cs="Times New Roman" w:eastAsia="Times New Roman" w:hint="default"/>
        </w:rPr>
        <w:t>42</w:t>
      </w:r>
      <w:r>
        <w:rPr/>
        <w:t>号</w:t>
      </w:r>
      <w:r>
        <w:rPr>
          <w:rFonts w:ascii="Times New Roman" w:hAnsi="Times New Roman" w:cs="Times New Roman" w:eastAsia="Times New Roman" w:hint="default"/>
        </w:rPr>
        <w:t>——</w:t>
      </w:r>
      <w:r>
        <w:rPr/>
        <w:t>持有待售的非流动资产、处置组和终止经营》，</w:t>
      </w:r>
    </w:p>
    <w:p>
      <w:pPr>
        <w:pStyle w:val="BodyText"/>
        <w:spacing w:line="256" w:lineRule="auto" w:before="5"/>
        <w:ind w:right="215"/>
        <w:jc w:val="left"/>
      </w:pPr>
      <w:r>
        <w:rPr/>
        <w:t>自</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28</w:t>
      </w:r>
      <w:r>
        <w:rPr/>
        <w:t>日起施行，对于施行日存在的持有待售的非流动资产、处置组和终止经营，要求采用未来 适用法处理。</w:t>
      </w:r>
    </w:p>
    <w:p>
      <w:pPr>
        <w:pStyle w:val="BodyText"/>
        <w:spacing w:line="256" w:lineRule="auto" w:before="22"/>
        <w:ind w:left="153" w:right="146" w:firstLine="420"/>
        <w:jc w:val="both"/>
      </w:pPr>
      <w:r>
        <w:rPr/>
        <w:t>财政部于</w:t>
      </w:r>
      <w:r>
        <w:rPr>
          <w:rFonts w:ascii="Times New Roman" w:hAnsi="Times New Roman" w:cs="Times New Roman" w:eastAsia="Times New Roman" w:hint="default"/>
        </w:rPr>
        <w:t>2017</w:t>
      </w:r>
      <w:r>
        <w:rPr/>
        <w:t>年度修订了《企业会计准则第</w:t>
      </w:r>
      <w:r>
        <w:rPr>
          <w:rFonts w:ascii="Times New Roman" w:hAnsi="Times New Roman" w:cs="Times New Roman" w:eastAsia="Times New Roman" w:hint="default"/>
        </w:rPr>
        <w:t>16</w:t>
      </w:r>
      <w:r>
        <w:rPr/>
        <w:t>号</w:t>
      </w:r>
      <w:r>
        <w:rPr>
          <w:rFonts w:ascii="Times New Roman" w:hAnsi="Times New Roman" w:cs="Times New Roman" w:eastAsia="Times New Roman" w:hint="default"/>
        </w:rPr>
        <w:t>——</w:t>
      </w:r>
      <w:r>
        <w:rPr/>
        <w:t>政府补助》，修订后的准则自</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6</w:t>
      </w:r>
      <w:r>
        <w:rPr/>
        <w:t>月</w:t>
      </w:r>
      <w:r>
        <w:rPr>
          <w:rFonts w:ascii="Times New Roman" w:hAnsi="Times New Roman" w:cs="Times New Roman" w:eastAsia="Times New Roman" w:hint="default"/>
        </w:rPr>
        <w:t>12</w:t>
      </w:r>
      <w:r>
        <w:rPr/>
        <w:t>日起</w:t>
      </w:r>
      <w:r>
        <w:rPr>
          <w:spacing w:val="2"/>
        </w:rPr>
        <w:t> </w:t>
      </w:r>
      <w:r>
        <w:rPr>
          <w:spacing w:val="-1"/>
        </w:rPr>
        <w:t>施行，对于</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1</w:t>
      </w:r>
      <w:r>
        <w:rPr>
          <w:spacing w:val="-1"/>
        </w:rPr>
        <w:t>月</w:t>
      </w:r>
      <w:r>
        <w:rPr>
          <w:rFonts w:ascii="Times New Roman" w:hAnsi="Times New Roman" w:cs="Times New Roman" w:eastAsia="Times New Roman" w:hint="default"/>
          <w:spacing w:val="-1"/>
        </w:rPr>
        <w:t>1</w:t>
      </w:r>
      <w:r>
        <w:rPr>
          <w:spacing w:val="-1"/>
        </w:rPr>
        <w:t>日存在的政府补助，要求采用未来适用法处理；对于</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1</w:t>
      </w:r>
      <w:r>
        <w:rPr>
          <w:spacing w:val="-1"/>
        </w:rPr>
        <w:t>月</w:t>
      </w:r>
      <w:r>
        <w:rPr>
          <w:rFonts w:ascii="Times New Roman" w:hAnsi="Times New Roman" w:cs="Times New Roman" w:eastAsia="Times New Roman" w:hint="default"/>
          <w:spacing w:val="-1"/>
        </w:rPr>
        <w:t>1</w:t>
      </w:r>
      <w:r>
        <w:rPr>
          <w:spacing w:val="-1"/>
        </w:rPr>
        <w:t>日至施行日新增的</w:t>
      </w:r>
      <w:r>
        <w:rPr>
          <w:spacing w:val="-88"/>
        </w:rPr>
        <w:t> </w:t>
      </w:r>
      <w:r>
        <w:rPr>
          <w:spacing w:val="-88"/>
        </w:rPr>
      </w:r>
      <w:r>
        <w:rPr/>
        <w:t>政府补助，也要求按照修订后的准则进行调整。</w:t>
      </w:r>
    </w:p>
    <w:p>
      <w:pPr>
        <w:pStyle w:val="BodyText"/>
        <w:spacing w:line="256" w:lineRule="auto" w:before="22"/>
        <w:ind w:left="153" w:right="151" w:firstLine="420"/>
        <w:jc w:val="both"/>
      </w:pPr>
      <w:r>
        <w:rPr>
          <w:spacing w:val="-1"/>
        </w:rPr>
        <w:t>财政部于</w:t>
      </w:r>
      <w:r>
        <w:rPr>
          <w:rFonts w:ascii="Times New Roman" w:hAnsi="Times New Roman" w:cs="Times New Roman" w:eastAsia="Times New Roman" w:hint="default"/>
          <w:spacing w:val="-1"/>
        </w:rPr>
        <w:t>2017</w:t>
      </w:r>
      <w:r>
        <w:rPr>
          <w:spacing w:val="-1"/>
        </w:rPr>
        <w:t>年度发布了《财政部关于修订印发一般企业财务报表格式的通知》，对一般企业财务报</w:t>
      </w:r>
      <w:r>
        <w:rPr/>
        <w:t> 表格式进行了修订，适用于</w:t>
      </w:r>
      <w:r>
        <w:rPr>
          <w:rFonts w:ascii="Times New Roman" w:hAnsi="Times New Roman" w:cs="Times New Roman" w:eastAsia="Times New Roman" w:hint="default"/>
        </w:rPr>
        <w:t>2017</w:t>
      </w:r>
      <w:r>
        <w:rPr/>
        <w:t>年度及以后期间的财务报表。</w:t>
      </w:r>
    </w:p>
    <w:p>
      <w:pPr>
        <w:pStyle w:val="BodyText"/>
        <w:spacing w:line="240" w:lineRule="auto" w:before="5"/>
        <w:ind w:left="573" w:right="0"/>
        <w:jc w:val="left"/>
      </w:pPr>
      <w:r>
        <w:rPr/>
        <w:t>本公司执行上述三项规定的主要影响如下：</w:t>
      </w:r>
    </w:p>
    <w:p>
      <w:pPr>
        <w:spacing w:line="240" w:lineRule="auto" w:before="12"/>
        <w:rPr>
          <w:rFonts w:ascii="宋体" w:hAnsi="宋体" w:cs="宋体" w:eastAsia="宋体" w:hint="default"/>
          <w:sz w:val="3"/>
          <w:szCs w:val="3"/>
        </w:rPr>
      </w:pPr>
    </w:p>
    <w:tbl>
      <w:tblPr>
        <w:tblW w:w="0" w:type="auto"/>
        <w:jc w:val="left"/>
        <w:tblInd w:w="149" w:type="dxa"/>
        <w:tblLayout w:type="fixed"/>
        <w:tblCellMar>
          <w:top w:w="0" w:type="dxa"/>
          <w:left w:w="0" w:type="dxa"/>
          <w:bottom w:w="0" w:type="dxa"/>
          <w:right w:w="0" w:type="dxa"/>
        </w:tblCellMar>
        <w:tblLook w:val="01E0"/>
      </w:tblPr>
      <w:tblGrid>
        <w:gridCol w:w="568"/>
        <w:gridCol w:w="4394"/>
        <w:gridCol w:w="4678"/>
      </w:tblGrid>
      <w:tr>
        <w:trPr>
          <w:trHeight w:val="342" w:hRule="exact"/>
        </w:trPr>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1"/>
              <w:jc w:val="center"/>
              <w:rPr>
                <w:rFonts w:ascii="宋体" w:hAnsi="宋体" w:cs="宋体" w:eastAsia="宋体" w:hint="default"/>
                <w:sz w:val="21"/>
                <w:szCs w:val="21"/>
              </w:rPr>
            </w:pPr>
            <w:r>
              <w:rPr>
                <w:rFonts w:ascii="宋体" w:hAnsi="宋体" w:cs="宋体" w:eastAsia="宋体" w:hint="default"/>
                <w:sz w:val="21"/>
                <w:szCs w:val="21"/>
              </w:rPr>
              <w:t>序号</w:t>
            </w:r>
          </w:p>
        </w:tc>
        <w:tc>
          <w:tcPr>
            <w:tcW w:w="4394"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932" w:right="0"/>
              <w:jc w:val="left"/>
              <w:rPr>
                <w:rFonts w:ascii="宋体" w:hAnsi="宋体" w:cs="宋体" w:eastAsia="宋体" w:hint="default"/>
                <w:sz w:val="21"/>
                <w:szCs w:val="21"/>
              </w:rPr>
            </w:pPr>
            <w:r>
              <w:rPr>
                <w:rFonts w:ascii="宋体" w:hAnsi="宋体" w:cs="宋体" w:eastAsia="宋体" w:hint="default"/>
                <w:sz w:val="21"/>
                <w:szCs w:val="21"/>
              </w:rPr>
              <w:t>会计政策变更的内容和原因</w:t>
            </w:r>
          </w:p>
        </w:tc>
        <w:tc>
          <w:tcPr>
            <w:tcW w:w="467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968" w:right="0"/>
              <w:jc w:val="left"/>
              <w:rPr>
                <w:rFonts w:ascii="宋体" w:hAnsi="宋体" w:cs="宋体" w:eastAsia="宋体" w:hint="default"/>
                <w:sz w:val="21"/>
                <w:szCs w:val="21"/>
              </w:rPr>
            </w:pPr>
            <w:r>
              <w:rPr>
                <w:rFonts w:ascii="宋体" w:hAnsi="宋体" w:cs="宋体" w:eastAsia="宋体" w:hint="default"/>
                <w:sz w:val="21"/>
                <w:szCs w:val="21"/>
              </w:rPr>
              <w:t>受影响的报表项目名称和金额</w:t>
            </w:r>
          </w:p>
        </w:tc>
      </w:tr>
      <w:tr>
        <w:trPr>
          <w:trHeight w:val="966" w:hRule="exact"/>
        </w:trPr>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27"/>
                <w:szCs w:val="27"/>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1</w:t>
            </w:r>
          </w:p>
        </w:tc>
        <w:tc>
          <w:tcPr>
            <w:tcW w:w="439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152"/>
              <w:ind w:left="4" w:right="1" w:hanging="1"/>
              <w:jc w:val="left"/>
              <w:rPr>
                <w:rFonts w:ascii="宋体" w:hAnsi="宋体" w:cs="宋体" w:eastAsia="宋体" w:hint="default"/>
                <w:sz w:val="21"/>
                <w:szCs w:val="21"/>
              </w:rPr>
            </w:pPr>
            <w:r>
              <w:rPr>
                <w:rFonts w:ascii="宋体" w:hAnsi="宋体" w:cs="宋体" w:eastAsia="宋体" w:hint="default"/>
                <w:spacing w:val="4"/>
                <w:sz w:val="21"/>
                <w:szCs w:val="21"/>
              </w:rPr>
              <w:t>在利润表中分别列示</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持续经营净利润</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和</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终止</w:t>
            </w:r>
            <w:r>
              <w:rPr>
                <w:rFonts w:ascii="宋体" w:hAnsi="宋体" w:cs="宋体" w:eastAsia="宋体" w:hint="default"/>
                <w:spacing w:val="-100"/>
                <w:sz w:val="21"/>
                <w:szCs w:val="21"/>
              </w:rPr>
              <w:t> </w:t>
            </w:r>
            <w:r>
              <w:rPr>
                <w:rFonts w:ascii="宋体" w:hAnsi="宋体" w:cs="宋体" w:eastAsia="宋体" w:hint="default"/>
                <w:sz w:val="21"/>
                <w:szCs w:val="21"/>
              </w:rPr>
              <w:t>经营净利润</w:t>
            </w:r>
            <w:r>
              <w:rPr>
                <w:rFonts w:ascii="Times New Roman" w:hAnsi="Times New Roman" w:cs="Times New Roman" w:eastAsia="Times New Roman" w:hint="default"/>
                <w:sz w:val="21"/>
                <w:szCs w:val="21"/>
              </w:rPr>
              <w:t>”</w:t>
            </w:r>
            <w:r>
              <w:rPr>
                <w:rFonts w:ascii="宋体" w:hAnsi="宋体" w:cs="宋体" w:eastAsia="宋体" w:hint="default"/>
                <w:sz w:val="21"/>
                <w:szCs w:val="21"/>
              </w:rPr>
              <w:t>。比较数据相应调整。</w:t>
            </w:r>
          </w:p>
        </w:tc>
        <w:tc>
          <w:tcPr>
            <w:tcW w:w="4678"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ind w:left="4" w:right="5"/>
              <w:jc w:val="both"/>
              <w:rPr>
                <w:rFonts w:ascii="宋体" w:hAnsi="宋体" w:cs="宋体" w:eastAsia="宋体" w:hint="default"/>
                <w:sz w:val="21"/>
                <w:szCs w:val="21"/>
              </w:rPr>
            </w:pPr>
            <w:r>
              <w:rPr>
                <w:rFonts w:ascii="宋体" w:hAnsi="宋体" w:cs="宋体" w:eastAsia="宋体" w:hint="default"/>
                <w:spacing w:val="-1"/>
                <w:sz w:val="21"/>
                <w:szCs w:val="21"/>
              </w:rPr>
              <w:t>列示持续经营净利润本年金额</w:t>
            </w:r>
            <w:r>
              <w:rPr>
                <w:rFonts w:ascii="Times New Roman" w:hAnsi="Times New Roman" w:cs="Times New Roman" w:eastAsia="Times New Roman" w:hint="default"/>
                <w:spacing w:val="-1"/>
                <w:sz w:val="21"/>
                <w:szCs w:val="21"/>
              </w:rPr>
              <w:t>604,618,729.61</w:t>
            </w:r>
            <w:r>
              <w:rPr>
                <w:rFonts w:ascii="宋体" w:hAnsi="宋体" w:cs="宋体" w:eastAsia="宋体" w:hint="default"/>
                <w:spacing w:val="-1"/>
                <w:sz w:val="21"/>
                <w:szCs w:val="21"/>
              </w:rPr>
              <w:t>元、上</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pacing w:val="-1"/>
                <w:sz w:val="21"/>
                <w:szCs w:val="21"/>
              </w:rPr>
              <w:t>年金额</w:t>
            </w:r>
            <w:r>
              <w:rPr>
                <w:rFonts w:ascii="Times New Roman" w:hAnsi="Times New Roman" w:cs="Times New Roman" w:eastAsia="Times New Roman" w:hint="default"/>
                <w:spacing w:val="-1"/>
                <w:sz w:val="21"/>
                <w:szCs w:val="21"/>
              </w:rPr>
              <w:t>474,067,011.66</w:t>
            </w:r>
            <w:r>
              <w:rPr>
                <w:rFonts w:ascii="宋体" w:hAnsi="宋体" w:cs="宋体" w:eastAsia="宋体" w:hint="default"/>
                <w:spacing w:val="-1"/>
                <w:sz w:val="21"/>
                <w:szCs w:val="21"/>
              </w:rPr>
              <w:t>元；列示终止经营净利润本年</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z w:val="21"/>
                <w:szCs w:val="21"/>
              </w:rPr>
              <w:t>金额</w:t>
            </w:r>
            <w:r>
              <w:rPr>
                <w:rFonts w:ascii="Times New Roman" w:hAnsi="Times New Roman" w:cs="Times New Roman" w:eastAsia="Times New Roman" w:hint="default"/>
                <w:sz w:val="21"/>
                <w:szCs w:val="21"/>
              </w:rPr>
              <w:t>-23,922,821.09</w:t>
            </w:r>
            <w:r>
              <w:rPr>
                <w:rFonts w:ascii="宋体" w:hAnsi="宋体" w:cs="宋体" w:eastAsia="宋体" w:hint="default"/>
                <w:sz w:val="21"/>
                <w:szCs w:val="21"/>
              </w:rPr>
              <w:t>元、上年金额</w:t>
            </w:r>
            <w:r>
              <w:rPr>
                <w:rFonts w:ascii="Times New Roman" w:hAnsi="Times New Roman" w:cs="Times New Roman" w:eastAsia="Times New Roman" w:hint="default"/>
                <w:sz w:val="21"/>
                <w:szCs w:val="21"/>
              </w:rPr>
              <w:t>24,771,526.16</w:t>
            </w:r>
            <w:r>
              <w:rPr>
                <w:rFonts w:ascii="宋体" w:hAnsi="宋体" w:cs="宋体" w:eastAsia="宋体" w:hint="default"/>
                <w:sz w:val="21"/>
                <w:szCs w:val="21"/>
              </w:rPr>
              <w:t>元。</w:t>
            </w:r>
          </w:p>
        </w:tc>
      </w:tr>
      <w:tr>
        <w:trPr>
          <w:trHeight w:val="654" w:hRule="exact"/>
        </w:trPr>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2</w:t>
            </w:r>
          </w:p>
        </w:tc>
        <w:tc>
          <w:tcPr>
            <w:tcW w:w="439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ind w:left="4" w:right="2"/>
              <w:jc w:val="left"/>
              <w:rPr>
                <w:rFonts w:ascii="宋体" w:hAnsi="宋体" w:cs="宋体" w:eastAsia="宋体" w:hint="default"/>
                <w:sz w:val="21"/>
                <w:szCs w:val="21"/>
              </w:rPr>
            </w:pPr>
            <w:r>
              <w:rPr>
                <w:rFonts w:ascii="宋体" w:hAnsi="宋体" w:cs="宋体" w:eastAsia="宋体" w:hint="default"/>
                <w:spacing w:val="-2"/>
                <w:sz w:val="21"/>
                <w:szCs w:val="21"/>
              </w:rPr>
              <w:t>与本公司日常活动相关的政府补助，计入其他收</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z w:val="21"/>
                <w:szCs w:val="21"/>
              </w:rPr>
              <w:t>益，不再计入营业外收入。比较数据不调整。</w:t>
            </w:r>
          </w:p>
        </w:tc>
        <w:tc>
          <w:tcPr>
            <w:tcW w:w="46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2"/>
              <w:ind w:left="4" w:right="0"/>
              <w:jc w:val="left"/>
              <w:rPr>
                <w:rFonts w:ascii="宋体" w:hAnsi="宋体" w:cs="宋体" w:eastAsia="宋体" w:hint="default"/>
                <w:sz w:val="21"/>
                <w:szCs w:val="21"/>
              </w:rPr>
            </w:pPr>
            <w:r>
              <w:rPr>
                <w:rFonts w:ascii="宋体" w:hAnsi="宋体" w:cs="宋体" w:eastAsia="宋体" w:hint="default"/>
                <w:sz w:val="21"/>
                <w:szCs w:val="21"/>
              </w:rPr>
              <w:t>其他收益：</w:t>
            </w:r>
            <w:r>
              <w:rPr>
                <w:rFonts w:ascii="Times New Roman" w:hAnsi="Times New Roman" w:cs="Times New Roman" w:eastAsia="Times New Roman" w:hint="default"/>
                <w:sz w:val="21"/>
                <w:szCs w:val="21"/>
              </w:rPr>
              <w:t>2,539,005.35</w:t>
            </w:r>
            <w:r>
              <w:rPr>
                <w:rFonts w:ascii="宋体" w:hAnsi="宋体" w:cs="宋体" w:eastAsia="宋体" w:hint="default"/>
                <w:sz w:val="21"/>
                <w:szCs w:val="21"/>
              </w:rPr>
              <w:t>元</w:t>
            </w:r>
          </w:p>
        </w:tc>
      </w:tr>
      <w:tr>
        <w:trPr>
          <w:trHeight w:val="1278" w:hRule="exact"/>
        </w:trPr>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19"/>
                <w:szCs w:val="19"/>
              </w:rPr>
            </w:pPr>
          </w:p>
          <w:p>
            <w:pPr>
              <w:pStyle w:val="TableParagraph"/>
              <w:spacing w:line="240" w:lineRule="auto"/>
              <w:ind w:right="1"/>
              <w:jc w:val="center"/>
              <w:rPr>
                <w:rFonts w:ascii="Times New Roman" w:hAnsi="Times New Roman" w:cs="Times New Roman" w:eastAsia="Times New Roman" w:hint="default"/>
                <w:sz w:val="21"/>
                <w:szCs w:val="21"/>
              </w:rPr>
            </w:pPr>
            <w:r>
              <w:rPr>
                <w:rFonts w:ascii="Times New Roman"/>
                <w:sz w:val="21"/>
              </w:rPr>
              <w:t>3</w:t>
            </w:r>
          </w:p>
        </w:tc>
        <w:tc>
          <w:tcPr>
            <w:tcW w:w="439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152"/>
              <w:ind w:left="4" w:right="-3"/>
              <w:jc w:val="both"/>
              <w:rPr>
                <w:rFonts w:ascii="宋体" w:hAnsi="宋体" w:cs="宋体" w:eastAsia="宋体" w:hint="default"/>
                <w:sz w:val="21"/>
                <w:szCs w:val="21"/>
              </w:rPr>
            </w:pPr>
            <w:r>
              <w:rPr>
                <w:rFonts w:ascii="宋体" w:hAnsi="宋体" w:cs="宋体" w:eastAsia="宋体" w:hint="default"/>
                <w:sz w:val="21"/>
                <w:szCs w:val="21"/>
              </w:rPr>
              <w:t>在利润表中新增</w:t>
            </w:r>
            <w:r>
              <w:rPr>
                <w:rFonts w:ascii="Times New Roman" w:hAnsi="Times New Roman" w:cs="Times New Roman" w:eastAsia="Times New Roman" w:hint="default"/>
                <w:sz w:val="21"/>
                <w:szCs w:val="21"/>
              </w:rPr>
              <w:t>“</w:t>
            </w:r>
            <w:r>
              <w:rPr>
                <w:rFonts w:ascii="宋体" w:hAnsi="宋体" w:cs="宋体" w:eastAsia="宋体" w:hint="default"/>
                <w:sz w:val="21"/>
                <w:szCs w:val="21"/>
              </w:rPr>
              <w:t>资产处置收益</w:t>
            </w:r>
            <w:r>
              <w:rPr>
                <w:rFonts w:ascii="Times New Roman" w:hAnsi="Times New Roman" w:cs="Times New Roman" w:eastAsia="Times New Roman" w:hint="default"/>
                <w:sz w:val="21"/>
                <w:szCs w:val="21"/>
              </w:rPr>
              <w:t>”</w:t>
            </w:r>
            <w:r>
              <w:rPr>
                <w:rFonts w:ascii="宋体" w:hAnsi="宋体" w:cs="宋体" w:eastAsia="宋体" w:hint="default"/>
                <w:sz w:val="21"/>
                <w:szCs w:val="21"/>
              </w:rPr>
              <w:t>项目，将部分原 </w:t>
            </w:r>
            <w:r>
              <w:rPr>
                <w:rFonts w:ascii="宋体" w:hAnsi="宋体" w:cs="宋体" w:eastAsia="宋体" w:hint="default"/>
                <w:spacing w:val="9"/>
                <w:sz w:val="21"/>
                <w:szCs w:val="21"/>
              </w:rPr>
              <w:t>列示为</w:t>
            </w:r>
            <w:r>
              <w:rPr>
                <w:rFonts w:ascii="Times New Roman" w:hAnsi="Times New Roman" w:cs="Times New Roman" w:eastAsia="Times New Roman" w:hint="default"/>
                <w:spacing w:val="9"/>
                <w:sz w:val="21"/>
                <w:szCs w:val="21"/>
              </w:rPr>
              <w:t>“</w:t>
            </w:r>
            <w:r>
              <w:rPr>
                <w:rFonts w:ascii="宋体" w:hAnsi="宋体" w:cs="宋体" w:eastAsia="宋体" w:hint="default"/>
                <w:spacing w:val="9"/>
                <w:sz w:val="21"/>
                <w:szCs w:val="21"/>
              </w:rPr>
              <w:t>营业外收入</w:t>
            </w:r>
            <w:r>
              <w:rPr>
                <w:rFonts w:ascii="Times New Roman" w:hAnsi="Times New Roman" w:cs="Times New Roman" w:eastAsia="Times New Roman" w:hint="default"/>
                <w:spacing w:val="9"/>
                <w:sz w:val="21"/>
                <w:szCs w:val="21"/>
              </w:rPr>
              <w:t>”</w:t>
            </w:r>
            <w:r>
              <w:rPr>
                <w:rFonts w:ascii="宋体" w:hAnsi="宋体" w:cs="宋体" w:eastAsia="宋体" w:hint="default"/>
                <w:spacing w:val="9"/>
                <w:sz w:val="21"/>
                <w:szCs w:val="21"/>
              </w:rPr>
              <w:t>的资产处置损益重分类至</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Times New Roman" w:hAnsi="Times New Roman" w:cs="Times New Roman" w:eastAsia="Times New Roman" w:hint="default"/>
                <w:sz w:val="21"/>
                <w:szCs w:val="21"/>
              </w:rPr>
              <w:t>“</w:t>
            </w:r>
            <w:r>
              <w:rPr>
                <w:rFonts w:ascii="宋体" w:hAnsi="宋体" w:cs="宋体" w:eastAsia="宋体" w:hint="default"/>
                <w:sz w:val="21"/>
                <w:szCs w:val="21"/>
              </w:rPr>
              <w:t>资产处置收益</w:t>
            </w:r>
            <w:r>
              <w:rPr>
                <w:rFonts w:ascii="Times New Roman" w:hAnsi="Times New Roman" w:cs="Times New Roman" w:eastAsia="Times New Roman" w:hint="default"/>
                <w:sz w:val="21"/>
                <w:szCs w:val="21"/>
              </w:rPr>
              <w:t>”</w:t>
            </w:r>
            <w:r>
              <w:rPr>
                <w:rFonts w:ascii="宋体" w:hAnsi="宋体" w:cs="宋体" w:eastAsia="宋体" w:hint="default"/>
                <w:sz w:val="21"/>
                <w:szCs w:val="21"/>
              </w:rPr>
              <w:t>项目。比较数据相应调整。</w:t>
            </w:r>
          </w:p>
        </w:tc>
        <w:tc>
          <w:tcPr>
            <w:tcW w:w="4678"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ind w:left="4" w:right="2"/>
              <w:jc w:val="both"/>
              <w:rPr>
                <w:rFonts w:ascii="宋体" w:hAnsi="宋体" w:cs="宋体" w:eastAsia="宋体" w:hint="default"/>
                <w:sz w:val="21"/>
                <w:szCs w:val="21"/>
              </w:rPr>
            </w:pPr>
            <w:r>
              <w:rPr>
                <w:rFonts w:ascii="宋体" w:hAnsi="宋体" w:cs="宋体" w:eastAsia="宋体" w:hint="default"/>
                <w:sz w:val="21"/>
                <w:szCs w:val="21"/>
              </w:rPr>
              <w:t>本期营业外收入减少</w:t>
            </w:r>
            <w:r>
              <w:rPr>
                <w:rFonts w:ascii="Times New Roman" w:hAnsi="Times New Roman" w:cs="Times New Roman" w:eastAsia="Times New Roman" w:hint="default"/>
                <w:sz w:val="21"/>
                <w:szCs w:val="21"/>
              </w:rPr>
              <w:t>53,905.95</w:t>
            </w:r>
            <w:r>
              <w:rPr>
                <w:rFonts w:ascii="宋体" w:hAnsi="宋体" w:cs="宋体" w:eastAsia="宋体" w:hint="default"/>
                <w:sz w:val="21"/>
                <w:szCs w:val="21"/>
              </w:rPr>
              <w:t>元，营业外支出减少</w:t>
            </w:r>
            <w:r>
              <w:rPr>
                <w:rFonts w:ascii="宋体" w:hAnsi="宋体" w:cs="宋体" w:eastAsia="宋体" w:hint="default"/>
                <w:spacing w:val="-77"/>
                <w:sz w:val="21"/>
                <w:szCs w:val="21"/>
              </w:rPr>
              <w:t> </w:t>
            </w:r>
            <w:r>
              <w:rPr>
                <w:rFonts w:ascii="宋体" w:hAnsi="宋体" w:cs="宋体" w:eastAsia="宋体" w:hint="default"/>
                <w:spacing w:val="-77"/>
                <w:sz w:val="21"/>
                <w:szCs w:val="21"/>
              </w:rPr>
            </w:r>
            <w:r>
              <w:rPr>
                <w:rFonts w:ascii="Times New Roman" w:hAnsi="Times New Roman" w:cs="Times New Roman" w:eastAsia="Times New Roman" w:hint="default"/>
                <w:spacing w:val="-3"/>
                <w:sz w:val="21"/>
                <w:szCs w:val="21"/>
              </w:rPr>
              <w:t>782,826.53</w:t>
            </w:r>
            <w:r>
              <w:rPr>
                <w:rFonts w:ascii="宋体" w:hAnsi="宋体" w:cs="宋体" w:eastAsia="宋体" w:hint="default"/>
                <w:spacing w:val="-3"/>
                <w:sz w:val="21"/>
                <w:szCs w:val="21"/>
              </w:rPr>
              <w:t>元重分类至资产处置收益；上期营业外收</w:t>
            </w:r>
            <w:r>
              <w:rPr>
                <w:rFonts w:ascii="宋体" w:hAnsi="宋体" w:cs="宋体" w:eastAsia="宋体" w:hint="default"/>
                <w:spacing w:val="-97"/>
                <w:sz w:val="21"/>
                <w:szCs w:val="21"/>
              </w:rPr>
              <w:t> </w:t>
            </w:r>
            <w:r>
              <w:rPr>
                <w:rFonts w:ascii="宋体" w:hAnsi="宋体" w:cs="宋体" w:eastAsia="宋体" w:hint="default"/>
                <w:spacing w:val="-97"/>
                <w:sz w:val="21"/>
                <w:szCs w:val="21"/>
              </w:rPr>
            </w:r>
            <w:r>
              <w:rPr>
                <w:rFonts w:ascii="宋体" w:hAnsi="宋体" w:cs="宋体" w:eastAsia="宋体" w:hint="default"/>
                <w:spacing w:val="-3"/>
                <w:sz w:val="21"/>
                <w:szCs w:val="21"/>
              </w:rPr>
              <w:t>入减少</w:t>
            </w:r>
            <w:r>
              <w:rPr>
                <w:rFonts w:ascii="Times New Roman" w:hAnsi="Times New Roman" w:cs="Times New Roman" w:eastAsia="Times New Roman" w:hint="default"/>
                <w:spacing w:val="-3"/>
                <w:sz w:val="21"/>
                <w:szCs w:val="21"/>
              </w:rPr>
              <w:t>82,053.68</w:t>
            </w:r>
            <w:r>
              <w:rPr>
                <w:rFonts w:ascii="宋体" w:hAnsi="宋体" w:cs="宋体" w:eastAsia="宋体" w:hint="default"/>
                <w:spacing w:val="-3"/>
                <w:sz w:val="21"/>
                <w:szCs w:val="21"/>
              </w:rPr>
              <w:t>元，营业外支出减少</w:t>
            </w:r>
            <w:r>
              <w:rPr>
                <w:rFonts w:ascii="Times New Roman" w:hAnsi="Times New Roman" w:cs="Times New Roman" w:eastAsia="Times New Roman" w:hint="default"/>
                <w:spacing w:val="-3"/>
                <w:sz w:val="21"/>
                <w:szCs w:val="21"/>
              </w:rPr>
              <w:t>277,645.22</w:t>
            </w:r>
            <w:r>
              <w:rPr>
                <w:rFonts w:ascii="宋体" w:hAnsi="宋体" w:cs="宋体" w:eastAsia="宋体" w:hint="default"/>
                <w:spacing w:val="-3"/>
                <w:sz w:val="21"/>
                <w:szCs w:val="21"/>
              </w:rPr>
              <w:t>元重</w:t>
            </w:r>
            <w:r>
              <w:rPr>
                <w:rFonts w:ascii="宋体" w:hAnsi="宋体" w:cs="宋体" w:eastAsia="宋体" w:hint="default"/>
                <w:spacing w:val="-88"/>
                <w:sz w:val="21"/>
                <w:szCs w:val="21"/>
              </w:rPr>
              <w:t> </w:t>
            </w:r>
            <w:r>
              <w:rPr>
                <w:rFonts w:ascii="宋体" w:hAnsi="宋体" w:cs="宋体" w:eastAsia="宋体" w:hint="default"/>
                <w:sz w:val="21"/>
                <w:szCs w:val="21"/>
              </w:rPr>
              <w:t>分类至资产处置收益。</w:t>
            </w:r>
          </w:p>
        </w:tc>
      </w:tr>
    </w:tbl>
    <w:p>
      <w:pPr>
        <w:pStyle w:val="BodyText"/>
        <w:spacing w:line="277" w:lineRule="exact"/>
        <w:ind w:right="0"/>
        <w:jc w:val="left"/>
      </w:pPr>
      <w:r>
        <w:rPr>
          <w:rFonts w:ascii="Times New Roman" w:hAnsi="Times New Roman" w:cs="Times New Roman" w:eastAsia="Times New Roman" w:hint="default"/>
        </w:rPr>
        <w:t>2</w:t>
      </w:r>
      <w:r>
        <w:rPr/>
        <w:t>、重要会计估计变更</w:t>
      </w:r>
    </w:p>
    <w:p>
      <w:pPr>
        <w:tabs>
          <w:tab w:pos="8103" w:val="left" w:leader="none"/>
        </w:tabs>
        <w:spacing w:line="491" w:lineRule="auto" w:before="21"/>
        <w:ind w:left="154" w:right="229" w:firstLine="420"/>
        <w:jc w:val="left"/>
        <w:rPr>
          <w:rFonts w:ascii="宋体" w:hAnsi="宋体" w:cs="宋体" w:eastAsia="宋体" w:hint="default"/>
          <w:sz w:val="21"/>
          <w:szCs w:val="21"/>
        </w:rPr>
      </w:pPr>
      <w:r>
        <w:rPr>
          <w:rFonts w:ascii="宋体" w:hAnsi="宋体" w:cs="宋体" w:eastAsia="宋体" w:hint="default"/>
          <w:sz w:val="21"/>
          <w:szCs w:val="21"/>
        </w:rPr>
        <w:t>本报告期公司未发生重要会计估计变更。 </w:t>
      </w:r>
      <w:r>
        <w:rPr>
          <w:rFonts w:ascii="宋体" w:hAnsi="宋体" w:cs="宋体" w:eastAsia="宋体" w:hint="default"/>
          <w:b/>
          <w:bCs/>
          <w:w w:val="95"/>
          <w:sz w:val="24"/>
          <w:szCs w:val="24"/>
        </w:rPr>
        <w:t>七、报告期内发生重大会计差错更正需追溯重述的情况说明</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 公司报告期无重大会计差错更正需追溯重述的情况。</w:t>
      </w:r>
    </w:p>
    <w:p>
      <w:pPr>
        <w:tabs>
          <w:tab w:pos="8103" w:val="left" w:leader="none"/>
        </w:tabs>
        <w:spacing w:before="93"/>
        <w:ind w:left="573" w:right="0" w:hanging="420"/>
        <w:jc w:val="left"/>
        <w:rPr>
          <w:rFonts w:ascii="宋体" w:hAnsi="宋体" w:cs="宋体" w:eastAsia="宋体" w:hint="default"/>
          <w:sz w:val="21"/>
          <w:szCs w:val="21"/>
        </w:rPr>
      </w:pPr>
      <w:r>
        <w:rPr>
          <w:rFonts w:ascii="宋体" w:hAnsi="宋体" w:cs="宋体" w:eastAsia="宋体" w:hint="default"/>
          <w:b/>
          <w:bCs/>
          <w:w w:val="95"/>
          <w:sz w:val="24"/>
          <w:szCs w:val="24"/>
        </w:rPr>
        <w:t>八、与上年度财务报告相比，合并报表范围发生变化的情况说明</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3"/>
          <w:szCs w:val="23"/>
        </w:rPr>
      </w:pPr>
    </w:p>
    <w:p>
      <w:pPr>
        <w:pStyle w:val="BodyText"/>
        <w:spacing w:line="256" w:lineRule="auto"/>
        <w:ind w:right="198" w:firstLine="419"/>
        <w:jc w:val="left"/>
      </w:pPr>
      <w:r>
        <w:rPr/>
        <w:t>详见</w:t>
      </w:r>
      <w:r>
        <w:rPr>
          <w:rFonts w:ascii="Times New Roman" w:hAnsi="Times New Roman" w:cs="Times New Roman" w:eastAsia="Times New Roman" w:hint="default"/>
        </w:rPr>
        <w:t>“</w:t>
      </w:r>
      <w:r>
        <w:rPr/>
        <w:t>第四节</w:t>
      </w:r>
      <w:r>
        <w:rPr>
          <w:spacing w:val="-5"/>
        </w:rPr>
        <w:t> </w:t>
      </w:r>
      <w:r>
        <w:rPr/>
        <w:t>管理层讨论与分析</w:t>
      </w:r>
      <w:r>
        <w:rPr>
          <w:rFonts w:ascii="Times New Roman" w:hAnsi="Times New Roman" w:cs="Times New Roman" w:eastAsia="Times New Roman" w:hint="default"/>
        </w:rPr>
        <w:t>”</w:t>
      </w:r>
      <w:r>
        <w:rPr/>
        <w:t>之</w:t>
      </w:r>
      <w:r>
        <w:rPr>
          <w:rFonts w:ascii="Times New Roman" w:hAnsi="Times New Roman" w:cs="Times New Roman" w:eastAsia="Times New Roman" w:hint="default"/>
        </w:rPr>
        <w:t>“</w:t>
      </w:r>
      <w:r>
        <w:rPr/>
        <w:t>二、主营业务分析</w:t>
      </w:r>
      <w:r>
        <w:rPr>
          <w:rFonts w:ascii="Times New Roman" w:hAnsi="Times New Roman" w:cs="Times New Roman" w:eastAsia="Times New Roman" w:hint="default"/>
        </w:rPr>
        <w:t>”“2</w:t>
      </w:r>
      <w:r>
        <w:rPr/>
        <w:t>、收入与成本</w:t>
      </w:r>
      <w:r>
        <w:rPr>
          <w:rFonts w:ascii="Times New Roman" w:hAnsi="Times New Roman" w:cs="Times New Roman" w:eastAsia="Times New Roman" w:hint="default"/>
        </w:rPr>
        <w:t>”“</w:t>
      </w:r>
      <w:r>
        <w:rPr/>
        <w:t>（</w:t>
      </w:r>
      <w:r>
        <w:rPr>
          <w:rFonts w:ascii="Times New Roman" w:hAnsi="Times New Roman" w:cs="Times New Roman" w:eastAsia="Times New Roman" w:hint="default"/>
        </w:rPr>
        <w:t>6</w:t>
      </w:r>
      <w:r>
        <w:rPr/>
        <w:t>）报告期内合并范围是 否发生变动</w:t>
      </w:r>
      <w:r>
        <w:rPr>
          <w:rFonts w:ascii="Times New Roman" w:hAnsi="Times New Roman" w:cs="Times New Roman" w:eastAsia="Times New Roman" w:hint="default"/>
        </w:rPr>
        <w:t>”</w:t>
      </w:r>
      <w:r>
        <w:rPr/>
        <w:t>。</w:t>
      </w:r>
    </w:p>
    <w:p>
      <w:pPr>
        <w:spacing w:after="0" w:line="256" w:lineRule="auto"/>
        <w:jc w:val="left"/>
        <w:sectPr>
          <w:headerReference w:type="default" r:id="rId23"/>
          <w:footerReference w:type="default" r:id="rId24"/>
          <w:pgSz w:w="11910" w:h="16840"/>
          <w:pgMar w:header="852" w:footer="977" w:top="1320" w:bottom="1160" w:left="980" w:right="980"/>
          <w:pgNumType w:start="43"/>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101"/>
        <w:jc w:val="left"/>
        <w:rPr>
          <w:b w:val="0"/>
          <w:bCs w:val="0"/>
        </w:rPr>
      </w:pPr>
      <w:r>
        <w:rPr/>
        <w:t>九、聘任、解聘会计师事务所情况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right="101"/>
        <w:jc w:val="left"/>
      </w:pPr>
      <w:r>
        <w:rPr/>
        <w:t>现聘任的会计师事务所</w:t>
      </w:r>
    </w:p>
    <w:p>
      <w:pPr>
        <w:spacing w:line="240" w:lineRule="auto" w:before="12"/>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4791"/>
        <w:gridCol w:w="4777"/>
      </w:tblGrid>
      <w:tr>
        <w:trPr>
          <w:trHeight w:val="402" w:hRule="exact"/>
        </w:trPr>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境内会计师事务所名称</w:t>
            </w:r>
          </w:p>
        </w:tc>
        <w:tc>
          <w:tcPr>
            <w:tcW w:w="47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立信会计师事务所（特殊普通合伙）</w:t>
            </w:r>
          </w:p>
        </w:tc>
      </w:tr>
      <w:tr>
        <w:trPr>
          <w:trHeight w:val="402" w:hRule="exact"/>
        </w:trPr>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境内会计师事务所报酬（万元）</w:t>
            </w:r>
          </w:p>
        </w:tc>
        <w:tc>
          <w:tcPr>
            <w:tcW w:w="47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3" w:right="0"/>
              <w:jc w:val="left"/>
              <w:rPr>
                <w:rFonts w:ascii="Times New Roman" w:hAnsi="Times New Roman" w:cs="Times New Roman" w:eastAsia="Times New Roman" w:hint="default"/>
                <w:sz w:val="21"/>
                <w:szCs w:val="21"/>
              </w:rPr>
            </w:pPr>
            <w:r>
              <w:rPr>
                <w:rFonts w:ascii="Times New Roman"/>
                <w:sz w:val="21"/>
              </w:rPr>
              <w:t>150</w:t>
            </w:r>
          </w:p>
        </w:tc>
      </w:tr>
      <w:tr>
        <w:trPr>
          <w:trHeight w:val="402" w:hRule="exact"/>
        </w:trPr>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境内会计师事务所审计服务的连续年限</w:t>
            </w:r>
          </w:p>
        </w:tc>
        <w:tc>
          <w:tcPr>
            <w:tcW w:w="47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3" w:right="0"/>
              <w:jc w:val="left"/>
              <w:rPr>
                <w:rFonts w:ascii="Times New Roman" w:hAnsi="Times New Roman" w:cs="Times New Roman" w:eastAsia="Times New Roman" w:hint="default"/>
                <w:sz w:val="21"/>
                <w:szCs w:val="21"/>
              </w:rPr>
            </w:pPr>
            <w:r>
              <w:rPr>
                <w:rFonts w:ascii="Times New Roman"/>
                <w:sz w:val="21"/>
              </w:rPr>
              <w:t>10</w:t>
            </w:r>
          </w:p>
        </w:tc>
      </w:tr>
      <w:tr>
        <w:trPr>
          <w:trHeight w:val="402" w:hRule="exact"/>
        </w:trPr>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境内会计师事务所注册会计师姓名</w:t>
            </w:r>
          </w:p>
        </w:tc>
        <w:tc>
          <w:tcPr>
            <w:tcW w:w="47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宋体" w:hAnsi="宋体" w:cs="宋体" w:eastAsia="宋体" w:hint="default"/>
                <w:sz w:val="21"/>
                <w:szCs w:val="21"/>
              </w:rPr>
              <w:t>杨志平、潘留焱</w:t>
            </w:r>
          </w:p>
        </w:tc>
      </w:tr>
      <w:tr>
        <w:trPr>
          <w:trHeight w:val="403" w:hRule="exact"/>
        </w:trPr>
        <w:tc>
          <w:tcPr>
            <w:tcW w:w="47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境内会计师事务所注册会计师审计服务的连续年限</w:t>
            </w:r>
          </w:p>
        </w:tc>
        <w:tc>
          <w:tcPr>
            <w:tcW w:w="47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23" w:right="0"/>
              <w:jc w:val="left"/>
              <w:rPr>
                <w:rFonts w:ascii="Times New Roman" w:hAnsi="Times New Roman" w:cs="Times New Roman" w:eastAsia="Times New Roman" w:hint="default"/>
                <w:sz w:val="21"/>
                <w:szCs w:val="21"/>
              </w:rPr>
            </w:pPr>
            <w:r>
              <w:rPr>
                <w:rFonts w:ascii="Times New Roman"/>
                <w:sz w:val="21"/>
              </w:rPr>
              <w:t>3</w:t>
            </w:r>
          </w:p>
        </w:tc>
      </w:tr>
    </w:tbl>
    <w:p>
      <w:pPr>
        <w:pStyle w:val="BodyText"/>
        <w:tabs>
          <w:tab w:pos="8761" w:val="left" w:leader="none"/>
        </w:tabs>
        <w:spacing w:line="240" w:lineRule="auto" w:before="26"/>
        <w:ind w:right="0"/>
        <w:jc w:val="both"/>
      </w:pPr>
      <w:r>
        <w:rPr/>
        <w:t>当期是否改聘会计师事务所</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  </w:t>
      </w:r>
      <w:r>
        <w:rPr/>
        <w:t>否</w:t>
      </w:r>
    </w:p>
    <w:p>
      <w:pPr>
        <w:pStyle w:val="BodyText"/>
        <w:tabs>
          <w:tab w:pos="8184" w:val="left" w:leader="none"/>
        </w:tabs>
        <w:spacing w:line="290" w:lineRule="auto" w:before="61"/>
        <w:ind w:left="574" w:right="104" w:hanging="421"/>
        <w:jc w:val="left"/>
      </w:pPr>
      <w:r>
        <w:rPr>
          <w:spacing w:val="-3"/>
        </w:rPr>
        <w:t>聘请内部控制审计会计师事务所、财务顾问或保荐人情况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 </w:t>
      </w:r>
      <w:r>
        <w:rPr>
          <w:spacing w:val="-3"/>
        </w:rPr>
        <w:t>报告期内，公司聘请立信会计师事务所（特殊普通合伙）为公司</w:t>
      </w:r>
      <w:r>
        <w:rPr>
          <w:rFonts w:ascii="Times New Roman" w:hAnsi="Times New Roman" w:cs="Times New Roman" w:eastAsia="Times New Roman" w:hint="default"/>
          <w:spacing w:val="-3"/>
        </w:rPr>
        <w:t>2017</w:t>
      </w:r>
      <w:r>
        <w:rPr>
          <w:spacing w:val="-3"/>
        </w:rPr>
        <w:t>年度内部控制鉴证会计师事务所，</w:t>
      </w:r>
    </w:p>
    <w:p>
      <w:pPr>
        <w:pStyle w:val="BodyText"/>
        <w:spacing w:line="247" w:lineRule="exact"/>
        <w:ind w:right="0"/>
        <w:jc w:val="both"/>
      </w:pPr>
      <w:r>
        <w:rPr/>
        <w:t>鉴证费用尚未支付。</w:t>
      </w:r>
    </w:p>
    <w:p>
      <w:pPr>
        <w:spacing w:line="240" w:lineRule="auto" w:before="0"/>
        <w:rPr>
          <w:rFonts w:ascii="宋体" w:hAnsi="宋体" w:cs="宋体" w:eastAsia="宋体" w:hint="default"/>
          <w:sz w:val="24"/>
          <w:szCs w:val="24"/>
        </w:rPr>
      </w:pPr>
    </w:p>
    <w:p>
      <w:pPr>
        <w:tabs>
          <w:tab w:pos="8184" w:val="left" w:leader="none"/>
        </w:tabs>
        <w:spacing w:before="0"/>
        <w:ind w:left="154" w:right="0" w:firstLine="0"/>
        <w:jc w:val="both"/>
        <w:rPr>
          <w:rFonts w:ascii="宋体" w:hAnsi="宋体" w:cs="宋体" w:eastAsia="宋体" w:hint="default"/>
          <w:sz w:val="21"/>
          <w:szCs w:val="21"/>
        </w:rPr>
      </w:pPr>
      <w:r>
        <w:rPr>
          <w:rFonts w:ascii="宋体" w:hAnsi="宋体" w:cs="宋体" w:eastAsia="宋体" w:hint="default"/>
          <w:b/>
          <w:bCs/>
          <w:spacing w:val="-1"/>
          <w:w w:val="95"/>
          <w:sz w:val="24"/>
          <w:szCs w:val="24"/>
        </w:rPr>
        <w:t>十、年度报告披露后面临暂停上市和终止上市情况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pacing w:val="-1"/>
          <w:sz w:val="21"/>
          <w:szCs w:val="21"/>
        </w:rPr>
        <w:t>不适用</w:t>
      </w:r>
    </w:p>
    <w:p>
      <w:pPr>
        <w:spacing w:line="240" w:lineRule="auto" w:before="13"/>
        <w:rPr>
          <w:rFonts w:ascii="宋体" w:hAnsi="宋体" w:cs="宋体" w:eastAsia="宋体" w:hint="default"/>
          <w:sz w:val="21"/>
          <w:szCs w:val="21"/>
        </w:rPr>
      </w:pPr>
    </w:p>
    <w:p>
      <w:pPr>
        <w:tabs>
          <w:tab w:pos="8184" w:val="left" w:leader="none"/>
        </w:tabs>
        <w:spacing w:before="0"/>
        <w:ind w:left="154" w:right="0" w:firstLine="0"/>
        <w:jc w:val="both"/>
        <w:rPr>
          <w:rFonts w:ascii="宋体" w:hAnsi="宋体" w:cs="宋体" w:eastAsia="宋体" w:hint="default"/>
          <w:sz w:val="21"/>
          <w:szCs w:val="21"/>
        </w:rPr>
      </w:pPr>
      <w:r>
        <w:rPr>
          <w:rFonts w:ascii="宋体" w:hAnsi="宋体" w:cs="宋体" w:eastAsia="宋体" w:hint="default"/>
          <w:b/>
          <w:bCs/>
          <w:spacing w:val="-4"/>
          <w:w w:val="95"/>
          <w:sz w:val="24"/>
          <w:szCs w:val="24"/>
        </w:rPr>
        <w:t>十一、破产重整相关事项</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3"/>
          <w:szCs w:val="23"/>
        </w:rPr>
      </w:pPr>
    </w:p>
    <w:p>
      <w:pPr>
        <w:pStyle w:val="BodyText"/>
        <w:spacing w:line="240" w:lineRule="auto"/>
        <w:ind w:right="0"/>
        <w:jc w:val="both"/>
      </w:pPr>
      <w:r>
        <w:rPr/>
        <w:t>公司报告期未发生破产重整相关事项。</w:t>
      </w:r>
    </w:p>
    <w:p>
      <w:pPr>
        <w:spacing w:line="240" w:lineRule="auto" w:before="0"/>
        <w:rPr>
          <w:rFonts w:ascii="宋体" w:hAnsi="宋体" w:cs="宋体" w:eastAsia="宋体" w:hint="default"/>
          <w:sz w:val="24"/>
          <w:szCs w:val="24"/>
        </w:rPr>
      </w:pPr>
    </w:p>
    <w:p>
      <w:pPr>
        <w:tabs>
          <w:tab w:pos="8103" w:val="left" w:leader="none"/>
        </w:tabs>
        <w:spacing w:before="0"/>
        <w:ind w:left="154" w:right="0" w:firstLine="0"/>
        <w:jc w:val="both"/>
        <w:rPr>
          <w:rFonts w:ascii="宋体" w:hAnsi="宋体" w:cs="宋体" w:eastAsia="宋体" w:hint="default"/>
          <w:sz w:val="21"/>
          <w:szCs w:val="21"/>
        </w:rPr>
      </w:pPr>
      <w:r>
        <w:rPr>
          <w:rFonts w:ascii="宋体" w:hAnsi="宋体" w:cs="宋体" w:eastAsia="宋体" w:hint="default"/>
          <w:b/>
          <w:bCs/>
          <w:w w:val="95"/>
          <w:sz w:val="24"/>
          <w:szCs w:val="24"/>
        </w:rPr>
        <w:t>十二、重大诉讼、仲裁事项</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3"/>
          <w:szCs w:val="23"/>
        </w:rPr>
      </w:pPr>
    </w:p>
    <w:p>
      <w:pPr>
        <w:pStyle w:val="BodyText"/>
        <w:spacing w:line="256" w:lineRule="auto"/>
        <w:ind w:left="153" w:right="195"/>
        <w:jc w:val="left"/>
      </w:pPr>
      <w:r>
        <w:rPr/>
        <w:t>本报告期，公司无重大诉讼、仲裁事项。公司未达到披露标准的诉讼事项涉案金额合计 </w:t>
      </w:r>
      <w:r>
        <w:rPr>
          <w:rFonts w:ascii="Times New Roman" w:hAnsi="Times New Roman" w:cs="Times New Roman" w:eastAsia="Times New Roman" w:hint="default"/>
        </w:rPr>
        <w:t>57.07</w:t>
      </w:r>
      <w:r>
        <w:rPr>
          <w:rFonts w:ascii="Times New Roman" w:hAnsi="Times New Roman" w:cs="Times New Roman" w:eastAsia="Times New Roman" w:hint="default"/>
          <w:spacing w:val="-24"/>
        </w:rPr>
        <w:t> </w:t>
      </w:r>
      <w:r>
        <w:rPr/>
        <w:t>万元，均未 形成预计负债。</w:t>
      </w:r>
    </w:p>
    <w:p>
      <w:pPr>
        <w:spacing w:line="240" w:lineRule="auto" w:before="12"/>
        <w:rPr>
          <w:rFonts w:ascii="宋体" w:hAnsi="宋体" w:cs="宋体" w:eastAsia="宋体" w:hint="default"/>
          <w:sz w:val="22"/>
          <w:szCs w:val="22"/>
        </w:rPr>
      </w:pPr>
    </w:p>
    <w:p>
      <w:pPr>
        <w:tabs>
          <w:tab w:pos="8184" w:val="left" w:leader="none"/>
        </w:tabs>
        <w:spacing w:before="0"/>
        <w:ind w:left="154" w:right="0" w:firstLine="0"/>
        <w:jc w:val="both"/>
        <w:rPr>
          <w:rFonts w:ascii="宋体" w:hAnsi="宋体" w:cs="宋体" w:eastAsia="宋体" w:hint="default"/>
          <w:sz w:val="21"/>
          <w:szCs w:val="21"/>
        </w:rPr>
      </w:pPr>
      <w:r>
        <w:rPr>
          <w:rFonts w:ascii="宋体" w:hAnsi="宋体" w:cs="宋体" w:eastAsia="宋体" w:hint="default"/>
          <w:b/>
          <w:bCs/>
          <w:spacing w:val="-4"/>
          <w:w w:val="95"/>
          <w:sz w:val="24"/>
          <w:szCs w:val="24"/>
        </w:rPr>
        <w:t>十三、处罚及整改情况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3"/>
          <w:szCs w:val="23"/>
        </w:rPr>
      </w:pPr>
    </w:p>
    <w:p>
      <w:pPr>
        <w:pStyle w:val="BodyText"/>
        <w:spacing w:line="240" w:lineRule="auto"/>
        <w:ind w:right="0"/>
        <w:jc w:val="both"/>
      </w:pPr>
      <w:r>
        <w:rPr/>
        <w:t>公司报告期不存在处罚及整改情况。</w:t>
      </w:r>
    </w:p>
    <w:p>
      <w:pPr>
        <w:spacing w:line="240" w:lineRule="auto" w:before="0"/>
        <w:rPr>
          <w:rFonts w:ascii="宋体" w:hAnsi="宋体" w:cs="宋体" w:eastAsia="宋体" w:hint="default"/>
          <w:sz w:val="24"/>
          <w:szCs w:val="24"/>
        </w:rPr>
      </w:pPr>
    </w:p>
    <w:p>
      <w:pPr>
        <w:tabs>
          <w:tab w:pos="8184" w:val="left" w:leader="none"/>
        </w:tabs>
        <w:spacing w:line="460" w:lineRule="auto" w:before="0"/>
        <w:ind w:left="154" w:right="211" w:firstLine="0"/>
        <w:jc w:val="both"/>
        <w:rPr>
          <w:rFonts w:ascii="宋体" w:hAnsi="宋体" w:cs="宋体" w:eastAsia="宋体" w:hint="default"/>
          <w:sz w:val="21"/>
          <w:szCs w:val="21"/>
        </w:rPr>
      </w:pPr>
      <w:r>
        <w:rPr>
          <w:rFonts w:ascii="宋体" w:hAnsi="宋体" w:cs="宋体" w:eastAsia="宋体" w:hint="default"/>
          <w:b/>
          <w:bCs/>
          <w:spacing w:val="-1"/>
          <w:w w:val="95"/>
          <w:sz w:val="24"/>
          <w:szCs w:val="24"/>
        </w:rPr>
        <w:t>十四、公司及其控股股东、实际控制人的诚信状况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pacing w:val="-1"/>
          <w:sz w:val="21"/>
          <w:szCs w:val="21"/>
        </w:rPr>
        <w:t>不适用</w:t>
      </w:r>
      <w:r>
        <w:rPr>
          <w:rFonts w:ascii="宋体" w:hAnsi="宋体" w:cs="宋体" w:eastAsia="宋体" w:hint="default"/>
          <w:sz w:val="21"/>
          <w:szCs w:val="21"/>
        </w:rPr>
        <w:t> </w:t>
      </w:r>
      <w:r>
        <w:rPr>
          <w:rFonts w:ascii="宋体" w:hAnsi="宋体" w:cs="宋体" w:eastAsia="宋体" w:hint="default"/>
          <w:b/>
          <w:bCs/>
          <w:sz w:val="24"/>
          <w:szCs w:val="24"/>
        </w:rPr>
        <w:t>十五、公司股权激励计划、员工持股计划或其他员工激励措施的实施情况 </w:t>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不适用 公司报告期无股权激励计划、员工持股计划或其他员工激励措施及其实施情况。</w:t>
      </w:r>
    </w:p>
    <w:p>
      <w:pPr>
        <w:pStyle w:val="Heading2"/>
        <w:spacing w:line="240" w:lineRule="auto" w:before="122"/>
        <w:ind w:right="0"/>
        <w:jc w:val="both"/>
        <w:rPr>
          <w:b w:val="0"/>
          <w:bCs w:val="0"/>
        </w:rPr>
      </w:pPr>
      <w:r>
        <w:rPr/>
        <w:t>十六、重大关联交易</w:t>
      </w:r>
      <w:r>
        <w:rPr>
          <w:b w:val="0"/>
          <w:bCs w:val="0"/>
        </w:rPr>
      </w:r>
    </w:p>
    <w:p>
      <w:pPr>
        <w:spacing w:line="240" w:lineRule="auto" w:before="7"/>
        <w:rPr>
          <w:rFonts w:ascii="宋体" w:hAnsi="宋体" w:cs="宋体" w:eastAsia="宋体" w:hint="default"/>
          <w:b/>
          <w:bCs/>
          <w:sz w:val="24"/>
          <w:szCs w:val="24"/>
        </w:rPr>
      </w:pPr>
    </w:p>
    <w:p>
      <w:pPr>
        <w:tabs>
          <w:tab w:pos="8058" w:val="left" w:leader="none"/>
        </w:tabs>
        <w:spacing w:before="0"/>
        <w:ind w:left="154" w:right="0" w:firstLine="0"/>
        <w:jc w:val="both"/>
        <w:rPr>
          <w:rFonts w:ascii="宋体" w:hAnsi="宋体" w:cs="宋体" w:eastAsia="宋体" w:hint="default"/>
          <w:sz w:val="21"/>
          <w:szCs w:val="21"/>
        </w:rPr>
      </w:pP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、与日常经营相关的关联交易</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0"/>
        <w:jc w:val="both"/>
      </w:pPr>
      <w:r>
        <w:rPr/>
        <w:t>公司报告期未发生与日常经营相关的重大关联交易。</w:t>
      </w:r>
    </w:p>
    <w:p>
      <w:pPr>
        <w:spacing w:line="240" w:lineRule="auto" w:before="11"/>
        <w:rPr>
          <w:rFonts w:ascii="宋体" w:hAnsi="宋体" w:cs="宋体" w:eastAsia="宋体" w:hint="default"/>
          <w:sz w:val="25"/>
          <w:szCs w:val="25"/>
        </w:rPr>
      </w:pPr>
    </w:p>
    <w:p>
      <w:pPr>
        <w:tabs>
          <w:tab w:pos="8057" w:val="left" w:leader="none"/>
        </w:tabs>
        <w:spacing w:line="506" w:lineRule="auto" w:before="0"/>
        <w:ind w:left="154" w:right="209" w:hanging="1"/>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、资产或股权收购、出售发生的关联交易</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 公司报告期未发生重大的资产或股权收购、出售的关联交易。提请关注的非重大关联交易详见</w:t>
      </w:r>
      <w:r>
        <w:rPr>
          <w:rFonts w:ascii="Times New Roman" w:hAnsi="Times New Roman" w:cs="Times New Roman" w:eastAsia="Times New Roman" w:hint="default"/>
          <w:sz w:val="21"/>
          <w:szCs w:val="21"/>
        </w:rPr>
        <w:t>“</w:t>
      </w:r>
      <w:r>
        <w:rPr>
          <w:rFonts w:ascii="宋体" w:hAnsi="宋体" w:cs="宋体" w:eastAsia="宋体" w:hint="default"/>
          <w:sz w:val="21"/>
          <w:szCs w:val="21"/>
        </w:rPr>
        <w:t>第五章</w:t>
      </w:r>
      <w:r>
        <w:rPr>
          <w:rFonts w:ascii="宋体" w:hAnsi="宋体" w:cs="宋体" w:eastAsia="宋体" w:hint="default"/>
          <w:spacing w:val="-11"/>
          <w:sz w:val="21"/>
          <w:szCs w:val="21"/>
        </w:rPr>
        <w:t> </w:t>
      </w:r>
      <w:r>
        <w:rPr>
          <w:rFonts w:ascii="宋体" w:hAnsi="宋体" w:cs="宋体" w:eastAsia="宋体" w:hint="default"/>
          <w:sz w:val="21"/>
          <w:szCs w:val="21"/>
        </w:rPr>
        <w:t>重</w:t>
      </w:r>
    </w:p>
    <w:p>
      <w:pPr>
        <w:spacing w:after="0" w:line="506" w:lineRule="auto"/>
        <w:jc w:val="left"/>
        <w:rPr>
          <w:rFonts w:ascii="宋体" w:hAnsi="宋体" w:cs="宋体" w:eastAsia="宋体" w:hint="default"/>
          <w:sz w:val="21"/>
          <w:szCs w:val="21"/>
        </w:rPr>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BodyText"/>
        <w:spacing w:line="240" w:lineRule="auto" w:before="46"/>
        <w:ind w:right="101"/>
        <w:jc w:val="left"/>
      </w:pPr>
      <w:r>
        <w:rPr/>
        <w:t>大事项</w:t>
      </w:r>
      <w:r>
        <w:rPr>
          <w:rFonts w:ascii="Times New Roman" w:hAnsi="Times New Roman" w:cs="Times New Roman" w:eastAsia="Times New Roman" w:hint="default"/>
        </w:rPr>
        <w:t>”</w:t>
      </w:r>
      <w:r>
        <w:rPr/>
        <w:t>之</w:t>
      </w:r>
      <w:r>
        <w:rPr>
          <w:rFonts w:ascii="Times New Roman" w:hAnsi="Times New Roman" w:cs="Times New Roman" w:eastAsia="Times New Roman" w:hint="default"/>
        </w:rPr>
        <w:t>“</w:t>
      </w:r>
      <w:r>
        <w:rPr/>
        <w:t>六、重大资产或股权出售</w:t>
      </w:r>
      <w:r>
        <w:rPr>
          <w:rFonts w:ascii="Times New Roman" w:hAnsi="Times New Roman" w:cs="Times New Roman" w:eastAsia="Times New Roman" w:hint="default"/>
        </w:rPr>
        <w:t>”</w:t>
      </w:r>
      <w:r>
        <w:rPr/>
        <w:t>。</w:t>
      </w:r>
    </w:p>
    <w:p>
      <w:pPr>
        <w:spacing w:line="240" w:lineRule="auto" w:before="7"/>
        <w:rPr>
          <w:rFonts w:ascii="宋体" w:hAnsi="宋体" w:cs="宋体" w:eastAsia="宋体" w:hint="default"/>
          <w:sz w:val="24"/>
          <w:szCs w:val="24"/>
        </w:rPr>
      </w:pPr>
    </w:p>
    <w:p>
      <w:pPr>
        <w:tabs>
          <w:tab w:pos="8058" w:val="left" w:leader="none"/>
        </w:tabs>
        <w:spacing w:before="0"/>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、共同对外投资的关联交易</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101"/>
        <w:jc w:val="left"/>
      </w:pPr>
      <w:r>
        <w:rPr/>
        <w:t>公司报告期未发生共同对外投资的关联交易。</w:t>
      </w:r>
    </w:p>
    <w:p>
      <w:pPr>
        <w:spacing w:line="240" w:lineRule="auto" w:before="10"/>
        <w:rPr>
          <w:rFonts w:ascii="宋体" w:hAnsi="宋体" w:cs="宋体" w:eastAsia="宋体" w:hint="default"/>
          <w:sz w:val="25"/>
          <w:szCs w:val="25"/>
        </w:rPr>
      </w:pPr>
    </w:p>
    <w:p>
      <w:pPr>
        <w:tabs>
          <w:tab w:pos="8058" w:val="left" w:leader="none"/>
        </w:tabs>
        <w:spacing w:before="0"/>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4</w:t>
      </w:r>
      <w:r>
        <w:rPr>
          <w:rFonts w:ascii="宋体" w:hAnsi="宋体" w:cs="宋体" w:eastAsia="宋体" w:hint="default"/>
          <w:b/>
          <w:bCs/>
          <w:w w:val="95"/>
          <w:sz w:val="21"/>
          <w:szCs w:val="21"/>
        </w:rPr>
        <w:t>、关联债权债务往来</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101"/>
        <w:jc w:val="left"/>
      </w:pPr>
      <w:r>
        <w:rPr/>
        <w:t>公司报告期不存在关联债权债务往来。</w:t>
      </w:r>
    </w:p>
    <w:p>
      <w:pPr>
        <w:spacing w:line="240" w:lineRule="auto" w:before="10"/>
        <w:rPr>
          <w:rFonts w:ascii="宋体" w:hAnsi="宋体" w:cs="宋体" w:eastAsia="宋体" w:hint="default"/>
          <w:sz w:val="25"/>
          <w:szCs w:val="25"/>
        </w:rPr>
      </w:pPr>
    </w:p>
    <w:p>
      <w:pPr>
        <w:tabs>
          <w:tab w:pos="8059" w:val="left" w:leader="none"/>
        </w:tabs>
        <w:spacing w:before="0"/>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5</w:t>
      </w:r>
      <w:r>
        <w:rPr>
          <w:rFonts w:ascii="宋体" w:hAnsi="宋体" w:cs="宋体" w:eastAsia="宋体" w:hint="default"/>
          <w:b/>
          <w:bCs/>
          <w:w w:val="95"/>
          <w:sz w:val="21"/>
          <w:szCs w:val="21"/>
        </w:rPr>
        <w:t>、其他重大关联交易</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66" w:lineRule="auto"/>
        <w:ind w:right="101" w:firstLine="420"/>
        <w:jc w:val="left"/>
      </w:pPr>
      <w:r>
        <w:rPr/>
        <w:t>（</w:t>
      </w:r>
      <w:r>
        <w:rPr>
          <w:rFonts w:ascii="Times New Roman" w:hAnsi="Times New Roman" w:cs="Times New Roman" w:eastAsia="Times New Roman" w:hint="default"/>
        </w:rPr>
        <w:t>1</w:t>
      </w:r>
      <w:r>
        <w:rPr/>
        <w:t>）报告期，公司以自有资金委托渤海国际信托股份有限公司设立单一资金信托，运用于对北京快 </w:t>
      </w:r>
      <w:r>
        <w:rPr>
          <w:spacing w:val="-3"/>
        </w:rPr>
        <w:t>乐时代指定的合格借款人发放信托贷款；如信托终止时，受益人取得的信托收益和信托本金之和低于预期，</w:t>
      </w:r>
      <w:r>
        <w:rPr>
          <w:spacing w:val="-92"/>
        </w:rPr>
        <w:t> </w:t>
      </w:r>
      <w:r>
        <w:rPr>
          <w:spacing w:val="-92"/>
        </w:rPr>
      </w:r>
      <w:r>
        <w:rPr/>
        <w:t>北京快乐时代提供差额补足。由于本公司董事长杜力先生同时担任北京快乐时代董事，本次交易构成关联</w:t>
      </w:r>
      <w:r>
        <w:rPr/>
        <w:t> 交易。截至报告期末，本公司委托资金总额为</w:t>
      </w:r>
      <w:r>
        <w:rPr>
          <w:rFonts w:ascii="Times New Roman" w:hAnsi="Times New Roman" w:cs="Times New Roman" w:eastAsia="Times New Roman" w:hint="default"/>
        </w:rPr>
        <w:t>10.75</w:t>
      </w:r>
      <w:r>
        <w:rPr/>
        <w:t>亿元。</w:t>
      </w:r>
    </w:p>
    <w:p>
      <w:pPr>
        <w:pStyle w:val="BodyText"/>
        <w:spacing w:line="264" w:lineRule="auto"/>
        <w:ind w:right="171" w:firstLine="419"/>
        <w:jc w:val="both"/>
      </w:pPr>
      <w:r>
        <w:rPr/>
        <w:t>（</w:t>
      </w:r>
      <w:r>
        <w:rPr>
          <w:rFonts w:ascii="Times New Roman" w:hAnsi="Times New Roman" w:cs="Times New Roman" w:eastAsia="Times New Roman" w:hint="default"/>
        </w:rPr>
        <w:t>2</w:t>
      </w:r>
      <w:r>
        <w:rPr/>
        <w:t>）公司以人民币</w:t>
      </w:r>
      <w:r>
        <w:rPr>
          <w:rFonts w:ascii="Times New Roman" w:hAnsi="Times New Roman" w:cs="Times New Roman" w:eastAsia="Times New Roman" w:hint="default"/>
        </w:rPr>
        <w:t>1.9688</w:t>
      </w:r>
      <w:r>
        <w:rPr/>
        <w:t>亿元投资于国盛资管担任投资顾问的华润信托</w:t>
      </w:r>
      <w:r>
        <w:rPr>
          <w:rFonts w:ascii="Times New Roman" w:hAnsi="Times New Roman" w:cs="Times New Roman" w:eastAsia="Times New Roman" w:hint="default"/>
        </w:rPr>
        <w:t>ꞏ</w:t>
      </w:r>
      <w:r>
        <w:rPr/>
        <w:t>国润</w:t>
      </w:r>
      <w:r>
        <w:rPr>
          <w:rFonts w:ascii="Times New Roman" w:hAnsi="Times New Roman" w:cs="Times New Roman" w:eastAsia="Times New Roman" w:hint="default"/>
        </w:rPr>
        <w:t>1</w:t>
      </w:r>
      <w:r>
        <w:rPr/>
        <w:t>期集合资金信托计划、 </w:t>
      </w:r>
      <w:r>
        <w:rPr>
          <w:spacing w:val="-2"/>
        </w:rPr>
        <w:t>华润信托</w:t>
      </w:r>
      <w:r>
        <w:rPr>
          <w:rFonts w:ascii="Times New Roman" w:hAnsi="Times New Roman" w:cs="Times New Roman" w:eastAsia="Times New Roman" w:hint="default"/>
          <w:spacing w:val="-2"/>
        </w:rPr>
        <w:t>ꞏ</w:t>
      </w:r>
      <w:r>
        <w:rPr>
          <w:spacing w:val="-2"/>
        </w:rPr>
        <w:t>国润</w:t>
      </w:r>
      <w:r>
        <w:rPr>
          <w:rFonts w:ascii="Times New Roman" w:hAnsi="Times New Roman" w:cs="Times New Roman" w:eastAsia="Times New Roman" w:hint="default"/>
          <w:spacing w:val="-2"/>
        </w:rPr>
        <w:t>2</w:t>
      </w:r>
      <w:r>
        <w:rPr>
          <w:spacing w:val="-2"/>
        </w:rPr>
        <w:t>期集合资金信托计划及国投泰康信托鲲鹏</w:t>
      </w:r>
      <w:r>
        <w:rPr>
          <w:rFonts w:ascii="Times New Roman" w:hAnsi="Times New Roman" w:cs="Times New Roman" w:eastAsia="Times New Roman" w:hint="default"/>
          <w:spacing w:val="-2"/>
        </w:rPr>
        <w:t>69</w:t>
      </w:r>
      <w:r>
        <w:rPr>
          <w:spacing w:val="-2"/>
        </w:rPr>
        <w:t>号国盛西湖</w:t>
      </w:r>
      <w:r>
        <w:rPr>
          <w:rFonts w:ascii="Times New Roman" w:hAnsi="Times New Roman" w:cs="Times New Roman" w:eastAsia="Times New Roman" w:hint="default"/>
          <w:spacing w:val="-2"/>
        </w:rPr>
        <w:t>2-7</w:t>
      </w:r>
      <w:r>
        <w:rPr>
          <w:spacing w:val="-2"/>
        </w:rPr>
        <w:t>号集合资金信托计划。根据该等</w:t>
      </w:r>
      <w:r>
        <w:rPr>
          <w:spacing w:val="-68"/>
        </w:rPr>
        <w:t> </w:t>
      </w:r>
      <w:r>
        <w:rPr>
          <w:spacing w:val="-68"/>
        </w:rPr>
      </w:r>
      <w:r>
        <w:rPr/>
        <w:t>信托计划投资范围，信托计划资金不排除被投资于以北京快乐时代信托受益权为基础资产的</w:t>
      </w:r>
      <w:r>
        <w:rPr>
          <w:rFonts w:ascii="Times New Roman" w:hAnsi="Times New Roman" w:cs="Times New Roman" w:eastAsia="Times New Roman" w:hint="default"/>
        </w:rPr>
        <w:t>ABS</w:t>
      </w:r>
      <w:r>
        <w:rPr/>
        <w:t>产品的情 形。由于国盛资管担任集合资金信托计划投资顾问可以对集合计划投资决策产生一定影响且公司董事长杜 力先生同时担任北京快乐时代董事，本次交易构成关联交易。截至报告期末，该等信托计划涉及公司与北 京快乐时代的关联交易金额合计</w:t>
      </w:r>
      <w:r>
        <w:rPr>
          <w:rFonts w:ascii="Times New Roman" w:hAnsi="Times New Roman" w:cs="Times New Roman" w:eastAsia="Times New Roman" w:hint="default"/>
        </w:rPr>
        <w:t>2,000.13</w:t>
      </w:r>
      <w:r>
        <w:rPr/>
        <w:t>万元。</w:t>
      </w:r>
    </w:p>
    <w:p>
      <w:pPr>
        <w:pStyle w:val="BodyText"/>
        <w:spacing w:line="290" w:lineRule="auto"/>
        <w:ind w:right="102" w:firstLine="419"/>
        <w:jc w:val="left"/>
      </w:pPr>
      <w:r>
        <w:rPr>
          <w:spacing w:val="-3"/>
        </w:rPr>
        <w:t>（</w:t>
      </w:r>
      <w:r>
        <w:rPr>
          <w:rFonts w:ascii="Times New Roman" w:hAnsi="Times New Roman" w:cs="Times New Roman" w:eastAsia="Times New Roman" w:hint="default"/>
          <w:spacing w:val="-3"/>
        </w:rPr>
        <w:t>3</w:t>
      </w:r>
      <w:r>
        <w:rPr>
          <w:spacing w:val="-3"/>
        </w:rPr>
        <w:t>）报告期内，国盛资管为北京快乐时代相关筹资活动提供财务顾问服务，获得财务顾问费</w:t>
      </w:r>
      <w:r>
        <w:rPr>
          <w:rFonts w:ascii="Times New Roman" w:hAnsi="Times New Roman" w:cs="Times New Roman" w:eastAsia="Times New Roman" w:hint="default"/>
          <w:spacing w:val="-3"/>
        </w:rPr>
        <w:t>500</w:t>
      </w:r>
      <w:r>
        <w:rPr>
          <w:spacing w:val="-3"/>
        </w:rPr>
        <w:t>万元。</w:t>
      </w:r>
      <w:r>
        <w:rPr/>
        <w:t> 重大关联交易临时报告披露网站相关查询</w:t>
      </w:r>
    </w:p>
    <w:p>
      <w:pPr>
        <w:spacing w:line="240" w:lineRule="auto" w:before="8"/>
        <w:rPr>
          <w:rFonts w:ascii="宋体" w:hAnsi="宋体" w:cs="宋体" w:eastAsia="宋体" w:hint="default"/>
          <w:sz w:val="3"/>
          <w:szCs w:val="3"/>
        </w:rPr>
      </w:pPr>
    </w:p>
    <w:tbl>
      <w:tblPr>
        <w:tblW w:w="0" w:type="auto"/>
        <w:jc w:val="left"/>
        <w:tblInd w:w="149" w:type="dxa"/>
        <w:tblLayout w:type="fixed"/>
        <w:tblCellMar>
          <w:top w:w="0" w:type="dxa"/>
          <w:left w:w="0" w:type="dxa"/>
          <w:bottom w:w="0" w:type="dxa"/>
          <w:right w:w="0" w:type="dxa"/>
        </w:tblCellMar>
        <w:tblLook w:val="01E0"/>
      </w:tblPr>
      <w:tblGrid>
        <w:gridCol w:w="3460"/>
        <w:gridCol w:w="2650"/>
        <w:gridCol w:w="3458"/>
      </w:tblGrid>
      <w:tr>
        <w:trPr>
          <w:trHeight w:val="402" w:hRule="exact"/>
        </w:trPr>
        <w:tc>
          <w:tcPr>
            <w:tcW w:w="34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094" w:right="0"/>
              <w:jc w:val="left"/>
              <w:rPr>
                <w:rFonts w:ascii="宋体" w:hAnsi="宋体" w:cs="宋体" w:eastAsia="宋体" w:hint="default"/>
                <w:sz w:val="21"/>
                <w:szCs w:val="21"/>
              </w:rPr>
            </w:pPr>
            <w:r>
              <w:rPr>
                <w:rFonts w:ascii="宋体" w:hAnsi="宋体" w:cs="宋体" w:eastAsia="宋体" w:hint="default"/>
                <w:sz w:val="21"/>
                <w:szCs w:val="21"/>
              </w:rPr>
              <w:t>临时公告名称</w:t>
            </w:r>
          </w:p>
        </w:tc>
        <w:tc>
          <w:tcPr>
            <w:tcW w:w="26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79" w:right="0"/>
              <w:jc w:val="left"/>
              <w:rPr>
                <w:rFonts w:ascii="宋体" w:hAnsi="宋体" w:cs="宋体" w:eastAsia="宋体" w:hint="default"/>
                <w:sz w:val="21"/>
                <w:szCs w:val="21"/>
              </w:rPr>
            </w:pPr>
            <w:r>
              <w:rPr>
                <w:rFonts w:ascii="宋体" w:hAnsi="宋体" w:cs="宋体" w:eastAsia="宋体" w:hint="default"/>
                <w:sz w:val="21"/>
                <w:szCs w:val="21"/>
              </w:rPr>
              <w:t>临时公告披露日期</w:t>
            </w:r>
          </w:p>
        </w:tc>
        <w:tc>
          <w:tcPr>
            <w:tcW w:w="345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74" w:right="0"/>
              <w:jc w:val="left"/>
              <w:rPr>
                <w:rFonts w:ascii="宋体" w:hAnsi="宋体" w:cs="宋体" w:eastAsia="宋体" w:hint="default"/>
                <w:sz w:val="21"/>
                <w:szCs w:val="21"/>
              </w:rPr>
            </w:pPr>
            <w:r>
              <w:rPr>
                <w:rFonts w:ascii="宋体" w:hAnsi="宋体" w:cs="宋体" w:eastAsia="宋体" w:hint="default"/>
                <w:sz w:val="21"/>
                <w:szCs w:val="21"/>
              </w:rPr>
              <w:t>临时公告披露网站名称</w:t>
            </w:r>
          </w:p>
        </w:tc>
      </w:tr>
      <w:tr>
        <w:trPr>
          <w:trHeight w:val="714" w:hRule="exact"/>
        </w:trPr>
        <w:tc>
          <w:tcPr>
            <w:tcW w:w="34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65"/>
              <w:jc w:val="left"/>
              <w:rPr>
                <w:rFonts w:ascii="宋体" w:hAnsi="宋体" w:cs="宋体" w:eastAsia="宋体" w:hint="default"/>
                <w:sz w:val="21"/>
                <w:szCs w:val="21"/>
              </w:rPr>
            </w:pPr>
            <w:r>
              <w:rPr>
                <w:rFonts w:ascii="宋体" w:hAnsi="宋体" w:cs="宋体" w:eastAsia="宋体" w:hint="default"/>
                <w:sz w:val="21"/>
                <w:szCs w:val="21"/>
              </w:rPr>
              <w:t>《关于委托渤海信托管理现金资产暨 关联交易的公告》</w:t>
            </w:r>
          </w:p>
        </w:tc>
        <w:tc>
          <w:tcPr>
            <w:tcW w:w="2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03</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巨潮资讯网（</w:t>
            </w:r>
            <w:r>
              <w:rPr>
                <w:rFonts w:ascii="Times New Roman" w:hAnsi="Times New Roman" w:cs="Times New Roman" w:eastAsia="Times New Roman" w:hint="default"/>
                <w:sz w:val="21"/>
                <w:szCs w:val="21"/>
              </w:rPr>
              <w:t>www.cninfo.com.cn)</w:t>
            </w:r>
          </w:p>
        </w:tc>
      </w:tr>
      <w:tr>
        <w:trPr>
          <w:trHeight w:val="714" w:hRule="exact"/>
        </w:trPr>
        <w:tc>
          <w:tcPr>
            <w:tcW w:w="3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《关于委托渤海信托管理现金资产</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（二期）暨关联交易的公告》</w:t>
            </w:r>
          </w:p>
        </w:tc>
        <w:tc>
          <w:tcPr>
            <w:tcW w:w="2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巨潮资讯网（</w:t>
            </w:r>
            <w:r>
              <w:rPr>
                <w:rFonts w:ascii="Times New Roman" w:hAnsi="Times New Roman" w:cs="Times New Roman" w:eastAsia="Times New Roman" w:hint="default"/>
                <w:sz w:val="21"/>
                <w:szCs w:val="21"/>
              </w:rPr>
              <w:t>www.cninfo.com.cn)</w:t>
            </w:r>
          </w:p>
        </w:tc>
      </w:tr>
      <w:tr>
        <w:trPr>
          <w:trHeight w:val="714" w:hRule="exact"/>
        </w:trPr>
        <w:tc>
          <w:tcPr>
            <w:tcW w:w="34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65"/>
              <w:jc w:val="left"/>
              <w:rPr>
                <w:rFonts w:ascii="宋体" w:hAnsi="宋体" w:cs="宋体" w:eastAsia="宋体" w:hint="default"/>
                <w:sz w:val="21"/>
                <w:szCs w:val="21"/>
              </w:rPr>
            </w:pPr>
            <w:r>
              <w:rPr>
                <w:rFonts w:ascii="宋体" w:hAnsi="宋体" w:cs="宋体" w:eastAsia="宋体" w:hint="default"/>
                <w:sz w:val="21"/>
                <w:szCs w:val="21"/>
              </w:rPr>
              <w:t>《关于以自有资金参与集合资金信托 计划并可能涉及关联交易的公告》</w:t>
            </w:r>
          </w:p>
        </w:tc>
        <w:tc>
          <w:tcPr>
            <w:tcW w:w="2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巨潮资讯网（</w:t>
            </w:r>
            <w:r>
              <w:rPr>
                <w:rFonts w:ascii="Times New Roman" w:hAnsi="Times New Roman" w:cs="Times New Roman" w:eastAsia="Times New Roman" w:hint="default"/>
                <w:sz w:val="21"/>
                <w:szCs w:val="21"/>
              </w:rPr>
              <w:t>www.cninfo.com.cn)</w:t>
            </w:r>
          </w:p>
        </w:tc>
      </w:tr>
      <w:tr>
        <w:trPr>
          <w:trHeight w:val="714" w:hRule="exact"/>
        </w:trPr>
        <w:tc>
          <w:tcPr>
            <w:tcW w:w="34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65"/>
              <w:jc w:val="left"/>
              <w:rPr>
                <w:rFonts w:ascii="宋体" w:hAnsi="宋体" w:cs="宋体" w:eastAsia="宋体" w:hint="default"/>
                <w:sz w:val="21"/>
                <w:szCs w:val="21"/>
              </w:rPr>
            </w:pPr>
            <w:r>
              <w:rPr>
                <w:rFonts w:ascii="宋体" w:hAnsi="宋体" w:cs="宋体" w:eastAsia="宋体" w:hint="default"/>
                <w:sz w:val="21"/>
                <w:szCs w:val="21"/>
              </w:rPr>
              <w:t>《关于国盛资管与北京快乐时代关联 交易的公告》</w:t>
            </w:r>
          </w:p>
        </w:tc>
        <w:tc>
          <w:tcPr>
            <w:tcW w:w="2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巨潮资讯网（</w:t>
            </w:r>
            <w:r>
              <w:rPr>
                <w:rFonts w:ascii="Times New Roman" w:hAnsi="Times New Roman" w:cs="Times New Roman" w:eastAsia="Times New Roman" w:hint="default"/>
                <w:sz w:val="21"/>
                <w:szCs w:val="21"/>
              </w:rPr>
              <w:t>www.cninfo.com.cn)</w:t>
            </w:r>
          </w:p>
        </w:tc>
      </w:tr>
    </w:tbl>
    <w:p>
      <w:pPr>
        <w:spacing w:line="240" w:lineRule="auto" w:before="2"/>
        <w:rPr>
          <w:rFonts w:ascii="宋体" w:hAnsi="宋体" w:cs="宋体" w:eastAsia="宋体" w:hint="default"/>
          <w:sz w:val="18"/>
          <w:szCs w:val="18"/>
        </w:rPr>
      </w:pPr>
    </w:p>
    <w:p>
      <w:pPr>
        <w:pStyle w:val="Heading2"/>
        <w:spacing w:line="240" w:lineRule="auto" w:before="26"/>
        <w:ind w:right="101"/>
        <w:jc w:val="left"/>
        <w:rPr>
          <w:b w:val="0"/>
          <w:bCs w:val="0"/>
        </w:rPr>
      </w:pPr>
      <w:r>
        <w:rPr/>
        <w:t>十七、重大合同及其履行情况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101"/>
        <w:jc w:val="left"/>
        <w:rPr>
          <w:b w:val="0"/>
          <w:bCs w:val="0"/>
        </w:rPr>
      </w:pPr>
      <w:r>
        <w:rPr>
          <w:rFonts w:ascii="Times New Roman" w:hAnsi="Times New Roman" w:cs="Times New Roman" w:eastAsia="Times New Roman" w:hint="default"/>
        </w:rPr>
        <w:t>1</w:t>
      </w:r>
      <w:r>
        <w:rPr/>
        <w:t>、托管、承包、租赁事项情况</w:t>
      </w:r>
      <w:r>
        <w:rPr>
          <w:b w:val="0"/>
          <w:bCs w:val="0"/>
        </w:rPr>
      </w:r>
    </w:p>
    <w:p>
      <w:pPr>
        <w:spacing w:line="240" w:lineRule="auto" w:before="8"/>
        <w:rPr>
          <w:rFonts w:ascii="宋体" w:hAnsi="宋体" w:cs="宋体" w:eastAsia="宋体" w:hint="default"/>
          <w:b/>
          <w:bCs/>
          <w:sz w:val="24"/>
          <w:szCs w:val="24"/>
        </w:rPr>
      </w:pPr>
    </w:p>
    <w:p>
      <w:pPr>
        <w:tabs>
          <w:tab w:pos="8058" w:val="left" w:leader="none"/>
        </w:tabs>
        <w:spacing w:before="0"/>
        <w:ind w:left="154" w:right="101"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）托管情况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101"/>
        <w:jc w:val="left"/>
      </w:pPr>
      <w:r>
        <w:rPr/>
        <w:t>公司报告期不存在托管情况。</w:t>
      </w:r>
    </w:p>
    <w:p>
      <w:pPr>
        <w:spacing w:after="0" w:line="240" w:lineRule="auto"/>
        <w:jc w:val="left"/>
        <w:sectPr>
          <w:pgSz w:w="11910" w:h="16840"/>
          <w:pgMar w:header="852" w:footer="977" w:top="1320" w:bottom="1160" w:left="980" w:right="920"/>
        </w:sectPr>
      </w:pPr>
    </w:p>
    <w:p>
      <w:pPr>
        <w:tabs>
          <w:tab w:pos="8058" w:val="left" w:leader="none"/>
        </w:tabs>
        <w:spacing w:before="102"/>
        <w:ind w:left="154" w:right="0" w:firstLine="0"/>
        <w:jc w:val="left"/>
        <w:rPr>
          <w:rFonts w:ascii="宋体" w:hAnsi="宋体" w:cs="宋体" w:eastAsia="宋体" w:hint="default"/>
          <w:sz w:val="21"/>
          <w:szCs w:val="21"/>
        </w:rPr>
      </w:pPr>
      <w:r>
        <w:rPr/>
        <w:pict>
          <v:shape style="position:absolute;margin-left:397.679413pt;margin-top:488.160004pt;width:137.4pt;height:35.25pt;mso-position-horizontal-relative:page;mso-position-vertical-relative:page;z-index:-1181344" type="#_x0000_t202" filled="false" stroked="false">
            <v:textbox inset="0,0,0,0">
              <w:txbxContent>
                <w:p>
                  <w:pPr>
                    <w:spacing w:line="240" w:lineRule="auto" w:before="11"/>
                    <w:rPr>
                      <w:rFonts w:ascii="宋体" w:hAnsi="宋体" w:cs="宋体" w:eastAsia="宋体" w:hint="default"/>
                      <w:sz w:val="25"/>
                      <w:szCs w:val="25"/>
                    </w:rPr>
                  </w:pPr>
                </w:p>
                <w:p>
                  <w:pPr>
                    <w:pStyle w:val="BodyText"/>
                    <w:spacing w:line="240" w:lineRule="auto"/>
                    <w:ind w:left="0" w:right="0"/>
                    <w:jc w:val="left"/>
                  </w:pPr>
                  <w:r>
                    <w:rPr/>
                    <w:t>）</w:t>
                  </w:r>
                </w:p>
              </w:txbxContent>
            </v:textbox>
            <w10:wrap type="none"/>
          </v:shape>
        </w:pict>
      </w:r>
      <w:r>
        <w:rPr/>
        <w:pict>
          <v:shape style="position:absolute;margin-left:292.80014pt;margin-top:599.76001pt;width:242.3pt;height:19.650pt;mso-position-horizontal-relative:page;mso-position-vertical-relative:page;z-index:-1181320" type="#_x0000_t202" filled="false" stroked="false">
            <v:textbox inset="0,0,0,0">
              <w:txbxContent>
                <w:p>
                  <w:pPr>
                    <w:pStyle w:val="BodyText"/>
                    <w:spacing w:line="240" w:lineRule="auto" w:before="26"/>
                    <w:ind w:left="0" w:right="0"/>
                    <w:jc w:val="left"/>
                  </w:pPr>
                  <w:r>
                    <w:rPr/>
                    <w:t>）</w:t>
                  </w:r>
                </w:p>
              </w:txbxContent>
            </v:textbox>
            <w10:wrap type="none"/>
          </v:shape>
        </w:pict>
      </w:r>
      <w:r>
        <w:rPr/>
        <w:pict>
          <v:group style="position:absolute;margin-left:404.579987pt;margin-top:432.359985pt;width:130.5pt;height:35.25pt;mso-position-horizontal-relative:page;mso-position-vertical-relative:page;z-index:-1181296" coordorigin="8092,8647" coordsize="2610,705">
            <v:group style="position:absolute;left:8092;top:8647;width:2610;height:156" coordorigin="8092,8647" coordsize="2610,156">
              <v:shape style="position:absolute;left:8092;top:8647;width:2610;height:156" coordorigin="8092,8647" coordsize="2610,156" path="m8092,8803l10702,8803,10702,8647,8092,8647,8092,8803xe" filled="true" fillcolor="#ffffff" stroked="false">
                <v:path arrowok="t"/>
                <v:fill type="solid"/>
              </v:shape>
            </v:group>
            <v:group style="position:absolute;left:8092;top:9196;width:2610;height:156" coordorigin="8092,9196" coordsize="2610,156">
              <v:shape style="position:absolute;left:8092;top:9196;width:2610;height:156" coordorigin="8092,9196" coordsize="2610,156" path="m8092,9352l10702,9352,10702,9196,8092,9196,8092,9352xe" filled="true" fillcolor="#ffffff" stroked="false">
                <v:path arrowok="t"/>
                <v:fill type="solid"/>
              </v:shape>
            </v:group>
            <v:group style="position:absolute;left:8114;top:8803;width:2565;height:393" coordorigin="8114,8803" coordsize="2565,393">
              <v:shape style="position:absolute;left:8114;top:8803;width:2565;height:393" coordorigin="8114,8803" coordsize="2565,393" path="m8114,9196l10679,9196,10679,8803,8114,8803,8114,9196xe" filled="true" fillcolor="#ffffff" stroked="false">
                <v:path arrowok="t"/>
                <v:fill type="solid"/>
              </v:shape>
            </v:group>
            <w10:wrap type="none"/>
          </v:group>
        </w:pict>
      </w:r>
      <w:r>
        <w:rPr/>
        <w:pict>
          <v:group style="position:absolute;margin-left:404.579987pt;margin-top:515.580017pt;width:130.5pt;height:7.8pt;mso-position-horizontal-relative:page;mso-position-vertical-relative:page;z-index:-1181272" coordorigin="8092,10312" coordsize="2610,156">
            <v:shape style="position:absolute;left:8092;top:10312;width:2610;height:156" coordorigin="8092,10312" coordsize="2610,156" path="m8092,10468l10702,10468,10702,10312,8092,10312,8092,10468xe" filled="true" fillcolor="#ffffff" stroked="false">
              <v:path arrowok="t"/>
              <v:fill type="solid"/>
            </v:shape>
            <w10:wrap type="none"/>
          </v:group>
        </w:pict>
      </w: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）承包情况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0"/>
        <w:jc w:val="left"/>
      </w:pPr>
      <w:r>
        <w:rPr/>
        <w:t>公司报告期不存在承包情况。</w:t>
      </w:r>
    </w:p>
    <w:p>
      <w:pPr>
        <w:spacing w:line="240" w:lineRule="auto" w:before="10"/>
        <w:rPr>
          <w:rFonts w:ascii="宋体" w:hAnsi="宋体" w:cs="宋体" w:eastAsia="宋体" w:hint="default"/>
          <w:sz w:val="25"/>
          <w:szCs w:val="25"/>
        </w:rPr>
      </w:pPr>
    </w:p>
    <w:p>
      <w:pPr>
        <w:tabs>
          <w:tab w:pos="8058" w:val="left" w:leader="none"/>
        </w:tabs>
        <w:spacing w:before="0"/>
        <w:ind w:left="154"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）租赁情况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0"/>
        <w:jc w:val="left"/>
      </w:pPr>
      <w:r>
        <w:rPr/>
        <w:t>公司报告期不存在重大租赁情况。</w:t>
      </w:r>
    </w:p>
    <w:p>
      <w:pPr>
        <w:spacing w:line="240" w:lineRule="auto" w:before="10"/>
        <w:rPr>
          <w:rFonts w:ascii="宋体" w:hAnsi="宋体" w:cs="宋体" w:eastAsia="宋体" w:hint="default"/>
          <w:sz w:val="25"/>
          <w:szCs w:val="25"/>
        </w:rPr>
      </w:pPr>
    </w:p>
    <w:p>
      <w:pPr>
        <w:tabs>
          <w:tab w:pos="8059" w:val="left" w:leader="none"/>
        </w:tabs>
        <w:spacing w:before="0"/>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、重大担保</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Heading4"/>
        <w:spacing w:line="240" w:lineRule="auto" w:before="0"/>
        <w:ind w:right="0"/>
        <w:jc w:val="left"/>
        <w:rPr>
          <w:b w:val="0"/>
          <w:bCs w:val="0"/>
        </w:rPr>
      </w:pPr>
      <w:r>
        <w:rPr/>
        <w:t>（</w:t>
      </w:r>
      <w:r>
        <w:rPr>
          <w:rFonts w:ascii="Times New Roman" w:hAnsi="Times New Roman" w:cs="Times New Roman" w:eastAsia="Times New Roman" w:hint="default"/>
        </w:rPr>
        <w:t>1</w:t>
      </w:r>
      <w:r>
        <w:rPr/>
        <w:t>）担保情况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329"/>
        <w:jc w:val="right"/>
      </w:pPr>
      <w:r>
        <w:rPr/>
        <w:t>单位：万元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1709"/>
        <w:gridCol w:w="979"/>
        <w:gridCol w:w="854"/>
        <w:gridCol w:w="1313"/>
        <w:gridCol w:w="1044"/>
        <w:gridCol w:w="1054"/>
        <w:gridCol w:w="1045"/>
        <w:gridCol w:w="786"/>
        <w:gridCol w:w="790"/>
      </w:tblGrid>
      <w:tr>
        <w:trPr>
          <w:trHeight w:val="402" w:hRule="exact"/>
        </w:trPr>
        <w:tc>
          <w:tcPr>
            <w:tcW w:w="9574"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子公司对子公司的担保情况</w:t>
            </w:r>
          </w:p>
        </w:tc>
      </w:tr>
      <w:tr>
        <w:trPr>
          <w:trHeight w:val="1026" w:hRule="exact"/>
        </w:trPr>
        <w:tc>
          <w:tcPr>
            <w:tcW w:w="1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18" w:right="0"/>
              <w:jc w:val="left"/>
              <w:rPr>
                <w:rFonts w:ascii="宋体" w:hAnsi="宋体" w:cs="宋体" w:eastAsia="宋体" w:hint="default"/>
                <w:sz w:val="21"/>
                <w:szCs w:val="21"/>
              </w:rPr>
            </w:pPr>
            <w:r>
              <w:rPr>
                <w:rFonts w:ascii="宋体" w:hAnsi="宋体" w:cs="宋体" w:eastAsia="宋体" w:hint="default"/>
                <w:sz w:val="21"/>
                <w:szCs w:val="21"/>
              </w:rPr>
              <w:t>担保对象名称</w:t>
            </w:r>
          </w:p>
        </w:tc>
        <w:tc>
          <w:tcPr>
            <w:tcW w:w="9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67" w:right="60"/>
              <w:jc w:val="both"/>
              <w:rPr>
                <w:rFonts w:ascii="宋体" w:hAnsi="宋体" w:cs="宋体" w:eastAsia="宋体" w:hint="default"/>
                <w:sz w:val="21"/>
                <w:szCs w:val="21"/>
              </w:rPr>
            </w:pPr>
            <w:r>
              <w:rPr>
                <w:rFonts w:ascii="宋体" w:hAnsi="宋体" w:cs="宋体" w:eastAsia="宋体" w:hint="default"/>
                <w:sz w:val="21"/>
                <w:szCs w:val="21"/>
              </w:rPr>
              <w:t>担保额度 相关公告 披露日期</w:t>
            </w:r>
          </w:p>
        </w:tc>
        <w:tc>
          <w:tcPr>
            <w:tcW w:w="8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318" w:right="103" w:hanging="210"/>
              <w:jc w:val="left"/>
              <w:rPr>
                <w:rFonts w:ascii="宋体" w:hAnsi="宋体" w:cs="宋体" w:eastAsia="宋体" w:hint="default"/>
                <w:sz w:val="21"/>
                <w:szCs w:val="21"/>
              </w:rPr>
            </w:pPr>
            <w:r>
              <w:rPr>
                <w:rFonts w:ascii="宋体" w:hAnsi="宋体" w:cs="宋体" w:eastAsia="宋体" w:hint="default"/>
                <w:sz w:val="21"/>
                <w:szCs w:val="21"/>
              </w:rPr>
              <w:t>担保额 度</w:t>
            </w:r>
          </w:p>
        </w:tc>
        <w:tc>
          <w:tcPr>
            <w:tcW w:w="131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3"/>
              <w:jc w:val="center"/>
              <w:rPr>
                <w:rFonts w:ascii="宋体" w:hAnsi="宋体" w:cs="宋体" w:eastAsia="宋体" w:hint="default"/>
                <w:sz w:val="21"/>
                <w:szCs w:val="21"/>
              </w:rPr>
            </w:pPr>
            <w:r>
              <w:rPr>
                <w:rFonts w:ascii="宋体" w:hAnsi="宋体" w:cs="宋体" w:eastAsia="宋体" w:hint="default"/>
                <w:sz w:val="21"/>
                <w:szCs w:val="21"/>
              </w:rPr>
              <w:t>实际发生日 </w:t>
            </w:r>
            <w:r>
              <w:rPr>
                <w:rFonts w:ascii="宋体" w:hAnsi="宋体" w:cs="宋体" w:eastAsia="宋体" w:hint="default"/>
                <w:spacing w:val="-1"/>
                <w:sz w:val="21"/>
                <w:szCs w:val="21"/>
              </w:rPr>
              <w:t>期（协议签署</w:t>
            </w:r>
            <w:r>
              <w:rPr>
                <w:rFonts w:ascii="宋体" w:hAnsi="宋体" w:cs="宋体" w:eastAsia="宋体" w:hint="default"/>
                <w:sz w:val="21"/>
                <w:szCs w:val="21"/>
              </w:rPr>
              <w:t> 日）</w:t>
            </w:r>
          </w:p>
        </w:tc>
        <w:tc>
          <w:tcPr>
            <w:tcW w:w="104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305" w:right="96" w:hanging="210"/>
              <w:jc w:val="left"/>
              <w:rPr>
                <w:rFonts w:ascii="宋体" w:hAnsi="宋体" w:cs="宋体" w:eastAsia="宋体" w:hint="default"/>
                <w:sz w:val="21"/>
                <w:szCs w:val="21"/>
              </w:rPr>
            </w:pPr>
            <w:r>
              <w:rPr>
                <w:rFonts w:ascii="宋体" w:hAnsi="宋体" w:cs="宋体" w:eastAsia="宋体" w:hint="default"/>
                <w:sz w:val="21"/>
                <w:szCs w:val="21"/>
              </w:rPr>
              <w:t>实际担保 金额</w:t>
            </w:r>
          </w:p>
        </w:tc>
        <w:tc>
          <w:tcPr>
            <w:tcW w:w="105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102" w:right="0"/>
              <w:jc w:val="left"/>
              <w:rPr>
                <w:rFonts w:ascii="宋体" w:hAnsi="宋体" w:cs="宋体" w:eastAsia="宋体" w:hint="default"/>
                <w:sz w:val="21"/>
                <w:szCs w:val="21"/>
              </w:rPr>
            </w:pPr>
            <w:r>
              <w:rPr>
                <w:rFonts w:ascii="宋体" w:hAnsi="宋体" w:cs="宋体" w:eastAsia="宋体" w:hint="default"/>
                <w:sz w:val="21"/>
                <w:szCs w:val="21"/>
              </w:rPr>
              <w:t>担保类型</w:t>
            </w:r>
          </w:p>
        </w:tc>
        <w:tc>
          <w:tcPr>
            <w:tcW w:w="10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01" w:right="0"/>
              <w:jc w:val="left"/>
              <w:rPr>
                <w:rFonts w:ascii="宋体" w:hAnsi="宋体" w:cs="宋体" w:eastAsia="宋体" w:hint="default"/>
                <w:sz w:val="21"/>
                <w:szCs w:val="21"/>
              </w:rPr>
            </w:pPr>
            <w:r>
              <w:rPr>
                <w:rFonts w:ascii="宋体" w:hAnsi="宋体" w:cs="宋体" w:eastAsia="宋体" w:hint="default"/>
                <w:sz w:val="21"/>
                <w:szCs w:val="21"/>
              </w:rPr>
              <w:t>担保期</w:t>
            </w:r>
          </w:p>
        </w:tc>
        <w:tc>
          <w:tcPr>
            <w:tcW w:w="78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72" w:right="72"/>
              <w:jc w:val="left"/>
              <w:rPr>
                <w:rFonts w:ascii="宋体" w:hAnsi="宋体" w:cs="宋体" w:eastAsia="宋体" w:hint="default"/>
                <w:sz w:val="21"/>
                <w:szCs w:val="21"/>
              </w:rPr>
            </w:pPr>
            <w:r>
              <w:rPr>
                <w:rFonts w:ascii="宋体" w:hAnsi="宋体" w:cs="宋体" w:eastAsia="宋体" w:hint="default"/>
                <w:sz w:val="21"/>
                <w:szCs w:val="21"/>
              </w:rPr>
              <w:t>是否履 行完毕</w:t>
            </w:r>
          </w:p>
        </w:tc>
        <w:tc>
          <w:tcPr>
            <w:tcW w:w="7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4" w:right="73"/>
              <w:jc w:val="both"/>
              <w:rPr>
                <w:rFonts w:ascii="宋体" w:hAnsi="宋体" w:cs="宋体" w:eastAsia="宋体" w:hint="default"/>
                <w:sz w:val="21"/>
                <w:szCs w:val="21"/>
              </w:rPr>
            </w:pPr>
            <w:r>
              <w:rPr>
                <w:rFonts w:ascii="宋体" w:hAnsi="宋体" w:cs="宋体" w:eastAsia="宋体" w:hint="default"/>
                <w:sz w:val="21"/>
                <w:szCs w:val="21"/>
              </w:rPr>
              <w:t>是否为 关联方 担保</w:t>
            </w:r>
          </w:p>
        </w:tc>
      </w:tr>
      <w:tr>
        <w:trPr>
          <w:trHeight w:val="714" w:hRule="exact"/>
        </w:trPr>
        <w:tc>
          <w:tcPr>
            <w:tcW w:w="1709"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204"/>
              <w:jc w:val="left"/>
              <w:rPr>
                <w:rFonts w:ascii="宋体" w:hAnsi="宋体" w:cs="宋体" w:eastAsia="宋体" w:hint="default"/>
                <w:sz w:val="21"/>
                <w:szCs w:val="21"/>
              </w:rPr>
            </w:pPr>
            <w:r>
              <w:rPr>
                <w:rFonts w:ascii="宋体" w:hAnsi="宋体" w:cs="宋体" w:eastAsia="宋体" w:hint="default"/>
                <w:sz w:val="21"/>
                <w:szCs w:val="21"/>
              </w:rPr>
              <w:t>国盛证券资产管 理有限公司</w:t>
            </w:r>
          </w:p>
        </w:tc>
        <w:tc>
          <w:tcPr>
            <w:tcW w:w="97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pacing w:val="-8"/>
                <w:sz w:val="21"/>
                <w:szCs w:val="21"/>
              </w:rPr>
              <w:t>11</w:t>
            </w:r>
            <w:r>
              <w:rPr>
                <w:rFonts w:ascii="Times New Roman" w:hAnsi="Times New Roman" w:cs="Times New Roman" w:eastAsia="Times New Roman" w:hint="default"/>
                <w:sz w:val="21"/>
                <w:szCs w:val="21"/>
              </w:rPr>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left="137" w:right="0"/>
              <w:jc w:val="left"/>
              <w:rPr>
                <w:rFonts w:ascii="Times New Roman" w:hAnsi="Times New Roman" w:cs="Times New Roman" w:eastAsia="Times New Roman" w:hint="default"/>
                <w:sz w:val="21"/>
                <w:szCs w:val="21"/>
              </w:rPr>
            </w:pPr>
            <w:r>
              <w:rPr>
                <w:rFonts w:ascii="Times New Roman"/>
                <w:sz w:val="21"/>
              </w:rPr>
              <w:t>100,000</w:t>
            </w:r>
          </w:p>
        </w:tc>
        <w:tc>
          <w:tcPr>
            <w:tcW w:w="13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日</w:t>
            </w:r>
          </w:p>
        </w:tc>
        <w:tc>
          <w:tcPr>
            <w:tcW w:w="104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left="327" w:right="0"/>
              <w:jc w:val="left"/>
              <w:rPr>
                <w:rFonts w:ascii="Times New Roman" w:hAnsi="Times New Roman" w:cs="Times New Roman" w:eastAsia="Times New Roman" w:hint="default"/>
                <w:sz w:val="21"/>
                <w:szCs w:val="21"/>
              </w:rPr>
            </w:pPr>
            <w:r>
              <w:rPr>
                <w:rFonts w:ascii="Times New Roman"/>
                <w:sz w:val="21"/>
              </w:rPr>
              <w:t>100,000</w:t>
            </w:r>
          </w:p>
        </w:tc>
        <w:tc>
          <w:tcPr>
            <w:tcW w:w="10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一般保证</w:t>
            </w:r>
          </w:p>
        </w:tc>
        <w:tc>
          <w:tcPr>
            <w:tcW w:w="10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一年</w:t>
            </w:r>
          </w:p>
        </w:tc>
        <w:tc>
          <w:tcPr>
            <w:tcW w:w="78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c>
          <w:tcPr>
            <w:tcW w:w="79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否</w:t>
            </w:r>
          </w:p>
        </w:tc>
      </w:tr>
      <w:tr>
        <w:trPr>
          <w:trHeight w:val="161" w:hRule="exact"/>
        </w:trPr>
        <w:tc>
          <w:tcPr>
            <w:tcW w:w="2688"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2167" w:type="dxa"/>
            <w:gridSpan w:val="2"/>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2098"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73" w:lineRule="auto" w:before="26"/>
              <w:ind w:left="22" w:right="173"/>
              <w:jc w:val="left"/>
              <w:rPr>
                <w:rFonts w:ascii="宋体" w:hAnsi="宋体" w:cs="宋体" w:eastAsia="宋体" w:hint="default"/>
                <w:sz w:val="21"/>
                <w:szCs w:val="21"/>
              </w:rPr>
            </w:pPr>
            <w:r>
              <w:rPr>
                <w:rFonts w:ascii="宋体" w:hAnsi="宋体" w:cs="宋体" w:eastAsia="宋体" w:hint="default"/>
                <w:sz w:val="21"/>
                <w:szCs w:val="21"/>
              </w:rPr>
              <w:t>报告期内对子公司担 保实际发生额合计</w:t>
            </w:r>
          </w:p>
          <w:p>
            <w:pPr>
              <w:pStyle w:val="TableParagraph"/>
              <w:spacing w:line="240" w:lineRule="auto" w:before="7"/>
              <w:ind w:left="22" w:right="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C2</w:t>
            </w:r>
            <w:r>
              <w:rPr>
                <w:rFonts w:ascii="宋体" w:hAnsi="宋体" w:cs="宋体" w:eastAsia="宋体" w:hint="default"/>
                <w:sz w:val="21"/>
                <w:szCs w:val="21"/>
              </w:rPr>
              <w:t>）</w:t>
            </w:r>
          </w:p>
        </w:tc>
        <w:tc>
          <w:tcPr>
            <w:tcW w:w="2621" w:type="dxa"/>
            <w:gridSpan w:val="3"/>
            <w:vMerge w:val="restart"/>
            <w:tcBorders>
              <w:top w:val="single" w:sz="4" w:space="0" w:color="000000"/>
              <w:left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r>
      <w:tr>
        <w:trPr>
          <w:trHeight w:val="704" w:hRule="exact"/>
        </w:trPr>
        <w:tc>
          <w:tcPr>
            <w:tcW w:w="2688" w:type="dxa"/>
            <w:gridSpan w:val="2"/>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73" w:lineRule="auto" w:before="26"/>
              <w:ind w:left="22" w:right="133"/>
              <w:jc w:val="left"/>
              <w:rPr>
                <w:rFonts w:ascii="宋体" w:hAnsi="宋体" w:cs="宋体" w:eastAsia="宋体" w:hint="default"/>
                <w:sz w:val="21"/>
                <w:szCs w:val="21"/>
              </w:rPr>
            </w:pPr>
            <w:r>
              <w:rPr>
                <w:rFonts w:ascii="宋体" w:hAnsi="宋体" w:cs="宋体" w:eastAsia="宋体" w:hint="default"/>
                <w:sz w:val="21"/>
                <w:szCs w:val="21"/>
              </w:rPr>
              <w:t>报告期内审批对子公司担保 额度合计（</w:t>
            </w:r>
            <w:r>
              <w:rPr>
                <w:rFonts w:ascii="Times New Roman" w:hAnsi="Times New Roman" w:cs="Times New Roman" w:eastAsia="Times New Roman" w:hint="default"/>
                <w:sz w:val="21"/>
                <w:szCs w:val="21"/>
              </w:rPr>
              <w:t>C1</w:t>
            </w:r>
            <w:r>
              <w:rPr>
                <w:rFonts w:ascii="宋体" w:hAnsi="宋体" w:cs="宋体" w:eastAsia="宋体" w:hint="default"/>
                <w:sz w:val="21"/>
                <w:szCs w:val="21"/>
              </w:rPr>
              <w:t>）</w:t>
            </w:r>
          </w:p>
        </w:tc>
        <w:tc>
          <w:tcPr>
            <w:tcW w:w="2167" w:type="dxa"/>
            <w:gridSpan w:val="2"/>
            <w:vMerge/>
            <w:tcBorders>
              <w:left w:val="single" w:sz="4" w:space="0" w:color="000000"/>
              <w:right w:val="single" w:sz="4" w:space="0" w:color="000000"/>
            </w:tcBorders>
          </w:tcPr>
          <w:p>
            <w:pPr/>
          </w:p>
        </w:tc>
        <w:tc>
          <w:tcPr>
            <w:tcW w:w="2098" w:type="dxa"/>
            <w:gridSpan w:val="2"/>
            <w:vMerge/>
            <w:tcBorders>
              <w:left w:val="single" w:sz="4" w:space="0" w:color="000000"/>
              <w:right w:val="single" w:sz="4" w:space="0" w:color="000000"/>
            </w:tcBorders>
            <w:shd w:val="clear" w:color="auto" w:fill="D3D3D3"/>
          </w:tcPr>
          <w:p>
            <w:pPr/>
          </w:p>
        </w:tc>
        <w:tc>
          <w:tcPr>
            <w:tcW w:w="2621" w:type="dxa"/>
            <w:gridSpan w:val="3"/>
            <w:vMerge/>
            <w:tcBorders>
              <w:left w:val="single" w:sz="4" w:space="0" w:color="000000"/>
              <w:right w:val="single" w:sz="4" w:space="0" w:color="000000"/>
            </w:tcBorders>
          </w:tcPr>
          <w:p>
            <w:pPr/>
          </w:p>
        </w:tc>
      </w:tr>
      <w:tr>
        <w:trPr>
          <w:trHeight w:val="161" w:hRule="exact"/>
        </w:trPr>
        <w:tc>
          <w:tcPr>
            <w:tcW w:w="2688"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2167" w:type="dxa"/>
            <w:gridSpan w:val="2"/>
            <w:vMerge/>
            <w:tcBorders>
              <w:left w:val="single" w:sz="4" w:space="0" w:color="000000"/>
              <w:bottom w:val="single" w:sz="4" w:space="0" w:color="000000"/>
              <w:right w:val="single" w:sz="4" w:space="0" w:color="000000"/>
            </w:tcBorders>
          </w:tcPr>
          <w:p>
            <w:pPr/>
          </w:p>
        </w:tc>
        <w:tc>
          <w:tcPr>
            <w:tcW w:w="2098" w:type="dxa"/>
            <w:gridSpan w:val="2"/>
            <w:vMerge/>
            <w:tcBorders>
              <w:left w:val="single" w:sz="4" w:space="0" w:color="000000"/>
              <w:bottom w:val="single" w:sz="4" w:space="0" w:color="000000"/>
              <w:right w:val="single" w:sz="4" w:space="0" w:color="000000"/>
            </w:tcBorders>
            <w:shd w:val="clear" w:color="auto" w:fill="D3D3D3"/>
          </w:tcPr>
          <w:p>
            <w:pPr/>
          </w:p>
        </w:tc>
        <w:tc>
          <w:tcPr>
            <w:tcW w:w="2621" w:type="dxa"/>
            <w:gridSpan w:val="3"/>
            <w:vMerge/>
            <w:tcBorders>
              <w:left w:val="single" w:sz="4" w:space="0" w:color="000000"/>
              <w:bottom w:val="single" w:sz="4" w:space="0" w:color="000000"/>
              <w:right w:val="single" w:sz="4" w:space="0" w:color="000000"/>
            </w:tcBorders>
          </w:tcPr>
          <w:p>
            <w:pPr/>
          </w:p>
        </w:tc>
      </w:tr>
      <w:tr>
        <w:trPr>
          <w:trHeight w:val="714" w:hRule="exact"/>
        </w:trPr>
        <w:tc>
          <w:tcPr>
            <w:tcW w:w="268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33"/>
              <w:jc w:val="left"/>
              <w:rPr>
                <w:rFonts w:ascii="宋体" w:hAnsi="宋体" w:cs="宋体" w:eastAsia="宋体" w:hint="default"/>
                <w:sz w:val="21"/>
                <w:szCs w:val="21"/>
              </w:rPr>
            </w:pPr>
            <w:r>
              <w:rPr>
                <w:rFonts w:ascii="宋体" w:hAnsi="宋体" w:cs="宋体" w:eastAsia="宋体" w:hint="default"/>
                <w:sz w:val="21"/>
                <w:szCs w:val="21"/>
              </w:rPr>
              <w:t>报告期末已审批的对子公司 担保额度合计（</w:t>
            </w:r>
            <w:r>
              <w:rPr>
                <w:rFonts w:ascii="Times New Roman" w:hAnsi="Times New Roman" w:cs="Times New Roman" w:eastAsia="Times New Roman" w:hint="default"/>
                <w:sz w:val="21"/>
                <w:szCs w:val="21"/>
              </w:rPr>
              <w:t>C3</w:t>
            </w:r>
            <w:r>
              <w:rPr>
                <w:rFonts w:ascii="宋体" w:hAnsi="宋体" w:cs="宋体" w:eastAsia="宋体" w:hint="default"/>
                <w:sz w:val="21"/>
                <w:szCs w:val="21"/>
              </w:rPr>
              <w:t>）</w:t>
            </w:r>
          </w:p>
        </w:tc>
        <w:tc>
          <w:tcPr>
            <w:tcW w:w="2167" w:type="dxa"/>
            <w:gridSpan w:val="2"/>
            <w:tcBorders>
              <w:top w:val="single" w:sz="4" w:space="0" w:color="000000"/>
              <w:left w:val="single" w:sz="9"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209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37"/>
              <w:jc w:val="left"/>
              <w:rPr>
                <w:rFonts w:ascii="Times New Roman" w:hAnsi="Times New Roman" w:cs="Times New Roman" w:eastAsia="Times New Roman" w:hint="default"/>
                <w:sz w:val="21"/>
                <w:szCs w:val="21"/>
              </w:rPr>
            </w:pPr>
            <w:r>
              <w:rPr>
                <w:rFonts w:ascii="宋体" w:hAnsi="宋体" w:cs="宋体" w:eastAsia="宋体" w:hint="default"/>
                <w:sz w:val="21"/>
                <w:szCs w:val="21"/>
              </w:rPr>
              <w:t>报告期末对子公司实 际担保余额合计（</w:t>
            </w:r>
            <w:r>
              <w:rPr>
                <w:rFonts w:ascii="Times New Roman" w:hAnsi="Times New Roman" w:cs="Times New Roman" w:eastAsia="Times New Roman" w:hint="default"/>
                <w:sz w:val="21"/>
                <w:szCs w:val="21"/>
              </w:rPr>
              <w:t>C4</w:t>
            </w:r>
          </w:p>
        </w:tc>
        <w:tc>
          <w:tcPr>
            <w:tcW w:w="2621"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174" w:lineRule="exact"/>
              <w:ind w:right="21"/>
              <w:jc w:val="right"/>
              <w:rPr>
                <w:rFonts w:ascii="Times New Roman" w:hAnsi="Times New Roman" w:cs="Times New Roman" w:eastAsia="Times New Roman" w:hint="default"/>
                <w:sz w:val="21"/>
                <w:szCs w:val="21"/>
              </w:rPr>
            </w:pPr>
            <w:r>
              <w:rPr>
                <w:rFonts w:ascii="Times New Roman"/>
                <w:spacing w:val="-1"/>
                <w:sz w:val="21"/>
              </w:rPr>
              <w:t>100,000</w:t>
            </w:r>
          </w:p>
          <w:p>
            <w:pPr>
              <w:pStyle w:val="TableParagraph"/>
              <w:spacing w:line="207" w:lineRule="exact"/>
              <w:ind w:left="-149" w:right="0"/>
              <w:jc w:val="left"/>
              <w:rPr>
                <w:rFonts w:ascii="宋体" w:hAnsi="宋体" w:cs="宋体" w:eastAsia="宋体" w:hint="default"/>
                <w:sz w:val="21"/>
                <w:szCs w:val="21"/>
              </w:rPr>
            </w:pPr>
            <w:r>
              <w:rPr>
                <w:rFonts w:ascii="宋体" w:hAnsi="宋体" w:cs="宋体" w:eastAsia="宋体" w:hint="default"/>
                <w:sz w:val="21"/>
                <w:szCs w:val="21"/>
              </w:rPr>
              <w:t>）</w:t>
            </w:r>
          </w:p>
        </w:tc>
      </w:tr>
      <w:tr>
        <w:trPr>
          <w:trHeight w:val="402" w:hRule="exact"/>
        </w:trPr>
        <w:tc>
          <w:tcPr>
            <w:tcW w:w="9574"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公司担保总额（即前三大项的合计）</w:t>
            </w:r>
          </w:p>
        </w:tc>
      </w:tr>
      <w:tr>
        <w:trPr>
          <w:trHeight w:val="714" w:hRule="exact"/>
        </w:trPr>
        <w:tc>
          <w:tcPr>
            <w:tcW w:w="268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报告期内审批担保额度合计</w:t>
            </w:r>
          </w:p>
          <w:p>
            <w:pPr>
              <w:pStyle w:val="TableParagraph"/>
              <w:spacing w:line="240" w:lineRule="auto" w:before="37"/>
              <w:ind w:left="22" w:right="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A1+B1+C1</w:t>
            </w:r>
            <w:r>
              <w:rPr>
                <w:rFonts w:ascii="宋体" w:hAnsi="宋体" w:cs="宋体" w:eastAsia="宋体" w:hint="default"/>
                <w:sz w:val="21"/>
                <w:szCs w:val="21"/>
              </w:rPr>
              <w:t>）</w:t>
            </w:r>
          </w:p>
        </w:tc>
        <w:tc>
          <w:tcPr>
            <w:tcW w:w="2167" w:type="dxa"/>
            <w:gridSpan w:val="2"/>
            <w:tcBorders>
              <w:top w:val="single" w:sz="4" w:space="0" w:color="000000"/>
              <w:left w:val="single" w:sz="9"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209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25"/>
              <w:jc w:val="left"/>
              <w:rPr>
                <w:rFonts w:ascii="Times New Roman" w:hAnsi="Times New Roman" w:cs="Times New Roman" w:eastAsia="Times New Roman" w:hint="default"/>
                <w:sz w:val="21"/>
                <w:szCs w:val="21"/>
              </w:rPr>
            </w:pPr>
            <w:r>
              <w:rPr>
                <w:rFonts w:ascii="宋体" w:hAnsi="宋体" w:cs="宋体" w:eastAsia="宋体" w:hint="default"/>
                <w:sz w:val="21"/>
                <w:szCs w:val="21"/>
              </w:rPr>
              <w:t>报告期内担保实际发 </w:t>
            </w:r>
            <w:r>
              <w:rPr>
                <w:rFonts w:ascii="宋体" w:hAnsi="宋体" w:cs="宋体" w:eastAsia="宋体" w:hint="default"/>
                <w:spacing w:val="-8"/>
                <w:w w:val="99"/>
                <w:sz w:val="21"/>
                <w:szCs w:val="21"/>
              </w:rPr>
              <w:t>生额合计（</w:t>
            </w:r>
            <w:r>
              <w:rPr>
                <w:rFonts w:ascii="Times New Roman" w:hAnsi="Times New Roman" w:cs="Times New Roman" w:eastAsia="Times New Roman" w:hint="default"/>
                <w:spacing w:val="-8"/>
                <w:w w:val="99"/>
                <w:sz w:val="21"/>
                <w:szCs w:val="21"/>
              </w:rPr>
              <w:t>A2+B2+C2</w:t>
            </w:r>
          </w:p>
        </w:tc>
        <w:tc>
          <w:tcPr>
            <w:tcW w:w="2621" w:type="dxa"/>
            <w:gridSpan w:val="3"/>
            <w:tcBorders>
              <w:top w:val="single" w:sz="4" w:space="0" w:color="000000"/>
              <w:left w:val="single" w:sz="4" w:space="0" w:color="000000"/>
              <w:bottom w:val="single" w:sz="4" w:space="0" w:color="000000"/>
              <w:right w:val="single" w:sz="4" w:space="0" w:color="000000"/>
            </w:tcBorders>
          </w:tcPr>
          <w:p>
            <w:pPr>
              <w:pStyle w:val="TableParagraph"/>
              <w:spacing w:line="156" w:lineRule="exact"/>
              <w:ind w:right="-49"/>
              <w:jc w:val="left"/>
              <w:rPr>
                <w:rFonts w:ascii="宋体" w:hAnsi="宋体" w:cs="宋体" w:eastAsia="宋体" w:hint="default"/>
                <w:sz w:val="15"/>
                <w:szCs w:val="15"/>
              </w:rPr>
            </w:pPr>
            <w:r>
              <w:rPr>
                <w:rFonts w:ascii="宋体" w:hAnsi="宋体" w:cs="宋体" w:eastAsia="宋体" w:hint="default"/>
                <w:position w:val="-2"/>
                <w:sz w:val="15"/>
                <w:szCs w:val="15"/>
              </w:rPr>
              <w:pict>
                <v:group style="width:130.5pt;height:7.8pt;mso-position-horizontal-relative:char;mso-position-vertical-relative:line" coordorigin="0,0" coordsize="2610,156">
                  <v:group style="position:absolute;left:0;top:0;width:2610;height:156" coordorigin="0,0" coordsize="2610,156">
                    <v:shape style="position:absolute;left:0;top:0;width:2610;height:156" coordorigin="0,0" coordsize="2610,156" path="m0,156l2610,156,2610,0,0,0,0,156xe" filled="true" fillcolor="#ffffff" stroked="false">
                      <v:path arrowok="t"/>
                      <v:fill type="solid"/>
                    </v:shape>
                  </v:group>
                </v:group>
              </w:pict>
            </w:r>
            <w:r>
              <w:rPr>
                <w:rFonts w:ascii="宋体" w:hAnsi="宋体" w:cs="宋体" w:eastAsia="宋体" w:hint="default"/>
                <w:position w:val="-2"/>
                <w:sz w:val="15"/>
                <w:szCs w:val="15"/>
              </w:rPr>
            </w:r>
          </w:p>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100,000</w:t>
            </w:r>
          </w:p>
        </w:tc>
      </w:tr>
      <w:tr>
        <w:trPr>
          <w:trHeight w:val="714" w:hRule="exact"/>
        </w:trPr>
        <w:tc>
          <w:tcPr>
            <w:tcW w:w="268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133"/>
              <w:jc w:val="left"/>
              <w:rPr>
                <w:rFonts w:ascii="宋体" w:hAnsi="宋体" w:cs="宋体" w:eastAsia="宋体" w:hint="default"/>
                <w:sz w:val="21"/>
                <w:szCs w:val="21"/>
              </w:rPr>
            </w:pPr>
            <w:r>
              <w:rPr>
                <w:rFonts w:ascii="宋体" w:hAnsi="宋体" w:cs="宋体" w:eastAsia="宋体" w:hint="default"/>
                <w:sz w:val="21"/>
                <w:szCs w:val="21"/>
              </w:rPr>
              <w:t>报告期末已审批的担保额度 合计（</w:t>
            </w:r>
            <w:r>
              <w:rPr>
                <w:rFonts w:ascii="Times New Roman" w:hAnsi="Times New Roman" w:cs="Times New Roman" w:eastAsia="Times New Roman" w:hint="default"/>
                <w:sz w:val="21"/>
                <w:szCs w:val="21"/>
              </w:rPr>
              <w:t>A3+B3+C3</w:t>
            </w:r>
            <w:r>
              <w:rPr>
                <w:rFonts w:ascii="宋体" w:hAnsi="宋体" w:cs="宋体" w:eastAsia="宋体" w:hint="default"/>
                <w:sz w:val="21"/>
                <w:szCs w:val="21"/>
              </w:rPr>
              <w:t>）</w:t>
            </w:r>
          </w:p>
        </w:tc>
        <w:tc>
          <w:tcPr>
            <w:tcW w:w="2167" w:type="dxa"/>
            <w:gridSpan w:val="2"/>
            <w:tcBorders>
              <w:top w:val="single" w:sz="4" w:space="0" w:color="000000"/>
              <w:left w:val="single" w:sz="9"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209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8"/>
              <w:jc w:val="left"/>
              <w:rPr>
                <w:rFonts w:ascii="宋体" w:hAnsi="宋体" w:cs="宋体" w:eastAsia="宋体" w:hint="default"/>
                <w:sz w:val="21"/>
                <w:szCs w:val="21"/>
              </w:rPr>
            </w:pPr>
            <w:r>
              <w:rPr>
                <w:rFonts w:ascii="宋体" w:hAnsi="宋体" w:cs="宋体" w:eastAsia="宋体" w:hint="default"/>
                <w:sz w:val="21"/>
                <w:szCs w:val="21"/>
              </w:rPr>
              <w:t>报告期末实际担保余 额合计（</w:t>
            </w:r>
            <w:r>
              <w:rPr>
                <w:rFonts w:ascii="Times New Roman" w:hAnsi="Times New Roman" w:cs="Times New Roman" w:eastAsia="Times New Roman" w:hint="default"/>
                <w:sz w:val="21"/>
                <w:szCs w:val="21"/>
              </w:rPr>
              <w:t>A4+B4+C4</w:t>
            </w:r>
            <w:r>
              <w:rPr>
                <w:rFonts w:ascii="宋体" w:hAnsi="宋体" w:cs="宋体" w:eastAsia="宋体" w:hint="default"/>
                <w:sz w:val="21"/>
                <w:szCs w:val="21"/>
              </w:rPr>
              <w:t>）</w:t>
            </w:r>
          </w:p>
        </w:tc>
        <w:tc>
          <w:tcPr>
            <w:tcW w:w="2621"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r>
      <w:tr>
        <w:trPr>
          <w:trHeight w:val="402" w:hRule="exact"/>
        </w:trPr>
        <w:tc>
          <w:tcPr>
            <w:tcW w:w="6953" w:type="dxa"/>
            <w:gridSpan w:val="6"/>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实际担保总额（即</w:t>
            </w:r>
            <w:r>
              <w:rPr>
                <w:rFonts w:ascii="宋体" w:hAnsi="宋体" w:cs="宋体" w:eastAsia="宋体" w:hint="default"/>
                <w:spacing w:val="-59"/>
                <w:sz w:val="21"/>
                <w:szCs w:val="21"/>
              </w:rPr>
              <w:t> </w:t>
            </w:r>
            <w:r>
              <w:rPr>
                <w:rFonts w:ascii="Times New Roman" w:hAnsi="Times New Roman" w:cs="Times New Roman" w:eastAsia="Times New Roman" w:hint="default"/>
                <w:sz w:val="21"/>
                <w:szCs w:val="21"/>
              </w:rPr>
              <w:t>A4+B4+C4</w:t>
            </w:r>
            <w:r>
              <w:rPr>
                <w:rFonts w:ascii="宋体" w:hAnsi="宋体" w:cs="宋体" w:eastAsia="宋体" w:hint="default"/>
                <w:sz w:val="21"/>
                <w:szCs w:val="21"/>
              </w:rPr>
              <w:t>）占公司净资产的比例</w:t>
            </w:r>
          </w:p>
        </w:tc>
        <w:tc>
          <w:tcPr>
            <w:tcW w:w="2621"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7.77%</w:t>
            </w:r>
          </w:p>
        </w:tc>
      </w:tr>
      <w:tr>
        <w:trPr>
          <w:trHeight w:val="402" w:hRule="exact"/>
        </w:trPr>
        <w:tc>
          <w:tcPr>
            <w:tcW w:w="9574" w:type="dxa"/>
            <w:gridSpan w:val="9"/>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其中：</w:t>
            </w:r>
          </w:p>
        </w:tc>
      </w:tr>
      <w:tr>
        <w:trPr>
          <w:trHeight w:val="402" w:hRule="exact"/>
        </w:trPr>
        <w:tc>
          <w:tcPr>
            <w:tcW w:w="4855" w:type="dxa"/>
            <w:gridSpan w:val="4"/>
            <w:tcBorders>
              <w:top w:val="single" w:sz="4" w:space="0" w:color="000000"/>
              <w:left w:val="single" w:sz="4" w:space="0" w:color="000000"/>
              <w:bottom w:val="single" w:sz="4" w:space="0" w:color="000000"/>
              <w:right w:val="single" w:sz="9" w:space="0" w:color="FFFFFF"/>
            </w:tcBorders>
            <w:shd w:val="clear" w:color="auto" w:fill="D3D3D3"/>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宋体" w:hAnsi="宋体" w:cs="宋体" w:eastAsia="宋体" w:hint="default"/>
                <w:spacing w:val="-4"/>
                <w:sz w:val="21"/>
                <w:szCs w:val="21"/>
              </w:rPr>
              <w:t>为股东、实际控制人及其关联方提供担保的余额（</w:t>
            </w:r>
            <w:r>
              <w:rPr>
                <w:rFonts w:ascii="Times New Roman" w:hAnsi="Times New Roman" w:cs="Times New Roman" w:eastAsia="Times New Roman" w:hint="default"/>
                <w:spacing w:val="-4"/>
                <w:sz w:val="21"/>
                <w:szCs w:val="21"/>
              </w:rPr>
              <w:t>D</w:t>
            </w:r>
          </w:p>
        </w:tc>
        <w:tc>
          <w:tcPr>
            <w:tcW w:w="4718" w:type="dxa"/>
            <w:gridSpan w:val="5"/>
            <w:tcBorders>
              <w:top w:val="single" w:sz="4" w:space="0" w:color="000000"/>
              <w:left w:val="single" w:sz="9" w:space="0" w:color="FFFFFF"/>
              <w:bottom w:val="single" w:sz="4" w:space="0" w:color="000000"/>
              <w:right w:val="single" w:sz="13" w:space="0" w:color="FFFFFF"/>
            </w:tcBorders>
          </w:tcPr>
          <w:p>
            <w:pPr>
              <w:pStyle w:val="TableParagraph"/>
              <w:spacing w:line="240" w:lineRule="auto" w:before="75"/>
              <w:ind w:right="9"/>
              <w:jc w:val="right"/>
              <w:rPr>
                <w:rFonts w:ascii="Times New Roman" w:hAnsi="Times New Roman" w:cs="Times New Roman" w:eastAsia="Times New Roman" w:hint="default"/>
                <w:sz w:val="21"/>
                <w:szCs w:val="21"/>
              </w:rPr>
            </w:pPr>
            <w:r>
              <w:rPr>
                <w:rFonts w:ascii="Times New Roman"/>
                <w:sz w:val="21"/>
              </w:rPr>
              <w:t>0</w:t>
            </w:r>
          </w:p>
        </w:tc>
      </w:tr>
      <w:tr>
        <w:trPr>
          <w:trHeight w:val="714" w:hRule="exact"/>
        </w:trPr>
        <w:tc>
          <w:tcPr>
            <w:tcW w:w="4855"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6" w:lineRule="auto" w:before="26"/>
              <w:ind w:left="22" w:right="185"/>
              <w:jc w:val="left"/>
              <w:rPr>
                <w:rFonts w:ascii="宋体" w:hAnsi="宋体" w:cs="宋体" w:eastAsia="宋体" w:hint="default"/>
                <w:sz w:val="21"/>
                <w:szCs w:val="21"/>
              </w:rPr>
            </w:pPr>
            <w:r>
              <w:rPr>
                <w:rFonts w:ascii="宋体" w:hAnsi="宋体" w:cs="宋体" w:eastAsia="宋体" w:hint="default"/>
                <w:sz w:val="21"/>
                <w:szCs w:val="21"/>
              </w:rPr>
              <w:t>直接或间接为资产负债率超过</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70%</w:t>
            </w:r>
            <w:r>
              <w:rPr>
                <w:rFonts w:ascii="宋体" w:hAnsi="宋体" w:cs="宋体" w:eastAsia="宋体" w:hint="default"/>
                <w:sz w:val="21"/>
                <w:szCs w:val="21"/>
              </w:rPr>
              <w:t>的被担保对象提 供的债务担保余额（</w:t>
            </w:r>
            <w:r>
              <w:rPr>
                <w:rFonts w:ascii="Times New Roman" w:hAnsi="Times New Roman" w:cs="Times New Roman" w:eastAsia="Times New Roman" w:hint="default"/>
                <w:sz w:val="21"/>
                <w:szCs w:val="21"/>
              </w:rPr>
              <w:t>E</w:t>
            </w:r>
            <w:r>
              <w:rPr>
                <w:rFonts w:ascii="宋体" w:hAnsi="宋体" w:cs="宋体" w:eastAsia="宋体" w:hint="default"/>
                <w:sz w:val="21"/>
                <w:szCs w:val="21"/>
              </w:rPr>
              <w:t>）</w:t>
            </w:r>
          </w:p>
        </w:tc>
        <w:tc>
          <w:tcPr>
            <w:tcW w:w="4718" w:type="dxa"/>
            <w:gridSpan w:val="5"/>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4855"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担保总额超过净资产</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部分的金额（</w:t>
            </w:r>
            <w:r>
              <w:rPr>
                <w:rFonts w:ascii="Times New Roman" w:hAnsi="Times New Roman" w:cs="Times New Roman" w:eastAsia="Times New Roman" w:hint="default"/>
                <w:sz w:val="21"/>
                <w:szCs w:val="21"/>
              </w:rPr>
              <w:t>F</w:t>
            </w:r>
            <w:r>
              <w:rPr>
                <w:rFonts w:ascii="宋体" w:hAnsi="宋体" w:cs="宋体" w:eastAsia="宋体" w:hint="default"/>
                <w:sz w:val="21"/>
                <w:szCs w:val="21"/>
              </w:rPr>
              <w:t>）</w:t>
            </w:r>
          </w:p>
        </w:tc>
        <w:tc>
          <w:tcPr>
            <w:tcW w:w="4718"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4855"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上述三项担保金额合计（</w:t>
            </w:r>
            <w:r>
              <w:rPr>
                <w:rFonts w:ascii="Times New Roman" w:hAnsi="Times New Roman" w:cs="Times New Roman" w:eastAsia="Times New Roman" w:hint="default"/>
                <w:sz w:val="21"/>
                <w:szCs w:val="21"/>
              </w:rPr>
              <w:t>D+E+F</w:t>
            </w:r>
            <w:r>
              <w:rPr>
                <w:rFonts w:ascii="宋体" w:hAnsi="宋体" w:cs="宋体" w:eastAsia="宋体" w:hint="default"/>
                <w:sz w:val="21"/>
                <w:szCs w:val="21"/>
              </w:rPr>
              <w:t>）</w:t>
            </w:r>
          </w:p>
        </w:tc>
        <w:tc>
          <w:tcPr>
            <w:tcW w:w="4718"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z w:val="21"/>
              </w:rPr>
              <w:t>0</w:t>
            </w:r>
          </w:p>
        </w:tc>
      </w:tr>
      <w:tr>
        <w:trPr>
          <w:trHeight w:val="714" w:hRule="exact"/>
        </w:trPr>
        <w:tc>
          <w:tcPr>
            <w:tcW w:w="4855"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2"/>
              <w:jc w:val="left"/>
              <w:rPr>
                <w:rFonts w:ascii="宋体" w:hAnsi="宋体" w:cs="宋体" w:eastAsia="宋体" w:hint="default"/>
                <w:sz w:val="21"/>
                <w:szCs w:val="21"/>
              </w:rPr>
            </w:pPr>
            <w:r>
              <w:rPr>
                <w:rFonts w:ascii="宋体" w:hAnsi="宋体" w:cs="宋体" w:eastAsia="宋体" w:hint="default"/>
                <w:spacing w:val="-2"/>
                <w:sz w:val="21"/>
                <w:szCs w:val="21"/>
              </w:rPr>
              <w:t>对未到期担保，报告期内已发生担保责任或可能承担</w:t>
            </w:r>
            <w:r>
              <w:rPr>
                <w:rFonts w:ascii="宋体" w:hAnsi="宋体" w:cs="宋体" w:eastAsia="宋体" w:hint="default"/>
                <w:spacing w:val="-91"/>
                <w:sz w:val="21"/>
                <w:szCs w:val="21"/>
              </w:rPr>
              <w:t> </w:t>
            </w:r>
            <w:r>
              <w:rPr>
                <w:rFonts w:ascii="宋体" w:hAnsi="宋体" w:cs="宋体" w:eastAsia="宋体" w:hint="default"/>
                <w:spacing w:val="-91"/>
                <w:sz w:val="21"/>
                <w:szCs w:val="21"/>
              </w:rPr>
            </w:r>
            <w:r>
              <w:rPr>
                <w:rFonts w:ascii="宋体" w:hAnsi="宋体" w:cs="宋体" w:eastAsia="宋体" w:hint="default"/>
                <w:sz w:val="21"/>
                <w:szCs w:val="21"/>
              </w:rPr>
              <w:t>连带清偿责任的情况说明（如有）</w:t>
            </w:r>
          </w:p>
        </w:tc>
        <w:tc>
          <w:tcPr>
            <w:tcW w:w="4718" w:type="dxa"/>
            <w:gridSpan w:val="5"/>
            <w:tcBorders>
              <w:top w:val="single" w:sz="4" w:space="0" w:color="000000"/>
              <w:left w:val="single" w:sz="13" w:space="0" w:color="D3D3D3"/>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 w:right="0"/>
              <w:jc w:val="left"/>
              <w:rPr>
                <w:rFonts w:ascii="宋体" w:hAnsi="宋体" w:cs="宋体" w:eastAsia="宋体" w:hint="default"/>
                <w:sz w:val="21"/>
                <w:szCs w:val="21"/>
              </w:rPr>
            </w:pPr>
            <w:r>
              <w:rPr>
                <w:rFonts w:ascii="宋体" w:hAnsi="宋体" w:cs="宋体" w:eastAsia="宋体" w:hint="default"/>
                <w:sz w:val="21"/>
                <w:szCs w:val="21"/>
              </w:rPr>
              <w:t>无</w:t>
            </w:r>
          </w:p>
        </w:tc>
      </w:tr>
      <w:tr>
        <w:trPr>
          <w:trHeight w:val="402" w:hRule="exact"/>
        </w:trPr>
        <w:tc>
          <w:tcPr>
            <w:tcW w:w="4855" w:type="dxa"/>
            <w:gridSpan w:val="4"/>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违反规定程序对外提供担保的说明（如有）</w:t>
            </w:r>
          </w:p>
        </w:tc>
        <w:tc>
          <w:tcPr>
            <w:tcW w:w="4718" w:type="dxa"/>
            <w:gridSpan w:val="5"/>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无</w:t>
            </w:r>
          </w:p>
        </w:tc>
      </w:tr>
    </w:tbl>
    <w:p>
      <w:pPr>
        <w:spacing w:after="0" w:line="240" w:lineRule="auto"/>
        <w:jc w:val="left"/>
        <w:rPr>
          <w:rFonts w:ascii="宋体" w:hAnsi="宋体" w:cs="宋体" w:eastAsia="宋体" w:hint="default"/>
          <w:sz w:val="21"/>
          <w:szCs w:val="21"/>
        </w:rPr>
        <w:sectPr>
          <w:pgSz w:w="11910" w:h="16840"/>
          <w:pgMar w:header="852" w:footer="977" w:top="1320" w:bottom="1160" w:left="980" w:right="980"/>
        </w:sectPr>
      </w:pPr>
    </w:p>
    <w:p>
      <w:pPr>
        <w:tabs>
          <w:tab w:pos="8163" w:val="left" w:leader="none"/>
        </w:tabs>
        <w:spacing w:before="102"/>
        <w:ind w:left="154"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）违规对外担保情况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right="0"/>
        <w:jc w:val="left"/>
      </w:pPr>
      <w:r>
        <w:rPr/>
        <w:t>公司报告期无违规对外担保情况。</w:t>
      </w:r>
    </w:p>
    <w:p>
      <w:pPr>
        <w:spacing w:line="240" w:lineRule="auto" w:before="10"/>
        <w:rPr>
          <w:rFonts w:ascii="宋体" w:hAnsi="宋体" w:cs="宋体" w:eastAsia="宋体" w:hint="default"/>
          <w:sz w:val="25"/>
          <w:szCs w:val="25"/>
        </w:rPr>
      </w:pPr>
    </w:p>
    <w:p>
      <w:pPr>
        <w:pStyle w:val="Heading4"/>
        <w:spacing w:line="240" w:lineRule="auto" w:before="0"/>
        <w:ind w:right="0"/>
        <w:jc w:val="left"/>
        <w:rPr>
          <w:b w:val="0"/>
          <w:bCs w:val="0"/>
        </w:rPr>
      </w:pPr>
      <w:r>
        <w:rPr>
          <w:rFonts w:ascii="Times New Roman" w:hAnsi="Times New Roman" w:cs="Times New Roman" w:eastAsia="Times New Roman" w:hint="default"/>
        </w:rPr>
        <w:t>3</w:t>
      </w:r>
      <w:r>
        <w:rPr/>
        <w:t>、委托他人进行现金资产管理情况</w:t>
      </w:r>
      <w:r>
        <w:rPr>
          <w:b w:val="0"/>
          <w:bCs w:val="0"/>
        </w:rPr>
      </w:r>
    </w:p>
    <w:p>
      <w:pPr>
        <w:spacing w:line="240" w:lineRule="auto" w:before="8"/>
        <w:rPr>
          <w:rFonts w:ascii="宋体" w:hAnsi="宋体" w:cs="宋体" w:eastAsia="宋体" w:hint="default"/>
          <w:b/>
          <w:bCs/>
          <w:sz w:val="24"/>
          <w:szCs w:val="24"/>
        </w:rPr>
      </w:pPr>
    </w:p>
    <w:p>
      <w:pPr>
        <w:tabs>
          <w:tab w:pos="8163" w:val="left" w:leader="none"/>
        </w:tabs>
        <w:spacing w:before="0"/>
        <w:ind w:left="154"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）委托理财情况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13"/>
        <w:rPr>
          <w:rFonts w:ascii="宋体" w:hAnsi="宋体" w:cs="宋体" w:eastAsia="宋体" w:hint="default"/>
          <w:sz w:val="21"/>
          <w:szCs w:val="21"/>
        </w:rPr>
      </w:pPr>
    </w:p>
    <w:p>
      <w:pPr>
        <w:pStyle w:val="BodyText"/>
        <w:spacing w:line="240" w:lineRule="auto" w:before="35"/>
        <w:ind w:right="0"/>
        <w:jc w:val="left"/>
      </w:pPr>
      <w:r>
        <w:rPr/>
        <w:t>报告期内委托理财概况</w:t>
      </w:r>
    </w:p>
    <w:p>
      <w:pPr>
        <w:pStyle w:val="BodyText"/>
        <w:spacing w:line="240" w:lineRule="auto" w:before="78"/>
        <w:ind w:left="0" w:right="255"/>
        <w:jc w:val="right"/>
      </w:pPr>
      <w:r>
        <w:rPr/>
        <w:t>单位：万元</w:t>
      </w:r>
    </w:p>
    <w:p>
      <w:pPr>
        <w:spacing w:line="240" w:lineRule="auto" w:before="12"/>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1868"/>
        <w:gridCol w:w="1962"/>
        <w:gridCol w:w="1981"/>
        <w:gridCol w:w="1908"/>
        <w:gridCol w:w="1848"/>
      </w:tblGrid>
      <w:tr>
        <w:trPr>
          <w:trHeight w:val="402" w:hRule="exact"/>
        </w:trPr>
        <w:tc>
          <w:tcPr>
            <w:tcW w:w="18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08" w:right="0"/>
              <w:jc w:val="left"/>
              <w:rPr>
                <w:rFonts w:ascii="宋体" w:hAnsi="宋体" w:cs="宋体" w:eastAsia="宋体" w:hint="default"/>
                <w:sz w:val="21"/>
                <w:szCs w:val="21"/>
              </w:rPr>
            </w:pPr>
            <w:r>
              <w:rPr>
                <w:rFonts w:ascii="宋体" w:hAnsi="宋体" w:cs="宋体" w:eastAsia="宋体" w:hint="default"/>
                <w:sz w:val="21"/>
                <w:szCs w:val="21"/>
              </w:rPr>
              <w:t>具体类型</w:t>
            </w:r>
          </w:p>
        </w:tc>
        <w:tc>
          <w:tcPr>
            <w:tcW w:w="196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30" w:right="0"/>
              <w:jc w:val="left"/>
              <w:rPr>
                <w:rFonts w:ascii="宋体" w:hAnsi="宋体" w:cs="宋体" w:eastAsia="宋体" w:hint="default"/>
                <w:sz w:val="21"/>
                <w:szCs w:val="21"/>
              </w:rPr>
            </w:pPr>
            <w:r>
              <w:rPr>
                <w:rFonts w:ascii="宋体" w:hAnsi="宋体" w:cs="宋体" w:eastAsia="宋体" w:hint="default"/>
                <w:sz w:val="21"/>
                <w:szCs w:val="21"/>
              </w:rPr>
              <w:t>委托理财的资金来源</w:t>
            </w:r>
          </w:p>
        </w:tc>
        <w:tc>
          <w:tcPr>
            <w:tcW w:w="198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49" w:right="0"/>
              <w:jc w:val="left"/>
              <w:rPr>
                <w:rFonts w:ascii="宋体" w:hAnsi="宋体" w:cs="宋体" w:eastAsia="宋体" w:hint="default"/>
                <w:sz w:val="21"/>
                <w:szCs w:val="21"/>
              </w:rPr>
            </w:pPr>
            <w:r>
              <w:rPr>
                <w:rFonts w:ascii="宋体" w:hAnsi="宋体" w:cs="宋体" w:eastAsia="宋体" w:hint="default"/>
                <w:sz w:val="21"/>
                <w:szCs w:val="21"/>
              </w:rPr>
              <w:t>委托理财发生额</w:t>
            </w:r>
          </w:p>
        </w:tc>
        <w:tc>
          <w:tcPr>
            <w:tcW w:w="19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23" w:right="0"/>
              <w:jc w:val="left"/>
              <w:rPr>
                <w:rFonts w:ascii="宋体" w:hAnsi="宋体" w:cs="宋体" w:eastAsia="宋体" w:hint="default"/>
                <w:sz w:val="21"/>
                <w:szCs w:val="21"/>
              </w:rPr>
            </w:pPr>
            <w:r>
              <w:rPr>
                <w:rFonts w:ascii="宋体" w:hAnsi="宋体" w:cs="宋体" w:eastAsia="宋体" w:hint="default"/>
                <w:sz w:val="21"/>
                <w:szCs w:val="21"/>
              </w:rPr>
              <w:t>未到期余额</w:t>
            </w:r>
          </w:p>
        </w:tc>
        <w:tc>
          <w:tcPr>
            <w:tcW w:w="184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77"/>
              <w:jc w:val="right"/>
              <w:rPr>
                <w:rFonts w:ascii="宋体" w:hAnsi="宋体" w:cs="宋体" w:eastAsia="宋体" w:hint="default"/>
                <w:sz w:val="21"/>
                <w:szCs w:val="21"/>
              </w:rPr>
            </w:pPr>
            <w:r>
              <w:rPr>
                <w:rFonts w:ascii="宋体" w:hAnsi="宋体" w:cs="宋体" w:eastAsia="宋体" w:hint="default"/>
                <w:sz w:val="21"/>
                <w:szCs w:val="21"/>
              </w:rPr>
              <w:t>逾期未收回的金额</w:t>
            </w:r>
          </w:p>
        </w:tc>
      </w:tr>
      <w:tr>
        <w:trPr>
          <w:trHeight w:val="402" w:hRule="exact"/>
        </w:trPr>
        <w:tc>
          <w:tcPr>
            <w:tcW w:w="18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银行理财产品</w:t>
            </w:r>
          </w:p>
        </w:tc>
        <w:tc>
          <w:tcPr>
            <w:tcW w:w="19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自有资金</w:t>
            </w:r>
          </w:p>
        </w:tc>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52,032</w:t>
            </w:r>
          </w:p>
        </w:tc>
        <w:tc>
          <w:tcPr>
            <w:tcW w:w="19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c>
          <w:tcPr>
            <w:tcW w:w="18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18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信托理财产品</w:t>
            </w:r>
          </w:p>
        </w:tc>
        <w:tc>
          <w:tcPr>
            <w:tcW w:w="19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自有资金</w:t>
            </w:r>
          </w:p>
        </w:tc>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127,188</w:t>
            </w:r>
          </w:p>
        </w:tc>
        <w:tc>
          <w:tcPr>
            <w:tcW w:w="19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127,188</w:t>
            </w:r>
          </w:p>
        </w:tc>
        <w:tc>
          <w:tcPr>
            <w:tcW w:w="18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3830"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98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179,220</w:t>
            </w:r>
          </w:p>
        </w:tc>
        <w:tc>
          <w:tcPr>
            <w:tcW w:w="19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127,188</w:t>
            </w:r>
          </w:p>
        </w:tc>
        <w:tc>
          <w:tcPr>
            <w:tcW w:w="18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9"/>
        <w:rPr>
          <w:rFonts w:ascii="宋体" w:hAnsi="宋体" w:cs="宋体" w:eastAsia="宋体" w:hint="default"/>
          <w:sz w:val="2"/>
          <w:szCs w:val="2"/>
        </w:rPr>
      </w:pPr>
      <w:r>
        <w:rPr/>
        <w:pict>
          <v:shape style="position:absolute;margin-left:71.750999pt;margin-top:103.949997pt;width:702.45pt;height:426.6pt;mso-position-horizontal-relative:page;mso-position-vertical-relative:page;z-index:253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09"/>
                    <w:gridCol w:w="709"/>
                    <w:gridCol w:w="425"/>
                    <w:gridCol w:w="709"/>
                    <w:gridCol w:w="425"/>
                    <w:gridCol w:w="709"/>
                    <w:gridCol w:w="709"/>
                    <w:gridCol w:w="991"/>
                    <w:gridCol w:w="425"/>
                    <w:gridCol w:w="709"/>
                    <w:gridCol w:w="709"/>
                    <w:gridCol w:w="708"/>
                    <w:gridCol w:w="709"/>
                    <w:gridCol w:w="851"/>
                    <w:gridCol w:w="568"/>
                    <w:gridCol w:w="708"/>
                    <w:gridCol w:w="3260"/>
                  </w:tblGrid>
                  <w:tr>
                    <w:trPr>
                      <w:trHeight w:val="1649" w:hRule="exact"/>
                    </w:trPr>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79" w:right="78"/>
                          <w:jc w:val="both"/>
                          <w:rPr>
                            <w:rFonts w:ascii="宋体" w:hAnsi="宋体" w:cs="宋体" w:eastAsia="宋体" w:hint="default"/>
                            <w:sz w:val="18"/>
                            <w:szCs w:val="18"/>
                          </w:rPr>
                        </w:pPr>
                        <w:r>
                          <w:rPr>
                            <w:rFonts w:ascii="宋体" w:hAnsi="宋体" w:cs="宋体" w:eastAsia="宋体" w:hint="default"/>
                            <w:sz w:val="18"/>
                            <w:szCs w:val="18"/>
                          </w:rPr>
                          <w:t>受托机 构名称</w:t>
                        </w:r>
                      </w:p>
                      <w:p>
                        <w:pPr>
                          <w:pStyle w:val="TableParagraph"/>
                          <w:spacing w:line="316" w:lineRule="auto" w:before="19"/>
                          <w:ind w:left="79" w:right="78"/>
                          <w:jc w:val="both"/>
                          <w:rPr>
                            <w:rFonts w:ascii="宋体" w:hAnsi="宋体" w:cs="宋体" w:eastAsia="宋体" w:hint="default"/>
                            <w:sz w:val="18"/>
                            <w:szCs w:val="18"/>
                          </w:rPr>
                        </w:pPr>
                        <w:r>
                          <w:rPr>
                            <w:rFonts w:ascii="宋体" w:hAnsi="宋体" w:cs="宋体" w:eastAsia="宋体" w:hint="default"/>
                            <w:sz w:val="18"/>
                            <w:szCs w:val="18"/>
                          </w:rPr>
                          <w:t>（或受 托人姓 名）</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5"/>
                            <w:szCs w:val="15"/>
                          </w:rPr>
                        </w:pPr>
                      </w:p>
                      <w:p>
                        <w:pPr>
                          <w:pStyle w:val="TableParagraph"/>
                          <w:spacing w:line="316" w:lineRule="auto"/>
                          <w:ind w:left="22" w:right="22"/>
                          <w:jc w:val="center"/>
                          <w:rPr>
                            <w:rFonts w:ascii="宋体" w:hAnsi="宋体" w:cs="宋体" w:eastAsia="宋体" w:hint="default"/>
                            <w:sz w:val="18"/>
                            <w:szCs w:val="18"/>
                          </w:rPr>
                        </w:pPr>
                        <w:r>
                          <w:rPr>
                            <w:rFonts w:ascii="宋体" w:hAnsi="宋体" w:cs="宋体" w:eastAsia="宋体" w:hint="default"/>
                            <w:sz w:val="18"/>
                            <w:szCs w:val="18"/>
                          </w:rPr>
                          <w:t>受托机 </w:t>
                        </w:r>
                        <w:r>
                          <w:rPr>
                            <w:rFonts w:ascii="宋体" w:hAnsi="宋体" w:cs="宋体" w:eastAsia="宋体" w:hint="default"/>
                            <w:spacing w:val="-17"/>
                            <w:sz w:val="18"/>
                            <w:szCs w:val="18"/>
                          </w:rPr>
                          <w:t>构（或受</w:t>
                        </w:r>
                        <w:r>
                          <w:rPr>
                            <w:rFonts w:ascii="宋体" w:hAnsi="宋体" w:cs="宋体" w:eastAsia="宋体" w:hint="default"/>
                            <w:sz w:val="18"/>
                            <w:szCs w:val="18"/>
                          </w:rPr>
                          <w:t> </w:t>
                        </w:r>
                        <w:r>
                          <w:rPr>
                            <w:rFonts w:ascii="宋体" w:hAnsi="宋体" w:cs="宋体" w:eastAsia="宋体" w:hint="default"/>
                            <w:spacing w:val="-17"/>
                            <w:sz w:val="18"/>
                            <w:szCs w:val="18"/>
                          </w:rPr>
                          <w:t>托人）类</w:t>
                        </w:r>
                        <w:r>
                          <w:rPr>
                            <w:rFonts w:ascii="宋体" w:hAnsi="宋体" w:cs="宋体" w:eastAsia="宋体" w:hint="default"/>
                            <w:sz w:val="18"/>
                            <w:szCs w:val="18"/>
                          </w:rPr>
                          <w:t> 型</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316" w:lineRule="auto"/>
                          <w:ind w:left="26" w:right="26"/>
                          <w:jc w:val="left"/>
                          <w:rPr>
                            <w:rFonts w:ascii="宋体" w:hAnsi="宋体" w:cs="宋体" w:eastAsia="宋体" w:hint="default"/>
                            <w:sz w:val="18"/>
                            <w:szCs w:val="18"/>
                          </w:rPr>
                        </w:pPr>
                        <w:r>
                          <w:rPr>
                            <w:rFonts w:ascii="宋体" w:hAnsi="宋体" w:cs="宋体" w:eastAsia="宋体" w:hint="default"/>
                            <w:sz w:val="18"/>
                            <w:szCs w:val="18"/>
                          </w:rPr>
                          <w:t>产品 类型</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69"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21"/>
                            <w:szCs w:val="21"/>
                          </w:rPr>
                        </w:pPr>
                      </w:p>
                      <w:p>
                        <w:pPr>
                          <w:pStyle w:val="TableParagraph"/>
                          <w:spacing w:line="316" w:lineRule="auto"/>
                          <w:ind w:left="26" w:right="26"/>
                          <w:jc w:val="left"/>
                          <w:rPr>
                            <w:rFonts w:ascii="宋体" w:hAnsi="宋体" w:cs="宋体" w:eastAsia="宋体" w:hint="default"/>
                            <w:sz w:val="18"/>
                            <w:szCs w:val="18"/>
                          </w:rPr>
                        </w:pPr>
                        <w:r>
                          <w:rPr>
                            <w:rFonts w:ascii="宋体" w:hAnsi="宋体" w:cs="宋体" w:eastAsia="宋体" w:hint="default"/>
                            <w:sz w:val="18"/>
                            <w:szCs w:val="18"/>
                          </w:rPr>
                          <w:t>资金 来源</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20"/>
                            <w:szCs w:val="20"/>
                          </w:rPr>
                        </w:pPr>
                      </w:p>
                      <w:p>
                        <w:pPr>
                          <w:pStyle w:val="TableParagraph"/>
                          <w:spacing w:line="357" w:lineRule="auto"/>
                          <w:ind w:left="169" w:right="168"/>
                          <w:jc w:val="left"/>
                          <w:rPr>
                            <w:rFonts w:ascii="宋体" w:hAnsi="宋体" w:cs="宋体" w:eastAsia="宋体" w:hint="default"/>
                            <w:sz w:val="18"/>
                            <w:szCs w:val="18"/>
                          </w:rPr>
                        </w:pPr>
                        <w:r>
                          <w:rPr>
                            <w:rFonts w:ascii="宋体" w:hAnsi="宋体" w:cs="宋体" w:eastAsia="宋体" w:hint="default"/>
                            <w:sz w:val="18"/>
                            <w:szCs w:val="18"/>
                          </w:rPr>
                          <w:t>起始 日期</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20"/>
                            <w:szCs w:val="20"/>
                          </w:rPr>
                        </w:pPr>
                      </w:p>
                      <w:p>
                        <w:pPr>
                          <w:pStyle w:val="TableParagraph"/>
                          <w:spacing w:line="357" w:lineRule="auto"/>
                          <w:ind w:left="169" w:right="168"/>
                          <w:jc w:val="left"/>
                          <w:rPr>
                            <w:rFonts w:ascii="宋体" w:hAnsi="宋体" w:cs="宋体" w:eastAsia="宋体" w:hint="default"/>
                            <w:sz w:val="18"/>
                            <w:szCs w:val="18"/>
                          </w:rPr>
                        </w:pPr>
                        <w:r>
                          <w:rPr>
                            <w:rFonts w:ascii="宋体" w:hAnsi="宋体" w:cs="宋体" w:eastAsia="宋体" w:hint="default"/>
                            <w:sz w:val="18"/>
                            <w:szCs w:val="18"/>
                          </w:rPr>
                          <w:t>终止 日期</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130" w:right="0"/>
                          <w:jc w:val="left"/>
                          <w:rPr>
                            <w:rFonts w:ascii="宋体" w:hAnsi="宋体" w:cs="宋体" w:eastAsia="宋体" w:hint="default"/>
                            <w:sz w:val="18"/>
                            <w:szCs w:val="18"/>
                          </w:rPr>
                        </w:pPr>
                        <w:r>
                          <w:rPr>
                            <w:rFonts w:ascii="宋体" w:hAnsi="宋体" w:cs="宋体" w:eastAsia="宋体" w:hint="default"/>
                            <w:sz w:val="18"/>
                            <w:szCs w:val="18"/>
                          </w:rPr>
                          <w:t>资金投向</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7"/>
                          <w:ind w:left="27" w:right="25"/>
                          <w:jc w:val="both"/>
                          <w:rPr>
                            <w:rFonts w:ascii="宋体" w:hAnsi="宋体" w:cs="宋体" w:eastAsia="宋体" w:hint="default"/>
                            <w:sz w:val="18"/>
                            <w:szCs w:val="18"/>
                          </w:rPr>
                        </w:pPr>
                        <w:r>
                          <w:rPr>
                            <w:rFonts w:ascii="宋体" w:hAnsi="宋体" w:cs="宋体" w:eastAsia="宋体" w:hint="default"/>
                            <w:sz w:val="18"/>
                            <w:szCs w:val="18"/>
                          </w:rPr>
                          <w:t>报酬 确定 方式</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7"/>
                          <w:ind w:left="80" w:right="77"/>
                          <w:jc w:val="center"/>
                          <w:rPr>
                            <w:rFonts w:ascii="宋体" w:hAnsi="宋体" w:cs="宋体" w:eastAsia="宋体" w:hint="default"/>
                            <w:sz w:val="18"/>
                            <w:szCs w:val="18"/>
                          </w:rPr>
                        </w:pPr>
                        <w:r>
                          <w:rPr>
                            <w:rFonts w:ascii="宋体" w:hAnsi="宋体" w:cs="宋体" w:eastAsia="宋体" w:hint="default"/>
                            <w:sz w:val="18"/>
                            <w:szCs w:val="18"/>
                          </w:rPr>
                          <w:t>参考年 化收益 率</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7"/>
                          <w:ind w:left="79" w:right="78"/>
                          <w:jc w:val="both"/>
                          <w:rPr>
                            <w:rFonts w:ascii="宋体" w:hAnsi="宋体" w:cs="宋体" w:eastAsia="宋体" w:hint="default"/>
                            <w:sz w:val="18"/>
                            <w:szCs w:val="18"/>
                          </w:rPr>
                        </w:pPr>
                        <w:r>
                          <w:rPr>
                            <w:rFonts w:ascii="宋体" w:hAnsi="宋体" w:cs="宋体" w:eastAsia="宋体" w:hint="default"/>
                            <w:sz w:val="18"/>
                            <w:szCs w:val="18"/>
                          </w:rPr>
                          <w:t>预期收 益（如 有）</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7"/>
                          <w:ind w:left="77" w:right="78"/>
                          <w:jc w:val="both"/>
                          <w:rPr>
                            <w:rFonts w:ascii="宋体" w:hAnsi="宋体" w:cs="宋体" w:eastAsia="宋体" w:hint="default"/>
                            <w:sz w:val="18"/>
                            <w:szCs w:val="18"/>
                          </w:rPr>
                        </w:pPr>
                        <w:r>
                          <w:rPr>
                            <w:rFonts w:ascii="宋体" w:hAnsi="宋体" w:cs="宋体" w:eastAsia="宋体" w:hint="default"/>
                            <w:sz w:val="18"/>
                            <w:szCs w:val="18"/>
                          </w:rPr>
                          <w:t>报告期 实际损 益金额</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5"/>
                            <w:szCs w:val="15"/>
                          </w:rPr>
                        </w:pPr>
                      </w:p>
                      <w:p>
                        <w:pPr>
                          <w:pStyle w:val="TableParagraph"/>
                          <w:spacing w:line="316" w:lineRule="auto"/>
                          <w:ind w:left="79" w:right="78"/>
                          <w:jc w:val="both"/>
                          <w:rPr>
                            <w:rFonts w:ascii="宋体" w:hAnsi="宋体" w:cs="宋体" w:eastAsia="宋体" w:hint="default"/>
                            <w:sz w:val="18"/>
                            <w:szCs w:val="18"/>
                          </w:rPr>
                        </w:pPr>
                        <w:r>
                          <w:rPr>
                            <w:rFonts w:ascii="宋体" w:hAnsi="宋体" w:cs="宋体" w:eastAsia="宋体" w:hint="default"/>
                            <w:sz w:val="18"/>
                            <w:szCs w:val="18"/>
                          </w:rPr>
                          <w:t>报告期 损益实 际收回 情况</w:t>
                        </w:r>
                      </w:p>
                    </w:tc>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7"/>
                          <w:ind w:left="59" w:right="59"/>
                          <w:jc w:val="left"/>
                          <w:rPr>
                            <w:rFonts w:ascii="宋体" w:hAnsi="宋体" w:cs="宋体" w:eastAsia="宋体" w:hint="default"/>
                            <w:sz w:val="18"/>
                            <w:szCs w:val="18"/>
                          </w:rPr>
                        </w:pPr>
                        <w:r>
                          <w:rPr>
                            <w:rFonts w:ascii="宋体" w:hAnsi="宋体" w:cs="宋体" w:eastAsia="宋体" w:hint="default"/>
                            <w:sz w:val="18"/>
                            <w:szCs w:val="18"/>
                          </w:rPr>
                          <w:t>计提减值 准备金额</w:t>
                        </w:r>
                      </w:p>
                      <w:p>
                        <w:pPr>
                          <w:pStyle w:val="TableParagraph"/>
                          <w:spacing w:line="240" w:lineRule="auto" w:before="19"/>
                          <w:ind w:left="59" w:right="0"/>
                          <w:jc w:val="left"/>
                          <w:rPr>
                            <w:rFonts w:ascii="宋体" w:hAnsi="宋体" w:cs="宋体" w:eastAsia="宋体" w:hint="default"/>
                            <w:sz w:val="18"/>
                            <w:szCs w:val="18"/>
                          </w:rPr>
                        </w:pPr>
                        <w:r>
                          <w:rPr>
                            <w:rFonts w:ascii="宋体" w:hAnsi="宋体" w:cs="宋体" w:eastAsia="宋体" w:hint="default"/>
                            <w:sz w:val="18"/>
                            <w:szCs w:val="18"/>
                          </w:rPr>
                          <w:t>（如有）</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5"/>
                            <w:szCs w:val="15"/>
                          </w:rPr>
                        </w:pPr>
                      </w:p>
                      <w:p>
                        <w:pPr>
                          <w:pStyle w:val="TableParagraph"/>
                          <w:spacing w:line="316" w:lineRule="auto"/>
                          <w:ind w:left="98" w:right="97"/>
                          <w:jc w:val="both"/>
                          <w:rPr>
                            <w:rFonts w:ascii="宋体" w:hAnsi="宋体" w:cs="宋体" w:eastAsia="宋体" w:hint="default"/>
                            <w:sz w:val="18"/>
                            <w:szCs w:val="18"/>
                          </w:rPr>
                        </w:pPr>
                        <w:r>
                          <w:rPr>
                            <w:rFonts w:ascii="宋体" w:hAnsi="宋体" w:cs="宋体" w:eastAsia="宋体" w:hint="default"/>
                            <w:sz w:val="18"/>
                            <w:szCs w:val="18"/>
                          </w:rPr>
                          <w:t>是否 经过 法定 程序</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5"/>
                            <w:szCs w:val="15"/>
                          </w:rPr>
                        </w:pPr>
                      </w:p>
                      <w:p>
                        <w:pPr>
                          <w:pStyle w:val="TableParagraph"/>
                          <w:spacing w:line="316" w:lineRule="auto"/>
                          <w:ind w:left="77" w:right="78"/>
                          <w:jc w:val="both"/>
                          <w:rPr>
                            <w:rFonts w:ascii="宋体" w:hAnsi="宋体" w:cs="宋体" w:eastAsia="宋体" w:hint="default"/>
                            <w:sz w:val="18"/>
                            <w:szCs w:val="18"/>
                          </w:rPr>
                        </w:pPr>
                        <w:r>
                          <w:rPr>
                            <w:rFonts w:ascii="宋体" w:hAnsi="宋体" w:cs="宋体" w:eastAsia="宋体" w:hint="default"/>
                            <w:sz w:val="18"/>
                            <w:szCs w:val="18"/>
                          </w:rPr>
                          <w:t>未来是 否还有 委托理 财计划</w:t>
                        </w:r>
                      </w:p>
                    </w:tc>
                    <w:tc>
                      <w:tcPr>
                        <w:tcW w:w="3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事项概述及相关查询索引（如有）</w:t>
                        </w:r>
                      </w:p>
                    </w:tc>
                  </w:tr>
                  <w:tr>
                    <w:trPr>
                      <w:trHeight w:val="1573" w:hRule="exact"/>
                    </w:trPr>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316" w:lineRule="auto"/>
                          <w:ind w:left="22" w:right="134"/>
                          <w:jc w:val="both"/>
                          <w:rPr>
                            <w:rFonts w:ascii="宋体" w:hAnsi="宋体" w:cs="宋体" w:eastAsia="宋体" w:hint="default"/>
                            <w:sz w:val="18"/>
                            <w:szCs w:val="18"/>
                          </w:rPr>
                        </w:pPr>
                        <w:r>
                          <w:rPr>
                            <w:rFonts w:ascii="宋体" w:hAnsi="宋体" w:cs="宋体" w:eastAsia="宋体" w:hint="default"/>
                            <w:sz w:val="18"/>
                            <w:szCs w:val="18"/>
                          </w:rPr>
                          <w:t>华润深 国投信 托有限 公司</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316" w:lineRule="auto"/>
                          <w:ind w:left="22" w:right="134"/>
                          <w:jc w:val="left"/>
                          <w:rPr>
                            <w:rFonts w:ascii="宋体" w:hAnsi="宋体" w:cs="宋体" w:eastAsia="宋体" w:hint="default"/>
                            <w:sz w:val="18"/>
                            <w:szCs w:val="18"/>
                          </w:rPr>
                        </w:pPr>
                        <w:r>
                          <w:rPr>
                            <w:rFonts w:ascii="宋体" w:hAnsi="宋体" w:cs="宋体" w:eastAsia="宋体" w:hint="default"/>
                            <w:sz w:val="18"/>
                            <w:szCs w:val="18"/>
                          </w:rPr>
                          <w:t>信托机 构</w:t>
                        </w:r>
                      </w:p>
                    </w:tc>
                    <w:tc>
                      <w:tcPr>
                        <w:tcW w:w="425"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316" w:lineRule="auto"/>
                          <w:ind w:left="22" w:right="30"/>
                          <w:jc w:val="both"/>
                          <w:rPr>
                            <w:rFonts w:ascii="宋体" w:hAnsi="宋体" w:cs="宋体" w:eastAsia="宋体" w:hint="default"/>
                            <w:sz w:val="18"/>
                            <w:szCs w:val="18"/>
                          </w:rPr>
                        </w:pPr>
                        <w:r>
                          <w:rPr>
                            <w:rFonts w:ascii="宋体" w:hAnsi="宋体" w:cs="宋体" w:eastAsia="宋体" w:hint="default"/>
                            <w:sz w:val="18"/>
                            <w:szCs w:val="18"/>
                          </w:rPr>
                          <w:t>集合 资金 信托 计划</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8,334</w:t>
                        </w:r>
                      </w:p>
                    </w:tc>
                    <w:tc>
                      <w:tcPr>
                        <w:tcW w:w="425"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316" w:lineRule="auto"/>
                          <w:ind w:left="22" w:right="30"/>
                          <w:jc w:val="left"/>
                          <w:rPr>
                            <w:rFonts w:ascii="宋体" w:hAnsi="宋体" w:cs="宋体" w:eastAsia="宋体" w:hint="default"/>
                            <w:sz w:val="18"/>
                            <w:szCs w:val="18"/>
                          </w:rPr>
                        </w:pPr>
                        <w:r>
                          <w:rPr>
                            <w:rFonts w:ascii="宋体" w:hAnsi="宋体" w:cs="宋体" w:eastAsia="宋体" w:hint="default"/>
                            <w:sz w:val="18"/>
                            <w:szCs w:val="18"/>
                          </w:rPr>
                          <w:t>自有 资金</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09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13</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09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12</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single" w:sz="4" w:space="0" w:color="000000"/>
                          <w:left w:val="single" w:sz="4" w:space="0" w:color="000000"/>
                          <w:bottom w:val="nil" w:sz="6" w:space="0" w:color="auto"/>
                          <w:right w:val="single" w:sz="4" w:space="0" w:color="000000"/>
                        </w:tcBorders>
                      </w:tcPr>
                      <w:p>
                        <w:pPr>
                          <w:pStyle w:val="TableParagraph"/>
                          <w:spacing w:line="316" w:lineRule="auto" w:before="51"/>
                          <w:ind w:left="22" w:right="56"/>
                          <w:jc w:val="both"/>
                          <w:rPr>
                            <w:rFonts w:ascii="宋体" w:hAnsi="宋体" w:cs="宋体" w:eastAsia="宋体" w:hint="default"/>
                            <w:sz w:val="18"/>
                            <w:szCs w:val="18"/>
                          </w:rPr>
                        </w:pPr>
                        <w:r>
                          <w:rPr>
                            <w:rFonts w:ascii="宋体" w:hAnsi="宋体" w:cs="宋体" w:eastAsia="宋体" w:hint="default"/>
                            <w:sz w:val="18"/>
                            <w:szCs w:val="18"/>
                          </w:rPr>
                          <w:t>固定收益类 产品、货币 市场工具和 存款工具、 其他</w:t>
                        </w:r>
                      </w:p>
                    </w:tc>
                    <w:tc>
                      <w:tcPr>
                        <w:tcW w:w="425"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1"/>
                            <w:szCs w:val="21"/>
                          </w:rPr>
                        </w:pPr>
                      </w:p>
                      <w:p>
                        <w:pPr>
                          <w:pStyle w:val="TableParagraph"/>
                          <w:spacing w:line="316" w:lineRule="auto"/>
                          <w:ind w:left="23" w:right="29"/>
                          <w:jc w:val="left"/>
                          <w:rPr>
                            <w:rFonts w:ascii="宋体" w:hAnsi="宋体" w:cs="宋体" w:eastAsia="宋体" w:hint="default"/>
                            <w:sz w:val="18"/>
                            <w:szCs w:val="18"/>
                          </w:rPr>
                        </w:pPr>
                        <w:r>
                          <w:rPr>
                            <w:rFonts w:ascii="宋体" w:hAnsi="宋体" w:cs="宋体" w:eastAsia="宋体" w:hint="default"/>
                            <w:sz w:val="18"/>
                            <w:szCs w:val="18"/>
                          </w:rPr>
                          <w:t>协议 确定</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288"/>
                          <w:jc w:val="right"/>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left="287" w:right="0"/>
                          <w:jc w:val="left"/>
                          <w:rPr>
                            <w:rFonts w:ascii="Times New Roman" w:hAnsi="Times New Roman" w:cs="Times New Roman" w:eastAsia="Times New Roman" w:hint="default"/>
                            <w:sz w:val="18"/>
                            <w:szCs w:val="18"/>
                          </w:rPr>
                        </w:pPr>
                        <w:r>
                          <w:rPr>
                            <w:rFonts w:ascii="Times New Roman"/>
                            <w:sz w:val="18"/>
                          </w:rPr>
                          <w:t>--</w:t>
                        </w:r>
                      </w:p>
                    </w:tc>
                    <w:tc>
                      <w:tcPr>
                        <w:tcW w:w="3260" w:type="dxa"/>
                        <w:tcBorders>
                          <w:top w:val="single" w:sz="4"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309" w:lineRule="auto" w:before="138"/>
                          <w:ind w:left="22" w:right="20"/>
                          <w:jc w:val="both"/>
                          <w:rPr>
                            <w:rFonts w:ascii="宋体" w:hAnsi="宋体" w:cs="宋体" w:eastAsia="宋体" w:hint="default"/>
                            <w:sz w:val="18"/>
                            <w:szCs w:val="18"/>
                          </w:rPr>
                        </w:pPr>
                        <w:r>
                          <w:rPr>
                            <w:rFonts w:ascii="宋体" w:hAnsi="宋体" w:cs="宋体" w:eastAsia="宋体" w:hint="default"/>
                            <w:sz w:val="18"/>
                            <w:szCs w:val="18"/>
                          </w:rPr>
                          <w:t>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年第六次临时股东大会审议通 </w:t>
                        </w:r>
                        <w:r>
                          <w:rPr>
                            <w:rFonts w:ascii="宋体" w:hAnsi="宋体" w:cs="宋体" w:eastAsia="宋体" w:hint="default"/>
                            <w:spacing w:val="-2"/>
                            <w:sz w:val="18"/>
                            <w:szCs w:val="18"/>
                          </w:rPr>
                          <w:t>过《关于以自有资金参与国盛资管担任投</w:t>
                        </w:r>
                        <w:r>
                          <w:rPr>
                            <w:rFonts w:ascii="宋体" w:hAnsi="宋体" w:cs="宋体" w:eastAsia="宋体" w:hint="default"/>
                            <w:sz w:val="18"/>
                            <w:szCs w:val="18"/>
                          </w:rPr>
                          <w:t> </w:t>
                        </w:r>
                        <w:r>
                          <w:rPr>
                            <w:rFonts w:ascii="宋体" w:hAnsi="宋体" w:cs="宋体" w:eastAsia="宋体" w:hint="default"/>
                            <w:spacing w:val="-5"/>
                            <w:sz w:val="18"/>
                            <w:szCs w:val="18"/>
                          </w:rPr>
                          <w:t>资顾问的集合资金信托计划的议案》，同</w:t>
                        </w:r>
                      </w:p>
                    </w:tc>
                  </w:tr>
                  <w:tr>
                    <w:trPr>
                      <w:trHeight w:val="77" w:hRule="exact"/>
                    </w:trPr>
                    <w:tc>
                      <w:tcPr>
                        <w:tcW w:w="70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425"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425"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991" w:type="dxa"/>
                        <w:tcBorders>
                          <w:top w:val="nil" w:sz="6" w:space="0" w:color="auto"/>
                          <w:left w:val="single" w:sz="4" w:space="0" w:color="000000"/>
                          <w:bottom w:val="single" w:sz="4" w:space="0" w:color="000000"/>
                          <w:right w:val="single" w:sz="4" w:space="0" w:color="000000"/>
                        </w:tcBorders>
                      </w:tcPr>
                      <w:p>
                        <w:pPr/>
                      </w:p>
                    </w:tc>
                    <w:tc>
                      <w:tcPr>
                        <w:tcW w:w="425"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708"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851" w:type="dxa"/>
                        <w:tcBorders>
                          <w:top w:val="nil" w:sz="6" w:space="0" w:color="auto"/>
                          <w:left w:val="single" w:sz="4" w:space="0" w:color="000000"/>
                          <w:bottom w:val="single" w:sz="4" w:space="0" w:color="000000"/>
                          <w:right w:val="single" w:sz="4" w:space="0" w:color="000000"/>
                        </w:tcBorders>
                      </w:tcPr>
                      <w:p>
                        <w:pPr/>
                      </w:p>
                    </w:tc>
                    <w:tc>
                      <w:tcPr>
                        <w:tcW w:w="568" w:type="dxa"/>
                        <w:tcBorders>
                          <w:top w:val="nil" w:sz="6" w:space="0" w:color="auto"/>
                          <w:left w:val="single" w:sz="4" w:space="0" w:color="000000"/>
                          <w:bottom w:val="single" w:sz="4" w:space="0" w:color="000000"/>
                          <w:right w:val="single" w:sz="4" w:space="0" w:color="000000"/>
                        </w:tcBorders>
                      </w:tcPr>
                      <w:p>
                        <w:pPr/>
                      </w:p>
                    </w:tc>
                    <w:tc>
                      <w:tcPr>
                        <w:tcW w:w="708" w:type="dxa"/>
                        <w:tcBorders>
                          <w:top w:val="nil" w:sz="6" w:space="0" w:color="auto"/>
                          <w:left w:val="single" w:sz="4" w:space="0" w:color="000000"/>
                          <w:bottom w:val="single" w:sz="4" w:space="0" w:color="000000"/>
                          <w:right w:val="single" w:sz="4" w:space="0" w:color="000000"/>
                        </w:tcBorders>
                      </w:tcPr>
                      <w:p>
                        <w:pPr/>
                      </w:p>
                    </w:tc>
                    <w:tc>
                      <w:tcPr>
                        <w:tcW w:w="3260" w:type="dxa"/>
                        <w:vMerge w:val="restart"/>
                        <w:tcBorders>
                          <w:top w:val="nil" w:sz="6" w:space="0" w:color="auto"/>
                          <w:left w:val="single" w:sz="4" w:space="0" w:color="000000"/>
                          <w:right w:val="single" w:sz="4" w:space="0" w:color="000000"/>
                        </w:tcBorders>
                      </w:tcPr>
                      <w:p>
                        <w:pPr>
                          <w:pStyle w:val="TableParagraph"/>
                          <w:spacing w:line="227" w:lineRule="exact"/>
                          <w:ind w:left="22" w:right="0"/>
                          <w:jc w:val="left"/>
                          <w:rPr>
                            <w:rFonts w:ascii="宋体" w:hAnsi="宋体" w:cs="宋体" w:eastAsia="宋体" w:hint="default"/>
                            <w:sz w:val="18"/>
                            <w:szCs w:val="18"/>
                          </w:rPr>
                        </w:pPr>
                        <w:r>
                          <w:rPr>
                            <w:rFonts w:ascii="宋体" w:hAnsi="宋体" w:cs="宋体" w:eastAsia="宋体" w:hint="default"/>
                            <w:sz w:val="18"/>
                            <w:szCs w:val="18"/>
                          </w:rPr>
                          <w:t>意公司以不超过</w:t>
                        </w:r>
                        <w:r>
                          <w:rPr>
                            <w:rFonts w:ascii="宋体" w:hAnsi="宋体" w:cs="宋体" w:eastAsia="宋体" w:hint="default"/>
                            <w:spacing w:val="-63"/>
                            <w:sz w:val="18"/>
                            <w:szCs w:val="18"/>
                          </w:rPr>
                          <w:t> </w:t>
                        </w:r>
                        <w:r>
                          <w:rPr>
                            <w:rFonts w:ascii="Times New Roman" w:hAnsi="Times New Roman" w:cs="Times New Roman" w:eastAsia="Times New Roman" w:hint="default"/>
                            <w:sz w:val="18"/>
                            <w:szCs w:val="18"/>
                          </w:rPr>
                          <w:t>8</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亿元自有资金参与下属</w:t>
                        </w:r>
                      </w:p>
                      <w:p>
                        <w:pPr>
                          <w:pStyle w:val="TableParagraph"/>
                          <w:spacing w:line="316" w:lineRule="auto" w:before="63"/>
                          <w:ind w:left="22" w:right="22"/>
                          <w:jc w:val="left"/>
                          <w:rPr>
                            <w:rFonts w:ascii="宋体" w:hAnsi="宋体" w:cs="宋体" w:eastAsia="宋体" w:hint="default"/>
                            <w:sz w:val="18"/>
                            <w:szCs w:val="18"/>
                          </w:rPr>
                        </w:pPr>
                        <w:r>
                          <w:rPr>
                            <w:rFonts w:ascii="宋体" w:hAnsi="宋体" w:cs="宋体" w:eastAsia="宋体" w:hint="default"/>
                            <w:sz w:val="18"/>
                            <w:szCs w:val="18"/>
                          </w:rPr>
                          <w:t>企业国盛资管担任投资顾问的集合资金 </w:t>
                        </w:r>
                        <w:r>
                          <w:rPr>
                            <w:rFonts w:ascii="宋体" w:hAnsi="宋体" w:cs="宋体" w:eastAsia="宋体" w:hint="default"/>
                            <w:spacing w:val="-5"/>
                            <w:sz w:val="18"/>
                            <w:szCs w:val="18"/>
                          </w:rPr>
                          <w:t>信托计划，详见</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日刊登的</w:t>
                        </w:r>
                      </w:p>
                      <w:p>
                        <w:pPr>
                          <w:pStyle w:val="TableParagraph"/>
                          <w:spacing w:line="316" w:lineRule="auto"/>
                          <w:ind w:left="22" w:right="31"/>
                          <w:jc w:val="left"/>
                          <w:rPr>
                            <w:rFonts w:ascii="宋体" w:hAnsi="宋体" w:cs="宋体" w:eastAsia="宋体" w:hint="default"/>
                            <w:sz w:val="18"/>
                            <w:szCs w:val="18"/>
                          </w:rPr>
                        </w:pPr>
                        <w:r>
                          <w:rPr>
                            <w:rFonts w:ascii="宋体" w:hAnsi="宋体" w:cs="宋体" w:eastAsia="宋体" w:hint="default"/>
                            <w:sz w:val="18"/>
                            <w:szCs w:val="18"/>
                          </w:rPr>
                          <w:t>《关于以自有资金参与集合资金信托计 </w:t>
                        </w:r>
                        <w:r>
                          <w:rPr>
                            <w:rFonts w:ascii="宋体" w:hAnsi="宋体" w:cs="宋体" w:eastAsia="宋体" w:hint="default"/>
                            <w:spacing w:val="-5"/>
                            <w:sz w:val="18"/>
                            <w:szCs w:val="18"/>
                          </w:rPr>
                          <w:t>划并可能涉及关联交易的公告》、</w:t>
                        </w:r>
                        <w:r>
                          <w:rPr>
                            <w:rFonts w:ascii="Times New Roman" w:hAnsi="Times New Roman" w:cs="Times New Roman" w:eastAsia="Times New Roman" w:hint="default"/>
                            <w:spacing w:val="-5"/>
                            <w:sz w:val="18"/>
                            <w:szCs w:val="18"/>
                          </w:rPr>
                          <w:t>2017</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年</w:t>
                        </w:r>
                      </w:p>
                    </w:tc>
                  </w:tr>
                  <w:tr>
                    <w:trPr>
                      <w:trHeight w:val="1338" w:hRule="exact"/>
                    </w:trPr>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22" w:right="134"/>
                          <w:jc w:val="both"/>
                          <w:rPr>
                            <w:rFonts w:ascii="宋体" w:hAnsi="宋体" w:cs="宋体" w:eastAsia="宋体" w:hint="default"/>
                            <w:sz w:val="18"/>
                            <w:szCs w:val="18"/>
                          </w:rPr>
                        </w:pPr>
                        <w:r>
                          <w:rPr>
                            <w:rFonts w:ascii="宋体" w:hAnsi="宋体" w:cs="宋体" w:eastAsia="宋体" w:hint="default"/>
                            <w:sz w:val="18"/>
                            <w:szCs w:val="18"/>
                          </w:rPr>
                          <w:t>华润深 国投信 托有限 公司</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2" w:right="134"/>
                          <w:jc w:val="left"/>
                          <w:rPr>
                            <w:rFonts w:ascii="宋体" w:hAnsi="宋体" w:cs="宋体" w:eastAsia="宋体" w:hint="default"/>
                            <w:sz w:val="18"/>
                            <w:szCs w:val="18"/>
                          </w:rPr>
                        </w:pPr>
                        <w:r>
                          <w:rPr>
                            <w:rFonts w:ascii="宋体" w:hAnsi="宋体" w:cs="宋体" w:eastAsia="宋体" w:hint="default"/>
                            <w:sz w:val="18"/>
                            <w:szCs w:val="18"/>
                          </w:rPr>
                          <w:t>信托机 构</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22" w:right="30"/>
                          <w:jc w:val="both"/>
                          <w:rPr>
                            <w:rFonts w:ascii="宋体" w:hAnsi="宋体" w:cs="宋体" w:eastAsia="宋体" w:hint="default"/>
                            <w:sz w:val="18"/>
                            <w:szCs w:val="18"/>
                          </w:rPr>
                        </w:pPr>
                        <w:r>
                          <w:rPr>
                            <w:rFonts w:ascii="宋体" w:hAnsi="宋体" w:cs="宋体" w:eastAsia="宋体" w:hint="default"/>
                            <w:sz w:val="18"/>
                            <w:szCs w:val="18"/>
                          </w:rPr>
                          <w:t>集合 资金 信托 计划</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7,334</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2" w:right="30"/>
                          <w:jc w:val="left"/>
                          <w:rPr>
                            <w:rFonts w:ascii="宋体" w:hAnsi="宋体" w:cs="宋体" w:eastAsia="宋体" w:hint="default"/>
                            <w:sz w:val="18"/>
                            <w:szCs w:val="18"/>
                          </w:rPr>
                        </w:pPr>
                        <w:r>
                          <w:rPr>
                            <w:rFonts w:ascii="宋体" w:hAnsi="宋体" w:cs="宋体" w:eastAsia="宋体" w:hint="default"/>
                            <w:sz w:val="18"/>
                            <w:szCs w:val="18"/>
                          </w:rPr>
                          <w:t>自有 资金</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09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13</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09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12</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2" w:right="56"/>
                          <w:jc w:val="left"/>
                          <w:rPr>
                            <w:rFonts w:ascii="宋体" w:hAnsi="宋体" w:cs="宋体" w:eastAsia="宋体" w:hint="default"/>
                            <w:sz w:val="18"/>
                            <w:szCs w:val="18"/>
                          </w:rPr>
                        </w:pPr>
                        <w:r>
                          <w:rPr>
                            <w:rFonts w:ascii="宋体" w:hAnsi="宋体" w:cs="宋体" w:eastAsia="宋体" w:hint="default"/>
                            <w:sz w:val="18"/>
                            <w:szCs w:val="18"/>
                          </w:rPr>
                          <w:t>固定收益类 产品</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3" w:right="29"/>
                          <w:jc w:val="left"/>
                          <w:rPr>
                            <w:rFonts w:ascii="宋体" w:hAnsi="宋体" w:cs="宋体" w:eastAsia="宋体" w:hint="default"/>
                            <w:sz w:val="18"/>
                            <w:szCs w:val="18"/>
                          </w:rPr>
                        </w:pPr>
                        <w:r>
                          <w:rPr>
                            <w:rFonts w:ascii="宋体" w:hAnsi="宋体" w:cs="宋体" w:eastAsia="宋体" w:hint="default"/>
                            <w:sz w:val="18"/>
                            <w:szCs w:val="18"/>
                          </w:rPr>
                          <w:t>协议 确定</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88"/>
                          <w:jc w:val="right"/>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left="287" w:right="0"/>
                          <w:jc w:val="left"/>
                          <w:rPr>
                            <w:rFonts w:ascii="Times New Roman" w:hAnsi="Times New Roman" w:cs="Times New Roman" w:eastAsia="Times New Roman" w:hint="default"/>
                            <w:sz w:val="18"/>
                            <w:szCs w:val="18"/>
                          </w:rPr>
                        </w:pPr>
                        <w:r>
                          <w:rPr>
                            <w:rFonts w:ascii="Times New Roman"/>
                            <w:sz w:val="18"/>
                          </w:rPr>
                          <w:t>--</w:t>
                        </w:r>
                      </w:p>
                    </w:tc>
                    <w:tc>
                      <w:tcPr>
                        <w:tcW w:w="3260" w:type="dxa"/>
                        <w:vMerge/>
                        <w:tcBorders>
                          <w:left w:val="single" w:sz="4" w:space="0" w:color="000000"/>
                          <w:right w:val="single" w:sz="4" w:space="0" w:color="000000"/>
                        </w:tcBorders>
                      </w:tcPr>
                      <w:p>
                        <w:pPr/>
                      </w:p>
                    </w:tc>
                  </w:tr>
                  <w:tr>
                    <w:trPr>
                      <w:trHeight w:val="84" w:hRule="exact"/>
                    </w:trPr>
                    <w:tc>
                      <w:tcPr>
                        <w:tcW w:w="709"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991"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708"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708" w:type="dxa"/>
                        <w:tcBorders>
                          <w:top w:val="single" w:sz="4" w:space="0" w:color="000000"/>
                          <w:left w:val="single" w:sz="4" w:space="0" w:color="000000"/>
                          <w:bottom w:val="nil" w:sz="6" w:space="0" w:color="auto"/>
                          <w:right w:val="single" w:sz="4" w:space="0" w:color="000000"/>
                        </w:tcBorders>
                      </w:tcPr>
                      <w:p>
                        <w:pPr/>
                      </w:p>
                    </w:tc>
                    <w:tc>
                      <w:tcPr>
                        <w:tcW w:w="3260" w:type="dxa"/>
                        <w:vMerge/>
                        <w:tcBorders>
                          <w:left w:val="single" w:sz="4" w:space="0" w:color="000000"/>
                          <w:bottom w:val="nil" w:sz="6" w:space="0" w:color="auto"/>
                          <w:right w:val="single" w:sz="4" w:space="0" w:color="000000"/>
                        </w:tcBorders>
                      </w:tcPr>
                      <w:p>
                        <w:pPr/>
                      </w:p>
                    </w:tc>
                  </w:tr>
                  <w:tr>
                    <w:trPr>
                      <w:trHeight w:val="1254" w:hRule="exact"/>
                    </w:trPr>
                    <w:tc>
                      <w:tcPr>
                        <w:tcW w:w="709" w:type="dxa"/>
                        <w:tcBorders>
                          <w:top w:val="nil" w:sz="6" w:space="0" w:color="auto"/>
                          <w:left w:val="single" w:sz="4" w:space="0" w:color="000000"/>
                          <w:bottom w:val="single" w:sz="4" w:space="0" w:color="000000"/>
                          <w:right w:val="single" w:sz="4" w:space="0" w:color="000000"/>
                        </w:tcBorders>
                      </w:tcPr>
                      <w:p>
                        <w:pPr>
                          <w:pStyle w:val="TableParagraph"/>
                          <w:spacing w:line="208" w:lineRule="exact"/>
                          <w:ind w:left="22" w:right="0"/>
                          <w:jc w:val="both"/>
                          <w:rPr>
                            <w:rFonts w:ascii="宋体" w:hAnsi="宋体" w:cs="宋体" w:eastAsia="宋体" w:hint="default"/>
                            <w:sz w:val="18"/>
                            <w:szCs w:val="18"/>
                          </w:rPr>
                        </w:pPr>
                        <w:r>
                          <w:rPr>
                            <w:rFonts w:ascii="宋体" w:hAnsi="宋体" w:cs="宋体" w:eastAsia="宋体" w:hint="default"/>
                            <w:sz w:val="18"/>
                            <w:szCs w:val="18"/>
                          </w:rPr>
                          <w:t>国投泰</w:t>
                        </w:r>
                      </w:p>
                      <w:p>
                        <w:pPr>
                          <w:pStyle w:val="TableParagraph"/>
                          <w:spacing w:line="316" w:lineRule="auto" w:before="76"/>
                          <w:ind w:left="22" w:right="134"/>
                          <w:jc w:val="both"/>
                          <w:rPr>
                            <w:rFonts w:ascii="宋体" w:hAnsi="宋体" w:cs="宋体" w:eastAsia="宋体" w:hint="default"/>
                            <w:sz w:val="18"/>
                            <w:szCs w:val="18"/>
                          </w:rPr>
                        </w:pPr>
                        <w:r>
                          <w:rPr>
                            <w:rFonts w:ascii="宋体" w:hAnsi="宋体" w:cs="宋体" w:eastAsia="宋体" w:hint="default"/>
                            <w:sz w:val="18"/>
                            <w:szCs w:val="18"/>
                          </w:rPr>
                          <w:t>康信托 有限公 司</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316" w:lineRule="auto"/>
                          <w:ind w:left="22" w:right="134"/>
                          <w:jc w:val="left"/>
                          <w:rPr>
                            <w:rFonts w:ascii="宋体" w:hAnsi="宋体" w:cs="宋体" w:eastAsia="宋体" w:hint="default"/>
                            <w:sz w:val="18"/>
                            <w:szCs w:val="18"/>
                          </w:rPr>
                        </w:pPr>
                        <w:r>
                          <w:rPr>
                            <w:rFonts w:ascii="宋体" w:hAnsi="宋体" w:cs="宋体" w:eastAsia="宋体" w:hint="default"/>
                            <w:sz w:val="18"/>
                            <w:szCs w:val="18"/>
                          </w:rPr>
                          <w:t>信托机 构</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208" w:lineRule="exact"/>
                          <w:ind w:left="22" w:right="0"/>
                          <w:jc w:val="both"/>
                          <w:rPr>
                            <w:rFonts w:ascii="宋体" w:hAnsi="宋体" w:cs="宋体" w:eastAsia="宋体" w:hint="default"/>
                            <w:sz w:val="18"/>
                            <w:szCs w:val="18"/>
                          </w:rPr>
                        </w:pPr>
                        <w:r>
                          <w:rPr>
                            <w:rFonts w:ascii="宋体" w:hAnsi="宋体" w:cs="宋体" w:eastAsia="宋体" w:hint="default"/>
                            <w:sz w:val="18"/>
                            <w:szCs w:val="18"/>
                          </w:rPr>
                          <w:t>集合</w:t>
                        </w:r>
                      </w:p>
                      <w:p>
                        <w:pPr>
                          <w:pStyle w:val="TableParagraph"/>
                          <w:spacing w:line="316" w:lineRule="auto" w:before="76"/>
                          <w:ind w:left="22" w:right="30"/>
                          <w:jc w:val="both"/>
                          <w:rPr>
                            <w:rFonts w:ascii="宋体" w:hAnsi="宋体" w:cs="宋体" w:eastAsia="宋体" w:hint="default"/>
                            <w:sz w:val="18"/>
                            <w:szCs w:val="18"/>
                          </w:rPr>
                        </w:pPr>
                        <w:r>
                          <w:rPr>
                            <w:rFonts w:ascii="宋体" w:hAnsi="宋体" w:cs="宋体" w:eastAsia="宋体" w:hint="default"/>
                            <w:sz w:val="18"/>
                            <w:szCs w:val="18"/>
                          </w:rPr>
                          <w:t>资金 信托 计划</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4,020</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316" w:lineRule="auto"/>
                          <w:ind w:left="22" w:right="30"/>
                          <w:jc w:val="left"/>
                          <w:rPr>
                            <w:rFonts w:ascii="宋体" w:hAnsi="宋体" w:cs="宋体" w:eastAsia="宋体" w:hint="default"/>
                            <w:sz w:val="18"/>
                            <w:szCs w:val="18"/>
                          </w:rPr>
                        </w:pPr>
                        <w:r>
                          <w:rPr>
                            <w:rFonts w:ascii="宋体" w:hAnsi="宋体" w:cs="宋体" w:eastAsia="宋体" w:hint="default"/>
                            <w:sz w:val="18"/>
                            <w:szCs w:val="18"/>
                          </w:rPr>
                          <w:t>自有 资金</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8"/>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25</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28"/>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24</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316" w:lineRule="auto"/>
                          <w:ind w:left="22" w:right="56"/>
                          <w:jc w:val="left"/>
                          <w:rPr>
                            <w:rFonts w:ascii="宋体" w:hAnsi="宋体" w:cs="宋体" w:eastAsia="宋体" w:hint="default"/>
                            <w:sz w:val="18"/>
                            <w:szCs w:val="18"/>
                          </w:rPr>
                        </w:pPr>
                        <w:r>
                          <w:rPr>
                            <w:rFonts w:ascii="宋体" w:hAnsi="宋体" w:cs="宋体" w:eastAsia="宋体" w:hint="default"/>
                            <w:sz w:val="18"/>
                            <w:szCs w:val="18"/>
                          </w:rPr>
                          <w:t>固定收益类 产品</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316" w:lineRule="auto"/>
                          <w:ind w:left="23" w:right="29"/>
                          <w:jc w:val="left"/>
                          <w:rPr>
                            <w:rFonts w:ascii="宋体" w:hAnsi="宋体" w:cs="宋体" w:eastAsia="宋体" w:hint="default"/>
                            <w:sz w:val="18"/>
                            <w:szCs w:val="18"/>
                          </w:rPr>
                        </w:pPr>
                        <w:r>
                          <w:rPr>
                            <w:rFonts w:ascii="宋体" w:hAnsi="宋体" w:cs="宋体" w:eastAsia="宋体" w:hint="default"/>
                            <w:sz w:val="18"/>
                            <w:szCs w:val="18"/>
                          </w:rPr>
                          <w:t>协议 确定</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left="1"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288"/>
                          <w:jc w:val="right"/>
                          <w:rPr>
                            <w:rFonts w:ascii="Times New Roman" w:hAnsi="Times New Roman" w:cs="Times New Roman" w:eastAsia="Times New Roman" w:hint="default"/>
                            <w:sz w:val="18"/>
                            <w:szCs w:val="18"/>
                          </w:rPr>
                        </w:pPr>
                        <w:r>
                          <w:rPr>
                            <w:rFonts w:ascii="Times New Roman"/>
                            <w:sz w:val="18"/>
                          </w:rPr>
                          <w:t>--</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nil" w:sz="6" w:space="0" w:color="auto"/>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8"/>
                            <w:szCs w:val="18"/>
                          </w:rPr>
                        </w:pPr>
                      </w:p>
                      <w:p>
                        <w:pPr>
                          <w:pStyle w:val="TableParagraph"/>
                          <w:spacing w:line="240" w:lineRule="auto"/>
                          <w:ind w:left="287" w:right="0"/>
                          <w:jc w:val="left"/>
                          <w:rPr>
                            <w:rFonts w:ascii="Times New Roman" w:hAnsi="Times New Roman" w:cs="Times New Roman" w:eastAsia="Times New Roman" w:hint="default"/>
                            <w:sz w:val="18"/>
                            <w:szCs w:val="18"/>
                          </w:rPr>
                        </w:pPr>
                        <w:r>
                          <w:rPr>
                            <w:rFonts w:ascii="Times New Roman"/>
                            <w:sz w:val="18"/>
                          </w:rPr>
                          <w:t>--</w:t>
                        </w:r>
                      </w:p>
                    </w:tc>
                    <w:tc>
                      <w:tcPr>
                        <w:tcW w:w="3260" w:type="dxa"/>
                        <w:tcBorders>
                          <w:top w:val="nil" w:sz="6" w:space="0" w:color="auto"/>
                          <w:left w:val="single" w:sz="4" w:space="0" w:color="000000"/>
                          <w:bottom w:val="single" w:sz="4" w:space="0" w:color="000000"/>
                          <w:right w:val="single" w:sz="4" w:space="0" w:color="000000"/>
                        </w:tcBorders>
                      </w:tcPr>
                      <w:p>
                        <w:pPr>
                          <w:pStyle w:val="TableParagraph"/>
                          <w:spacing w:line="300" w:lineRule="auto" w:before="38"/>
                          <w:ind w:left="22" w:right="77"/>
                          <w:jc w:val="left"/>
                          <w:rPr>
                            <w:rFonts w:ascii="宋体" w:hAnsi="宋体" w:cs="宋体" w:eastAsia="宋体" w:hint="default"/>
                            <w:sz w:val="18"/>
                            <w:szCs w:val="18"/>
                          </w:rPr>
                        </w:pPr>
                        <w:r>
                          <w:rPr>
                            <w:rFonts w:ascii="Times New Roman" w:hAnsi="Times New Roman" w:cs="Times New Roman" w:eastAsia="Times New Roman" w:hint="default"/>
                            <w:sz w:val="18"/>
                            <w:szCs w:val="18"/>
                          </w:rPr>
                          <w:t>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日刊登的《</w: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年第六次临时股 </w:t>
                        </w:r>
                        <w:r>
                          <w:rPr>
                            <w:rFonts w:ascii="宋体" w:hAnsi="宋体" w:cs="宋体" w:eastAsia="宋体" w:hint="default"/>
                            <w:spacing w:val="-10"/>
                            <w:sz w:val="18"/>
                            <w:szCs w:val="18"/>
                          </w:rPr>
                          <w:t>东大会决议公告》。</w:t>
                        </w:r>
                      </w:p>
                    </w:tc>
                  </w:tr>
                  <w:tr>
                    <w:trPr>
                      <w:trHeight w:val="1338" w:hRule="exact"/>
                    </w:trPr>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22" w:right="134"/>
                          <w:jc w:val="both"/>
                          <w:rPr>
                            <w:rFonts w:ascii="宋体" w:hAnsi="宋体" w:cs="宋体" w:eastAsia="宋体" w:hint="default"/>
                            <w:sz w:val="18"/>
                            <w:szCs w:val="18"/>
                          </w:rPr>
                        </w:pPr>
                        <w:r>
                          <w:rPr>
                            <w:rFonts w:ascii="宋体" w:hAnsi="宋体" w:cs="宋体" w:eastAsia="宋体" w:hint="default"/>
                            <w:sz w:val="18"/>
                            <w:szCs w:val="18"/>
                          </w:rPr>
                          <w:t>渤海国 际信托 股份有 限公司</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2" w:right="134"/>
                          <w:jc w:val="left"/>
                          <w:rPr>
                            <w:rFonts w:ascii="宋体" w:hAnsi="宋体" w:cs="宋体" w:eastAsia="宋体" w:hint="default"/>
                            <w:sz w:val="18"/>
                            <w:szCs w:val="18"/>
                          </w:rPr>
                        </w:pPr>
                        <w:r>
                          <w:rPr>
                            <w:rFonts w:ascii="宋体" w:hAnsi="宋体" w:cs="宋体" w:eastAsia="宋体" w:hint="default"/>
                            <w:sz w:val="18"/>
                            <w:szCs w:val="18"/>
                          </w:rPr>
                          <w:t>信托机 构</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316" w:lineRule="auto" w:before="51"/>
                          <w:ind w:left="22" w:right="30"/>
                          <w:jc w:val="both"/>
                          <w:rPr>
                            <w:rFonts w:ascii="宋体" w:hAnsi="宋体" w:cs="宋体" w:eastAsia="宋体" w:hint="default"/>
                            <w:sz w:val="18"/>
                            <w:szCs w:val="18"/>
                          </w:rPr>
                        </w:pPr>
                        <w:r>
                          <w:rPr>
                            <w:rFonts w:ascii="宋体" w:hAnsi="宋体" w:cs="宋体" w:eastAsia="宋体" w:hint="default"/>
                            <w:sz w:val="18"/>
                            <w:szCs w:val="18"/>
                          </w:rPr>
                          <w:t>单一 资金 信托 计划</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50,000</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2" w:right="30"/>
                          <w:jc w:val="left"/>
                          <w:rPr>
                            <w:rFonts w:ascii="宋体" w:hAnsi="宋体" w:cs="宋体" w:eastAsia="宋体" w:hint="default"/>
                            <w:sz w:val="18"/>
                            <w:szCs w:val="18"/>
                          </w:rPr>
                        </w:pPr>
                        <w:r>
                          <w:rPr>
                            <w:rFonts w:ascii="宋体" w:hAnsi="宋体" w:cs="宋体" w:eastAsia="宋体" w:hint="default"/>
                            <w:sz w:val="18"/>
                            <w:szCs w:val="18"/>
                          </w:rPr>
                          <w:t>自有 资金</w:t>
                        </w:r>
                      </w:p>
                    </w:tc>
                    <w:tc>
                      <w:tcPr>
                        <w:tcW w:w="70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3"/>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3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16</w:t>
                        </w:r>
                      </w:p>
                      <w:p>
                        <w:pPr>
                          <w:pStyle w:val="TableParagraph"/>
                          <w:spacing w:line="240" w:lineRule="auto" w:before="63"/>
                          <w:ind w:left="22" w:right="0"/>
                          <w:jc w:val="left"/>
                          <w:rPr>
                            <w:rFonts w:ascii="宋体" w:hAnsi="宋体" w:cs="宋体" w:eastAsia="宋体" w:hint="default"/>
                            <w:sz w:val="18"/>
                            <w:szCs w:val="18"/>
                          </w:rPr>
                        </w:pPr>
                        <w:r>
                          <w:rPr>
                            <w:rFonts w:ascii="宋体" w:hAnsi="宋体" w:cs="宋体" w:eastAsia="宋体" w:hint="default"/>
                            <w:sz w:val="18"/>
                            <w:szCs w:val="18"/>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26"/>
                            <w:szCs w:val="26"/>
                          </w:rPr>
                        </w:pPr>
                      </w:p>
                      <w:p>
                        <w:pPr>
                          <w:pStyle w:val="TableParagraph"/>
                          <w:spacing w:line="357" w:lineRule="auto"/>
                          <w:ind w:left="22" w:right="236"/>
                          <w:jc w:val="left"/>
                          <w:rPr>
                            <w:rFonts w:ascii="宋体" w:hAnsi="宋体" w:cs="宋体" w:eastAsia="宋体" w:hint="default"/>
                            <w:sz w:val="18"/>
                            <w:szCs w:val="18"/>
                          </w:rPr>
                        </w:pPr>
                        <w:r>
                          <w:rPr>
                            <w:rFonts w:ascii="宋体" w:hAnsi="宋体" w:cs="宋体" w:eastAsia="宋体" w:hint="default"/>
                            <w:sz w:val="18"/>
                            <w:szCs w:val="18"/>
                          </w:rPr>
                          <w:t>个人消费 贷款</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316" w:lineRule="auto" w:before="128"/>
                          <w:ind w:left="23" w:right="29"/>
                          <w:jc w:val="left"/>
                          <w:rPr>
                            <w:rFonts w:ascii="宋体" w:hAnsi="宋体" w:cs="宋体" w:eastAsia="宋体" w:hint="default"/>
                            <w:sz w:val="18"/>
                            <w:szCs w:val="18"/>
                          </w:rPr>
                        </w:pPr>
                        <w:r>
                          <w:rPr>
                            <w:rFonts w:ascii="宋体" w:hAnsi="宋体" w:cs="宋体" w:eastAsia="宋体" w:hint="default"/>
                            <w:sz w:val="18"/>
                            <w:szCs w:val="18"/>
                          </w:rPr>
                          <w:t>协议 确定</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27"/>
                          <w:jc w:val="right"/>
                          <w:rPr>
                            <w:rFonts w:ascii="Times New Roman" w:hAnsi="Times New Roman" w:cs="Times New Roman" w:eastAsia="Times New Roman" w:hint="default"/>
                            <w:sz w:val="18"/>
                            <w:szCs w:val="18"/>
                          </w:rPr>
                        </w:pPr>
                        <w:r>
                          <w:rPr>
                            <w:rFonts w:ascii="Times New Roman"/>
                            <w:sz w:val="18"/>
                          </w:rPr>
                          <w:t>9%</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88"/>
                          <w:jc w:val="right"/>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25"/>
                            <w:szCs w:val="25"/>
                          </w:rPr>
                        </w:pPr>
                      </w:p>
                      <w:p>
                        <w:pPr>
                          <w:pStyle w:val="TableParagraph"/>
                          <w:spacing w:line="240" w:lineRule="auto"/>
                          <w:ind w:left="287" w:right="0"/>
                          <w:jc w:val="left"/>
                          <w:rPr>
                            <w:rFonts w:ascii="Times New Roman" w:hAnsi="Times New Roman" w:cs="Times New Roman" w:eastAsia="Times New Roman" w:hint="default"/>
                            <w:sz w:val="18"/>
                            <w:szCs w:val="18"/>
                          </w:rPr>
                        </w:pPr>
                        <w:r>
                          <w:rPr>
                            <w:rFonts w:ascii="Times New Roman"/>
                            <w:sz w:val="18"/>
                          </w:rPr>
                          <w:t>--</w:t>
                        </w:r>
                      </w:p>
                    </w:tc>
                    <w:tc>
                      <w:tcPr>
                        <w:tcW w:w="3260" w:type="dxa"/>
                        <w:tcBorders>
                          <w:top w:val="single" w:sz="4" w:space="0" w:color="000000"/>
                          <w:left w:val="single" w:sz="4" w:space="0" w:color="000000"/>
                          <w:bottom w:val="nil" w:sz="6" w:space="0" w:color="auto"/>
                          <w:right w:val="single" w:sz="4" w:space="0" w:color="000000"/>
                        </w:tcBorders>
                      </w:tcPr>
                      <w:p>
                        <w:pPr>
                          <w:pStyle w:val="TableParagraph"/>
                          <w:spacing w:line="316" w:lineRule="auto" w:before="51"/>
                          <w:ind w:left="22" w:right="20"/>
                          <w:jc w:val="left"/>
                          <w:rPr>
                            <w:rFonts w:ascii="宋体" w:hAnsi="宋体" w:cs="宋体" w:eastAsia="宋体" w:hint="default"/>
                            <w:sz w:val="18"/>
                            <w:szCs w:val="18"/>
                          </w:rPr>
                        </w:pPr>
                        <w:r>
                          <w:rPr>
                            <w:rFonts w:ascii="宋体" w:hAnsi="宋体" w:cs="宋体" w:eastAsia="宋体" w:hint="default"/>
                            <w:sz w:val="18"/>
                            <w:szCs w:val="18"/>
                          </w:rPr>
                          <w:t>委托渤海信托设立单一资金信托运用于 </w:t>
                        </w:r>
                        <w:r>
                          <w:rPr>
                            <w:rFonts w:ascii="宋体" w:hAnsi="宋体" w:cs="宋体" w:eastAsia="宋体" w:hint="default"/>
                            <w:spacing w:val="-2"/>
                            <w:sz w:val="18"/>
                            <w:szCs w:val="18"/>
                          </w:rPr>
                          <w:t>对指定的合格借款人提供贷款；如信托终</w:t>
                        </w:r>
                        <w:r>
                          <w:rPr>
                            <w:rFonts w:ascii="宋体" w:hAnsi="宋体" w:cs="宋体" w:eastAsia="宋体" w:hint="default"/>
                            <w:sz w:val="18"/>
                            <w:szCs w:val="18"/>
                          </w:rPr>
                          <w:t> 止时受益人取得的信托收益及信托本金 </w:t>
                        </w:r>
                        <w:r>
                          <w:rPr>
                            <w:rFonts w:ascii="宋体" w:hAnsi="宋体" w:cs="宋体" w:eastAsia="宋体" w:hint="default"/>
                            <w:spacing w:val="-3"/>
                            <w:sz w:val="18"/>
                            <w:szCs w:val="18"/>
                          </w:rPr>
                          <w:t>之和低于预期，北京快乐时代提供差额</w:t>
                        </w:r>
                      </w:p>
                    </w:tc>
                  </w:tr>
                  <w:tr>
                    <w:trPr>
                      <w:trHeight w:val="217" w:hRule="exact"/>
                    </w:trPr>
                    <w:tc>
                      <w:tcPr>
                        <w:tcW w:w="709"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vMerge w:val="restart"/>
                        <w:tcBorders>
                          <w:top w:val="single" w:sz="4" w:space="0" w:color="000000"/>
                          <w:left w:val="single" w:sz="4" w:space="0" w:color="000000"/>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991" w:type="dxa"/>
                        <w:tcBorders>
                          <w:top w:val="single" w:sz="4" w:space="0" w:color="000000"/>
                          <w:left w:val="single" w:sz="4" w:space="0" w:color="000000"/>
                          <w:bottom w:val="nil" w:sz="6" w:space="0" w:color="auto"/>
                          <w:right w:val="single" w:sz="4" w:space="0" w:color="000000"/>
                        </w:tcBorders>
                      </w:tcPr>
                      <w:p>
                        <w:pPr/>
                      </w:p>
                    </w:tc>
                    <w:tc>
                      <w:tcPr>
                        <w:tcW w:w="425"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708"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851" w:type="dxa"/>
                        <w:tcBorders>
                          <w:top w:val="single" w:sz="4" w:space="0" w:color="000000"/>
                          <w:left w:val="single" w:sz="4" w:space="0" w:color="000000"/>
                          <w:bottom w:val="nil" w:sz="6" w:space="0" w:color="auto"/>
                          <w:right w:val="single" w:sz="4" w:space="0" w:color="000000"/>
                        </w:tcBorders>
                      </w:tcPr>
                      <w:p>
                        <w:pPr/>
                      </w:p>
                    </w:tc>
                    <w:tc>
                      <w:tcPr>
                        <w:tcW w:w="568" w:type="dxa"/>
                        <w:tcBorders>
                          <w:top w:val="single" w:sz="4" w:space="0" w:color="000000"/>
                          <w:left w:val="single" w:sz="4" w:space="0" w:color="000000"/>
                          <w:bottom w:val="nil" w:sz="6" w:space="0" w:color="auto"/>
                          <w:right w:val="single" w:sz="4" w:space="0" w:color="000000"/>
                        </w:tcBorders>
                      </w:tcPr>
                      <w:p>
                        <w:pPr/>
                      </w:p>
                    </w:tc>
                    <w:tc>
                      <w:tcPr>
                        <w:tcW w:w="708" w:type="dxa"/>
                        <w:tcBorders>
                          <w:top w:val="single" w:sz="4" w:space="0" w:color="000000"/>
                          <w:left w:val="single" w:sz="4" w:space="0" w:color="000000"/>
                          <w:bottom w:val="nil" w:sz="6" w:space="0" w:color="auto"/>
                          <w:right w:val="single" w:sz="4" w:space="0" w:color="000000"/>
                        </w:tcBorders>
                      </w:tcPr>
                      <w:p>
                        <w:pPr/>
                      </w:p>
                    </w:tc>
                    <w:tc>
                      <w:tcPr>
                        <w:tcW w:w="3260" w:type="dxa"/>
                        <w:tcBorders>
                          <w:top w:val="nil" w:sz="6" w:space="0" w:color="auto"/>
                          <w:left w:val="single" w:sz="4" w:space="0" w:color="000000"/>
                          <w:bottom w:val="nil" w:sz="6" w:space="0" w:color="auto"/>
                          <w:right w:val="single" w:sz="4" w:space="0" w:color="000000"/>
                        </w:tcBorders>
                      </w:tcPr>
                      <w:p>
                        <w:pPr>
                          <w:pStyle w:val="TableParagraph"/>
                          <w:spacing w:line="215" w:lineRule="exact"/>
                          <w:ind w:right="53"/>
                          <w:jc w:val="center"/>
                          <w:rPr>
                            <w:rFonts w:ascii="宋体" w:hAnsi="宋体" w:cs="宋体" w:eastAsia="宋体" w:hint="default"/>
                            <w:sz w:val="18"/>
                            <w:szCs w:val="18"/>
                          </w:rPr>
                        </w:pPr>
                        <w:r>
                          <w:rPr>
                            <w:rFonts w:ascii="宋体" w:hAnsi="宋体" w:cs="宋体" w:eastAsia="宋体" w:hint="default"/>
                            <w:sz w:val="18"/>
                            <w:szCs w:val="18"/>
                          </w:rPr>
                          <w:t>详见</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日刊登的《关于委托</w:t>
                        </w:r>
                      </w:p>
                    </w:tc>
                  </w:tr>
                  <w:tr>
                    <w:trPr>
                      <w:trHeight w:val="992" w:hRule="exact"/>
                    </w:trPr>
                    <w:tc>
                      <w:tcPr>
                        <w:tcW w:w="709" w:type="dxa"/>
                        <w:tcBorders>
                          <w:top w:val="nil" w:sz="6" w:space="0" w:color="auto"/>
                          <w:left w:val="single" w:sz="4" w:space="0" w:color="000000"/>
                          <w:bottom w:val="single" w:sz="4" w:space="0" w:color="000000"/>
                          <w:right w:val="single" w:sz="4" w:space="0" w:color="000000"/>
                        </w:tcBorders>
                      </w:tcPr>
                      <w:p>
                        <w:pPr>
                          <w:pStyle w:val="TableParagraph"/>
                          <w:spacing w:line="185" w:lineRule="exact"/>
                          <w:ind w:left="22" w:right="0"/>
                          <w:jc w:val="left"/>
                          <w:rPr>
                            <w:rFonts w:ascii="宋体" w:hAnsi="宋体" w:cs="宋体" w:eastAsia="宋体" w:hint="default"/>
                            <w:sz w:val="18"/>
                            <w:szCs w:val="18"/>
                          </w:rPr>
                        </w:pPr>
                        <w:r>
                          <w:rPr>
                            <w:rFonts w:ascii="宋体" w:hAnsi="宋体" w:cs="宋体" w:eastAsia="宋体" w:hint="default"/>
                            <w:sz w:val="18"/>
                            <w:szCs w:val="18"/>
                          </w:rPr>
                          <w:t>渤海国</w:t>
                        </w:r>
                      </w:p>
                      <w:p>
                        <w:pPr>
                          <w:pStyle w:val="TableParagraph"/>
                          <w:spacing w:line="316" w:lineRule="auto" w:before="76"/>
                          <w:ind w:left="22" w:right="134"/>
                          <w:jc w:val="left"/>
                          <w:rPr>
                            <w:rFonts w:ascii="宋体" w:hAnsi="宋体" w:cs="宋体" w:eastAsia="宋体" w:hint="default"/>
                            <w:sz w:val="18"/>
                            <w:szCs w:val="18"/>
                          </w:rPr>
                        </w:pPr>
                        <w:r>
                          <w:rPr>
                            <w:rFonts w:ascii="宋体" w:hAnsi="宋体" w:cs="宋体" w:eastAsia="宋体" w:hint="default"/>
                            <w:sz w:val="18"/>
                            <w:szCs w:val="18"/>
                          </w:rPr>
                          <w:t>际信托 股份有</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319" w:lineRule="auto" w:before="85"/>
                          <w:ind w:left="22" w:right="134"/>
                          <w:jc w:val="left"/>
                          <w:rPr>
                            <w:rFonts w:ascii="宋体" w:hAnsi="宋体" w:cs="宋体" w:eastAsia="宋体" w:hint="default"/>
                            <w:sz w:val="18"/>
                            <w:szCs w:val="18"/>
                          </w:rPr>
                        </w:pPr>
                        <w:r>
                          <w:rPr>
                            <w:rFonts w:ascii="宋体" w:hAnsi="宋体" w:cs="宋体" w:eastAsia="宋体" w:hint="default"/>
                            <w:sz w:val="18"/>
                            <w:szCs w:val="18"/>
                          </w:rPr>
                          <w:t>信托机 构</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185" w:lineRule="exact"/>
                          <w:ind w:left="22" w:right="0"/>
                          <w:jc w:val="left"/>
                          <w:rPr>
                            <w:rFonts w:ascii="宋体" w:hAnsi="宋体" w:cs="宋体" w:eastAsia="宋体" w:hint="default"/>
                            <w:sz w:val="18"/>
                            <w:szCs w:val="18"/>
                          </w:rPr>
                        </w:pPr>
                        <w:r>
                          <w:rPr>
                            <w:rFonts w:ascii="宋体" w:hAnsi="宋体" w:cs="宋体" w:eastAsia="宋体" w:hint="default"/>
                            <w:sz w:val="18"/>
                            <w:szCs w:val="18"/>
                          </w:rPr>
                          <w:t>单一</w:t>
                        </w:r>
                      </w:p>
                      <w:p>
                        <w:pPr>
                          <w:pStyle w:val="TableParagraph"/>
                          <w:spacing w:line="316" w:lineRule="auto" w:before="76"/>
                          <w:ind w:left="22" w:right="30"/>
                          <w:jc w:val="left"/>
                          <w:rPr>
                            <w:rFonts w:ascii="宋体" w:hAnsi="宋体" w:cs="宋体" w:eastAsia="宋体" w:hint="default"/>
                            <w:sz w:val="18"/>
                            <w:szCs w:val="18"/>
                          </w:rPr>
                        </w:pPr>
                        <w:r>
                          <w:rPr>
                            <w:rFonts w:ascii="宋体" w:hAnsi="宋体" w:cs="宋体" w:eastAsia="宋体" w:hint="default"/>
                            <w:sz w:val="18"/>
                            <w:szCs w:val="18"/>
                          </w:rPr>
                          <w:t>资金 信托</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57,500</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319" w:lineRule="auto" w:before="85"/>
                          <w:ind w:left="22" w:right="30"/>
                          <w:jc w:val="left"/>
                          <w:rPr>
                            <w:rFonts w:ascii="宋体" w:hAnsi="宋体" w:cs="宋体" w:eastAsia="宋体" w:hint="default"/>
                            <w:sz w:val="18"/>
                            <w:szCs w:val="18"/>
                          </w:rPr>
                        </w:pPr>
                        <w:r>
                          <w:rPr>
                            <w:rFonts w:ascii="宋体" w:hAnsi="宋体" w:cs="宋体" w:eastAsia="宋体" w:hint="default"/>
                            <w:sz w:val="18"/>
                            <w:szCs w:val="18"/>
                          </w:rPr>
                          <w:t>自有 资金</w:t>
                        </w:r>
                      </w:p>
                    </w:tc>
                    <w:tc>
                      <w:tcPr>
                        <w:tcW w:w="709" w:type="dxa"/>
                        <w:vMerge/>
                        <w:tcBorders>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85"/>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p>
                        <w:pPr>
                          <w:pStyle w:val="TableParagraph"/>
                          <w:spacing w:line="240" w:lineRule="auto" w:before="64"/>
                          <w:ind w:left="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5 </w:t>
                        </w:r>
                        <w:r>
                          <w:rPr>
                            <w:rFonts w:ascii="宋体" w:hAnsi="宋体" w:cs="宋体" w:eastAsia="宋体" w:hint="default"/>
                            <w:sz w:val="18"/>
                            <w:szCs w:val="18"/>
                          </w:rPr>
                          <w:t>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15</w:t>
                        </w:r>
                      </w:p>
                    </w:tc>
                    <w:tc>
                      <w:tcPr>
                        <w:tcW w:w="991" w:type="dxa"/>
                        <w:tcBorders>
                          <w:top w:val="nil" w:sz="6" w:space="0" w:color="auto"/>
                          <w:left w:val="single" w:sz="4" w:space="0" w:color="000000"/>
                          <w:bottom w:val="single" w:sz="4" w:space="0" w:color="000000"/>
                          <w:right w:val="single" w:sz="4" w:space="0" w:color="000000"/>
                        </w:tcBorders>
                      </w:tcPr>
                      <w:p>
                        <w:pPr>
                          <w:pStyle w:val="TableParagraph"/>
                          <w:spacing w:line="357" w:lineRule="auto" w:before="67"/>
                          <w:ind w:left="22" w:right="236"/>
                          <w:jc w:val="left"/>
                          <w:rPr>
                            <w:rFonts w:ascii="宋体" w:hAnsi="宋体" w:cs="宋体" w:eastAsia="宋体" w:hint="default"/>
                            <w:sz w:val="18"/>
                            <w:szCs w:val="18"/>
                          </w:rPr>
                        </w:pPr>
                        <w:r>
                          <w:rPr>
                            <w:rFonts w:ascii="宋体" w:hAnsi="宋体" w:cs="宋体" w:eastAsia="宋体" w:hint="default"/>
                            <w:sz w:val="18"/>
                            <w:szCs w:val="18"/>
                          </w:rPr>
                          <w:t>个人消费 贷款</w:t>
                        </w:r>
                      </w:p>
                    </w:tc>
                    <w:tc>
                      <w:tcPr>
                        <w:tcW w:w="425" w:type="dxa"/>
                        <w:tcBorders>
                          <w:top w:val="nil" w:sz="6" w:space="0" w:color="auto"/>
                          <w:left w:val="single" w:sz="4" w:space="0" w:color="000000"/>
                          <w:bottom w:val="single" w:sz="4" w:space="0" w:color="000000"/>
                          <w:right w:val="single" w:sz="4" w:space="0" w:color="000000"/>
                        </w:tcBorders>
                      </w:tcPr>
                      <w:p>
                        <w:pPr>
                          <w:pStyle w:val="TableParagraph"/>
                          <w:spacing w:line="319" w:lineRule="auto" w:before="85"/>
                          <w:ind w:left="23" w:right="29"/>
                          <w:jc w:val="left"/>
                          <w:rPr>
                            <w:rFonts w:ascii="宋体" w:hAnsi="宋体" w:cs="宋体" w:eastAsia="宋体" w:hint="default"/>
                            <w:sz w:val="18"/>
                            <w:szCs w:val="18"/>
                          </w:rPr>
                        </w:pPr>
                        <w:r>
                          <w:rPr>
                            <w:rFonts w:ascii="宋体" w:hAnsi="宋体" w:cs="宋体" w:eastAsia="宋体" w:hint="default"/>
                            <w:sz w:val="18"/>
                            <w:szCs w:val="18"/>
                          </w:rPr>
                          <w:t>协议 确定</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182"/>
                          <w:jc w:val="right"/>
                          <w:rPr>
                            <w:rFonts w:ascii="Times New Roman" w:hAnsi="Times New Roman" w:cs="Times New Roman" w:eastAsia="Times New Roman" w:hint="default"/>
                            <w:sz w:val="18"/>
                            <w:szCs w:val="18"/>
                          </w:rPr>
                        </w:pPr>
                        <w:r>
                          <w:rPr>
                            <w:rFonts w:ascii="Times New Roman"/>
                            <w:sz w:val="18"/>
                          </w:rPr>
                          <w:t>10%</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288"/>
                          <w:jc w:val="right"/>
                          <w:rPr>
                            <w:rFonts w:ascii="Times New Roman" w:hAnsi="Times New Roman" w:cs="Times New Roman" w:eastAsia="Times New Roman" w:hint="default"/>
                            <w:sz w:val="18"/>
                            <w:szCs w:val="18"/>
                          </w:rPr>
                        </w:pPr>
                        <w:r>
                          <w:rPr>
                            <w:rFonts w:ascii="Times New Roman"/>
                            <w:sz w:val="18"/>
                          </w:rPr>
                          <w:t>--</w:t>
                        </w:r>
                      </w:p>
                    </w:tc>
                    <w:tc>
                      <w:tcPr>
                        <w:tcW w:w="709"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是</w:t>
                        </w:r>
                      </w:p>
                    </w:tc>
                    <w:tc>
                      <w:tcPr>
                        <w:tcW w:w="708"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left="287" w:right="0"/>
                          <w:jc w:val="left"/>
                          <w:rPr>
                            <w:rFonts w:ascii="Times New Roman" w:hAnsi="Times New Roman" w:cs="Times New Roman" w:eastAsia="Times New Roman" w:hint="default"/>
                            <w:sz w:val="18"/>
                            <w:szCs w:val="18"/>
                          </w:rPr>
                        </w:pPr>
                        <w:r>
                          <w:rPr>
                            <w:rFonts w:ascii="Times New Roman"/>
                            <w:sz w:val="18"/>
                          </w:rPr>
                          <w:t>--</w:t>
                        </w:r>
                      </w:p>
                    </w:tc>
                    <w:tc>
                      <w:tcPr>
                        <w:tcW w:w="3260" w:type="dxa"/>
                        <w:tcBorders>
                          <w:top w:val="nil" w:sz="6" w:space="0" w:color="auto"/>
                          <w:left w:val="single" w:sz="4" w:space="0" w:color="000000"/>
                          <w:bottom w:val="single" w:sz="4" w:space="0" w:color="000000"/>
                          <w:right w:val="single" w:sz="4" w:space="0" w:color="000000"/>
                        </w:tcBorders>
                      </w:tcPr>
                      <w:p>
                        <w:pPr>
                          <w:pStyle w:val="TableParagraph"/>
                          <w:spacing w:line="309" w:lineRule="auto" w:before="61"/>
                          <w:ind w:left="22" w:right="22"/>
                          <w:jc w:val="left"/>
                          <w:rPr>
                            <w:rFonts w:ascii="宋体" w:hAnsi="宋体" w:cs="宋体" w:eastAsia="宋体" w:hint="default"/>
                            <w:sz w:val="18"/>
                            <w:szCs w:val="18"/>
                          </w:rPr>
                        </w:pPr>
                        <w:r>
                          <w:rPr>
                            <w:rFonts w:ascii="宋体" w:hAnsi="宋体" w:cs="宋体" w:eastAsia="宋体" w:hint="default"/>
                            <w:sz w:val="18"/>
                            <w:szCs w:val="18"/>
                          </w:rPr>
                          <w:t>渤海信托管理现金资产暨关联交易的公 </w:t>
                        </w:r>
                        <w:r>
                          <w:rPr>
                            <w:rFonts w:ascii="宋体" w:hAnsi="宋体" w:cs="宋体" w:eastAsia="宋体" w:hint="default"/>
                            <w:spacing w:val="-13"/>
                            <w:sz w:val="18"/>
                            <w:szCs w:val="18"/>
                          </w:rPr>
                          <w:t>告》、</w:t>
                        </w:r>
                        <w:r>
                          <w:rPr>
                            <w:rFonts w:ascii="Times New Roman" w:hAnsi="Times New Roman" w:cs="Times New Roman" w:eastAsia="Times New Roman" w:hint="default"/>
                            <w:spacing w:val="-13"/>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日刊登的《关于委托 </w:t>
                        </w:r>
                        <w:r>
                          <w:rPr>
                            <w:rFonts w:ascii="宋体" w:hAnsi="宋体" w:cs="宋体" w:eastAsia="宋体" w:hint="default"/>
                            <w:spacing w:val="-2"/>
                            <w:sz w:val="18"/>
                            <w:szCs w:val="18"/>
                          </w:rPr>
                          <w:t>渤海信托管理现金资产（二期）暨关联交</w:t>
                        </w:r>
                      </w:p>
                    </w:tc>
                  </w:tr>
                </w:tbl>
                <w:p>
                  <w:pPr/>
                </w:p>
              </w:txbxContent>
            </v:textbox>
            <w10:wrap type="none"/>
          </v:shape>
        </w:pict>
      </w: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pStyle w:val="BodyText"/>
        <w:tabs>
          <w:tab w:pos="12488" w:val="left" w:leader="none"/>
        </w:tabs>
        <w:spacing w:line="290" w:lineRule="auto"/>
        <w:ind w:left="13048" w:right="239" w:hanging="12909"/>
        <w:jc w:val="right"/>
      </w:pPr>
      <w:r>
        <w:rPr>
          <w:spacing w:val="-2"/>
        </w:rPr>
        <w:t>单项金额重大或安全性较低、流动性较差、不保本的高风险委托理财具体情况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 单位：万元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6"/>
          <w:szCs w:val="16"/>
        </w:rPr>
      </w:pPr>
    </w:p>
    <w:p>
      <w:pPr>
        <w:spacing w:before="0"/>
        <w:ind w:left="0" w:right="101" w:firstLine="0"/>
        <w:jc w:val="right"/>
        <w:rPr>
          <w:rFonts w:ascii="宋体" w:hAnsi="宋体" w:cs="宋体" w:eastAsia="宋体" w:hint="default"/>
          <w:sz w:val="18"/>
          <w:szCs w:val="18"/>
        </w:rPr>
      </w:pPr>
      <w:r>
        <w:rPr>
          <w:rFonts w:ascii="宋体" w:hAnsi="宋体" w:cs="宋体" w:eastAsia="宋体" w:hint="default"/>
          <w:sz w:val="18"/>
          <w:szCs w:val="18"/>
        </w:rPr>
        <w:t>。</w:t>
      </w:r>
    </w:p>
    <w:p>
      <w:pPr>
        <w:spacing w:after="0"/>
        <w:jc w:val="right"/>
        <w:rPr>
          <w:rFonts w:ascii="宋体" w:hAnsi="宋体" w:cs="宋体" w:eastAsia="宋体" w:hint="default"/>
          <w:sz w:val="18"/>
          <w:szCs w:val="18"/>
        </w:rPr>
        <w:sectPr>
          <w:headerReference w:type="default" r:id="rId25"/>
          <w:footerReference w:type="default" r:id="rId26"/>
          <w:pgSz w:w="16840" w:h="11910" w:orient="landscape"/>
          <w:pgMar w:header="852" w:footer="974" w:top="1320" w:bottom="1160" w:left="1300" w:right="1200"/>
          <w:pgNumType w:start="48"/>
        </w:sectPr>
      </w:pPr>
    </w:p>
    <w:p>
      <w:pPr>
        <w:spacing w:line="240" w:lineRule="auto" w:before="9"/>
        <w:rPr>
          <w:rFonts w:ascii="宋体" w:hAnsi="宋体" w:cs="宋体" w:eastAsia="宋体" w:hint="default"/>
          <w:sz w:val="2"/>
          <w:szCs w:val="2"/>
        </w:rPr>
      </w:pPr>
    </w:p>
    <w:tbl>
      <w:tblPr>
        <w:tblW w:w="0" w:type="auto"/>
        <w:jc w:val="left"/>
        <w:tblInd w:w="115" w:type="dxa"/>
        <w:tblLayout w:type="fixed"/>
        <w:tblCellMar>
          <w:top w:w="0" w:type="dxa"/>
          <w:left w:w="0" w:type="dxa"/>
          <w:bottom w:w="0" w:type="dxa"/>
          <w:right w:w="0" w:type="dxa"/>
        </w:tblCellMar>
        <w:tblLook w:val="01E0"/>
      </w:tblPr>
      <w:tblGrid>
        <w:gridCol w:w="709"/>
        <w:gridCol w:w="709"/>
        <w:gridCol w:w="425"/>
        <w:gridCol w:w="709"/>
        <w:gridCol w:w="425"/>
        <w:gridCol w:w="709"/>
        <w:gridCol w:w="709"/>
        <w:gridCol w:w="991"/>
        <w:gridCol w:w="425"/>
        <w:gridCol w:w="709"/>
        <w:gridCol w:w="709"/>
        <w:gridCol w:w="708"/>
        <w:gridCol w:w="709"/>
        <w:gridCol w:w="851"/>
        <w:gridCol w:w="568"/>
        <w:gridCol w:w="708"/>
        <w:gridCol w:w="3260"/>
      </w:tblGrid>
      <w:tr>
        <w:trPr>
          <w:trHeight w:val="681" w:hRule="exact"/>
        </w:trPr>
        <w:tc>
          <w:tcPr>
            <w:tcW w:w="709"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限公司</w:t>
            </w:r>
          </w:p>
        </w:tc>
        <w:tc>
          <w:tcPr>
            <w:tcW w:w="709"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10"/>
              <w:ind w:left="22" w:right="0"/>
              <w:jc w:val="left"/>
              <w:rPr>
                <w:rFonts w:ascii="宋体" w:hAnsi="宋体" w:cs="宋体" w:eastAsia="宋体" w:hint="default"/>
                <w:sz w:val="18"/>
                <w:szCs w:val="18"/>
              </w:rPr>
            </w:pPr>
            <w:r>
              <w:rPr>
                <w:rFonts w:ascii="宋体" w:hAnsi="宋体" w:cs="宋体" w:eastAsia="宋体" w:hint="default"/>
                <w:sz w:val="18"/>
                <w:szCs w:val="18"/>
              </w:rPr>
              <w:t>计划</w:t>
            </w:r>
          </w:p>
        </w:tc>
        <w:tc>
          <w:tcPr>
            <w:tcW w:w="709"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991"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708"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851"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708" w:type="dxa"/>
            <w:tcBorders>
              <w:top w:val="single" w:sz="10" w:space="0" w:color="000000"/>
              <w:left w:val="single" w:sz="4" w:space="0" w:color="000000"/>
              <w:bottom w:val="single" w:sz="4" w:space="0" w:color="000000"/>
              <w:right w:val="single" w:sz="4" w:space="0" w:color="000000"/>
            </w:tcBorders>
          </w:tcPr>
          <w:p>
            <w:pPr/>
          </w:p>
        </w:tc>
        <w:tc>
          <w:tcPr>
            <w:tcW w:w="3260" w:type="dxa"/>
            <w:tcBorders>
              <w:top w:val="single" w:sz="6" w:space="0" w:color="000000"/>
              <w:left w:val="single" w:sz="4" w:space="0" w:color="000000"/>
              <w:bottom w:val="single" w:sz="4" w:space="0" w:color="000000"/>
              <w:right w:val="single" w:sz="4" w:space="0" w:color="000000"/>
            </w:tcBorders>
          </w:tcPr>
          <w:p>
            <w:pPr>
              <w:pStyle w:val="TableParagraph"/>
              <w:spacing w:line="300" w:lineRule="auto" w:before="16"/>
              <w:ind w:left="22" w:right="20"/>
              <w:jc w:val="left"/>
              <w:rPr>
                <w:rFonts w:ascii="宋体" w:hAnsi="宋体" w:cs="宋体" w:eastAsia="宋体" w:hint="default"/>
                <w:sz w:val="18"/>
                <w:szCs w:val="18"/>
              </w:rPr>
            </w:pPr>
            <w:r>
              <w:rPr>
                <w:rFonts w:ascii="宋体" w:hAnsi="宋体" w:cs="宋体" w:eastAsia="宋体" w:hint="default"/>
                <w:sz w:val="18"/>
                <w:szCs w:val="18"/>
              </w:rPr>
              <w:t>易的公告</w:t>
            </w:r>
            <w:r>
              <w:rPr>
                <w:rFonts w:ascii="宋体" w:hAnsi="宋体" w:cs="宋体" w:eastAsia="宋体" w:hint="default"/>
                <w:spacing w:val="-90"/>
                <w:sz w:val="18"/>
                <w:szCs w:val="18"/>
              </w:rPr>
              <w:t>》</w:t>
            </w:r>
            <w:r>
              <w:rPr>
                <w:rFonts w:ascii="宋体" w:hAnsi="宋体" w:cs="宋体" w:eastAsia="宋体" w:hint="default"/>
                <w:spacing w:val="-40"/>
                <w:sz w:val="18"/>
                <w:szCs w:val="18"/>
              </w:rPr>
              <w:t>、</w:t>
            </w:r>
            <w:r>
              <w:rPr>
                <w:rFonts w:ascii="Times New Roman" w:hAnsi="Times New Roman" w:cs="Times New Roman" w:eastAsia="Times New Roman" w:hint="default"/>
                <w:sz w:val="18"/>
                <w:szCs w:val="18"/>
              </w:rPr>
              <w:t>2018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24</w:t>
            </w:r>
            <w:r>
              <w:rPr>
                <w:rFonts w:ascii="Times New Roman" w:hAnsi="Times New Roman" w:cs="Times New Roman" w:eastAsia="Times New Roman" w:hint="default"/>
                <w:spacing w:val="-1"/>
                <w:sz w:val="18"/>
                <w:szCs w:val="18"/>
              </w:rPr>
              <w:t> </w:t>
            </w:r>
            <w:r>
              <w:rPr>
                <w:rFonts w:ascii="宋体" w:hAnsi="宋体" w:cs="宋体" w:eastAsia="宋体" w:hint="default"/>
                <w:spacing w:val="1"/>
                <w:sz w:val="18"/>
                <w:szCs w:val="18"/>
              </w:rPr>
              <w:t>日</w:t>
            </w:r>
            <w:r>
              <w:rPr>
                <w:rFonts w:ascii="宋体" w:hAnsi="宋体" w:cs="宋体" w:eastAsia="宋体" w:hint="default"/>
                <w:sz w:val="18"/>
                <w:szCs w:val="18"/>
              </w:rPr>
              <w:t>刊登</w:t>
            </w:r>
            <w:r>
              <w:rPr>
                <w:rFonts w:ascii="宋体" w:hAnsi="宋体" w:cs="宋体" w:eastAsia="宋体" w:hint="default"/>
                <w:spacing w:val="-40"/>
                <w:sz w:val="18"/>
                <w:szCs w:val="18"/>
              </w:rPr>
              <w:t>的</w:t>
            </w:r>
            <w:r>
              <w:rPr>
                <w:rFonts w:ascii="宋体" w:hAnsi="宋体" w:cs="宋体" w:eastAsia="宋体" w:hint="default"/>
                <w:sz w:val="18"/>
                <w:szCs w:val="18"/>
              </w:rPr>
              <w:t>《第</w:t>
            </w:r>
            <w:r>
              <w:rPr>
                <w:rFonts w:ascii="宋体" w:hAnsi="宋体" w:cs="宋体" w:eastAsia="宋体" w:hint="default"/>
                <w:sz w:val="18"/>
                <w:szCs w:val="18"/>
              </w:rPr>
              <w:t> 三届董事会第十四次会议决议公告</w:t>
            </w:r>
            <w:r>
              <w:rPr>
                <w:rFonts w:ascii="宋体" w:hAnsi="宋体" w:cs="宋体" w:eastAsia="宋体" w:hint="default"/>
                <w:spacing w:val="-90"/>
                <w:sz w:val="18"/>
                <w:szCs w:val="18"/>
              </w:rPr>
              <w:t>》</w:t>
            </w:r>
            <w:r>
              <w:rPr>
                <w:rFonts w:ascii="宋体" w:hAnsi="宋体" w:cs="宋体" w:eastAsia="宋体" w:hint="default"/>
                <w:sz w:val="18"/>
                <w:szCs w:val="18"/>
              </w:rPr>
              <w:t>。</w:t>
            </w:r>
          </w:p>
        </w:tc>
      </w:tr>
      <w:tr>
        <w:trPr>
          <w:trHeight w:val="403" w:hRule="exact"/>
        </w:trPr>
        <w:tc>
          <w:tcPr>
            <w:tcW w:w="1843"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2"/>
              <w:ind w:left="22"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left="91" w:right="0"/>
              <w:jc w:val="left"/>
              <w:rPr>
                <w:rFonts w:ascii="Times New Roman" w:hAnsi="Times New Roman" w:cs="Times New Roman" w:eastAsia="Times New Roman" w:hint="default"/>
                <w:sz w:val="18"/>
                <w:szCs w:val="18"/>
              </w:rPr>
            </w:pPr>
            <w:r>
              <w:rPr>
                <w:rFonts w:ascii="Times New Roman"/>
                <w:sz w:val="18"/>
              </w:rPr>
              <w:t>127,188</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left="1"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4"/>
              <w:ind w:right="20"/>
              <w:jc w:val="right"/>
              <w:rPr>
                <w:rFonts w:ascii="Times New Roman" w:hAnsi="Times New Roman" w:cs="Times New Roman" w:eastAsia="Times New Roman" w:hint="default"/>
                <w:sz w:val="18"/>
                <w:szCs w:val="18"/>
              </w:rPr>
            </w:pPr>
            <w:r>
              <w:rPr>
                <w:rFonts w:ascii="Times New Roman"/>
                <w:sz w:val="18"/>
              </w:rPr>
              <w:t>0</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0"/>
              <w:jc w:val="center"/>
              <w:rPr>
                <w:rFonts w:ascii="Times New Roman" w:hAnsi="Times New Roman" w:cs="Times New Roman" w:eastAsia="Times New Roman" w:hint="default"/>
                <w:sz w:val="18"/>
                <w:szCs w:val="18"/>
              </w:rPr>
            </w:pPr>
            <w:r>
              <w:rPr>
                <w:rFonts w:ascii="Times New Roman"/>
                <w:sz w:val="18"/>
              </w:rPr>
              <w:t>--</w:t>
            </w:r>
          </w:p>
        </w:tc>
        <w:tc>
          <w:tcPr>
            <w:tcW w:w="32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94"/>
              <w:ind w:right="1"/>
              <w:jc w:val="center"/>
              <w:rPr>
                <w:rFonts w:ascii="Times New Roman" w:hAnsi="Times New Roman" w:cs="Times New Roman" w:eastAsia="Times New Roman" w:hint="default"/>
                <w:sz w:val="18"/>
                <w:szCs w:val="18"/>
              </w:rPr>
            </w:pPr>
            <w:r>
              <w:rPr>
                <w:rFonts w:ascii="Times New Roman"/>
                <w:sz w:val="18"/>
              </w:rPr>
              <w:t>--</w:t>
            </w:r>
          </w:p>
        </w:tc>
      </w:tr>
    </w:tbl>
    <w:p>
      <w:pPr>
        <w:pStyle w:val="BodyText"/>
        <w:tabs>
          <w:tab w:pos="12401" w:val="left" w:leader="none"/>
        </w:tabs>
        <w:spacing w:line="240" w:lineRule="auto" w:before="26"/>
        <w:ind w:left="119" w:right="0"/>
        <w:jc w:val="left"/>
      </w:pPr>
      <w:r>
        <w:rPr/>
        <w:t>委托理财出现预期无法收回本金或存在其他可能导致减值的情形</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spacing w:line="240" w:lineRule="auto" w:before="7"/>
        <w:rPr>
          <w:rFonts w:ascii="宋体" w:hAnsi="宋体" w:cs="宋体" w:eastAsia="宋体" w:hint="default"/>
          <w:sz w:val="24"/>
          <w:szCs w:val="24"/>
        </w:rPr>
      </w:pPr>
    </w:p>
    <w:p>
      <w:pPr>
        <w:tabs>
          <w:tab w:pos="12450" w:val="left" w:leader="none"/>
        </w:tabs>
        <w:spacing w:before="0"/>
        <w:ind w:left="119" w:right="0" w:firstLine="0"/>
        <w:jc w:val="left"/>
        <w:rPr>
          <w:rFonts w:ascii="宋体" w:hAnsi="宋体" w:cs="宋体" w:eastAsia="宋体" w:hint="default"/>
          <w:sz w:val="21"/>
          <w:szCs w:val="21"/>
        </w:rPr>
      </w:pPr>
      <w:r>
        <w:rPr>
          <w:rFonts w:ascii="宋体" w:hAnsi="宋体" w:cs="宋体" w:eastAsia="宋体" w:hint="default"/>
          <w:b/>
          <w:bCs/>
          <w:w w:val="95"/>
          <w:sz w:val="21"/>
          <w:szCs w:val="21"/>
        </w:rPr>
        <w:t>（</w:t>
      </w: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）委托贷款情况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119" w:right="0"/>
        <w:jc w:val="left"/>
      </w:pPr>
      <w:r>
        <w:rPr/>
        <w:t>公司报告期不存在委托贷款。</w:t>
      </w:r>
    </w:p>
    <w:p>
      <w:pPr>
        <w:spacing w:after="0" w:line="240" w:lineRule="auto"/>
        <w:jc w:val="left"/>
        <w:sectPr>
          <w:pgSz w:w="16840" w:h="11910" w:orient="landscape"/>
          <w:pgMar w:header="852" w:footer="974" w:top="1320" w:bottom="1160" w:left="1320" w:right="1240"/>
        </w:sectPr>
      </w:pPr>
    </w:p>
    <w:p>
      <w:pPr>
        <w:tabs>
          <w:tab w:pos="8183" w:val="left" w:leader="none"/>
        </w:tabs>
        <w:spacing w:before="102"/>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pacing w:val="-84"/>
          <w:w w:val="99"/>
          <w:sz w:val="21"/>
          <w:szCs w:val="21"/>
        </w:rPr>
        <w:t>、</w:t>
      </w:r>
      <w:r>
        <w:rPr>
          <w:rFonts w:ascii="宋体" w:hAnsi="宋体" w:cs="宋体" w:eastAsia="宋体" w:hint="default"/>
          <w:b/>
          <w:bCs/>
          <w:w w:val="99"/>
          <w:sz w:val="21"/>
          <w:szCs w:val="21"/>
        </w:rPr>
        <w:t>其</w:t>
      </w:r>
      <w:r>
        <w:rPr>
          <w:rFonts w:ascii="宋体" w:hAnsi="宋体" w:cs="宋体" w:eastAsia="宋体" w:hint="default"/>
          <w:b/>
          <w:bCs/>
          <w:spacing w:val="1"/>
          <w:w w:val="99"/>
          <w:sz w:val="21"/>
          <w:szCs w:val="21"/>
        </w:rPr>
        <w:t>他重</w:t>
      </w:r>
      <w:r>
        <w:rPr>
          <w:rFonts w:ascii="宋体" w:hAnsi="宋体" w:cs="宋体" w:eastAsia="宋体" w:hint="default"/>
          <w:b/>
          <w:bCs/>
          <w:w w:val="99"/>
          <w:sz w:val="21"/>
          <w:szCs w:val="21"/>
        </w:rPr>
        <w:t>大</w:t>
      </w:r>
      <w:r>
        <w:rPr>
          <w:rFonts w:ascii="宋体" w:hAnsi="宋体" w:cs="宋体" w:eastAsia="宋体" w:hint="default"/>
          <w:b/>
          <w:bCs/>
          <w:spacing w:val="1"/>
          <w:w w:val="99"/>
          <w:sz w:val="21"/>
          <w:szCs w:val="21"/>
        </w:rPr>
        <w:t>合</w:t>
      </w:r>
      <w:r>
        <w:rPr>
          <w:rFonts w:ascii="宋体" w:hAnsi="宋体" w:cs="宋体" w:eastAsia="宋体" w:hint="default"/>
          <w:b/>
          <w:bCs/>
          <w:w w:val="99"/>
          <w:sz w:val="21"/>
          <w:szCs w:val="21"/>
        </w:rPr>
        <w:t>同</w:t>
      </w:r>
      <w:r>
        <w:rPr>
          <w:rFonts w:ascii="宋体" w:hAnsi="宋体" w:cs="宋体" w:eastAsia="宋体" w:hint="default"/>
          <w:b/>
          <w:bCs/>
          <w:sz w:val="21"/>
          <w:szCs w:val="21"/>
        </w:rPr>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w w:val="100"/>
          <w:sz w:val="21"/>
          <w:szCs w:val="21"/>
        </w:rPr>
        <w:t>√</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pacing w:val="-2"/>
          <w:sz w:val="21"/>
          <w:szCs w:val="21"/>
        </w:rPr>
        <w:t>不</w:t>
      </w:r>
      <w:r>
        <w:rPr>
          <w:rFonts w:ascii="宋体" w:hAnsi="宋体" w:cs="宋体" w:eastAsia="宋体" w:hint="default"/>
          <w:spacing w:val="1"/>
          <w:sz w:val="21"/>
          <w:szCs w:val="21"/>
        </w:rPr>
        <w:t>适</w:t>
      </w:r>
      <w:r>
        <w:rPr>
          <w:rFonts w:ascii="宋体" w:hAnsi="宋体" w:cs="宋体" w:eastAsia="宋体" w:hint="default"/>
          <w:sz w:val="21"/>
          <w:szCs w:val="21"/>
        </w:rPr>
        <w:t>用</w:t>
      </w:r>
    </w:p>
    <w:p>
      <w:pPr>
        <w:spacing w:line="240" w:lineRule="auto" w:before="8"/>
        <w:rPr>
          <w:rFonts w:ascii="宋体" w:hAnsi="宋体" w:cs="宋体" w:eastAsia="宋体" w:hint="default"/>
          <w:sz w:val="24"/>
          <w:szCs w:val="24"/>
        </w:rPr>
      </w:pPr>
    </w:p>
    <w:p>
      <w:pPr>
        <w:pStyle w:val="BodyText"/>
        <w:spacing w:line="240" w:lineRule="auto"/>
        <w:ind w:right="101"/>
        <w:jc w:val="left"/>
      </w:pPr>
      <w:r>
        <w:rPr/>
        <w:t>公司报告期不存在其他重大合同。</w:t>
      </w:r>
    </w:p>
    <w:p>
      <w:pPr>
        <w:spacing w:line="240" w:lineRule="auto" w:before="0"/>
        <w:rPr>
          <w:rFonts w:ascii="宋体" w:hAnsi="宋体" w:cs="宋体" w:eastAsia="宋体" w:hint="default"/>
          <w:sz w:val="24"/>
          <w:szCs w:val="24"/>
        </w:rPr>
      </w:pPr>
    </w:p>
    <w:p>
      <w:pPr>
        <w:pStyle w:val="Heading2"/>
        <w:spacing w:line="240" w:lineRule="auto"/>
        <w:ind w:right="101"/>
        <w:jc w:val="left"/>
        <w:rPr>
          <w:b w:val="0"/>
          <w:bCs w:val="0"/>
        </w:rPr>
      </w:pPr>
      <w:r>
        <w:rPr/>
        <w:t>十八、社会责任情况</w:t>
      </w:r>
      <w:r>
        <w:rPr>
          <w:b w:val="0"/>
          <w:bCs w:val="0"/>
        </w:rPr>
      </w:r>
    </w:p>
    <w:p>
      <w:pPr>
        <w:spacing w:line="590" w:lineRule="atLeast" w:before="23"/>
        <w:ind w:left="574" w:right="10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r>
      <w:r>
        <w:rPr>
          <w:rFonts w:ascii="宋体" w:hAnsi="宋体" w:cs="宋体" w:eastAsia="宋体" w:hint="default"/>
          <w:b/>
          <w:bCs/>
          <w:spacing w:val="-62"/>
          <w:sz w:val="21"/>
          <w:szCs w:val="21"/>
        </w:rPr>
        <w:t> </w:t>
      </w:r>
      <w:r>
        <w:rPr>
          <w:rFonts w:ascii="宋体" w:hAnsi="宋体" w:cs="宋体" w:eastAsia="宋体" w:hint="default"/>
          <w:b/>
          <w:bCs/>
          <w:sz w:val="21"/>
          <w:szCs w:val="21"/>
        </w:rPr>
        <w:t>履行社会责任情况</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公司高度重视且积极主动承担社会责任，坚持做到经济效益与社会效益并重，在不断为股东创造价值</w:t>
      </w:r>
    </w:p>
    <w:p>
      <w:pPr>
        <w:pStyle w:val="BodyText"/>
        <w:spacing w:line="240" w:lineRule="auto" w:before="37"/>
        <w:ind w:right="101"/>
        <w:jc w:val="left"/>
      </w:pPr>
      <w:r>
        <w:rPr/>
        <w:t>的同时，实现股东、员工、社会等各方利益的协调平衡，实现公司与社会的和谐、可持续发展。</w:t>
      </w:r>
    </w:p>
    <w:p>
      <w:pPr>
        <w:pStyle w:val="BodyText"/>
        <w:spacing w:line="256" w:lineRule="auto" w:before="37"/>
        <w:ind w:left="574" w:right="101" w:hanging="1"/>
        <w:jc w:val="left"/>
      </w:pPr>
      <w:r>
        <w:rPr/>
        <w:t>（</w:t>
      </w:r>
      <w:r>
        <w:rPr>
          <w:rFonts w:ascii="Times New Roman" w:hAnsi="Times New Roman" w:cs="Times New Roman" w:eastAsia="Times New Roman" w:hint="default"/>
        </w:rPr>
        <w:t>1</w:t>
      </w:r>
      <w:r>
        <w:rPr/>
        <w:t>）股东和债权人权益保护 </w:t>
      </w:r>
      <w:r>
        <w:rPr>
          <w:spacing w:val="-1"/>
        </w:rPr>
        <w:t>公司建立了较为完善的制度体系和法人治理结构，依法履行信息披露义务，及时披露定期报告、临时</w:t>
      </w:r>
    </w:p>
    <w:p>
      <w:pPr>
        <w:pStyle w:val="BodyText"/>
        <w:spacing w:line="273" w:lineRule="auto" w:before="22"/>
        <w:ind w:right="101"/>
        <w:jc w:val="left"/>
      </w:pPr>
      <w:r>
        <w:rPr>
          <w:spacing w:val="-1"/>
        </w:rPr>
        <w:t>报告及其他重大事项，充分保障中小股东的知情权。同时，公司通过股东大会、业绩说明会、投资者关系</w:t>
      </w:r>
      <w:r>
        <w:rPr>
          <w:spacing w:val="-83"/>
        </w:rPr>
        <w:t> </w:t>
      </w:r>
      <w:r>
        <w:rPr>
          <w:spacing w:val="-83"/>
        </w:rPr>
      </w:r>
      <w:r>
        <w:rPr/>
        <w:t>网站、投资者服务专线电话等方式积极与投资者沟通交流，切实履行对股东、投资者的责任。</w:t>
      </w:r>
    </w:p>
    <w:p>
      <w:pPr>
        <w:pStyle w:val="BodyText"/>
        <w:spacing w:line="256" w:lineRule="auto" w:before="7"/>
        <w:ind w:right="208" w:firstLine="419"/>
        <w:jc w:val="both"/>
      </w:pPr>
      <w:r>
        <w:rPr>
          <w:spacing w:val="-1"/>
        </w:rPr>
        <w:t>公司重视对股东的合理投资回报，报告期内以</w:t>
      </w:r>
      <w:r>
        <w:rPr>
          <w:rFonts w:ascii="Times New Roman" w:hAnsi="Times New Roman" w:cs="Times New Roman" w:eastAsia="Times New Roman" w:hint="default"/>
          <w:spacing w:val="-1"/>
        </w:rPr>
        <w:t>2016</w:t>
      </w:r>
      <w:r>
        <w:rPr>
          <w:spacing w:val="-1"/>
        </w:rPr>
        <w:t>年末总股本</w:t>
      </w:r>
      <w:r>
        <w:rPr>
          <w:rFonts w:ascii="Times New Roman" w:hAnsi="Times New Roman" w:cs="Times New Roman" w:eastAsia="Times New Roman" w:hint="default"/>
          <w:spacing w:val="-1"/>
        </w:rPr>
        <w:t>936,127,750</w:t>
      </w:r>
      <w:r>
        <w:rPr>
          <w:spacing w:val="-1"/>
        </w:rPr>
        <w:t>股为基数，向全体股东每</w:t>
      </w:r>
      <w:r>
        <w:rPr>
          <w:rFonts w:ascii="Times New Roman" w:hAnsi="Times New Roman" w:cs="Times New Roman" w:eastAsia="Times New Roman" w:hint="default"/>
          <w:spacing w:val="-1"/>
        </w:rPr>
        <w:t>10</w:t>
      </w:r>
      <w:r>
        <w:rPr>
          <w:rFonts w:ascii="Times New Roman" w:hAnsi="Times New Roman" w:cs="Times New Roman" w:eastAsia="Times New Roman" w:hint="default"/>
          <w:spacing w:val="1"/>
        </w:rPr>
        <w:t> </w:t>
      </w:r>
      <w:r>
        <w:rPr/>
        <w:t>股派现</w:t>
      </w:r>
      <w:r>
        <w:rPr>
          <w:rFonts w:ascii="Times New Roman" w:hAnsi="Times New Roman" w:cs="Times New Roman" w:eastAsia="Times New Roman" w:hint="default"/>
        </w:rPr>
        <w:t>0.20</w:t>
      </w:r>
      <w:r>
        <w:rPr/>
        <w:t>元（含税），并以资本公积金向全体股东每</w:t>
      </w:r>
      <w:r>
        <w:rPr>
          <w:rFonts w:ascii="Times New Roman" w:hAnsi="Times New Roman" w:cs="Times New Roman" w:eastAsia="Times New Roman" w:hint="default"/>
        </w:rPr>
        <w:t>10</w:t>
      </w:r>
      <w:r>
        <w:rPr/>
        <w:t>股转增</w:t>
      </w:r>
      <w:r>
        <w:rPr>
          <w:rFonts w:ascii="Times New Roman" w:hAnsi="Times New Roman" w:cs="Times New Roman" w:eastAsia="Times New Roman" w:hint="default"/>
        </w:rPr>
        <w:t>6</w:t>
      </w:r>
      <w:r>
        <w:rPr/>
        <w:t>股。</w:t>
      </w:r>
    </w:p>
    <w:p>
      <w:pPr>
        <w:pStyle w:val="BodyText"/>
        <w:spacing w:line="264" w:lineRule="auto" w:before="5"/>
        <w:ind w:right="209" w:firstLine="420"/>
        <w:jc w:val="both"/>
      </w:pPr>
      <w:r>
        <w:rPr>
          <w:spacing w:val="-1"/>
        </w:rPr>
        <w:t>公司重视对债权人的合法权益保护，严格按照债券募集说明书约定向债券持有人支付利息，报告期内</w:t>
      </w:r>
      <w:r>
        <w:rPr/>
        <w:t> 合计付息</w:t>
      </w:r>
      <w:r>
        <w:rPr>
          <w:rFonts w:ascii="Times New Roman" w:hAnsi="Times New Roman" w:cs="Times New Roman" w:eastAsia="Times New Roman" w:hint="default"/>
        </w:rPr>
        <w:t>18,550</w:t>
      </w:r>
      <w:r>
        <w:rPr/>
        <w:t>万元。公司注重维持较强的偿债能力，为债权人权益提供了根本保障，报告期内公司收到 </w:t>
      </w:r>
      <w:r>
        <w:rPr>
          <w:spacing w:val="-1"/>
        </w:rPr>
        <w:t>联合信用评级有限公司出具的信用等级通知书及跟踪评级报告。联合评级认为公司作为一家控股型的上市</w:t>
      </w:r>
      <w:r>
        <w:rPr>
          <w:spacing w:val="-81"/>
        </w:rPr>
        <w:t> </w:t>
      </w:r>
      <w:r>
        <w:rPr>
          <w:spacing w:val="-81"/>
        </w:rPr>
      </w:r>
      <w:r>
        <w:rPr>
          <w:spacing w:val="-2"/>
        </w:rPr>
        <w:t>公司，具有较强的经营实力，将公司长期信用等级由</w:t>
      </w:r>
      <w:r>
        <w:rPr>
          <w:rFonts w:ascii="Times New Roman" w:hAnsi="Times New Roman" w:cs="Times New Roman" w:eastAsia="Times New Roman" w:hint="default"/>
          <w:spacing w:val="-2"/>
        </w:rPr>
        <w:t>“AA”</w:t>
      </w:r>
      <w:r>
        <w:rPr>
          <w:spacing w:val="-2"/>
        </w:rPr>
        <w:t>上调至</w:t>
      </w:r>
      <w:r>
        <w:rPr>
          <w:rFonts w:ascii="Times New Roman" w:hAnsi="Times New Roman" w:cs="Times New Roman" w:eastAsia="Times New Roman" w:hint="default"/>
          <w:spacing w:val="-2"/>
        </w:rPr>
        <w:t>“AA+”</w:t>
      </w:r>
      <w:r>
        <w:rPr>
          <w:spacing w:val="-2"/>
        </w:rPr>
        <w:t>，评级展望稳定。同时上调公司发</w:t>
      </w:r>
      <w:r>
        <w:rPr>
          <w:spacing w:val="-80"/>
        </w:rPr>
        <w:t> </w:t>
      </w:r>
      <w:r>
        <w:rPr>
          <w:spacing w:val="-80"/>
        </w:rPr>
      </w:r>
      <w:r>
        <w:rPr/>
        <w:t>行的债券信用等级至</w:t>
      </w:r>
      <w:r>
        <w:rPr>
          <w:rFonts w:ascii="Times New Roman" w:hAnsi="Times New Roman" w:cs="Times New Roman" w:eastAsia="Times New Roman" w:hint="default"/>
        </w:rPr>
        <w:t>“AA+”</w:t>
      </w:r>
      <w:r>
        <w:rPr/>
        <w:t>。</w:t>
      </w:r>
    </w:p>
    <w:p>
      <w:pPr>
        <w:pStyle w:val="BodyText"/>
        <w:spacing w:line="256" w:lineRule="auto"/>
        <w:ind w:left="574" w:right="101" w:hanging="1"/>
        <w:jc w:val="left"/>
      </w:pPr>
      <w:r>
        <w:rPr/>
        <w:t>（</w:t>
      </w:r>
      <w:r>
        <w:rPr>
          <w:rFonts w:ascii="Times New Roman" w:hAnsi="Times New Roman" w:cs="Times New Roman" w:eastAsia="Times New Roman" w:hint="default"/>
        </w:rPr>
        <w:t>2</w:t>
      </w:r>
      <w:r>
        <w:rPr/>
        <w:t>）职工权益保护 </w:t>
      </w:r>
      <w:r>
        <w:rPr>
          <w:spacing w:val="-1"/>
        </w:rPr>
        <w:t>公司珍惜每位员工的才智和价值，将人才视为企业发展的核心支撑，广纳精英人才，打造富有激情和</w:t>
      </w:r>
    </w:p>
    <w:p>
      <w:pPr>
        <w:pStyle w:val="BodyText"/>
        <w:spacing w:line="266" w:lineRule="auto" w:before="22"/>
        <w:ind w:right="101"/>
        <w:jc w:val="left"/>
      </w:pPr>
      <w:r>
        <w:rPr>
          <w:spacing w:val="-1"/>
        </w:rPr>
        <w:t>创造力的高素质专业团队，为员工提供众多的成长机会和更好的发展平台。公司坚持</w:t>
      </w:r>
      <w:r>
        <w:rPr>
          <w:rFonts w:ascii="Times New Roman" w:hAnsi="Times New Roman" w:cs="Times New Roman" w:eastAsia="Times New Roman" w:hint="default"/>
          <w:spacing w:val="-1"/>
        </w:rPr>
        <w:t>“</w:t>
      </w:r>
      <w:r>
        <w:rPr>
          <w:spacing w:val="-1"/>
        </w:rPr>
        <w:t>公开、平等、竞争、</w:t>
      </w:r>
      <w:r>
        <w:rPr>
          <w:spacing w:val="-71"/>
        </w:rPr>
        <w:t> </w:t>
      </w:r>
      <w:r>
        <w:rPr>
          <w:spacing w:val="-71"/>
        </w:rPr>
      </w:r>
      <w:r>
        <w:rPr/>
        <w:t>择优</w:t>
      </w:r>
      <w:r>
        <w:rPr>
          <w:rFonts w:ascii="Times New Roman" w:hAnsi="Times New Roman" w:cs="Times New Roman" w:eastAsia="Times New Roman" w:hint="default"/>
        </w:rPr>
        <w:t>”</w:t>
      </w:r>
      <w:r>
        <w:rPr/>
        <w:t>的人才录用基本原则，持续为公司输入新鲜血液，并为公司转型后的快速发展打下坚实基础。为提 高团队素质和专业能力，激励员工自我提升，公司积极推进培训工作和员工培养计划。公司严格遵守《劳 </w:t>
      </w:r>
      <w:r>
        <w:rPr>
          <w:spacing w:val="-3"/>
        </w:rPr>
        <w:t>动法》、《劳动合同法》等法律法规相关规定，完善员工权益保障机制，切实保障员工在假期、工资支付、</w:t>
      </w:r>
      <w:r>
        <w:rPr>
          <w:spacing w:val="-90"/>
        </w:rPr>
        <w:t> </w:t>
      </w:r>
      <w:r>
        <w:rPr>
          <w:spacing w:val="-90"/>
        </w:rPr>
      </w:r>
      <w:r>
        <w:rPr/>
        <w:t>社会保险、劳动合同等方面的切身利益。公司依据《公司法》等相关规定，通过职工大会民主选举职工代</w:t>
      </w:r>
      <w:r>
        <w:rPr/>
        <w:t> 表监事，监督公司的经营管理活动，保障职工的合法权益。</w:t>
      </w:r>
    </w:p>
    <w:p>
      <w:pPr>
        <w:pStyle w:val="BodyText"/>
        <w:spacing w:line="256" w:lineRule="auto" w:before="14"/>
        <w:ind w:left="574" w:right="101" w:hanging="1"/>
        <w:jc w:val="left"/>
      </w:pPr>
      <w:r>
        <w:rPr/>
        <w:t>（</w:t>
      </w:r>
      <w:r>
        <w:rPr>
          <w:rFonts w:ascii="Times New Roman" w:hAnsi="Times New Roman" w:cs="Times New Roman" w:eastAsia="Times New Roman" w:hint="default"/>
        </w:rPr>
        <w:t>3</w:t>
      </w:r>
      <w:r>
        <w:rPr/>
        <w:t>）客户权益保护 </w:t>
      </w:r>
      <w:r>
        <w:rPr>
          <w:spacing w:val="-1"/>
        </w:rPr>
        <w:t>公司以客户为中心，为客户提供优质的金融产品和服务，力求满足客户多元化的投融资需求，强化业</w:t>
      </w:r>
    </w:p>
    <w:p>
      <w:pPr>
        <w:pStyle w:val="BodyText"/>
        <w:spacing w:line="273" w:lineRule="auto" w:before="22"/>
        <w:ind w:right="209"/>
        <w:jc w:val="both"/>
      </w:pPr>
      <w:r>
        <w:rPr>
          <w:spacing w:val="-1"/>
        </w:rPr>
        <w:t>务的全过程管理，有效满足客户需求，提升客户服务水平和质量，推动专业的客户服务能力实现客户利益</w:t>
      </w:r>
      <w:r>
        <w:rPr>
          <w:spacing w:val="-83"/>
        </w:rPr>
        <w:t> </w:t>
      </w:r>
      <w:r>
        <w:rPr>
          <w:spacing w:val="-83"/>
        </w:rPr>
      </w:r>
      <w:r>
        <w:rPr>
          <w:spacing w:val="-1"/>
        </w:rPr>
        <w:t>的最大化。公司在提供金融服务的同时，积极开展投资者教育，参与打击和防范非法证券活动，切实维护</w:t>
      </w:r>
      <w:r>
        <w:rPr>
          <w:spacing w:val="-82"/>
        </w:rPr>
        <w:t> </w:t>
      </w:r>
      <w:r>
        <w:rPr>
          <w:spacing w:val="-82"/>
        </w:rPr>
      </w:r>
      <w:r>
        <w:rPr/>
        <w:t>公司及投资者合法权益。</w:t>
      </w:r>
    </w:p>
    <w:p>
      <w:pPr>
        <w:pStyle w:val="BodyText"/>
        <w:spacing w:line="256" w:lineRule="auto" w:before="7"/>
        <w:ind w:left="574" w:right="101" w:hanging="1"/>
        <w:jc w:val="left"/>
      </w:pPr>
      <w:r>
        <w:rPr/>
        <w:t>（</w:t>
      </w:r>
      <w:r>
        <w:rPr>
          <w:rFonts w:ascii="Times New Roman" w:hAnsi="Times New Roman" w:cs="Times New Roman" w:eastAsia="Times New Roman" w:hint="default"/>
        </w:rPr>
        <w:t>4</w:t>
      </w:r>
      <w:r>
        <w:rPr/>
        <w:t>）支持社会公益事业 </w:t>
      </w:r>
      <w:r>
        <w:rPr>
          <w:spacing w:val="-1"/>
        </w:rPr>
        <w:t>公司用实际行动践行企业公民的社会责任，积极响应精准扶贫的号召，组织公司及下属子公司开展各</w:t>
      </w:r>
    </w:p>
    <w:p>
      <w:pPr>
        <w:pStyle w:val="BodyText"/>
        <w:spacing w:line="240" w:lineRule="auto" w:before="22"/>
        <w:ind w:right="101"/>
        <w:jc w:val="left"/>
      </w:pPr>
      <w:r>
        <w:rPr/>
        <w:t>项公益活动，持续推进公益事业的发展。</w:t>
      </w:r>
    </w:p>
    <w:p>
      <w:pPr>
        <w:spacing w:line="240" w:lineRule="auto" w:before="10"/>
        <w:rPr>
          <w:rFonts w:ascii="宋体" w:hAnsi="宋体" w:cs="宋体" w:eastAsia="宋体" w:hint="default"/>
          <w:sz w:val="25"/>
          <w:szCs w:val="25"/>
        </w:rPr>
      </w:pPr>
    </w:p>
    <w:p>
      <w:pPr>
        <w:pStyle w:val="Heading4"/>
        <w:spacing w:line="240" w:lineRule="auto" w:before="0"/>
        <w:ind w:right="101"/>
        <w:jc w:val="left"/>
        <w:rPr>
          <w:b w:val="0"/>
          <w:bCs w:val="0"/>
        </w:rPr>
      </w:pPr>
      <w:r>
        <w:rPr>
          <w:rFonts w:ascii="Times New Roman" w:hAnsi="Times New Roman" w:cs="Times New Roman" w:eastAsia="Times New Roman" w:hint="default"/>
        </w:rPr>
        <w:t>2</w:t>
      </w:r>
      <w:r>
        <w:rPr/>
        <w:t>、履行精准扶贫社会责任情况</w:t>
      </w:r>
      <w:r>
        <w:rPr>
          <w:b w:val="0"/>
          <w:bCs w:val="0"/>
        </w:rPr>
      </w:r>
    </w:p>
    <w:p>
      <w:pPr>
        <w:pStyle w:val="BodyText"/>
        <w:spacing w:line="590" w:lineRule="atLeast" w:before="23"/>
        <w:ind w:left="574" w:right="101" w:hanging="421"/>
        <w:jc w:val="left"/>
      </w:pPr>
      <w:r>
        <w:rPr>
          <w:rFonts w:ascii="宋体" w:hAnsi="宋体" w:cs="宋体" w:eastAsia="宋体" w:hint="default"/>
          <w:b/>
          <w:bCs/>
        </w:rPr>
        <w:t>（</w:t>
      </w:r>
      <w:r>
        <w:rPr>
          <w:rFonts w:ascii="Times New Roman" w:hAnsi="Times New Roman" w:cs="Times New Roman" w:eastAsia="Times New Roman" w:hint="default"/>
          <w:b/>
          <w:bCs/>
        </w:rPr>
        <w:t>1</w:t>
      </w:r>
      <w:r>
        <w:rPr>
          <w:rFonts w:ascii="宋体" w:hAnsi="宋体" w:cs="宋体" w:eastAsia="宋体" w:hint="default"/>
          <w:b/>
          <w:bCs/>
        </w:rPr>
        <w:t>）精准扶贫规划</w:t>
      </w:r>
      <w:r>
        <w:rPr>
          <w:rFonts w:ascii="宋体" w:hAnsi="宋体" w:cs="宋体" w:eastAsia="宋体" w:hint="default"/>
          <w:b/>
          <w:bCs/>
          <w:spacing w:val="1"/>
          <w:w w:val="99"/>
        </w:rPr>
        <w:t> </w:t>
      </w:r>
      <w:r>
        <w:rPr>
          <w:spacing w:val="-1"/>
        </w:rPr>
        <w:t>公司积极履行精准扶贫社会责任，认真贯彻落实国家脱贫攻坚战略部署，坚决响应十九大报告提出的</w:t>
      </w:r>
    </w:p>
    <w:p>
      <w:pPr>
        <w:pStyle w:val="BodyText"/>
        <w:spacing w:line="256" w:lineRule="auto" w:before="37"/>
        <w:ind w:right="194"/>
        <w:jc w:val="left"/>
      </w:pPr>
      <w:r>
        <w:rPr>
          <w:rFonts w:ascii="Times New Roman" w:hAnsi="Times New Roman" w:cs="Times New Roman" w:eastAsia="Times New Roman" w:hint="default"/>
        </w:rPr>
        <w:t>“</w:t>
      </w:r>
      <w:r>
        <w:rPr/>
        <w:t>坚持精准扶贫，脱真贫、真脱贫</w:t>
      </w:r>
      <w:r>
        <w:rPr>
          <w:rFonts w:ascii="Times New Roman" w:hAnsi="Times New Roman" w:cs="Times New Roman" w:eastAsia="Times New Roman" w:hint="default"/>
        </w:rPr>
        <w:t>”</w:t>
      </w:r>
      <w:r>
        <w:rPr/>
        <w:t>号召，不忘初心，牢记使命，勇踏金融扶贫新征程。报告期内，国盛证 </w:t>
      </w:r>
      <w:r>
        <w:rPr>
          <w:spacing w:val="-1"/>
        </w:rPr>
        <w:t>券先后与江西省国家级贫困县赣州市寻乌县、于都县以及上饶市横峰县签订了结对帮扶合作协议，并与赣</w:t>
      </w:r>
    </w:p>
    <w:p>
      <w:pPr>
        <w:spacing w:after="0" w:line="256" w:lineRule="auto"/>
        <w:jc w:val="left"/>
        <w:sectPr>
          <w:headerReference w:type="default" r:id="rId27"/>
          <w:footerReference w:type="default" r:id="rId28"/>
          <w:pgSz w:w="11910" w:h="16840"/>
          <w:pgMar w:header="852" w:footer="977" w:top="1320" w:bottom="1160" w:left="980" w:right="920"/>
          <w:pgNumType w:start="50"/>
        </w:sectPr>
      </w:pPr>
    </w:p>
    <w:p>
      <w:pPr>
        <w:pStyle w:val="BodyText"/>
        <w:spacing w:line="264" w:lineRule="auto" w:before="52"/>
        <w:ind w:left="153" w:right="211"/>
        <w:jc w:val="both"/>
      </w:pPr>
      <w:r>
        <w:rPr>
          <w:spacing w:val="-1"/>
        </w:rPr>
        <w:t>州市政府、九江市政府、赣州银行等达成全面战略合作协议。充分调动公司专业力量，为扶贫单位经济发</w:t>
      </w:r>
      <w:r>
        <w:rPr>
          <w:spacing w:val="-82"/>
        </w:rPr>
        <w:t> </w:t>
      </w:r>
      <w:r>
        <w:rPr>
          <w:spacing w:val="-82"/>
        </w:rPr>
      </w:r>
      <w:r>
        <w:rPr/>
        <w:t>展提供一揽子综合金融服务，因地制宜、因贫因类施策、精准扶贫，</w:t>
      </w:r>
      <w:r>
        <w:rPr>
          <w:rFonts w:ascii="Times New Roman" w:hAnsi="Times New Roman" w:cs="Times New Roman" w:eastAsia="Times New Roman" w:hint="default"/>
        </w:rPr>
        <w:t>“</w:t>
      </w:r>
      <w:r>
        <w:rPr/>
        <w:t>输血</w:t>
      </w:r>
      <w:r>
        <w:rPr>
          <w:rFonts w:ascii="Times New Roman" w:hAnsi="Times New Roman" w:cs="Times New Roman" w:eastAsia="Times New Roman" w:hint="default"/>
        </w:rPr>
        <w:t>”</w:t>
      </w:r>
      <w:r>
        <w:rPr/>
        <w:t>、</w:t>
      </w:r>
      <w:r>
        <w:rPr>
          <w:rFonts w:ascii="Times New Roman" w:hAnsi="Times New Roman" w:cs="Times New Roman" w:eastAsia="Times New Roman" w:hint="default"/>
        </w:rPr>
        <w:t>“</w:t>
      </w:r>
      <w:r>
        <w:rPr/>
        <w:t>造血</w:t>
      </w:r>
      <w:r>
        <w:rPr>
          <w:rFonts w:ascii="Times New Roman" w:hAnsi="Times New Roman" w:cs="Times New Roman" w:eastAsia="Times New Roman" w:hint="default"/>
        </w:rPr>
        <w:t>”</w:t>
      </w:r>
      <w:r>
        <w:rPr/>
        <w:t>并重，切实履行扶贫</w:t>
      </w:r>
      <w:r>
        <w:rPr>
          <w:spacing w:val="-87"/>
        </w:rPr>
        <w:t> </w:t>
      </w:r>
      <w:r>
        <w:rPr>
          <w:spacing w:val="-87"/>
        </w:rPr>
      </w:r>
      <w:r>
        <w:rPr/>
        <w:t>攻坚的社会责任。</w:t>
      </w:r>
    </w:p>
    <w:p>
      <w:pPr>
        <w:spacing w:line="590" w:lineRule="atLeast" w:before="17"/>
        <w:ind w:left="573" w:right="101" w:hanging="421"/>
        <w:jc w:val="left"/>
        <w:rPr>
          <w:rFonts w:ascii="宋体" w:hAnsi="宋体" w:cs="宋体" w:eastAsia="宋体" w:hint="default"/>
          <w:sz w:val="21"/>
          <w:szCs w:val="21"/>
        </w:rPr>
      </w:pP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）年度精准扶贫概要</w:t>
      </w:r>
      <w:r>
        <w:rPr>
          <w:rFonts w:ascii="宋体" w:hAnsi="宋体" w:cs="宋体" w:eastAsia="宋体" w:hint="default"/>
          <w:b/>
          <w:bCs/>
          <w:w w:val="99"/>
          <w:sz w:val="21"/>
          <w:szCs w:val="21"/>
        </w:rPr>
        <w:t> </w:t>
      </w:r>
      <w:r>
        <w:rPr>
          <w:rFonts w:ascii="宋体" w:hAnsi="宋体" w:cs="宋体" w:eastAsia="宋体" w:hint="default"/>
          <w:spacing w:val="-1"/>
          <w:sz w:val="21"/>
          <w:szCs w:val="21"/>
        </w:rPr>
        <w:t>报告期内，子公司国盛证券及下属企业积极开展项目扶贫、产业扶贫、公益扶贫、基建与消费扶贫等</w:t>
      </w:r>
    </w:p>
    <w:p>
      <w:pPr>
        <w:pStyle w:val="BodyText"/>
        <w:spacing w:line="240" w:lineRule="auto" w:before="37"/>
        <w:ind w:left="153" w:right="0"/>
        <w:jc w:val="both"/>
      </w:pPr>
      <w:r>
        <w:rPr/>
        <w:t>一系列工作。</w:t>
      </w:r>
    </w:p>
    <w:p>
      <w:pPr>
        <w:pStyle w:val="BodyText"/>
        <w:spacing w:line="264" w:lineRule="auto" w:before="76"/>
        <w:ind w:left="153" w:right="97" w:firstLine="420"/>
        <w:jc w:val="left"/>
      </w:pPr>
      <w:r>
        <w:rPr>
          <w:spacing w:val="-3"/>
        </w:rPr>
        <w:t>项目扶贫方面，积极推进落实寻乌县、于都县项目收益债发行；帮助企业</w:t>
      </w:r>
      <w:r>
        <w:rPr>
          <w:spacing w:val="-52"/>
        </w:rPr>
        <w:t> </w:t>
      </w:r>
      <w:r>
        <w:rPr>
          <w:rFonts w:ascii="Times New Roman" w:hAnsi="Times New Roman" w:cs="Times New Roman" w:eastAsia="Times New Roman" w:hint="default"/>
          <w:spacing w:val="-5"/>
        </w:rPr>
        <w:t>IPO</w:t>
      </w:r>
      <w:r>
        <w:rPr>
          <w:spacing w:val="-5"/>
        </w:rPr>
        <w:t>、引进拟</w:t>
      </w:r>
      <w:r>
        <w:rPr>
          <w:spacing w:val="-52"/>
        </w:rPr>
        <w:t> </w:t>
      </w:r>
      <w:r>
        <w:rPr>
          <w:rFonts w:ascii="Times New Roman" w:hAnsi="Times New Roman" w:cs="Times New Roman" w:eastAsia="Times New Roman" w:hint="default"/>
        </w:rPr>
        <w:t>IPO </w:t>
      </w:r>
      <w:r>
        <w:rPr/>
        <w:t>企业落户； 大力推动新三板挂牌工作；帮助引进、设立产业基金，满足企业融资需求；帮助扶贫点当地与国内知名企 业牵线搭桥，推进当地产业招商、产业升级工作。截至目前，已为赣州市于都县募集并设立了江西振兴发 展（于都产业）基金，募集</w:t>
      </w:r>
      <w:r>
        <w:rPr>
          <w:spacing w:val="-46"/>
        </w:rPr>
        <w:t> </w:t>
      </w:r>
      <w:r>
        <w:rPr>
          <w:rFonts w:ascii="Times New Roman" w:hAnsi="Times New Roman" w:cs="Times New Roman" w:eastAsia="Times New Roman" w:hint="default"/>
        </w:rPr>
        <w:t>5.5</w:t>
      </w:r>
      <w:r>
        <w:rPr>
          <w:rFonts w:ascii="Times New Roman" w:hAnsi="Times New Roman" w:cs="Times New Roman" w:eastAsia="Times New Roman" w:hint="default"/>
          <w:spacing w:val="7"/>
        </w:rPr>
        <w:t> </w:t>
      </w:r>
      <w:r>
        <w:rPr/>
        <w:t>亿元资金。该基金用于</w:t>
      </w:r>
      <w:r>
        <w:rPr>
          <w:spacing w:val="-46"/>
        </w:rPr>
        <w:t> </w:t>
      </w:r>
      <w:r>
        <w:rPr>
          <w:rFonts w:ascii="Times New Roman" w:hAnsi="Times New Roman" w:cs="Times New Roman" w:eastAsia="Times New Roman" w:hint="default"/>
        </w:rPr>
        <w:t>323</w:t>
      </w:r>
      <w:r>
        <w:rPr>
          <w:rFonts w:ascii="Times New Roman" w:hAnsi="Times New Roman" w:cs="Times New Roman" w:eastAsia="Times New Roman" w:hint="default"/>
          <w:spacing w:val="5"/>
        </w:rPr>
        <w:t> </w:t>
      </w:r>
      <w:r>
        <w:rPr/>
        <w:t>国道于都境内改线工程、厦蓉高速公路于都互 通连接线项目、</w:t>
      </w:r>
      <w:r>
        <w:rPr>
          <w:rFonts w:ascii="Times New Roman" w:hAnsi="Times New Roman" w:cs="Times New Roman" w:eastAsia="Times New Roman" w:hint="default"/>
        </w:rPr>
        <w:t>G323</w:t>
      </w:r>
      <w:r>
        <w:rPr>
          <w:rFonts w:ascii="Times New Roman" w:hAnsi="Times New Roman" w:cs="Times New Roman" w:eastAsia="Times New Roman" w:hint="default"/>
          <w:spacing w:val="-4"/>
        </w:rPr>
        <w:t> </w:t>
      </w:r>
      <w:r>
        <w:rPr/>
        <w:t>于都天河山至油槽下项目于都大桥工程等项目。目前所投项目进展顺利。</w:t>
      </w:r>
    </w:p>
    <w:p>
      <w:pPr>
        <w:pStyle w:val="BodyText"/>
        <w:spacing w:line="256" w:lineRule="auto" w:before="39"/>
        <w:ind w:right="201" w:firstLine="420"/>
        <w:jc w:val="left"/>
      </w:pPr>
      <w:r>
        <w:rPr/>
        <w:t>基础设施建设方面，先后出资近</w:t>
      </w:r>
      <w:r>
        <w:rPr>
          <w:spacing w:val="-54"/>
        </w:rPr>
        <w:t> </w:t>
      </w:r>
      <w:r>
        <w:rPr>
          <w:rFonts w:ascii="Times New Roman" w:hAnsi="Times New Roman" w:cs="Times New Roman" w:eastAsia="Times New Roman" w:hint="default"/>
        </w:rPr>
        <w:t>230</w:t>
      </w:r>
      <w:r>
        <w:rPr>
          <w:rFonts w:ascii="Times New Roman" w:hAnsi="Times New Roman" w:cs="Times New Roman" w:eastAsia="Times New Roman" w:hint="default"/>
          <w:spacing w:val="-1"/>
        </w:rPr>
        <w:t> </w:t>
      </w:r>
      <w:r>
        <w:rPr/>
        <w:t>万元为寻乌县项山乡中坑村修通了</w:t>
      </w:r>
      <w:r>
        <w:rPr>
          <w:spacing w:val="-54"/>
        </w:rPr>
        <w:t> </w:t>
      </w:r>
      <w:r>
        <w:rPr>
          <w:rFonts w:ascii="Times New Roman" w:hAnsi="Times New Roman" w:cs="Times New Roman" w:eastAsia="Times New Roman" w:hint="default"/>
        </w:rPr>
        <w:t>7</w:t>
      </w:r>
      <w:r>
        <w:rPr>
          <w:rFonts w:ascii="Times New Roman" w:hAnsi="Times New Roman" w:cs="Times New Roman" w:eastAsia="Times New Roman" w:hint="default"/>
          <w:spacing w:val="-1"/>
        </w:rPr>
        <w:t> </w:t>
      </w:r>
      <w:r>
        <w:rPr/>
        <w:t>条</w:t>
      </w:r>
      <w:r>
        <w:rPr>
          <w:rFonts w:ascii="Times New Roman" w:hAnsi="Times New Roman" w:cs="Times New Roman" w:eastAsia="Times New Roman" w:hint="default"/>
        </w:rPr>
        <w:t>“</w:t>
      </w:r>
      <w:r>
        <w:rPr/>
        <w:t>国盛产业路</w:t>
      </w:r>
      <w:r>
        <w:rPr>
          <w:rFonts w:ascii="Times New Roman" w:hAnsi="Times New Roman" w:cs="Times New Roman" w:eastAsia="Times New Roman" w:hint="default"/>
        </w:rPr>
        <w:t>”</w:t>
      </w:r>
      <w:r>
        <w:rPr/>
        <w:t>以及</w:t>
      </w:r>
      <w:r>
        <w:rPr>
          <w:spacing w:val="-54"/>
        </w:rPr>
        <w:t> </w:t>
      </w:r>
      <w:r>
        <w:rPr>
          <w:rFonts w:ascii="Times New Roman" w:hAnsi="Times New Roman" w:cs="Times New Roman" w:eastAsia="Times New Roman" w:hint="default"/>
        </w:rPr>
        <w:t>100</w:t>
      </w:r>
      <w:r>
        <w:rPr>
          <w:rFonts w:ascii="Times New Roman" w:hAnsi="Times New Roman" w:cs="Times New Roman" w:eastAsia="Times New Roman" w:hint="default"/>
          <w:spacing w:val="-1"/>
        </w:rPr>
        <w:t> </w:t>
      </w:r>
      <w:r>
        <w:rPr/>
        <w:t>盏 太阳能路灯，点亮村间道路，目前国盛产业路及太阳能路灯均已投入使用。</w:t>
      </w:r>
    </w:p>
    <w:p>
      <w:pPr>
        <w:pStyle w:val="BodyText"/>
        <w:spacing w:line="273" w:lineRule="auto" w:before="62"/>
        <w:ind w:right="95" w:firstLine="420"/>
        <w:jc w:val="left"/>
      </w:pPr>
      <w:r>
        <w:rPr>
          <w:spacing w:val="-3"/>
        </w:rPr>
        <w:t>消费扶贫方面，在赣州脐橙成熟之际，充分发挥自身网点优势，帮助贫困户做好脐橙销售工作的同时，</w:t>
      </w:r>
      <w:r>
        <w:rPr/>
        <w:t> 向寻乌县集中、批量采购脐橙数十万余斤。</w:t>
      </w:r>
    </w:p>
    <w:p>
      <w:pPr>
        <w:spacing w:line="240" w:lineRule="auto" w:before="7"/>
        <w:rPr>
          <w:rFonts w:ascii="宋体" w:hAnsi="宋体" w:cs="宋体" w:eastAsia="宋体" w:hint="default"/>
          <w:sz w:val="23"/>
          <w:szCs w:val="23"/>
        </w:rPr>
      </w:pPr>
    </w:p>
    <w:p>
      <w:pPr>
        <w:pStyle w:val="Heading4"/>
        <w:spacing w:line="240" w:lineRule="auto" w:before="0"/>
        <w:ind w:right="0"/>
        <w:jc w:val="both"/>
        <w:rPr>
          <w:b w:val="0"/>
          <w:bCs w:val="0"/>
        </w:rPr>
      </w:pPr>
      <w:r>
        <w:rPr/>
        <w:t>（</w:t>
      </w:r>
      <w:r>
        <w:rPr>
          <w:rFonts w:ascii="Times New Roman" w:hAnsi="Times New Roman" w:cs="Times New Roman" w:eastAsia="Times New Roman" w:hint="default"/>
        </w:rPr>
        <w:t>3</w:t>
      </w:r>
      <w:r>
        <w:rPr/>
        <w:t>）精准扶贫成效</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4678"/>
        <w:gridCol w:w="1418"/>
        <w:gridCol w:w="3472"/>
      </w:tblGrid>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指标</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计量单位</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071" w:right="0"/>
              <w:jc w:val="left"/>
              <w:rPr>
                <w:rFonts w:ascii="宋体" w:hAnsi="宋体" w:cs="宋体" w:eastAsia="宋体" w:hint="default"/>
                <w:sz w:val="21"/>
                <w:szCs w:val="21"/>
              </w:rPr>
            </w:pPr>
            <w:r>
              <w:rPr>
                <w:rFonts w:ascii="宋体" w:hAnsi="宋体" w:cs="宋体" w:eastAsia="宋体" w:hint="default"/>
                <w:sz w:val="21"/>
                <w:szCs w:val="21"/>
              </w:rPr>
              <w:t>数量</w:t>
            </w:r>
            <w:r>
              <w:rPr>
                <w:rFonts w:ascii="Times New Roman" w:hAnsi="Times New Roman" w:cs="Times New Roman" w:eastAsia="Times New Roman" w:hint="default"/>
                <w:sz w:val="21"/>
                <w:szCs w:val="21"/>
              </w:rPr>
              <w:t>/</w:t>
            </w:r>
            <w:r>
              <w:rPr>
                <w:rFonts w:ascii="宋体" w:hAnsi="宋体" w:cs="宋体" w:eastAsia="宋体" w:hint="default"/>
                <w:sz w:val="21"/>
                <w:szCs w:val="21"/>
              </w:rPr>
              <w:t>开展情况</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一、总体情况</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w:t>
            </w:r>
            <w:r>
              <w:rPr>
                <w:rFonts w:ascii="宋体" w:hAnsi="宋体" w:cs="宋体" w:eastAsia="宋体" w:hint="default"/>
                <w:spacing w:val="104"/>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资金</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元</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3,040,000</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物资折款</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元</w:t>
            </w:r>
          </w:p>
        </w:tc>
        <w:tc>
          <w:tcPr>
            <w:tcW w:w="347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帮助建档立卡贫困人口脱贫数</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人</w:t>
            </w:r>
          </w:p>
        </w:tc>
        <w:tc>
          <w:tcPr>
            <w:tcW w:w="347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二、分项投入</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产业发展脱贫</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其中：    </w:t>
            </w:r>
            <w:r>
              <w:rPr>
                <w:rFonts w:ascii="Times New Roman" w:hAnsi="Times New Roman" w:cs="Times New Roman" w:eastAsia="Times New Roman" w:hint="default"/>
                <w:sz w:val="21"/>
                <w:szCs w:val="21"/>
              </w:rPr>
              <w:t>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产业发展脱贫项目类型</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其他</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产业发展脱贫项目个数</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个</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2</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1.3</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产业发展脱贫项目投入金额</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元</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2,240,000</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1.4</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帮助建档立卡贫困人口脱贫数</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人</w:t>
            </w:r>
          </w:p>
        </w:tc>
        <w:tc>
          <w:tcPr>
            <w:tcW w:w="347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其他项目</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其中：  </w:t>
            </w:r>
            <w:r>
              <w:rPr>
                <w:rFonts w:ascii="宋体" w:hAnsi="宋体" w:cs="宋体" w:eastAsia="宋体" w:hint="default"/>
                <w:spacing w:val="104"/>
                <w:sz w:val="21"/>
                <w:szCs w:val="21"/>
              </w:rPr>
              <w:t> </w:t>
            </w:r>
            <w:r>
              <w:rPr>
                <w:rFonts w:ascii="Times New Roman" w:hAnsi="Times New Roman" w:cs="Times New Roman" w:eastAsia="Times New Roman" w:hint="default"/>
                <w:sz w:val="21"/>
                <w:szCs w:val="21"/>
              </w:rPr>
              <w:t>2.1.</w:t>
            </w:r>
            <w:r>
              <w:rPr>
                <w:rFonts w:ascii="宋体" w:hAnsi="宋体" w:cs="宋体" w:eastAsia="宋体" w:hint="default"/>
                <w:sz w:val="21"/>
                <w:szCs w:val="21"/>
              </w:rPr>
              <w:t>项目个数</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个</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1</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2.2.</w:t>
            </w:r>
            <w:r>
              <w:rPr>
                <w:rFonts w:ascii="宋体" w:hAnsi="宋体" w:cs="宋体" w:eastAsia="宋体" w:hint="default"/>
                <w:sz w:val="21"/>
                <w:szCs w:val="21"/>
              </w:rPr>
              <w:t>投入金额</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元</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800,000</w:t>
            </w:r>
          </w:p>
        </w:tc>
      </w:tr>
      <w:tr>
        <w:trPr>
          <w:trHeight w:val="402" w:hRule="exact"/>
        </w:trPr>
        <w:tc>
          <w:tcPr>
            <w:tcW w:w="467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2.3.</w:t>
            </w:r>
            <w:r>
              <w:rPr>
                <w:rFonts w:ascii="宋体" w:hAnsi="宋体" w:cs="宋体" w:eastAsia="宋体" w:hint="default"/>
                <w:sz w:val="21"/>
                <w:szCs w:val="21"/>
              </w:rPr>
              <w:t>帮助建档立卡贫困人口脱贫数</w:t>
            </w:r>
          </w:p>
        </w:tc>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人</w:t>
            </w:r>
          </w:p>
        </w:tc>
        <w:tc>
          <w:tcPr>
            <w:tcW w:w="3472"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2"/>
        <w:rPr>
          <w:rFonts w:ascii="宋体" w:hAnsi="宋体" w:cs="宋体" w:eastAsia="宋体" w:hint="default"/>
          <w:b/>
          <w:bCs/>
          <w:sz w:val="19"/>
          <w:szCs w:val="19"/>
        </w:rPr>
      </w:pPr>
    </w:p>
    <w:p>
      <w:pPr>
        <w:pStyle w:val="Heading4"/>
        <w:spacing w:line="240" w:lineRule="auto"/>
        <w:ind w:right="101"/>
        <w:jc w:val="left"/>
        <w:rPr>
          <w:b w:val="0"/>
          <w:bCs w:val="0"/>
        </w:rPr>
      </w:pPr>
      <w:r>
        <w:rPr/>
        <w:t>（</w:t>
      </w:r>
      <w:r>
        <w:rPr>
          <w:rFonts w:ascii="Times New Roman" w:hAnsi="Times New Roman" w:cs="Times New Roman" w:eastAsia="Times New Roman" w:hint="default"/>
        </w:rPr>
        <w:t>4</w:t>
      </w:r>
      <w:r>
        <w:rPr/>
        <w:t>）后续精准扶贫计划</w:t>
      </w:r>
      <w:r>
        <w:rPr>
          <w:b w:val="0"/>
          <w:bCs w:val="0"/>
        </w:rPr>
      </w:r>
    </w:p>
    <w:p>
      <w:pPr>
        <w:spacing w:line="240" w:lineRule="auto" w:before="10"/>
        <w:rPr>
          <w:rFonts w:ascii="宋体" w:hAnsi="宋体" w:cs="宋体" w:eastAsia="宋体" w:hint="default"/>
          <w:b/>
          <w:bCs/>
          <w:sz w:val="24"/>
          <w:szCs w:val="24"/>
        </w:rPr>
      </w:pPr>
    </w:p>
    <w:p>
      <w:pPr>
        <w:pStyle w:val="BodyText"/>
        <w:spacing w:line="256" w:lineRule="auto"/>
        <w:ind w:right="194" w:firstLine="420"/>
        <w:jc w:val="left"/>
      </w:pPr>
      <w:r>
        <w:rPr/>
        <w:t>继续积极落实中国证监会关于</w:t>
      </w:r>
      <w:r>
        <w:rPr>
          <w:rFonts w:ascii="Times New Roman" w:hAnsi="Times New Roman" w:cs="Times New Roman" w:eastAsia="Times New Roman" w:hint="default"/>
        </w:rPr>
        <w:t>“</w:t>
      </w:r>
      <w:r>
        <w:rPr/>
        <w:t>资本市场服务脱贫攻坚</w:t>
      </w:r>
      <w:r>
        <w:rPr>
          <w:rFonts w:ascii="Times New Roman" w:hAnsi="Times New Roman" w:cs="Times New Roman" w:eastAsia="Times New Roman" w:hint="default"/>
        </w:rPr>
        <w:t>”</w:t>
      </w:r>
      <w:r>
        <w:rPr/>
        <w:t>的有关要求，为贫困地区提供资本市场等相关 </w:t>
      </w:r>
      <w:r>
        <w:rPr>
          <w:spacing w:val="-1"/>
        </w:rPr>
        <w:t>金融服务，支持贫困地区产业发展，助力贫困地区农产品销售，资助贫困及边远地区的基础教育事业，重</w:t>
      </w:r>
    </w:p>
    <w:p>
      <w:pPr>
        <w:spacing w:after="0" w:line="256" w:lineRule="auto"/>
        <w:jc w:val="left"/>
        <w:sectPr>
          <w:pgSz w:w="11910" w:h="16840"/>
          <w:pgMar w:header="852" w:footer="977" w:top="1360" w:bottom="1160" w:left="980" w:right="920"/>
        </w:sectPr>
      </w:pPr>
    </w:p>
    <w:p>
      <w:pPr>
        <w:pStyle w:val="BodyText"/>
        <w:spacing w:line="273" w:lineRule="auto" w:before="52"/>
        <w:ind w:left="573" w:right="171" w:hanging="420"/>
        <w:jc w:val="left"/>
      </w:pPr>
      <w:r>
        <w:rPr/>
        <w:t>点工作计划如下： 教育扶贫方面，一是在江西省赣州市于都县梓山镇梓山中心小学及辖属</w:t>
      </w:r>
      <w:r>
        <w:rPr>
          <w:rFonts w:ascii="Times New Roman" w:hAnsi="Times New Roman" w:cs="Times New Roman" w:eastAsia="Times New Roman" w:hint="default"/>
        </w:rPr>
        <w:t>18</w:t>
      </w:r>
      <w:r>
        <w:rPr/>
        <w:t>个完小实施同步课堂建设，</w:t>
      </w:r>
    </w:p>
    <w:p>
      <w:pPr>
        <w:pStyle w:val="BodyText"/>
        <w:spacing w:line="266" w:lineRule="auto"/>
        <w:ind w:left="153" w:right="102"/>
        <w:jc w:val="left"/>
      </w:pPr>
      <w:r>
        <w:rPr>
          <w:spacing w:val="-3"/>
        </w:rPr>
        <w:t>重点解决偏远学校开课不齐、开不足课、上不好课的问题；有效地利用优质教学资源，实现教育均衡发展，</w:t>
      </w:r>
      <w:r>
        <w:rPr>
          <w:spacing w:val="-96"/>
        </w:rPr>
        <w:t> </w:t>
      </w:r>
      <w:r>
        <w:rPr>
          <w:spacing w:val="-96"/>
        </w:rPr>
      </w:r>
      <w:r>
        <w:rPr/>
        <w:t>促进教育公平；实现区域远程教研，远程教师培训，提高教师的素质。本次同步课堂项目建设预计投入约</w:t>
      </w:r>
      <w:r>
        <w:rPr/>
        <w:t> </w:t>
      </w:r>
      <w:r>
        <w:rPr>
          <w:rFonts w:ascii="Times New Roman" w:hAnsi="Times New Roman" w:cs="Times New Roman" w:eastAsia="Times New Roman" w:hint="default"/>
        </w:rPr>
        <w:t>190</w:t>
      </w:r>
      <w:r>
        <w:rPr/>
        <w:t>万元。二是根据国盛证券与寻乌县、于都县、横峰县结对帮扶协议精神，设立教育扶贫基金，开展教</w:t>
      </w:r>
      <w:r>
        <w:rPr>
          <w:spacing w:val="-34"/>
        </w:rPr>
        <w:t> </w:t>
      </w:r>
      <w:r>
        <w:rPr>
          <w:spacing w:val="-34"/>
        </w:rPr>
      </w:r>
      <w:r>
        <w:rPr/>
        <w:t>育扶贫基金公益助学行动，帮助江西省品学兼优、家庭贫困的学生实现梦想。</w:t>
      </w:r>
    </w:p>
    <w:p>
      <w:pPr>
        <w:pStyle w:val="BodyText"/>
        <w:spacing w:line="256" w:lineRule="auto" w:before="14"/>
        <w:ind w:left="153" w:right="210" w:firstLine="420"/>
        <w:jc w:val="both"/>
      </w:pPr>
      <w:r>
        <w:rPr/>
        <w:t>基础设施建设方面，采用</w:t>
      </w:r>
      <w:r>
        <w:rPr>
          <w:rFonts w:ascii="Times New Roman" w:hAnsi="Times New Roman" w:cs="Times New Roman" w:eastAsia="Times New Roman" w:hint="default"/>
        </w:rPr>
        <w:t>“</w:t>
      </w:r>
      <w:r>
        <w:rPr/>
        <w:t>合作托管</w:t>
      </w:r>
      <w:r>
        <w:rPr>
          <w:rFonts w:ascii="Times New Roman" w:hAnsi="Times New Roman" w:cs="Times New Roman" w:eastAsia="Times New Roman" w:hint="default"/>
        </w:rPr>
        <w:t>-</w:t>
      </w:r>
      <w:r>
        <w:rPr/>
        <w:t>技能培训</w:t>
      </w:r>
      <w:r>
        <w:rPr>
          <w:rFonts w:ascii="Times New Roman" w:hAnsi="Times New Roman" w:cs="Times New Roman" w:eastAsia="Times New Roman" w:hint="default"/>
        </w:rPr>
        <w:t>-</w:t>
      </w:r>
      <w:r>
        <w:rPr/>
        <w:t>自主选择</w:t>
      </w:r>
      <w:r>
        <w:rPr>
          <w:rFonts w:ascii="Times New Roman" w:hAnsi="Times New Roman" w:cs="Times New Roman" w:eastAsia="Times New Roman" w:hint="default"/>
        </w:rPr>
        <w:t>”</w:t>
      </w:r>
      <w:r>
        <w:rPr/>
        <w:t>的模式，发展养蜂产业，为精准帮扶点寻乌 </w:t>
      </w:r>
      <w:r>
        <w:rPr>
          <w:spacing w:val="-1"/>
        </w:rPr>
        <w:t>县中坑村所有贫困户购买蜂箱，助力当地</w:t>
      </w:r>
      <w:r>
        <w:rPr>
          <w:rFonts w:ascii="Times New Roman" w:hAnsi="Times New Roman" w:cs="Times New Roman" w:eastAsia="Times New Roman" w:hint="default"/>
          <w:spacing w:val="-1"/>
        </w:rPr>
        <w:t>52</w:t>
      </w:r>
      <w:r>
        <w:rPr>
          <w:spacing w:val="-1"/>
        </w:rPr>
        <w:t>户贫困户稳定脱贫退出，形成利益联结机制；同时为中坑村修</w:t>
      </w:r>
      <w:r>
        <w:rPr>
          <w:spacing w:val="-84"/>
        </w:rPr>
        <w:t> </w:t>
      </w:r>
      <w:r>
        <w:rPr>
          <w:spacing w:val="-84"/>
        </w:rPr>
      </w:r>
      <w:r>
        <w:rPr/>
        <w:t>建村民文化广场，以满足村民休闲文化娱乐需要，助力当地精神文明建设。</w:t>
      </w:r>
    </w:p>
    <w:p>
      <w:pPr>
        <w:pStyle w:val="BodyText"/>
        <w:spacing w:line="268" w:lineRule="auto" w:before="22"/>
        <w:ind w:left="153" w:right="210" w:firstLine="420"/>
        <w:jc w:val="both"/>
      </w:pPr>
      <w:r>
        <w:rPr>
          <w:spacing w:val="-1"/>
        </w:rPr>
        <w:t>产业扶贫方面，一是根据上饶横峰的农业发展特色，联合江西省水利投资集团公司及其项目管理公司</w:t>
      </w:r>
      <w:r>
        <w:rPr/>
        <w:t> </w:t>
      </w:r>
      <w:r>
        <w:rPr>
          <w:spacing w:val="-1"/>
        </w:rPr>
        <w:t>为横峰县引进菌菇产业种植技术，通过引导当地农民掌握种植技术，解决当地贫困户就业问题，并带动横</w:t>
      </w:r>
      <w:r>
        <w:rPr>
          <w:spacing w:val="-83"/>
        </w:rPr>
        <w:t> </w:t>
      </w:r>
      <w:r>
        <w:rPr>
          <w:spacing w:val="-83"/>
        </w:rPr>
      </w:r>
      <w:r>
        <w:rPr/>
        <w:t>峰县的种植业以及中药材产业发展；二是建设横峰</w:t>
      </w:r>
      <w:r>
        <w:rPr>
          <w:rFonts w:ascii="Times New Roman" w:hAnsi="Times New Roman" w:cs="Times New Roman" w:eastAsia="Times New Roman" w:hint="default"/>
        </w:rPr>
        <w:t>“</w:t>
      </w:r>
      <w:r>
        <w:rPr/>
        <w:t>农业产业园</w:t>
      </w:r>
      <w:r>
        <w:rPr>
          <w:rFonts w:ascii="Times New Roman" w:hAnsi="Times New Roman" w:cs="Times New Roman" w:eastAsia="Times New Roman" w:hint="default"/>
        </w:rPr>
        <w:t>”</w:t>
      </w:r>
      <w:r>
        <w:rPr/>
        <w:t>，以当地特色农产品为切入口，培育特色 </w:t>
      </w:r>
      <w:r>
        <w:rPr>
          <w:spacing w:val="-1"/>
        </w:rPr>
        <w:t>农产品种植基地，扩大生产规模，推动打造特色化的农产品生产、销售一体化发展平台建设，培育当地农</w:t>
      </w:r>
      <w:r>
        <w:rPr>
          <w:spacing w:val="-82"/>
        </w:rPr>
        <w:t> </w:t>
      </w:r>
      <w:r>
        <w:rPr>
          <w:spacing w:val="-82"/>
        </w:rPr>
      </w:r>
      <w:r>
        <w:rPr>
          <w:spacing w:val="-1"/>
        </w:rPr>
        <w:t>户造血机能，帮助当地农户增加收入，实现脱贫致富；三是利用自身研究团队的专业力量，针对寻乌县项</w:t>
      </w:r>
      <w:r>
        <w:rPr>
          <w:spacing w:val="-82"/>
        </w:rPr>
        <w:t> </w:t>
      </w:r>
      <w:r>
        <w:rPr>
          <w:spacing w:val="-82"/>
        </w:rPr>
      </w:r>
      <w:r>
        <w:rPr/>
        <w:t>山乡中坑村实际情况开展调研，因地制宜研究可行的产业帮扶方案，增强中坑村</w:t>
      </w:r>
      <w:r>
        <w:rPr>
          <w:rFonts w:ascii="Times New Roman" w:hAnsi="Times New Roman" w:cs="Times New Roman" w:eastAsia="Times New Roman" w:hint="default"/>
        </w:rPr>
        <w:t>“</w:t>
      </w:r>
      <w:r>
        <w:rPr/>
        <w:t>造血</w:t>
      </w:r>
      <w:r>
        <w:rPr>
          <w:rFonts w:ascii="Times New Roman" w:hAnsi="Times New Roman" w:cs="Times New Roman" w:eastAsia="Times New Roman" w:hint="default"/>
        </w:rPr>
        <w:t>”</w:t>
      </w:r>
      <w:r>
        <w:rPr/>
        <w:t>功能。</w:t>
      </w:r>
    </w:p>
    <w:p>
      <w:pPr>
        <w:spacing w:line="240" w:lineRule="auto" w:before="6"/>
        <w:rPr>
          <w:rFonts w:ascii="宋体" w:hAnsi="宋体" w:cs="宋体" w:eastAsia="宋体" w:hint="default"/>
          <w:sz w:val="22"/>
          <w:szCs w:val="22"/>
        </w:rPr>
      </w:pPr>
    </w:p>
    <w:p>
      <w:pPr>
        <w:pStyle w:val="Heading4"/>
        <w:spacing w:line="240" w:lineRule="auto" w:before="0"/>
        <w:ind w:left="153" w:right="101"/>
        <w:jc w:val="left"/>
        <w:rPr>
          <w:b w:val="0"/>
          <w:bCs w:val="0"/>
        </w:rPr>
      </w:pPr>
      <w:r>
        <w:rPr>
          <w:rFonts w:ascii="Times New Roman" w:hAnsi="Times New Roman" w:cs="Times New Roman" w:eastAsia="Times New Roman" w:hint="default"/>
        </w:rPr>
        <w:t>3</w:t>
      </w:r>
      <w:r>
        <w:rPr/>
        <w:t>、环境保护相关的情况</w:t>
      </w:r>
      <w:r>
        <w:rPr>
          <w:b w:val="0"/>
          <w:bCs w:val="0"/>
        </w:rPr>
      </w:r>
    </w:p>
    <w:p>
      <w:pPr>
        <w:spacing w:line="240" w:lineRule="auto" w:before="8"/>
        <w:rPr>
          <w:rFonts w:ascii="宋体" w:hAnsi="宋体" w:cs="宋体" w:eastAsia="宋体" w:hint="default"/>
          <w:b/>
          <w:bCs/>
          <w:sz w:val="24"/>
          <w:szCs w:val="24"/>
        </w:rPr>
      </w:pPr>
    </w:p>
    <w:p>
      <w:pPr>
        <w:pStyle w:val="BodyText"/>
        <w:tabs>
          <w:tab w:pos="9392" w:val="left" w:leader="none"/>
        </w:tabs>
        <w:spacing w:line="240" w:lineRule="auto"/>
        <w:ind w:left="153" w:right="101"/>
        <w:jc w:val="left"/>
      </w:pPr>
      <w:r>
        <w:rPr/>
        <w:t>上市公司及其子公司是否属于环境保护部门公布的重点排污单位</w:t>
        <w:tab/>
        <w:t>否</w:t>
      </w:r>
    </w:p>
    <w:p>
      <w:pPr>
        <w:spacing w:line="240" w:lineRule="auto" w:before="0"/>
        <w:rPr>
          <w:rFonts w:ascii="宋体" w:hAnsi="宋体" w:cs="宋体" w:eastAsia="宋体" w:hint="default"/>
          <w:sz w:val="24"/>
          <w:szCs w:val="24"/>
        </w:rPr>
      </w:pPr>
    </w:p>
    <w:p>
      <w:pPr>
        <w:tabs>
          <w:tab w:pos="8184" w:val="left" w:leader="none"/>
        </w:tabs>
        <w:spacing w:before="0"/>
        <w:ind w:left="154" w:right="101" w:firstLine="0"/>
        <w:jc w:val="left"/>
        <w:rPr>
          <w:rFonts w:ascii="宋体" w:hAnsi="宋体" w:cs="宋体" w:eastAsia="宋体" w:hint="default"/>
          <w:sz w:val="21"/>
          <w:szCs w:val="21"/>
        </w:rPr>
      </w:pPr>
      <w:r>
        <w:rPr>
          <w:rFonts w:ascii="宋体" w:hAnsi="宋体" w:cs="宋体" w:eastAsia="宋体" w:hint="default"/>
          <w:b/>
          <w:bCs/>
          <w:spacing w:val="-3"/>
          <w:w w:val="95"/>
          <w:sz w:val="24"/>
          <w:szCs w:val="24"/>
        </w:rPr>
        <w:t>十九、其他重大事项的说明</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3"/>
          <w:szCs w:val="23"/>
        </w:rPr>
      </w:pPr>
    </w:p>
    <w:p>
      <w:pPr>
        <w:pStyle w:val="BodyText"/>
        <w:spacing w:line="256" w:lineRule="auto"/>
        <w:ind w:left="153" w:right="209" w:firstLine="420"/>
        <w:jc w:val="both"/>
      </w:pPr>
      <w:r>
        <w:rPr>
          <w:rFonts w:ascii="Times New Roman" w:hAnsi="Times New Roman" w:cs="Times New Roman" w:eastAsia="Times New Roman" w:hint="default"/>
          <w:spacing w:val="-1"/>
        </w:rPr>
        <w:t>1</w:t>
      </w:r>
      <w:r>
        <w:rPr>
          <w:spacing w:val="-1"/>
        </w:rPr>
        <w:t>、</w:t>
      </w:r>
      <w:r>
        <w:rPr>
          <w:rFonts w:ascii="Times New Roman" w:hAnsi="Times New Roman" w:cs="Times New Roman" w:eastAsia="Times New Roman" w:hint="default"/>
          <w:spacing w:val="-1"/>
        </w:rPr>
        <w:t>2016</w:t>
      </w:r>
      <w:r>
        <w:rPr>
          <w:spacing w:val="-1"/>
        </w:rPr>
        <w:t>年</w:t>
      </w:r>
      <w:r>
        <w:rPr>
          <w:rFonts w:ascii="Times New Roman" w:hAnsi="Times New Roman" w:cs="Times New Roman" w:eastAsia="Times New Roman" w:hint="default"/>
          <w:spacing w:val="-1"/>
        </w:rPr>
        <w:t>1</w:t>
      </w:r>
      <w:r>
        <w:rPr>
          <w:spacing w:val="-1"/>
        </w:rPr>
        <w:t>月，公司、中江信托、杜力、张巍签订《广东华声电器股份有限公司与中江国际信托股份</w:t>
      </w:r>
      <w:r>
        <w:rPr/>
        <w:t> 有限公司、杜力、张巍签署之业绩承诺补偿协议》，协议约定：</w:t>
      </w:r>
    </w:p>
    <w:p>
      <w:pPr>
        <w:pStyle w:val="BodyText"/>
        <w:spacing w:line="261" w:lineRule="auto" w:before="22"/>
        <w:ind w:right="205" w:firstLine="420"/>
        <w:jc w:val="both"/>
      </w:pPr>
      <w:r>
        <w:rPr/>
        <w:t>（</w:t>
      </w:r>
      <w:r>
        <w:rPr>
          <w:rFonts w:ascii="Times New Roman" w:hAnsi="Times New Roman" w:cs="Times New Roman" w:eastAsia="Times New Roman" w:hint="default"/>
        </w:rPr>
        <w:t>1</w:t>
      </w:r>
      <w:r>
        <w:rPr/>
        <w:t>）中江信托承诺国盛证券</w:t>
      </w:r>
      <w:r>
        <w:rPr>
          <w:rFonts w:ascii="Times New Roman" w:hAnsi="Times New Roman" w:cs="Times New Roman" w:eastAsia="Times New Roman" w:hint="default"/>
        </w:rPr>
        <w:t>2016</w:t>
      </w:r>
      <w:r>
        <w:rPr/>
        <w:t>年度、</w:t>
      </w:r>
      <w:r>
        <w:rPr>
          <w:rFonts w:ascii="Times New Roman" w:hAnsi="Times New Roman" w:cs="Times New Roman" w:eastAsia="Times New Roman" w:hint="default"/>
        </w:rPr>
        <w:t>2017</w:t>
      </w:r>
      <w:r>
        <w:rPr/>
        <w:t>年度、</w:t>
      </w:r>
      <w:r>
        <w:rPr>
          <w:rFonts w:ascii="Times New Roman" w:hAnsi="Times New Roman" w:cs="Times New Roman" w:eastAsia="Times New Roman" w:hint="default"/>
        </w:rPr>
        <w:t>2018</w:t>
      </w:r>
      <w:r>
        <w:rPr/>
        <w:t>年度经审计的归属于母公司所有者的净利润</w:t>
      </w:r>
      <w:r>
        <w:rPr>
          <w:spacing w:val="2"/>
        </w:rPr>
        <w:t> </w:t>
      </w:r>
      <w:r>
        <w:rPr>
          <w:spacing w:val="-2"/>
        </w:rPr>
        <w:t>分别不低于人民币</w:t>
      </w:r>
      <w:r>
        <w:rPr>
          <w:rFonts w:ascii="Times New Roman" w:hAnsi="Times New Roman" w:cs="Times New Roman" w:eastAsia="Times New Roman" w:hint="default"/>
          <w:spacing w:val="-2"/>
        </w:rPr>
        <w:t>74,000</w:t>
      </w:r>
      <w:r>
        <w:rPr>
          <w:spacing w:val="-2"/>
        </w:rPr>
        <w:t>万元（含本数）、</w:t>
      </w:r>
      <w:r>
        <w:rPr>
          <w:rFonts w:ascii="Times New Roman" w:hAnsi="Times New Roman" w:cs="Times New Roman" w:eastAsia="Times New Roman" w:hint="default"/>
          <w:spacing w:val="-2"/>
        </w:rPr>
        <w:t>79,000</w:t>
      </w:r>
      <w:r>
        <w:rPr>
          <w:spacing w:val="-2"/>
        </w:rPr>
        <w:t>万元（含本数）、</w:t>
      </w:r>
      <w:r>
        <w:rPr>
          <w:rFonts w:ascii="Times New Roman" w:hAnsi="Times New Roman" w:cs="Times New Roman" w:eastAsia="Times New Roman" w:hint="default"/>
          <w:spacing w:val="-2"/>
        </w:rPr>
        <w:t>85,000</w:t>
      </w:r>
      <w:r>
        <w:rPr>
          <w:spacing w:val="-2"/>
        </w:rPr>
        <w:t>万元（含本数）其中，净利润以</w:t>
      </w:r>
      <w:r>
        <w:rPr>
          <w:spacing w:val="-82"/>
        </w:rPr>
        <w:t> </w:t>
      </w:r>
      <w:r>
        <w:rPr>
          <w:spacing w:val="-82"/>
        </w:rPr>
      </w:r>
      <w:r>
        <w:rPr>
          <w:spacing w:val="-1"/>
        </w:rPr>
        <w:t>扣除非经常性损益前后孰低值为准，非经常性损益应根据《企业会计准则》及中国证监会的相关要求进行</w:t>
      </w:r>
      <w:r>
        <w:rPr>
          <w:spacing w:val="-83"/>
        </w:rPr>
        <w:t> </w:t>
      </w:r>
      <w:r>
        <w:rPr>
          <w:spacing w:val="-83"/>
        </w:rPr>
      </w:r>
      <w:r>
        <w:rPr/>
        <w:t>界定。</w:t>
      </w:r>
    </w:p>
    <w:p>
      <w:pPr>
        <w:pStyle w:val="BodyText"/>
        <w:spacing w:line="256" w:lineRule="auto" w:before="18"/>
        <w:ind w:right="207" w:firstLine="420"/>
        <w:jc w:val="both"/>
      </w:pPr>
      <w:r>
        <w:rPr/>
        <w:t>（</w:t>
      </w:r>
      <w:r>
        <w:rPr>
          <w:rFonts w:ascii="Times New Roman" w:hAnsi="Times New Roman" w:cs="Times New Roman" w:eastAsia="Times New Roman" w:hint="default"/>
        </w:rPr>
        <w:t>2</w:t>
      </w:r>
      <w:r>
        <w:rPr/>
        <w:t>）如国盛证券在业绩承诺期当年度未完成上述净利润数额，中江信托应向公司进行业绩补偿。业</w:t>
      </w:r>
      <w:r>
        <w:rPr>
          <w:spacing w:val="2"/>
        </w:rPr>
        <w:t> </w:t>
      </w:r>
      <w:r>
        <w:rPr>
          <w:spacing w:val="-1"/>
        </w:rPr>
        <w:t>绩承诺差额补偿应先以股份补偿，不足部分以现金补偿。如国盛证券</w:t>
      </w:r>
      <w:r>
        <w:rPr>
          <w:rFonts w:ascii="Times New Roman" w:hAnsi="Times New Roman" w:cs="Times New Roman" w:eastAsia="Times New Roman" w:hint="default"/>
          <w:spacing w:val="-1"/>
        </w:rPr>
        <w:t>2016</w:t>
      </w:r>
      <w:r>
        <w:rPr>
          <w:spacing w:val="-1"/>
        </w:rPr>
        <w:t>年度、</w:t>
      </w:r>
      <w:r>
        <w:rPr>
          <w:rFonts w:ascii="Times New Roman" w:hAnsi="Times New Roman" w:cs="Times New Roman" w:eastAsia="Times New Roman" w:hint="default"/>
          <w:spacing w:val="-1"/>
        </w:rPr>
        <w:t>2017</w:t>
      </w:r>
      <w:r>
        <w:rPr>
          <w:spacing w:val="-1"/>
        </w:rPr>
        <w:t>年度实际完成的净利</w:t>
      </w:r>
      <w:r>
        <w:rPr>
          <w:spacing w:val="-85"/>
        </w:rPr>
        <w:t> </w:t>
      </w:r>
      <w:r>
        <w:rPr>
          <w:spacing w:val="-85"/>
        </w:rPr>
      </w:r>
      <w:r>
        <w:rPr>
          <w:spacing w:val="-2"/>
        </w:rPr>
        <w:t>润高于业绩承诺金额的</w:t>
      </w:r>
      <w:r>
        <w:rPr>
          <w:rFonts w:ascii="Times New Roman" w:hAnsi="Times New Roman" w:cs="Times New Roman" w:eastAsia="Times New Roman" w:hint="default"/>
          <w:spacing w:val="-2"/>
        </w:rPr>
        <w:t>80%</w:t>
      </w:r>
      <w:r>
        <w:rPr>
          <w:spacing w:val="-2"/>
        </w:rPr>
        <w:t>但不足业绩承诺金额的</w:t>
      </w:r>
      <w:r>
        <w:rPr>
          <w:rFonts w:ascii="Times New Roman" w:hAnsi="Times New Roman" w:cs="Times New Roman" w:eastAsia="Times New Roman" w:hint="default"/>
          <w:spacing w:val="-2"/>
        </w:rPr>
        <w:t>100%</w:t>
      </w:r>
      <w:r>
        <w:rPr>
          <w:spacing w:val="-2"/>
        </w:rPr>
        <w:t>，中江信托有权要求在后续业绩承诺年度累积进行</w:t>
      </w:r>
      <w:r>
        <w:rPr>
          <w:spacing w:val="-70"/>
        </w:rPr>
        <w:t> </w:t>
      </w:r>
      <w:r>
        <w:rPr>
          <w:spacing w:val="-70"/>
        </w:rPr>
      </w:r>
      <w:r>
        <w:rPr/>
        <w:t>业绩承诺差额补偿。</w:t>
      </w:r>
    </w:p>
    <w:p>
      <w:pPr>
        <w:pStyle w:val="BodyText"/>
        <w:spacing w:line="256" w:lineRule="auto" w:before="22"/>
        <w:ind w:right="101" w:firstLine="420"/>
        <w:jc w:val="left"/>
      </w:pPr>
      <w:r>
        <w:rPr>
          <w:spacing w:val="-3"/>
        </w:rPr>
        <w:t>（</w:t>
      </w:r>
      <w:r>
        <w:rPr>
          <w:rFonts w:ascii="Times New Roman" w:hAnsi="Times New Roman" w:cs="Times New Roman" w:eastAsia="Times New Roman" w:hint="default"/>
          <w:spacing w:val="-3"/>
        </w:rPr>
        <w:t>3</w:t>
      </w:r>
      <w:r>
        <w:rPr>
          <w:spacing w:val="-3"/>
        </w:rPr>
        <w:t>）在约定的业绩承诺期满后</w:t>
      </w:r>
      <w:r>
        <w:rPr>
          <w:rFonts w:ascii="Times New Roman" w:hAnsi="Times New Roman" w:cs="Times New Roman" w:eastAsia="Times New Roman" w:hint="default"/>
          <w:spacing w:val="-3"/>
        </w:rPr>
        <w:t>120</w:t>
      </w:r>
      <w:r>
        <w:rPr>
          <w:spacing w:val="-3"/>
        </w:rPr>
        <w:t>日内，公司应聘请具有有资格的机构对标的资产出具减值测试报告。</w:t>
      </w:r>
      <w:r>
        <w:rPr/>
        <w:t> 根据减值测试报告，如标的资产期末减值额</w:t>
      </w:r>
      <w:r>
        <w:rPr>
          <w:rFonts w:ascii="Times New Roman" w:hAnsi="Times New Roman" w:cs="Times New Roman" w:eastAsia="Times New Roman" w:hint="default"/>
        </w:rPr>
        <w:t>&gt;</w:t>
      </w:r>
      <w:r>
        <w:rPr/>
        <w:t>中江信托已补偿金额</w:t>
      </w:r>
      <w:r>
        <w:rPr>
          <w:rFonts w:ascii="Times New Roman" w:hAnsi="Times New Roman" w:cs="Times New Roman" w:eastAsia="Times New Roman" w:hint="default"/>
        </w:rPr>
        <w:t>+</w:t>
      </w:r>
      <w:r>
        <w:rPr/>
        <w:t>杜力、张巍已补偿金额（如有），则中 江信托应向公司另行以现金方式进行补偿。</w:t>
      </w:r>
    </w:p>
    <w:p>
      <w:pPr>
        <w:pStyle w:val="BodyText"/>
        <w:spacing w:line="256" w:lineRule="auto" w:before="22"/>
        <w:ind w:right="211" w:firstLine="419"/>
        <w:jc w:val="both"/>
      </w:pPr>
      <w:r>
        <w:rPr>
          <w:spacing w:val="-1"/>
        </w:rPr>
        <w:t>（</w:t>
      </w:r>
      <w:r>
        <w:rPr>
          <w:rFonts w:ascii="Times New Roman" w:hAnsi="Times New Roman" w:cs="Times New Roman" w:eastAsia="Times New Roman" w:hint="default"/>
          <w:spacing w:val="-1"/>
        </w:rPr>
        <w:t>4</w:t>
      </w:r>
      <w:r>
        <w:rPr>
          <w:spacing w:val="-1"/>
        </w:rPr>
        <w:t>）如中江信托承担的上述业绩承诺补偿与减值补偿合计金额超过</w:t>
      </w:r>
      <w:r>
        <w:rPr>
          <w:rFonts w:ascii="Times New Roman" w:hAnsi="Times New Roman" w:cs="Times New Roman" w:eastAsia="Times New Roman" w:hint="default"/>
          <w:spacing w:val="-1"/>
        </w:rPr>
        <w:t>401,980.56</w:t>
      </w:r>
      <w:r>
        <w:rPr>
          <w:spacing w:val="-1"/>
        </w:rPr>
        <w:t>万元，则超出部分的补</w:t>
      </w:r>
      <w:r>
        <w:rPr/>
        <w:t> 偿义务由杜力、张巍以现金方式向公司承担。</w:t>
      </w:r>
    </w:p>
    <w:p>
      <w:pPr>
        <w:pStyle w:val="BodyText"/>
        <w:spacing w:line="256" w:lineRule="auto" w:before="22"/>
        <w:ind w:right="98" w:firstLine="420"/>
        <w:jc w:val="left"/>
        <w:rPr>
          <w:rFonts w:ascii="Times New Roman" w:hAnsi="Times New Roman" w:cs="Times New Roman" w:eastAsia="Times New Roman" w:hint="default"/>
        </w:rPr>
      </w:pPr>
      <w:r>
        <w:rPr>
          <w:rFonts w:ascii="Times New Roman" w:hAnsi="Times New Roman" w:cs="Times New Roman" w:eastAsia="Times New Roman" w:hint="default"/>
          <w:spacing w:val="-1"/>
        </w:rPr>
        <w:t>2</w:t>
      </w:r>
      <w:r>
        <w:rPr>
          <w:spacing w:val="-1"/>
        </w:rPr>
        <w:t>、子公司深圳投资于</w:t>
      </w:r>
      <w:r>
        <w:rPr>
          <w:rFonts w:ascii="Times New Roman" w:hAnsi="Times New Roman" w:cs="Times New Roman" w:eastAsia="Times New Roman" w:hint="default"/>
          <w:spacing w:val="-1"/>
        </w:rPr>
        <w:t>2016</w:t>
      </w:r>
      <w:r>
        <w:rPr>
          <w:spacing w:val="-1"/>
        </w:rPr>
        <w:t>年</w:t>
      </w:r>
      <w:r>
        <w:rPr>
          <w:rFonts w:ascii="Times New Roman" w:hAnsi="Times New Roman" w:cs="Times New Roman" w:eastAsia="Times New Roman" w:hint="default"/>
          <w:spacing w:val="-1"/>
        </w:rPr>
        <w:t>11</w:t>
      </w:r>
      <w:r>
        <w:rPr>
          <w:spacing w:val="-1"/>
        </w:rPr>
        <w:t>月以人民币</w:t>
      </w:r>
      <w:r>
        <w:rPr>
          <w:rFonts w:ascii="Times New Roman" w:hAnsi="Times New Roman" w:cs="Times New Roman" w:eastAsia="Times New Roman" w:hint="default"/>
          <w:spacing w:val="-1"/>
        </w:rPr>
        <w:t>3.75</w:t>
      </w:r>
      <w:r>
        <w:rPr>
          <w:spacing w:val="-1"/>
        </w:rPr>
        <w:t>亿元的对价受让凤凰祥瑞持有的北京快乐时代</w:t>
      </w:r>
      <w:r>
        <w:rPr>
          <w:rFonts w:ascii="Times New Roman" w:hAnsi="Times New Roman" w:cs="Times New Roman" w:eastAsia="Times New Roman" w:hint="default"/>
          <w:spacing w:val="-1"/>
        </w:rPr>
        <w:t>5%</w:t>
      </w:r>
      <w:r>
        <w:rPr>
          <w:spacing w:val="-1"/>
        </w:rPr>
        <w:t>股权，</w:t>
      </w:r>
      <w:r>
        <w:rPr/>
        <w:t> 按成本法入账。因北京快乐时代相关业务境外上市需要，有关方面签署一揽子与</w:t>
      </w:r>
      <w:r>
        <w:rPr>
          <w:rFonts w:ascii="Times New Roman" w:hAnsi="Times New Roman" w:cs="Times New Roman" w:eastAsia="Times New Roman" w:hint="default"/>
        </w:rPr>
        <w:t>VIE</w:t>
      </w:r>
      <w:r>
        <w:rPr/>
        <w:t>架构有关协议（下称</w:t>
      </w:r>
      <w:r>
        <w:rPr>
          <w:spacing w:val="-66"/>
        </w:rPr>
        <w:t> </w:t>
      </w:r>
      <w:r>
        <w:rPr>
          <w:spacing w:val="-66"/>
        </w:rPr>
      </w:r>
      <w:r>
        <w:rPr>
          <w:rFonts w:ascii="Times New Roman" w:hAnsi="Times New Roman" w:cs="Times New Roman" w:eastAsia="Times New Roman" w:hint="default"/>
        </w:rPr>
        <w:t>VIE</w:t>
      </w:r>
      <w:r>
        <w:rPr/>
        <w:t>协议）。根据</w:t>
      </w:r>
      <w:r>
        <w:rPr>
          <w:rFonts w:ascii="Times New Roman" w:hAnsi="Times New Roman" w:cs="Times New Roman" w:eastAsia="Times New Roman" w:hint="default"/>
        </w:rPr>
        <w:t>VIE</w:t>
      </w:r>
      <w:r>
        <w:rPr/>
        <w:t>协议，</w:t>
      </w:r>
      <w:r>
        <w:rPr>
          <w:rFonts w:ascii="Times New Roman" w:hAnsi="Times New Roman" w:cs="Times New Roman" w:eastAsia="Times New Roman" w:hint="default"/>
        </w:rPr>
        <w:t>Qudian Inc. </w:t>
      </w:r>
      <w:r>
        <w:rPr/>
        <w:t>是协议控制北京快乐时代的境外主体</w:t>
      </w:r>
      <w:r>
        <w:rPr>
          <w:rFonts w:ascii="宋体" w:hAnsi="宋体" w:cs="宋体" w:eastAsia="宋体" w:hint="default"/>
          <w:b/>
          <w:bCs/>
        </w:rPr>
        <w:t>；</w:t>
      </w:r>
      <w:r>
        <w:rPr/>
        <w:t>深圳投资所持北京快乐时</w:t>
      </w:r>
      <w:r>
        <w:rPr>
          <w:spacing w:val="-97"/>
        </w:rPr>
        <w:t> </w:t>
      </w:r>
      <w:r>
        <w:rPr>
          <w:spacing w:val="-97"/>
        </w:rPr>
      </w:r>
      <w:r>
        <w:rPr>
          <w:spacing w:val="11"/>
        </w:rPr>
        <w:t>代</w:t>
      </w:r>
      <w:r>
        <w:rPr>
          <w:rFonts w:ascii="Times New Roman" w:hAnsi="Times New Roman" w:cs="Times New Roman" w:eastAsia="Times New Roman" w:hint="default"/>
          <w:spacing w:val="11"/>
        </w:rPr>
        <w:t>5%</w:t>
      </w:r>
      <w:r>
        <w:rPr>
          <w:spacing w:val="11"/>
        </w:rPr>
        <w:t>股权对应的股东权利受到限制；子公司香港投资以</w:t>
      </w:r>
      <w:r>
        <w:rPr>
          <w:rFonts w:ascii="Times New Roman" w:hAnsi="Times New Roman" w:cs="Times New Roman" w:eastAsia="Times New Roman" w:hint="default"/>
          <w:spacing w:val="11"/>
        </w:rPr>
        <w:t>1509</w:t>
      </w:r>
      <w:r>
        <w:rPr>
          <w:spacing w:val="11"/>
        </w:rPr>
        <w:t>美元的价格认购</w:t>
      </w:r>
      <w:r>
        <w:rPr>
          <w:rFonts w:ascii="Times New Roman" w:hAnsi="Times New Roman" w:cs="Times New Roman" w:eastAsia="Times New Roman" w:hint="default"/>
          <w:spacing w:val="11"/>
        </w:rPr>
        <w:t>Qudian</w:t>
      </w:r>
      <w:r>
        <w:rPr>
          <w:rFonts w:ascii="Times New Roman" w:hAnsi="Times New Roman" w:cs="Times New Roman" w:eastAsia="Times New Roman" w:hint="default"/>
          <w:spacing w:val="73"/>
        </w:rPr>
        <w:t> </w:t>
      </w:r>
      <w:r>
        <w:rPr>
          <w:rFonts w:ascii="Times New Roman" w:hAnsi="Times New Roman" w:cs="Times New Roman" w:eastAsia="Times New Roman" w:hint="default"/>
        </w:rPr>
        <w:t>Inc.</w:t>
      </w:r>
      <w:r>
        <w:rPr>
          <w:rFonts w:ascii="Times New Roman" w:hAnsi="Times New Roman" w:cs="Times New Roman" w:eastAsia="Times New Roman" w:hint="default"/>
          <w:spacing w:val="20"/>
        </w:rPr>
        <w:t> </w:t>
      </w:r>
      <w:r>
        <w:rPr>
          <w:rFonts w:ascii="Times New Roman" w:hAnsi="Times New Roman" w:cs="Times New Roman" w:eastAsia="Times New Roman" w:hint="default"/>
          <w:spacing w:val="8"/>
        </w:rPr>
        <w:t>5%</w:t>
      </w:r>
      <w:r>
        <w:rPr>
          <w:spacing w:val="8"/>
        </w:rPr>
        <w:t>股权计</w:t>
      </w:r>
      <w:r>
        <w:rPr>
          <w:spacing w:val="-99"/>
        </w:rPr>
        <w:t> </w:t>
      </w:r>
      <w:r>
        <w:rPr>
          <w:spacing w:val="-99"/>
        </w:rPr>
      </w:r>
      <w:r>
        <w:rPr>
          <w:rFonts w:ascii="Times New Roman" w:hAnsi="Times New Roman" w:cs="Times New Roman" w:eastAsia="Times New Roman" w:hint="default"/>
        </w:rPr>
        <w:t>15,088,284</w:t>
      </w:r>
      <w:r>
        <w:rPr/>
        <w:t>股。</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10</w:t>
      </w:r>
      <w:r>
        <w:rPr/>
        <w:t>月，</w:t>
      </w:r>
      <w:r>
        <w:rPr>
          <w:rFonts w:ascii="Times New Roman" w:hAnsi="Times New Roman" w:cs="Times New Roman" w:eastAsia="Times New Roman" w:hint="default"/>
        </w:rPr>
        <w:t>Qudian </w:t>
      </w:r>
      <w:r>
        <w:rPr>
          <w:rFonts w:ascii="Times New Roman" w:hAnsi="Times New Roman" w:cs="Times New Roman" w:eastAsia="Times New Roman" w:hint="default"/>
          <w:spacing w:val="-3"/>
        </w:rPr>
        <w:t>Inc.</w:t>
      </w:r>
      <w:r>
        <w:rPr>
          <w:spacing w:val="-3"/>
        </w:rPr>
        <w:t>在纽约证券交易所上市（证券简称：</w:t>
      </w:r>
      <w:r>
        <w:rPr>
          <w:rFonts w:ascii="Times New Roman" w:hAnsi="Times New Roman" w:cs="Times New Roman" w:eastAsia="Times New Roman" w:hint="default"/>
          <w:spacing w:val="-3"/>
        </w:rPr>
        <w:t>QD</w:t>
      </w:r>
      <w:r>
        <w:rPr>
          <w:spacing w:val="-3"/>
        </w:rPr>
        <w:t>），香港投资在</w:t>
      </w:r>
      <w:r>
        <w:rPr>
          <w:rFonts w:ascii="Times New Roman" w:hAnsi="Times New Roman" w:cs="Times New Roman" w:eastAsia="Times New Roman" w:hint="default"/>
          <w:spacing w:val="-3"/>
        </w:rPr>
        <w:t>Qudian</w:t>
      </w:r>
      <w:r>
        <w:rPr>
          <w:rFonts w:ascii="Times New Roman" w:hAnsi="Times New Roman" w:cs="Times New Roman" w:eastAsia="Times New Roman" w:hint="default"/>
          <w:spacing w:val="-9"/>
        </w:rPr>
        <w:t> </w:t>
      </w:r>
      <w:r>
        <w:rPr>
          <w:rFonts w:ascii="Times New Roman" w:hAnsi="Times New Roman" w:cs="Times New Roman" w:eastAsia="Times New Roman" w:hint="default"/>
        </w:rPr>
        <w:t>Inc.</w:t>
      </w:r>
      <w:r>
        <w:rPr>
          <w:rFonts w:ascii="Times New Roman" w:hAnsi="Times New Roman" w:cs="Times New Roman" w:eastAsia="Times New Roman" w:hint="default"/>
          <w:w w:val="100"/>
        </w:rPr>
        <w:t> </w:t>
      </w:r>
      <w:r>
        <w:rPr>
          <w:rFonts w:ascii="Times New Roman" w:hAnsi="Times New Roman" w:cs="Times New Roman" w:eastAsia="Times New Roman" w:hint="default"/>
        </w:rPr>
        <w:t>IPO</w:t>
      </w:r>
      <w:r>
        <w:rPr/>
        <w:t>期间以承销协议约定的绿鞋机制出售</w:t>
      </w:r>
      <w:r>
        <w:rPr>
          <w:rFonts w:ascii="Times New Roman" w:hAnsi="Times New Roman" w:cs="Times New Roman" w:eastAsia="Times New Roman" w:hint="default"/>
        </w:rPr>
        <w:t>928,804</w:t>
      </w:r>
      <w:r>
        <w:rPr/>
        <w:t>股股份，剩余</w:t>
      </w:r>
      <w:r>
        <w:rPr>
          <w:rFonts w:ascii="Times New Roman" w:hAnsi="Times New Roman" w:cs="Times New Roman" w:eastAsia="Times New Roman" w:hint="default"/>
        </w:rPr>
        <w:t>14,159,480</w:t>
      </w:r>
      <w:r>
        <w:rPr/>
        <w:t>股股份自</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10</w:t>
      </w:r>
      <w:r>
        <w:rPr/>
        <w:t>月</w:t>
      </w:r>
      <w:r>
        <w:rPr>
          <w:rFonts w:ascii="Times New Roman" w:hAnsi="Times New Roman" w:cs="Times New Roman" w:eastAsia="Times New Roman" w:hint="default"/>
        </w:rPr>
        <w:t>17</w:t>
      </w:r>
      <w:r>
        <w:rPr/>
        <w:t>日起限售</w:t>
      </w:r>
      <w:r>
        <w:rPr>
          <w:rFonts w:ascii="Times New Roman" w:hAnsi="Times New Roman" w:cs="Times New Roman" w:eastAsia="Times New Roman" w:hint="default"/>
        </w:rPr>
        <w:t>6 </w:t>
      </w:r>
      <w:r>
        <w:rPr/>
        <w:t>个月。综合考虑深圳投资和香港投资为取得</w:t>
      </w:r>
      <w:r>
        <w:rPr>
          <w:rFonts w:ascii="Times New Roman" w:hAnsi="Times New Roman" w:cs="Times New Roman" w:eastAsia="Times New Roman" w:hint="default"/>
        </w:rPr>
        <w:t>Qudian</w:t>
      </w:r>
      <w:r>
        <w:rPr>
          <w:rFonts w:ascii="Times New Roman" w:hAnsi="Times New Roman" w:cs="Times New Roman" w:eastAsia="Times New Roman" w:hint="default"/>
          <w:spacing w:val="-25"/>
        </w:rPr>
        <w:t> </w:t>
      </w:r>
      <w:r>
        <w:rPr>
          <w:rFonts w:ascii="Times New Roman" w:hAnsi="Times New Roman" w:cs="Times New Roman" w:eastAsia="Times New Roman" w:hint="default"/>
        </w:rPr>
        <w:t>Inc.</w:t>
      </w:r>
      <w:r>
        <w:rPr/>
        <w:t>股权所支付的对价，公司确认</w:t>
      </w:r>
      <w:r>
        <w:rPr>
          <w:rFonts w:ascii="Times New Roman" w:hAnsi="Times New Roman" w:cs="Times New Roman" w:eastAsia="Times New Roman" w:hint="default"/>
        </w:rPr>
        <w:t>Qudian</w:t>
      </w:r>
      <w:r>
        <w:rPr>
          <w:rFonts w:ascii="Times New Roman" w:hAnsi="Times New Roman" w:cs="Times New Roman" w:eastAsia="Times New Roman" w:hint="default"/>
          <w:spacing w:val="-25"/>
        </w:rPr>
        <w:t> </w:t>
      </w:r>
      <w:r>
        <w:rPr>
          <w:rFonts w:ascii="Times New Roman" w:hAnsi="Times New Roman" w:cs="Times New Roman" w:eastAsia="Times New Roman" w:hint="default"/>
        </w:rPr>
        <w:t>Inc.</w:t>
      </w:r>
      <w:r>
        <w:rPr>
          <w:rFonts w:ascii="Times New Roman" w:hAnsi="Times New Roman" w:cs="Times New Roman" w:eastAsia="Times New Roman" w:hint="default"/>
          <w:spacing w:val="-26"/>
        </w:rPr>
        <w:t> </w:t>
      </w:r>
      <w:r>
        <w:rPr>
          <w:rFonts w:ascii="Times New Roman" w:hAnsi="Times New Roman" w:cs="Times New Roman" w:eastAsia="Times New Roman" w:hint="default"/>
        </w:rPr>
        <w:t>14,159,480</w:t>
      </w:r>
    </w:p>
    <w:p>
      <w:pPr>
        <w:spacing w:after="0" w:line="256" w:lineRule="auto"/>
        <w:jc w:val="left"/>
        <w:rPr>
          <w:rFonts w:ascii="Times New Roman" w:hAnsi="Times New Roman" w:cs="Times New Roman" w:eastAsia="Times New Roman" w:hint="default"/>
        </w:rPr>
        <w:sectPr>
          <w:pgSz w:w="11910" w:h="16840"/>
          <w:pgMar w:header="852" w:footer="977" w:top="1360" w:bottom="1160" w:left="980" w:right="920"/>
        </w:sectPr>
      </w:pPr>
    </w:p>
    <w:p>
      <w:pPr>
        <w:pStyle w:val="BodyText"/>
        <w:spacing w:line="256" w:lineRule="auto" w:before="52"/>
        <w:ind w:left="153" w:right="0"/>
        <w:jc w:val="left"/>
      </w:pPr>
      <w:r>
        <w:rPr/>
        <w:t>股股份初始成本为</w:t>
      </w:r>
      <w:r>
        <w:rPr>
          <w:rFonts w:ascii="Times New Roman" w:hAnsi="Times New Roman" w:cs="Times New Roman" w:eastAsia="Times New Roman" w:hint="default"/>
        </w:rPr>
        <w:t>3.52</w:t>
      </w:r>
      <w:r>
        <w:rPr/>
        <w:t>亿元，报告期末，按</w:t>
      </w:r>
      <w:r>
        <w:rPr>
          <w:rFonts w:ascii="Times New Roman" w:hAnsi="Times New Roman" w:cs="Times New Roman" w:eastAsia="Times New Roman" w:hint="default"/>
        </w:rPr>
        <w:t>QD</w:t>
      </w:r>
      <w:r>
        <w:rPr/>
        <w:t>市价确认该等金融资产余额计</w:t>
      </w:r>
      <w:r>
        <w:rPr>
          <w:rFonts w:ascii="Times New Roman" w:hAnsi="Times New Roman" w:cs="Times New Roman" w:eastAsia="Times New Roman" w:hint="default"/>
        </w:rPr>
        <w:t>11.6</w:t>
      </w:r>
      <w:r>
        <w:rPr/>
        <w:t>亿元，其中</w:t>
      </w:r>
      <w:r>
        <w:rPr>
          <w:rFonts w:ascii="Times New Roman" w:hAnsi="Times New Roman" w:cs="Times New Roman" w:eastAsia="Times New Roman" w:hint="default"/>
        </w:rPr>
        <w:t>8.08</w:t>
      </w:r>
      <w:r>
        <w:rPr/>
        <w:t>亿元计入</w:t>
      </w:r>
      <w:r>
        <w:rPr>
          <w:spacing w:val="-78"/>
        </w:rPr>
        <w:t> </w:t>
      </w:r>
      <w:r>
        <w:rPr>
          <w:spacing w:val="-78"/>
        </w:rPr>
      </w:r>
      <w:r>
        <w:rPr/>
        <w:t>其他综合收益。</w:t>
      </w:r>
    </w:p>
    <w:p>
      <w:pPr>
        <w:pStyle w:val="BodyText"/>
        <w:spacing w:line="256" w:lineRule="auto" w:before="22"/>
        <w:ind w:right="0" w:firstLine="419"/>
        <w:jc w:val="left"/>
      </w:pPr>
      <w:r>
        <w:rPr>
          <w:rFonts w:ascii="Times New Roman" w:hAnsi="Times New Roman" w:cs="Times New Roman" w:eastAsia="Times New Roman" w:hint="default"/>
        </w:rPr>
        <w:t>3</w:t>
      </w:r>
      <w:r>
        <w:rPr/>
        <w:t>、公司于</w:t>
      </w:r>
      <w:r>
        <w:rPr>
          <w:rFonts w:ascii="Times New Roman" w:hAnsi="Times New Roman" w:cs="Times New Roman" w:eastAsia="Times New Roman" w:hint="default"/>
        </w:rPr>
        <w:t>2018</w:t>
      </w:r>
      <w:r>
        <w:rPr/>
        <w:t>年</w:t>
      </w:r>
      <w:r>
        <w:rPr>
          <w:rFonts w:ascii="Times New Roman" w:hAnsi="Times New Roman" w:cs="Times New Roman" w:eastAsia="Times New Roman" w:hint="default"/>
        </w:rPr>
        <w:t>3</w:t>
      </w:r>
      <w:r>
        <w:rPr/>
        <w:t>月</w:t>
      </w:r>
      <w:r>
        <w:rPr>
          <w:rFonts w:ascii="Times New Roman" w:hAnsi="Times New Roman" w:cs="Times New Roman" w:eastAsia="Times New Roman" w:hint="default"/>
        </w:rPr>
        <w:t>1</w:t>
      </w:r>
      <w:r>
        <w:rPr/>
        <w:t>日召开的</w:t>
      </w:r>
      <w:r>
        <w:rPr>
          <w:rFonts w:ascii="Times New Roman" w:hAnsi="Times New Roman" w:cs="Times New Roman" w:eastAsia="Times New Roman" w:hint="default"/>
        </w:rPr>
        <w:t>2018</w:t>
      </w:r>
      <w:r>
        <w:rPr/>
        <w:t>年第二次临时股东大会审议通过回购股份相关议案，同意公司以 </w:t>
      </w:r>
      <w:r>
        <w:rPr>
          <w:spacing w:val="-2"/>
        </w:rPr>
        <w:t>不低于</w:t>
      </w:r>
      <w:r>
        <w:rPr>
          <w:rFonts w:ascii="Times New Roman" w:hAnsi="Times New Roman" w:cs="Times New Roman" w:eastAsia="Times New Roman" w:hint="default"/>
          <w:spacing w:val="-2"/>
        </w:rPr>
        <w:t>1</w:t>
      </w:r>
      <w:r>
        <w:rPr>
          <w:spacing w:val="-2"/>
        </w:rPr>
        <w:t>亿元、不超过</w:t>
      </w:r>
      <w:r>
        <w:rPr>
          <w:rFonts w:ascii="Times New Roman" w:hAnsi="Times New Roman" w:cs="Times New Roman" w:eastAsia="Times New Roman" w:hint="default"/>
          <w:spacing w:val="-2"/>
        </w:rPr>
        <w:t>5</w:t>
      </w:r>
      <w:r>
        <w:rPr>
          <w:spacing w:val="-2"/>
        </w:rPr>
        <w:t>亿元自有资金回购股份，回购价格不超过</w:t>
      </w:r>
      <w:r>
        <w:rPr>
          <w:rFonts w:ascii="Times New Roman" w:hAnsi="Times New Roman" w:cs="Times New Roman" w:eastAsia="Times New Roman" w:hint="default"/>
          <w:spacing w:val="-2"/>
        </w:rPr>
        <w:t>22</w:t>
      </w:r>
      <w:r>
        <w:rPr>
          <w:spacing w:val="-2"/>
        </w:rPr>
        <w:t>元</w:t>
      </w:r>
      <w:r>
        <w:rPr>
          <w:rFonts w:ascii="Times New Roman" w:hAnsi="Times New Roman" w:cs="Times New Roman" w:eastAsia="Times New Roman" w:hint="default"/>
          <w:spacing w:val="-2"/>
        </w:rPr>
        <w:t>/</w:t>
      </w:r>
      <w:r>
        <w:rPr>
          <w:spacing w:val="-2"/>
        </w:rPr>
        <w:t>股，实施期限为股东大会审议通过之</w:t>
      </w:r>
      <w:r>
        <w:rPr>
          <w:spacing w:val="-94"/>
        </w:rPr>
        <w:t> </w:t>
      </w:r>
      <w:r>
        <w:rPr>
          <w:spacing w:val="-94"/>
        </w:rPr>
      </w:r>
      <w:r>
        <w:rPr/>
        <w:t>日起六个月内。截至本报告披露日，公司已回购股份</w:t>
      </w:r>
      <w:r>
        <w:rPr>
          <w:rFonts w:ascii="Times New Roman" w:hAnsi="Times New Roman" w:cs="Times New Roman" w:eastAsia="Times New Roman" w:hint="default"/>
        </w:rPr>
        <w:t>5,870,188</w:t>
      </w:r>
      <w:r>
        <w:rPr/>
        <w:t>股。</w:t>
      </w:r>
    </w:p>
    <w:p>
      <w:pPr>
        <w:spacing w:line="240" w:lineRule="auto" w:before="7"/>
        <w:rPr>
          <w:rFonts w:ascii="宋体" w:hAnsi="宋体" w:cs="宋体" w:eastAsia="宋体" w:hint="default"/>
          <w:sz w:val="21"/>
          <w:szCs w:val="21"/>
        </w:rPr>
      </w:pPr>
    </w:p>
    <w:p>
      <w:pPr>
        <w:tabs>
          <w:tab w:pos="8103" w:val="left" w:leader="none"/>
        </w:tabs>
        <w:spacing w:before="0"/>
        <w:ind w:left="154" w:right="0" w:firstLine="0"/>
        <w:jc w:val="left"/>
        <w:rPr>
          <w:rFonts w:ascii="宋体" w:hAnsi="宋体" w:cs="宋体" w:eastAsia="宋体" w:hint="default"/>
          <w:sz w:val="21"/>
          <w:szCs w:val="21"/>
        </w:rPr>
      </w:pPr>
      <w:r>
        <w:rPr>
          <w:rFonts w:ascii="宋体" w:hAnsi="宋体" w:cs="宋体" w:eastAsia="宋体" w:hint="default"/>
          <w:b/>
          <w:bCs/>
          <w:w w:val="95"/>
          <w:sz w:val="24"/>
          <w:szCs w:val="24"/>
        </w:rPr>
        <w:t>二十、公司子公司重大事项</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after="0"/>
        <w:jc w:val="left"/>
        <w:rPr>
          <w:rFonts w:ascii="宋体" w:hAnsi="宋体" w:cs="宋体" w:eastAsia="宋体" w:hint="default"/>
          <w:sz w:val="21"/>
          <w:szCs w:val="21"/>
        </w:rPr>
        <w:sectPr>
          <w:pgSz w:w="11910" w:h="16840"/>
          <w:pgMar w:header="852" w:footer="977" w:top="1360" w:bottom="1160" w:left="980" w:right="98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pStyle w:val="Heading1"/>
        <w:spacing w:line="240" w:lineRule="auto"/>
        <w:ind w:left="2965" w:right="0"/>
        <w:jc w:val="left"/>
        <w:rPr>
          <w:b w:val="0"/>
          <w:bCs w:val="0"/>
        </w:rPr>
      </w:pPr>
      <w:bookmarkStart w:name="_TOC_250006" w:id="6"/>
      <w:r>
        <w:rPr/>
        <w:t>第六节</w:t>
      </w:r>
      <w:r>
        <w:rPr>
          <w:spacing w:val="-10"/>
        </w:rPr>
        <w:t> </w:t>
      </w:r>
      <w:r>
        <w:rPr/>
        <w:t>股份变动及股东情况</w:t>
      </w:r>
      <w:bookmarkEnd w:id="6"/>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pStyle w:val="Heading2"/>
        <w:spacing w:line="240" w:lineRule="auto" w:before="26"/>
        <w:ind w:right="0"/>
        <w:jc w:val="left"/>
        <w:rPr>
          <w:b w:val="0"/>
          <w:bCs w:val="0"/>
        </w:rPr>
      </w:pPr>
      <w:r>
        <w:rPr/>
        <w:t>一、股份变动情况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、股份变动情况</w:t>
      </w:r>
      <w:r>
        <w:rPr>
          <w:b w:val="0"/>
          <w:bCs w:val="0"/>
        </w:rPr>
      </w:r>
    </w:p>
    <w:p>
      <w:pPr>
        <w:spacing w:line="240" w:lineRule="auto" w:before="1"/>
        <w:rPr>
          <w:rFonts w:ascii="宋体" w:hAnsi="宋体" w:cs="宋体" w:eastAsia="宋体" w:hint="default"/>
          <w:b/>
          <w:bCs/>
          <w:sz w:val="23"/>
          <w:szCs w:val="23"/>
        </w:rPr>
      </w:pPr>
    </w:p>
    <w:p>
      <w:pPr>
        <w:spacing w:before="44"/>
        <w:ind w:left="0" w:right="330" w:firstLine="0"/>
        <w:jc w:val="right"/>
        <w:rPr>
          <w:rFonts w:ascii="宋体" w:hAnsi="宋体" w:cs="宋体" w:eastAsia="宋体" w:hint="default"/>
          <w:sz w:val="18"/>
          <w:szCs w:val="18"/>
        </w:rPr>
      </w:pPr>
      <w:r>
        <w:rPr>
          <w:rFonts w:ascii="宋体" w:hAnsi="宋体" w:cs="宋体" w:eastAsia="宋体" w:hint="default"/>
          <w:sz w:val="18"/>
          <w:szCs w:val="18"/>
        </w:rPr>
        <w:t>单位：股</w:t>
      </w:r>
    </w:p>
    <w:p>
      <w:pPr>
        <w:spacing w:line="240" w:lineRule="auto" w:before="2"/>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1985"/>
        <w:gridCol w:w="992"/>
        <w:gridCol w:w="566"/>
        <w:gridCol w:w="568"/>
        <w:gridCol w:w="425"/>
        <w:gridCol w:w="994"/>
        <w:gridCol w:w="1134"/>
        <w:gridCol w:w="1134"/>
        <w:gridCol w:w="1134"/>
        <w:gridCol w:w="641"/>
      </w:tblGrid>
      <w:tr>
        <w:trPr>
          <w:trHeight w:val="402" w:hRule="exact"/>
        </w:trPr>
        <w:tc>
          <w:tcPr>
            <w:tcW w:w="198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559"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323" w:right="0"/>
              <w:jc w:val="left"/>
              <w:rPr>
                <w:rFonts w:ascii="宋体" w:hAnsi="宋体" w:cs="宋体" w:eastAsia="宋体" w:hint="default"/>
                <w:sz w:val="18"/>
                <w:szCs w:val="18"/>
              </w:rPr>
            </w:pPr>
            <w:r>
              <w:rPr>
                <w:rFonts w:ascii="宋体" w:hAnsi="宋体" w:cs="宋体" w:eastAsia="宋体" w:hint="default"/>
                <w:sz w:val="18"/>
                <w:szCs w:val="18"/>
              </w:rPr>
              <w:t>本次变动前</w:t>
            </w:r>
          </w:p>
        </w:tc>
        <w:tc>
          <w:tcPr>
            <w:tcW w:w="4254"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1132" w:right="0"/>
              <w:jc w:val="left"/>
              <w:rPr>
                <w:rFonts w:ascii="宋体" w:hAnsi="宋体" w:cs="宋体" w:eastAsia="宋体" w:hint="default"/>
                <w:sz w:val="18"/>
                <w:szCs w:val="18"/>
              </w:rPr>
            </w:pPr>
            <w:r>
              <w:rPr>
                <w:rFonts w:ascii="宋体" w:hAnsi="宋体" w:cs="宋体" w:eastAsia="宋体" w:hint="default"/>
                <w:sz w:val="18"/>
                <w:szCs w:val="18"/>
              </w:rPr>
              <w:t>本次变动增减（＋，－）</w:t>
            </w:r>
          </w:p>
        </w:tc>
        <w:tc>
          <w:tcPr>
            <w:tcW w:w="1775"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431" w:right="0"/>
              <w:jc w:val="left"/>
              <w:rPr>
                <w:rFonts w:ascii="宋体" w:hAnsi="宋体" w:cs="宋体" w:eastAsia="宋体" w:hint="default"/>
                <w:sz w:val="18"/>
                <w:szCs w:val="18"/>
              </w:rPr>
            </w:pPr>
            <w:r>
              <w:rPr>
                <w:rFonts w:ascii="宋体" w:hAnsi="宋体" w:cs="宋体" w:eastAsia="宋体" w:hint="default"/>
                <w:sz w:val="18"/>
                <w:szCs w:val="18"/>
              </w:rPr>
              <w:t>本次变动后</w:t>
            </w:r>
          </w:p>
        </w:tc>
      </w:tr>
      <w:tr>
        <w:trPr>
          <w:trHeight w:val="714" w:hRule="exact"/>
        </w:trPr>
        <w:tc>
          <w:tcPr>
            <w:tcW w:w="1985" w:type="dxa"/>
            <w:vMerge/>
            <w:tcBorders>
              <w:left w:val="single" w:sz="4" w:space="0" w:color="000000"/>
              <w:bottom w:val="single" w:sz="4" w:space="0" w:color="000000"/>
              <w:right w:val="single" w:sz="4" w:space="0" w:color="000000"/>
            </w:tcBorders>
            <w:shd w:val="clear" w:color="auto" w:fill="D3D3D3"/>
          </w:tcPr>
          <w:p>
            <w:pP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310" w:right="0"/>
              <w:jc w:val="left"/>
              <w:rPr>
                <w:rFonts w:ascii="宋体" w:hAnsi="宋体" w:cs="宋体" w:eastAsia="宋体" w:hint="default"/>
                <w:sz w:val="18"/>
                <w:szCs w:val="18"/>
              </w:rPr>
            </w:pPr>
            <w:r>
              <w:rPr>
                <w:rFonts w:ascii="宋体" w:hAnsi="宋体" w:cs="宋体" w:eastAsia="宋体" w:hint="default"/>
                <w:sz w:val="18"/>
                <w:szCs w:val="18"/>
              </w:rPr>
              <w:t>数量</w:t>
            </w: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0"/>
              <w:ind w:left="98"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99" w:right="96"/>
              <w:jc w:val="left"/>
              <w:rPr>
                <w:rFonts w:ascii="宋体" w:hAnsi="宋体" w:cs="宋体" w:eastAsia="宋体" w:hint="default"/>
                <w:sz w:val="18"/>
                <w:szCs w:val="18"/>
              </w:rPr>
            </w:pPr>
            <w:r>
              <w:rPr>
                <w:rFonts w:ascii="宋体" w:hAnsi="宋体" w:cs="宋体" w:eastAsia="宋体" w:hint="default"/>
                <w:sz w:val="18"/>
                <w:szCs w:val="18"/>
              </w:rPr>
              <w:t>发行 新股</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26"/>
              <w:jc w:val="right"/>
              <w:rPr>
                <w:rFonts w:ascii="宋体" w:hAnsi="宋体" w:cs="宋体" w:eastAsia="宋体" w:hint="default"/>
                <w:sz w:val="18"/>
                <w:szCs w:val="18"/>
              </w:rPr>
            </w:pPr>
            <w:r>
              <w:rPr>
                <w:rFonts w:ascii="宋体" w:hAnsi="宋体" w:cs="宋体" w:eastAsia="宋体" w:hint="default"/>
                <w:sz w:val="18"/>
                <w:szCs w:val="18"/>
              </w:rPr>
              <w:t>送股</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41"/>
              <w:jc w:val="right"/>
              <w:rPr>
                <w:rFonts w:ascii="宋体" w:hAnsi="宋体" w:cs="宋体" w:eastAsia="宋体" w:hint="default"/>
                <w:sz w:val="18"/>
                <w:szCs w:val="18"/>
              </w:rPr>
            </w:pPr>
            <w:r>
              <w:rPr>
                <w:rFonts w:ascii="宋体" w:hAnsi="宋体" w:cs="宋体" w:eastAsia="宋体" w:hint="default"/>
                <w:sz w:val="18"/>
                <w:szCs w:val="18"/>
              </w:rPr>
              <w:t>公积金转股</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其他</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小计</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数量</w:t>
            </w:r>
          </w:p>
        </w:tc>
        <w:tc>
          <w:tcPr>
            <w:tcW w:w="64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0"/>
              <w:ind w:left="135"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60"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一、有限售条件股份</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796,645,219</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85.10</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477,864,041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-269,385,711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208,478,330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1,005,123,549</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2"/>
                <w:sz w:val="18"/>
              </w:rPr>
              <w:t>67.11</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、国有法人持股</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108,427,507</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2"/>
                <w:sz w:val="18"/>
              </w:rPr>
              <w:t>11.58</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65,056,504</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-173,484,011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w w:val="95"/>
                <w:sz w:val="18"/>
              </w:rPr>
              <w:t>-108,427,507</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
        </w:tc>
        <w:tc>
          <w:tcPr>
            <w:tcW w:w="641"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、其他内资持股</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688,217,712</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73.52</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0</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3"/>
              <w:jc w:val="right"/>
              <w:rPr>
                <w:rFonts w:ascii="Times New Roman" w:hAnsi="Times New Roman" w:cs="Times New Roman" w:eastAsia="Times New Roman" w:hint="default"/>
                <w:sz w:val="18"/>
                <w:szCs w:val="18"/>
              </w:rPr>
            </w:pPr>
            <w:r>
              <w:rPr>
                <w:rFonts w:ascii="Times New Roman"/>
                <w:sz w:val="18"/>
              </w:rPr>
              <w:t>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412,807,537</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w w:val="95"/>
                <w:sz w:val="18"/>
              </w:rPr>
              <w:t>-95,901,700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316,905,837</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1,005,123,549</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2"/>
                <w:sz w:val="18"/>
              </w:rPr>
              <w:t>67.11</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其中：境内法人持股</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687,358,962</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73.43</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412,415,377</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w w:val="95"/>
                <w:sz w:val="18"/>
              </w:rPr>
              <w:t>-95,453,950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316,961,427</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1,004,320,389</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67.05</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      境内自然人持股</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858,750</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0.09</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392,160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w w:val="95"/>
                <w:sz w:val="18"/>
              </w:rPr>
              <w:t>-447,750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w w:val="95"/>
                <w:sz w:val="18"/>
              </w:rPr>
              <w:t>-55,590</w:t>
            </w:r>
            <w:r>
              <w:rPr>
                <w:rFonts w:ascii="Times New Roman"/>
                <w:sz w:val="18"/>
              </w:rPr>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803,160</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0.05</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二、无限售条件股份</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139,482,531</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14.90</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0</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3"/>
              <w:jc w:val="right"/>
              <w:rPr>
                <w:rFonts w:ascii="Times New Roman" w:hAnsi="Times New Roman" w:cs="Times New Roman" w:eastAsia="Times New Roman" w:hint="default"/>
                <w:sz w:val="18"/>
                <w:szCs w:val="18"/>
              </w:rPr>
            </w:pPr>
            <w:r>
              <w:rPr>
                <w:rFonts w:ascii="Times New Roman"/>
                <w:sz w:val="18"/>
              </w:rPr>
              <w:t>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83,812,609</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269,385,711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353,198,320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492,680,851</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32.89</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、人民币普通股</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139,482,531</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14.90</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83,812,609</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1"/>
              <w:jc w:val="right"/>
              <w:rPr>
                <w:rFonts w:ascii="Times New Roman" w:hAnsi="Times New Roman" w:cs="Times New Roman" w:eastAsia="Times New Roman" w:hint="default"/>
                <w:sz w:val="18"/>
                <w:szCs w:val="18"/>
              </w:rPr>
            </w:pPr>
            <w:r>
              <w:rPr>
                <w:rFonts w:ascii="Times New Roman"/>
                <w:spacing w:val="-1"/>
                <w:sz w:val="18"/>
              </w:rPr>
              <w:t>269,385,711</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353,198,320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492,680,851</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32.89</w:t>
            </w:r>
          </w:p>
        </w:tc>
      </w:tr>
      <w:tr>
        <w:trPr>
          <w:trHeight w:val="402" w:hRule="exact"/>
        </w:trPr>
        <w:tc>
          <w:tcPr>
            <w:tcW w:w="198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三、股份总数</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936,127,750</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100.00</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0</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3"/>
              <w:jc w:val="right"/>
              <w:rPr>
                <w:rFonts w:ascii="Times New Roman" w:hAnsi="Times New Roman" w:cs="Times New Roman" w:eastAsia="Times New Roman" w:hint="default"/>
                <w:sz w:val="18"/>
                <w:szCs w:val="18"/>
              </w:rPr>
            </w:pPr>
            <w:r>
              <w:rPr>
                <w:rFonts w:ascii="Times New Roman"/>
                <w:sz w:val="18"/>
              </w:rPr>
              <w:t>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561,676,650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3"/>
              <w:jc w:val="right"/>
              <w:rPr>
                <w:rFonts w:ascii="Times New Roman" w:hAnsi="Times New Roman" w:cs="Times New Roman" w:eastAsia="Times New Roman" w:hint="default"/>
                <w:sz w:val="18"/>
                <w:szCs w:val="18"/>
              </w:rPr>
            </w:pPr>
            <w:r>
              <w:rPr>
                <w:rFonts w:ascii="Times New Roman"/>
                <w:sz w:val="18"/>
              </w:rPr>
              <w:t>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z w:val="18"/>
              </w:rPr>
              <w:t>561,676,650</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20"/>
              <w:jc w:val="right"/>
              <w:rPr>
                <w:rFonts w:ascii="Times New Roman" w:hAnsi="Times New Roman" w:cs="Times New Roman" w:eastAsia="Times New Roman" w:hint="default"/>
                <w:sz w:val="18"/>
                <w:szCs w:val="18"/>
              </w:rPr>
            </w:pPr>
            <w:r>
              <w:rPr>
                <w:rFonts w:ascii="Times New Roman"/>
                <w:spacing w:val="-1"/>
                <w:sz w:val="18"/>
              </w:rPr>
              <w:t>1,497,804,400</w:t>
            </w:r>
          </w:p>
        </w:tc>
        <w:tc>
          <w:tcPr>
            <w:tcW w:w="6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right="19"/>
              <w:jc w:val="right"/>
              <w:rPr>
                <w:rFonts w:ascii="Times New Roman" w:hAnsi="Times New Roman" w:cs="Times New Roman" w:eastAsia="Times New Roman" w:hint="default"/>
                <w:sz w:val="18"/>
                <w:szCs w:val="18"/>
              </w:rPr>
            </w:pPr>
            <w:r>
              <w:rPr>
                <w:rFonts w:ascii="Times New Roman"/>
                <w:sz w:val="18"/>
              </w:rPr>
              <w:t>100.00</w:t>
            </w:r>
          </w:p>
        </w:tc>
      </w:tr>
    </w:tbl>
    <w:p>
      <w:pPr>
        <w:pStyle w:val="BodyText"/>
        <w:tabs>
          <w:tab w:pos="8130" w:val="left" w:leader="none"/>
        </w:tabs>
        <w:spacing w:line="240" w:lineRule="auto" w:before="26"/>
        <w:ind w:right="0"/>
        <w:jc w:val="left"/>
      </w:pPr>
      <w:r>
        <w:rPr/>
        <w:t>股份变动的原因</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40" w:lineRule="auto" w:before="62"/>
        <w:ind w:left="573" w:right="0"/>
        <w:jc w:val="left"/>
        <w:rPr>
          <w:rFonts w:ascii="Times New Roman" w:hAnsi="Times New Roman" w:cs="Times New Roman" w:eastAsia="Times New Roman" w:hint="default"/>
        </w:rPr>
      </w:pPr>
      <w:r>
        <w:rPr>
          <w:rFonts w:ascii="Times New Roman" w:hAnsi="Times New Roman" w:cs="Times New Roman" w:eastAsia="Times New Roman" w:hint="default"/>
          <w:spacing w:val="-5"/>
        </w:rPr>
        <w:t>1</w:t>
      </w:r>
      <w:r>
        <w:rPr>
          <w:spacing w:val="-5"/>
        </w:rPr>
        <w:t>、</w:t>
      </w:r>
      <w:r>
        <w:rPr>
          <w:rFonts w:ascii="Times New Roman" w:hAnsi="Times New Roman" w:cs="Times New Roman" w:eastAsia="Times New Roman" w:hint="default"/>
          <w:spacing w:val="-5"/>
        </w:rPr>
        <w:t>2017</w:t>
      </w:r>
      <w:r>
        <w:rPr>
          <w:spacing w:val="-5"/>
        </w:rPr>
        <w:t>年</w:t>
      </w:r>
      <w:r>
        <w:rPr>
          <w:rFonts w:ascii="Times New Roman" w:hAnsi="Times New Roman" w:cs="Times New Roman" w:eastAsia="Times New Roman" w:hint="default"/>
          <w:spacing w:val="-5"/>
        </w:rPr>
        <w:t>4</w:t>
      </w:r>
      <w:r>
        <w:rPr>
          <w:spacing w:val="-5"/>
        </w:rPr>
        <w:t>月</w:t>
      </w:r>
      <w:r>
        <w:rPr>
          <w:rFonts w:ascii="Times New Roman" w:hAnsi="Times New Roman" w:cs="Times New Roman" w:eastAsia="Times New Roman" w:hint="default"/>
          <w:spacing w:val="-5"/>
        </w:rPr>
        <w:t>28</w:t>
      </w:r>
      <w:r>
        <w:rPr>
          <w:spacing w:val="-5"/>
        </w:rPr>
        <w:t>日，公司实施</w:t>
      </w:r>
      <w:r>
        <w:rPr>
          <w:rFonts w:ascii="Times New Roman" w:hAnsi="Times New Roman" w:cs="Times New Roman" w:eastAsia="Times New Roman" w:hint="default"/>
          <w:spacing w:val="-5"/>
        </w:rPr>
        <w:t>2016</w:t>
      </w:r>
      <w:r>
        <w:rPr>
          <w:spacing w:val="-5"/>
        </w:rPr>
        <w:t>年度利润分配及资本公积转增股本方案，公司股份总数由</w:t>
      </w:r>
      <w:r>
        <w:rPr>
          <w:rFonts w:ascii="Times New Roman" w:hAnsi="Times New Roman" w:cs="Times New Roman" w:eastAsia="Times New Roman" w:hint="default"/>
          <w:spacing w:val="-5"/>
        </w:rPr>
        <w:t>936,127,750</w:t>
      </w:r>
    </w:p>
    <w:p>
      <w:pPr>
        <w:pStyle w:val="BodyText"/>
        <w:spacing w:line="240" w:lineRule="auto" w:before="21"/>
        <w:ind w:right="0"/>
        <w:jc w:val="left"/>
      </w:pPr>
      <w:r>
        <w:rPr/>
        <w:t>股增至</w:t>
      </w:r>
      <w:r>
        <w:rPr>
          <w:rFonts w:ascii="Times New Roman" w:hAnsi="Times New Roman" w:cs="Times New Roman" w:eastAsia="Times New Roman" w:hint="default"/>
        </w:rPr>
        <w:t>1,497,804,400</w:t>
      </w:r>
      <w:r>
        <w:rPr/>
        <w:t>股。</w:t>
      </w:r>
    </w:p>
    <w:p>
      <w:pPr>
        <w:pStyle w:val="BodyText"/>
        <w:spacing w:line="256" w:lineRule="auto" w:before="21"/>
        <w:ind w:right="110" w:firstLine="420"/>
        <w:jc w:val="left"/>
      </w:pPr>
      <w:r>
        <w:rPr>
          <w:rFonts w:ascii="Times New Roman" w:hAnsi="Times New Roman" w:cs="Times New Roman" w:eastAsia="Times New Roman" w:hint="default"/>
        </w:rPr>
        <w:t>2</w:t>
      </w:r>
      <w:r>
        <w:rPr/>
        <w:t>、</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19</w:t>
      </w:r>
      <w:r>
        <w:rPr/>
        <w:t>日，凤凰财智、赣粤高速、江西财投、江西投资、江西能源、江西地矿、江西地勘、 锦峰投资、江西医药等</w:t>
      </w:r>
      <w:r>
        <w:rPr>
          <w:rFonts w:ascii="Times New Roman" w:hAnsi="Times New Roman" w:cs="Times New Roman" w:eastAsia="Times New Roman" w:hint="default"/>
        </w:rPr>
        <w:t>9</w:t>
      </w:r>
      <w:r>
        <w:rPr/>
        <w:t>家股东所持公司股份合计</w:t>
      </w:r>
      <w:r>
        <w:rPr>
          <w:rFonts w:ascii="Times New Roman" w:hAnsi="Times New Roman" w:cs="Times New Roman" w:eastAsia="Times New Roman" w:hint="default"/>
        </w:rPr>
        <w:t>268,937,961</w:t>
      </w:r>
      <w:r>
        <w:rPr/>
        <w:t>股解除限售上市流通。</w:t>
      </w:r>
    </w:p>
    <w:p>
      <w:pPr>
        <w:pStyle w:val="BodyText"/>
        <w:spacing w:line="240" w:lineRule="auto" w:before="5"/>
        <w:ind w:left="574" w:right="0"/>
        <w:jc w:val="left"/>
      </w:pPr>
      <w:r>
        <w:rPr>
          <w:rFonts w:ascii="Times New Roman" w:hAnsi="Times New Roman" w:cs="Times New Roman" w:eastAsia="Times New Roman" w:hint="default"/>
        </w:rPr>
        <w:t>3</w:t>
      </w:r>
      <w:r>
        <w:rPr/>
        <w:t>、报告期内，董监高所持股份按有关规定锁定与解锁，导致有限售条件股份减少</w:t>
      </w:r>
      <w:r>
        <w:rPr>
          <w:rFonts w:ascii="Times New Roman" w:hAnsi="Times New Roman" w:cs="Times New Roman" w:eastAsia="Times New Roman" w:hint="default"/>
        </w:rPr>
        <w:t>55,590</w:t>
      </w:r>
      <w:r>
        <w:rPr/>
        <w:t>股。</w:t>
      </w:r>
    </w:p>
    <w:p>
      <w:pPr>
        <w:spacing w:line="240" w:lineRule="auto" w:before="7"/>
        <w:rPr>
          <w:rFonts w:ascii="宋体" w:hAnsi="宋体" w:cs="宋体" w:eastAsia="宋体" w:hint="default"/>
          <w:sz w:val="31"/>
          <w:szCs w:val="31"/>
        </w:rPr>
      </w:pPr>
    </w:p>
    <w:p>
      <w:pPr>
        <w:pStyle w:val="BodyText"/>
        <w:tabs>
          <w:tab w:pos="8130" w:val="left" w:leader="none"/>
        </w:tabs>
        <w:spacing w:line="240" w:lineRule="auto"/>
        <w:ind w:right="0"/>
        <w:jc w:val="left"/>
      </w:pPr>
      <w:r>
        <w:rPr/>
        <w:t>股份变动的批准情况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56" w:lineRule="auto" w:before="62"/>
        <w:ind w:right="332" w:firstLine="419"/>
        <w:jc w:val="left"/>
      </w:pPr>
      <w:r>
        <w:rPr/>
        <w:t>公司</w:t>
      </w:r>
      <w:r>
        <w:rPr>
          <w:rFonts w:ascii="Times New Roman" w:hAnsi="Times New Roman" w:cs="Times New Roman" w:eastAsia="Times New Roman" w:hint="default"/>
        </w:rPr>
        <w:t>2016</w:t>
      </w:r>
      <w:r>
        <w:rPr/>
        <w:t>年度利润分配及资本公积金转增股本方案已获</w:t>
      </w:r>
      <w:r>
        <w:rPr>
          <w:spacing w:val="-11"/>
        </w:rPr>
        <w:t> </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3</w:t>
      </w:r>
      <w:r>
        <w:rPr/>
        <w:t>月</w:t>
      </w:r>
      <w:r>
        <w:rPr>
          <w:rFonts w:ascii="Times New Roman" w:hAnsi="Times New Roman" w:cs="Times New Roman" w:eastAsia="Times New Roman" w:hint="default"/>
        </w:rPr>
        <w:t>20</w:t>
      </w:r>
      <w:r>
        <w:rPr/>
        <w:t>日召开的</w:t>
      </w:r>
      <w:r>
        <w:rPr>
          <w:rFonts w:ascii="Times New Roman" w:hAnsi="Times New Roman" w:cs="Times New Roman" w:eastAsia="Times New Roman" w:hint="default"/>
        </w:rPr>
        <w:t>2016</w:t>
      </w:r>
      <w:r>
        <w:rPr/>
        <w:t>年度股东大会批 准。</w:t>
      </w:r>
    </w:p>
    <w:p>
      <w:pPr>
        <w:spacing w:line="240" w:lineRule="auto" w:before="0"/>
        <w:rPr>
          <w:rFonts w:ascii="宋体" w:hAnsi="宋体" w:cs="宋体" w:eastAsia="宋体" w:hint="default"/>
          <w:sz w:val="20"/>
          <w:szCs w:val="20"/>
        </w:rPr>
      </w:pPr>
    </w:p>
    <w:p>
      <w:pPr>
        <w:pStyle w:val="BodyText"/>
        <w:tabs>
          <w:tab w:pos="8130" w:val="left" w:leader="none"/>
        </w:tabs>
        <w:spacing w:line="240" w:lineRule="auto" w:before="152"/>
        <w:ind w:right="0"/>
        <w:jc w:val="left"/>
      </w:pPr>
      <w:r>
        <w:rPr/>
        <w:t>股份变动的过户情况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40" w:lineRule="auto" w:before="62"/>
        <w:ind w:left="574" w:right="0"/>
        <w:jc w:val="left"/>
      </w:pPr>
      <w:r>
        <w:rPr>
          <w:rFonts w:ascii="Times New Roman" w:hAnsi="Times New Roman" w:cs="Times New Roman" w:eastAsia="Times New Roman" w:hint="default"/>
        </w:rPr>
        <w:t>2017</w:t>
      </w:r>
      <w:r>
        <w:rPr/>
        <w:t>年</w:t>
      </w:r>
      <w:r>
        <w:rPr>
          <w:rFonts w:ascii="Times New Roman" w:hAnsi="Times New Roman" w:cs="Times New Roman" w:eastAsia="Times New Roman" w:hint="default"/>
        </w:rPr>
        <w:t>4</w:t>
      </w:r>
      <w:r>
        <w:rPr/>
        <w:t>月</w:t>
      </w:r>
      <w:r>
        <w:rPr>
          <w:rFonts w:ascii="Times New Roman" w:hAnsi="Times New Roman" w:cs="Times New Roman" w:eastAsia="Times New Roman" w:hint="default"/>
        </w:rPr>
        <w:t>28</w:t>
      </w:r>
      <w:r>
        <w:rPr/>
        <w:t>日，公司资本公积金转增股本涉及的新增股份合计</w:t>
      </w:r>
      <w:r>
        <w:rPr>
          <w:rFonts w:ascii="Times New Roman" w:hAnsi="Times New Roman" w:cs="Times New Roman" w:eastAsia="Times New Roman" w:hint="default"/>
        </w:rPr>
        <w:t>561,676,650</w:t>
      </w:r>
      <w:r>
        <w:rPr/>
        <w:t>股登记到账。</w:t>
      </w:r>
    </w:p>
    <w:p>
      <w:pPr>
        <w:spacing w:line="240" w:lineRule="auto" w:before="6"/>
        <w:rPr>
          <w:rFonts w:ascii="宋体" w:hAnsi="宋体" w:cs="宋体" w:eastAsia="宋体" w:hint="default"/>
          <w:sz w:val="28"/>
          <w:szCs w:val="28"/>
        </w:rPr>
      </w:pPr>
    </w:p>
    <w:p>
      <w:pPr>
        <w:pStyle w:val="BodyText"/>
        <w:tabs>
          <w:tab w:pos="8130" w:val="left" w:leader="none"/>
        </w:tabs>
        <w:spacing w:line="273" w:lineRule="auto"/>
        <w:ind w:right="149"/>
        <w:jc w:val="left"/>
      </w:pPr>
      <w:r>
        <w:rPr>
          <w:spacing w:val="-1"/>
        </w:rPr>
        <w:t>股份变动对最近一年和最近一期基本每股收益和稀释每股收益、归属于公司普通股股东的每股净资产等财</w:t>
      </w:r>
      <w:r>
        <w:rPr>
          <w:spacing w:val="-81"/>
        </w:rPr>
        <w:t> </w:t>
      </w:r>
      <w:r>
        <w:rPr>
          <w:spacing w:val="-81"/>
        </w:rPr>
      </w:r>
      <w:r>
        <w:rPr/>
        <w:t>务指标的影响</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pStyle w:val="BodyText"/>
        <w:spacing w:line="240" w:lineRule="auto" w:before="28"/>
        <w:ind w:left="574" w:right="0"/>
        <w:jc w:val="left"/>
      </w:pPr>
      <w:r>
        <w:rPr/>
        <w:t>详见本报告</w:t>
      </w:r>
      <w:r>
        <w:rPr>
          <w:rFonts w:ascii="Times New Roman" w:hAnsi="Times New Roman" w:cs="Times New Roman" w:eastAsia="Times New Roman" w:hint="default"/>
        </w:rPr>
        <w:t>“</w:t>
      </w:r>
      <w:r>
        <w:rPr/>
        <w:t>第三节</w:t>
      </w:r>
      <w:r>
        <w:rPr>
          <w:spacing w:val="-2"/>
        </w:rPr>
        <w:t> </w:t>
      </w:r>
      <w:r>
        <w:rPr/>
        <w:t>主要会计数据及财务指标</w:t>
      </w:r>
      <w:r>
        <w:rPr>
          <w:rFonts w:ascii="Times New Roman" w:hAnsi="Times New Roman" w:cs="Times New Roman" w:eastAsia="Times New Roman" w:hint="default"/>
        </w:rPr>
        <w:t>”</w:t>
      </w:r>
      <w:r>
        <w:rPr/>
        <w:t>。</w:t>
      </w:r>
    </w:p>
    <w:p>
      <w:pPr>
        <w:spacing w:line="240" w:lineRule="auto" w:before="8"/>
        <w:rPr>
          <w:rFonts w:ascii="宋体" w:hAnsi="宋体" w:cs="宋体" w:eastAsia="宋体" w:hint="default"/>
          <w:sz w:val="31"/>
          <w:szCs w:val="31"/>
        </w:rPr>
      </w:pPr>
    </w:p>
    <w:p>
      <w:pPr>
        <w:pStyle w:val="BodyText"/>
        <w:tabs>
          <w:tab w:pos="8132" w:val="left" w:leader="none"/>
        </w:tabs>
        <w:spacing w:line="240" w:lineRule="auto"/>
        <w:ind w:right="0"/>
        <w:jc w:val="left"/>
      </w:pPr>
      <w:r>
        <w:rPr/>
        <w:t>公司认为必要或证券监管机构要求披露的其他内容</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spacing w:after="0" w:line="240" w:lineRule="auto"/>
        <w:jc w:val="left"/>
        <w:sectPr>
          <w:pgSz w:w="11910" w:h="16840"/>
          <w:pgMar w:header="852" w:footer="977" w:top="1360" w:bottom="1160" w:left="980" w:right="980"/>
        </w:sectPr>
      </w:pPr>
    </w:p>
    <w:p>
      <w:pPr>
        <w:tabs>
          <w:tab w:pos="8223" w:val="left" w:leader="none"/>
        </w:tabs>
        <w:spacing w:before="52"/>
        <w:ind w:left="21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、限售股份变动情况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0" w:right="591"/>
        <w:jc w:val="right"/>
      </w:pPr>
      <w:r>
        <w:rPr/>
        <w:t>单位：股</w:t>
      </w:r>
    </w:p>
    <w:p>
      <w:pPr>
        <w:spacing w:line="240" w:lineRule="auto" w:before="12"/>
        <w:rPr>
          <w:rFonts w:ascii="宋体" w:hAnsi="宋体" w:cs="宋体" w:eastAsia="宋体" w:hint="default"/>
          <w:sz w:val="6"/>
          <w:szCs w:val="6"/>
        </w:rPr>
      </w:pPr>
    </w:p>
    <w:tbl>
      <w:tblPr>
        <w:tblW w:w="0" w:type="auto"/>
        <w:jc w:val="left"/>
        <w:tblInd w:w="101" w:type="dxa"/>
        <w:tblLayout w:type="fixed"/>
        <w:tblCellMar>
          <w:top w:w="0" w:type="dxa"/>
          <w:left w:w="0" w:type="dxa"/>
          <w:bottom w:w="0" w:type="dxa"/>
          <w:right w:w="0" w:type="dxa"/>
        </w:tblCellMar>
        <w:tblLook w:val="01E0"/>
      </w:tblPr>
      <w:tblGrid>
        <w:gridCol w:w="1951"/>
        <w:gridCol w:w="1276"/>
        <w:gridCol w:w="1277"/>
        <w:gridCol w:w="1274"/>
        <w:gridCol w:w="994"/>
        <w:gridCol w:w="1984"/>
        <w:gridCol w:w="1276"/>
      </w:tblGrid>
      <w:tr>
        <w:trPr>
          <w:trHeight w:val="755"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550" w:right="0"/>
              <w:jc w:val="left"/>
              <w:rPr>
                <w:rFonts w:ascii="宋体" w:hAnsi="宋体" w:cs="宋体" w:eastAsia="宋体" w:hint="default"/>
                <w:sz w:val="21"/>
                <w:szCs w:val="21"/>
              </w:rPr>
            </w:pPr>
            <w:r>
              <w:rPr>
                <w:rFonts w:ascii="宋体" w:hAnsi="宋体" w:cs="宋体" w:eastAsia="宋体" w:hint="default"/>
                <w:sz w:val="21"/>
                <w:szCs w:val="21"/>
              </w:rPr>
              <w:t>股东名称</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27"/>
              <w:ind w:left="422" w:right="211" w:hanging="210"/>
              <w:jc w:val="left"/>
              <w:rPr>
                <w:rFonts w:ascii="宋体" w:hAnsi="宋体" w:cs="宋体" w:eastAsia="宋体" w:hint="default"/>
                <w:sz w:val="21"/>
                <w:szCs w:val="21"/>
              </w:rPr>
            </w:pPr>
            <w:r>
              <w:rPr>
                <w:rFonts w:ascii="宋体" w:hAnsi="宋体" w:cs="宋体" w:eastAsia="宋体" w:hint="default"/>
                <w:sz w:val="21"/>
                <w:szCs w:val="21"/>
              </w:rPr>
              <w:t>期初限售 股数</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27"/>
              <w:ind w:left="212" w:right="212"/>
              <w:jc w:val="left"/>
              <w:rPr>
                <w:rFonts w:ascii="宋体" w:hAnsi="宋体" w:cs="宋体" w:eastAsia="宋体" w:hint="default"/>
                <w:sz w:val="21"/>
                <w:szCs w:val="21"/>
              </w:rPr>
            </w:pPr>
            <w:r>
              <w:rPr>
                <w:rFonts w:ascii="宋体" w:hAnsi="宋体" w:cs="宋体" w:eastAsia="宋体" w:hint="default"/>
                <w:sz w:val="21"/>
                <w:szCs w:val="21"/>
              </w:rPr>
              <w:t>本期解除 限售股数</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27"/>
              <w:ind w:left="211" w:right="211"/>
              <w:jc w:val="left"/>
              <w:rPr>
                <w:rFonts w:ascii="宋体" w:hAnsi="宋体" w:cs="宋体" w:eastAsia="宋体" w:hint="default"/>
                <w:sz w:val="21"/>
                <w:szCs w:val="21"/>
              </w:rPr>
            </w:pPr>
            <w:r>
              <w:rPr>
                <w:rFonts w:ascii="宋体" w:hAnsi="宋体" w:cs="宋体" w:eastAsia="宋体" w:hint="default"/>
                <w:sz w:val="21"/>
                <w:szCs w:val="21"/>
              </w:rPr>
              <w:t>本期增加 限售股数</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176" w:right="175"/>
              <w:jc w:val="left"/>
              <w:rPr>
                <w:rFonts w:ascii="宋体" w:hAnsi="宋体" w:cs="宋体" w:eastAsia="宋体" w:hint="default"/>
                <w:sz w:val="21"/>
                <w:szCs w:val="21"/>
              </w:rPr>
            </w:pPr>
            <w:r>
              <w:rPr>
                <w:rFonts w:ascii="宋体" w:hAnsi="宋体" w:cs="宋体" w:eastAsia="宋体" w:hint="default"/>
                <w:sz w:val="21"/>
                <w:szCs w:val="21"/>
              </w:rPr>
              <w:t>期末限 售股数</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565" w:right="0"/>
              <w:jc w:val="left"/>
              <w:rPr>
                <w:rFonts w:ascii="宋体" w:hAnsi="宋体" w:cs="宋体" w:eastAsia="宋体" w:hint="default"/>
                <w:sz w:val="21"/>
                <w:szCs w:val="21"/>
              </w:rPr>
            </w:pPr>
            <w:r>
              <w:rPr>
                <w:rFonts w:ascii="宋体" w:hAnsi="宋体" w:cs="宋体" w:eastAsia="宋体" w:hint="default"/>
                <w:sz w:val="21"/>
                <w:szCs w:val="21"/>
              </w:rPr>
              <w:t>限售原因</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307" w:lineRule="auto" w:before="27"/>
              <w:ind w:left="422" w:right="211" w:hanging="210"/>
              <w:jc w:val="left"/>
              <w:rPr>
                <w:rFonts w:ascii="宋体" w:hAnsi="宋体" w:cs="宋体" w:eastAsia="宋体" w:hint="default"/>
                <w:sz w:val="21"/>
                <w:szCs w:val="21"/>
              </w:rPr>
            </w:pPr>
            <w:r>
              <w:rPr>
                <w:rFonts w:ascii="宋体" w:hAnsi="宋体" w:cs="宋体" w:eastAsia="宋体" w:hint="default"/>
                <w:sz w:val="21"/>
                <w:szCs w:val="21"/>
              </w:rPr>
              <w:t>解除限售 日期</w:t>
            </w:r>
          </w:p>
        </w:tc>
      </w:tr>
      <w:tr>
        <w:trPr>
          <w:trHeight w:val="1338"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3" w:right="156"/>
              <w:jc w:val="both"/>
              <w:rPr>
                <w:rFonts w:ascii="宋体" w:hAnsi="宋体" w:cs="宋体" w:eastAsia="宋体" w:hint="default"/>
                <w:sz w:val="21"/>
                <w:szCs w:val="21"/>
              </w:rPr>
            </w:pPr>
            <w:r>
              <w:rPr>
                <w:rFonts w:ascii="宋体" w:hAnsi="宋体" w:cs="宋体" w:eastAsia="宋体" w:hint="default"/>
                <w:sz w:val="21"/>
                <w:szCs w:val="21"/>
              </w:rPr>
              <w:t>北京凤凰财智创新 投资中心（有限合 伙）</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59,658,719</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95,453,950</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35,795,231</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21"/>
                <w:szCs w:val="21"/>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both"/>
              <w:rPr>
                <w:rFonts w:ascii="宋体" w:hAnsi="宋体" w:cs="宋体" w:eastAsia="宋体" w:hint="default"/>
                <w:sz w:val="21"/>
                <w:szCs w:val="21"/>
              </w:rPr>
            </w:pPr>
            <w:r>
              <w:rPr>
                <w:rFonts w:ascii="宋体" w:hAnsi="宋体" w:cs="宋体" w:eastAsia="宋体" w:hint="default"/>
                <w:sz w:val="21"/>
                <w:szCs w:val="21"/>
              </w:rPr>
              <w:t>收购公司股份成为 控股股东并于公司 重大资产重组中作 出限售承诺</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江西赣粤高速公路 股份有限公司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51,668,874</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82,670,198</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31,001,324</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江西省财政投资管 理公司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29,309,204</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46,894,726</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17,585,522</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江西省投资集团公 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8,257,383</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2"/>
                <w:sz w:val="21"/>
              </w:rPr>
              <w:t>13,211,813</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4,954,430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江西省能源集团公 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6,301,866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10,082,986</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3,781,120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江西省地质矿产勘 查开发局</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5,728,969</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9,166,350</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3,437,381</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江西有色地质勘查 局</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3,150,933</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5,041,493</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1,890,560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江西省锦峰投资管 理有限责任公司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2,578,036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4,124,858</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1,546,822</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56"/>
              <w:jc w:val="left"/>
              <w:rPr>
                <w:rFonts w:ascii="宋体" w:hAnsi="宋体" w:cs="宋体" w:eastAsia="宋体" w:hint="default"/>
                <w:sz w:val="21"/>
                <w:szCs w:val="21"/>
              </w:rPr>
            </w:pPr>
            <w:r>
              <w:rPr>
                <w:rFonts w:ascii="宋体" w:hAnsi="宋体" w:cs="宋体" w:eastAsia="宋体" w:hint="default"/>
                <w:sz w:val="21"/>
                <w:szCs w:val="21"/>
              </w:rPr>
              <w:t>江西省医药集团公 司</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1,432,242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2,291,587</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859,345</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z w:val="21"/>
              </w:rPr>
              <w:t>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1" w:right="191"/>
              <w:jc w:val="left"/>
              <w:rPr>
                <w:rFonts w:ascii="宋体" w:hAnsi="宋体" w:cs="宋体" w:eastAsia="宋体" w:hint="default"/>
                <w:sz w:val="21"/>
                <w:szCs w:val="21"/>
              </w:rPr>
            </w:pPr>
            <w:r>
              <w:rPr>
                <w:rFonts w:ascii="宋体" w:hAnsi="宋体" w:cs="宋体" w:eastAsia="宋体" w:hint="default"/>
                <w:sz w:val="21"/>
                <w:szCs w:val="21"/>
              </w:rPr>
              <w:t>公司向其发行股份 购买资产</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年</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月</w:t>
            </w:r>
          </w:p>
          <w:p>
            <w:pPr>
              <w:pStyle w:val="TableParagraph"/>
              <w:spacing w:line="240" w:lineRule="auto" w:before="21"/>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r>
      <w:tr>
        <w:trPr>
          <w:trHeight w:val="1026"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z w:val="21"/>
                <w:szCs w:val="21"/>
              </w:rPr>
              <w:t>谢基柱</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412,500</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159,900</w:t>
            </w:r>
          </w:p>
        </w:tc>
        <w:tc>
          <w:tcPr>
            <w:tcW w:w="1274"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252,600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101" w:right="172"/>
              <w:jc w:val="both"/>
              <w:rPr>
                <w:rFonts w:ascii="宋体" w:hAnsi="宋体" w:cs="宋体" w:eastAsia="宋体" w:hint="default"/>
                <w:sz w:val="21"/>
                <w:szCs w:val="21"/>
              </w:rPr>
            </w:pPr>
            <w:r>
              <w:rPr>
                <w:rFonts w:ascii="宋体" w:hAnsi="宋体" w:cs="宋体" w:eastAsia="宋体" w:hint="default"/>
                <w:sz w:val="21"/>
                <w:szCs w:val="21"/>
              </w:rPr>
              <w:t>离任</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个月，所持 股份改按</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比例 锁定</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3" w:right="110"/>
              <w:jc w:val="left"/>
              <w:rPr>
                <w:rFonts w:ascii="宋体" w:hAnsi="宋体" w:cs="宋体" w:eastAsia="宋体" w:hint="default"/>
                <w:sz w:val="21"/>
                <w:szCs w:val="21"/>
              </w:rPr>
            </w:pPr>
            <w:r>
              <w:rPr>
                <w:rFonts w:ascii="宋体" w:hAnsi="宋体" w:cs="宋体" w:eastAsia="宋体" w:hint="default"/>
                <w:sz w:val="21"/>
                <w:szCs w:val="21"/>
              </w:rPr>
              <w:t>执行董监高 限售规定</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z w:val="21"/>
                <w:szCs w:val="21"/>
              </w:rPr>
              <w:t>刘世明</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408,750</w:t>
            </w:r>
          </w:p>
        </w:tc>
        <w:tc>
          <w:tcPr>
            <w:tcW w:w="1277"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2"/>
              <w:jc w:val="right"/>
              <w:rPr>
                <w:rFonts w:ascii="Times New Roman" w:hAnsi="Times New Roman" w:cs="Times New Roman" w:eastAsia="Times New Roman" w:hint="default"/>
                <w:sz w:val="21"/>
                <w:szCs w:val="21"/>
              </w:rPr>
            </w:pPr>
            <w:r>
              <w:rPr>
                <w:rFonts w:ascii="Times New Roman"/>
                <w:spacing w:val="-1"/>
                <w:sz w:val="21"/>
              </w:rPr>
              <w:t>81,810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490,560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1" w:right="0"/>
              <w:jc w:val="left"/>
              <w:rPr>
                <w:rFonts w:ascii="宋体" w:hAnsi="宋体" w:cs="宋体" w:eastAsia="宋体" w:hint="default"/>
                <w:sz w:val="21"/>
                <w:szCs w:val="21"/>
              </w:rPr>
            </w:pPr>
            <w:r>
              <w:rPr>
                <w:rFonts w:ascii="宋体" w:hAnsi="宋体" w:cs="宋体" w:eastAsia="宋体" w:hint="default"/>
                <w:sz w:val="21"/>
                <w:szCs w:val="21"/>
              </w:rPr>
              <w:t>董监高股份限售</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10"/>
              <w:jc w:val="left"/>
              <w:rPr>
                <w:rFonts w:ascii="宋体" w:hAnsi="宋体" w:cs="宋体" w:eastAsia="宋体" w:hint="default"/>
                <w:sz w:val="21"/>
                <w:szCs w:val="21"/>
              </w:rPr>
            </w:pPr>
            <w:r>
              <w:rPr>
                <w:rFonts w:ascii="宋体" w:hAnsi="宋体" w:cs="宋体" w:eastAsia="宋体" w:hint="default"/>
                <w:sz w:val="21"/>
                <w:szCs w:val="21"/>
              </w:rPr>
              <w:t>执行董监高 限售规定</w:t>
            </w:r>
          </w:p>
        </w:tc>
      </w:tr>
      <w:tr>
        <w:trPr>
          <w:trHeight w:val="714"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z w:val="21"/>
                <w:szCs w:val="21"/>
              </w:rPr>
              <w:t>刘琛</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37,500</w:t>
            </w:r>
          </w:p>
        </w:tc>
        <w:tc>
          <w:tcPr>
            <w:tcW w:w="1277"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1"/>
              <w:jc w:val="right"/>
              <w:rPr>
                <w:rFonts w:ascii="Times New Roman" w:hAnsi="Times New Roman" w:cs="Times New Roman" w:eastAsia="Times New Roman" w:hint="default"/>
                <w:sz w:val="21"/>
                <w:szCs w:val="21"/>
              </w:rPr>
            </w:pPr>
            <w:r>
              <w:rPr>
                <w:rFonts w:ascii="Times New Roman"/>
                <w:spacing w:val="-1"/>
                <w:sz w:val="21"/>
              </w:rPr>
              <w:t>22,500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100"/>
              <w:jc w:val="right"/>
              <w:rPr>
                <w:rFonts w:ascii="Times New Roman" w:hAnsi="Times New Roman" w:cs="Times New Roman" w:eastAsia="Times New Roman" w:hint="default"/>
                <w:sz w:val="21"/>
                <w:szCs w:val="21"/>
              </w:rPr>
            </w:pPr>
            <w:r>
              <w:rPr>
                <w:rFonts w:ascii="Times New Roman"/>
                <w:spacing w:val="-1"/>
                <w:sz w:val="21"/>
              </w:rPr>
              <w:t>60,000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1" w:right="0"/>
              <w:jc w:val="left"/>
              <w:rPr>
                <w:rFonts w:ascii="宋体" w:hAnsi="宋体" w:cs="宋体" w:eastAsia="宋体" w:hint="default"/>
                <w:sz w:val="21"/>
                <w:szCs w:val="21"/>
              </w:rPr>
            </w:pPr>
            <w:r>
              <w:rPr>
                <w:rFonts w:ascii="宋体" w:hAnsi="宋体" w:cs="宋体" w:eastAsia="宋体" w:hint="default"/>
                <w:sz w:val="21"/>
                <w:szCs w:val="21"/>
              </w:rPr>
              <w:t>董监高股份限售</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110"/>
              <w:jc w:val="left"/>
              <w:rPr>
                <w:rFonts w:ascii="宋体" w:hAnsi="宋体" w:cs="宋体" w:eastAsia="宋体" w:hint="default"/>
                <w:sz w:val="21"/>
                <w:szCs w:val="21"/>
              </w:rPr>
            </w:pPr>
            <w:r>
              <w:rPr>
                <w:rFonts w:ascii="宋体" w:hAnsi="宋体" w:cs="宋体" w:eastAsia="宋体" w:hint="default"/>
                <w:sz w:val="21"/>
                <w:szCs w:val="21"/>
              </w:rPr>
              <w:t>执行董监高 限售规定</w:t>
            </w:r>
          </w:p>
        </w:tc>
      </w:tr>
      <w:tr>
        <w:trPr>
          <w:trHeight w:val="402" w:hRule="exact"/>
        </w:trPr>
        <w:tc>
          <w:tcPr>
            <w:tcW w:w="19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0"/>
              <w:jc w:val="right"/>
              <w:rPr>
                <w:rFonts w:ascii="Times New Roman" w:hAnsi="Times New Roman" w:cs="Times New Roman" w:eastAsia="Times New Roman" w:hint="default"/>
                <w:sz w:val="21"/>
                <w:szCs w:val="21"/>
              </w:rPr>
            </w:pPr>
            <w:r>
              <w:rPr>
                <w:rFonts w:ascii="Times New Roman"/>
                <w:spacing w:val="-1"/>
                <w:sz w:val="21"/>
              </w:rPr>
              <w:t>168,944,976</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269,097,861</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01"/>
              <w:jc w:val="right"/>
              <w:rPr>
                <w:rFonts w:ascii="Times New Roman" w:hAnsi="Times New Roman" w:cs="Times New Roman" w:eastAsia="Times New Roman" w:hint="default"/>
                <w:sz w:val="21"/>
                <w:szCs w:val="21"/>
              </w:rPr>
            </w:pPr>
            <w:r>
              <w:rPr>
                <w:rFonts w:ascii="Times New Roman"/>
                <w:spacing w:val="-1"/>
                <w:sz w:val="21"/>
              </w:rPr>
              <w:t>100,956,045</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99"/>
              <w:jc w:val="right"/>
              <w:rPr>
                <w:rFonts w:ascii="Times New Roman" w:hAnsi="Times New Roman" w:cs="Times New Roman" w:eastAsia="Times New Roman" w:hint="default"/>
                <w:sz w:val="21"/>
                <w:szCs w:val="21"/>
              </w:rPr>
            </w:pPr>
            <w:r>
              <w:rPr>
                <w:rFonts w:ascii="Times New Roman"/>
                <w:spacing w:val="-1"/>
                <w:sz w:val="21"/>
              </w:rPr>
              <w:t>803,160</w:t>
            </w:r>
          </w:p>
        </w:tc>
        <w:tc>
          <w:tcPr>
            <w:tcW w:w="19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r>
    </w:tbl>
    <w:p>
      <w:pPr>
        <w:spacing w:line="240" w:lineRule="auto" w:before="2"/>
        <w:rPr>
          <w:rFonts w:ascii="宋体" w:hAnsi="宋体" w:cs="宋体" w:eastAsia="宋体" w:hint="default"/>
          <w:sz w:val="18"/>
          <w:szCs w:val="18"/>
        </w:rPr>
      </w:pPr>
    </w:p>
    <w:p>
      <w:pPr>
        <w:pStyle w:val="Heading2"/>
        <w:spacing w:line="240" w:lineRule="auto" w:before="26"/>
        <w:ind w:left="214" w:right="0"/>
        <w:jc w:val="left"/>
        <w:rPr>
          <w:b w:val="0"/>
          <w:bCs w:val="0"/>
        </w:rPr>
      </w:pPr>
      <w:r>
        <w:rPr/>
        <w:t>二、证券发行与上市情况</w:t>
      </w:r>
      <w:r>
        <w:rPr>
          <w:b w:val="0"/>
          <w:bCs w:val="0"/>
        </w:rPr>
      </w:r>
    </w:p>
    <w:p>
      <w:pPr>
        <w:spacing w:line="240" w:lineRule="auto" w:before="8"/>
        <w:rPr>
          <w:rFonts w:ascii="宋体" w:hAnsi="宋体" w:cs="宋体" w:eastAsia="宋体" w:hint="default"/>
          <w:b/>
          <w:bCs/>
          <w:sz w:val="24"/>
          <w:szCs w:val="24"/>
        </w:rPr>
      </w:pPr>
    </w:p>
    <w:p>
      <w:pPr>
        <w:tabs>
          <w:tab w:pos="8222" w:val="left" w:leader="none"/>
        </w:tabs>
        <w:spacing w:before="0"/>
        <w:ind w:left="21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、报告期内证券发行（不含优先股）情况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9"/>
        <w:rPr>
          <w:rFonts w:ascii="宋体" w:hAnsi="宋体" w:cs="宋体" w:eastAsia="宋体" w:hint="default"/>
          <w:sz w:val="25"/>
          <w:szCs w:val="25"/>
        </w:rPr>
      </w:pPr>
    </w:p>
    <w:tbl>
      <w:tblPr>
        <w:tblW w:w="0" w:type="auto"/>
        <w:jc w:val="left"/>
        <w:tblInd w:w="209" w:type="dxa"/>
        <w:tblLayout w:type="fixed"/>
        <w:tblCellMar>
          <w:top w:w="0" w:type="dxa"/>
          <w:left w:w="0" w:type="dxa"/>
          <w:bottom w:w="0" w:type="dxa"/>
          <w:right w:w="0" w:type="dxa"/>
        </w:tblCellMar>
        <w:tblLook w:val="01E0"/>
      </w:tblPr>
      <w:tblGrid>
        <w:gridCol w:w="1134"/>
        <w:gridCol w:w="1843"/>
        <w:gridCol w:w="1276"/>
        <w:gridCol w:w="1417"/>
        <w:gridCol w:w="1134"/>
        <w:gridCol w:w="1560"/>
        <w:gridCol w:w="1205"/>
      </w:tblGrid>
      <w:tr>
        <w:trPr>
          <w:trHeight w:val="754" w:hRule="exact"/>
        </w:trPr>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46"/>
              <w:ind w:left="35" w:right="36"/>
              <w:jc w:val="left"/>
              <w:rPr>
                <w:rFonts w:ascii="宋体" w:hAnsi="宋体" w:cs="宋体" w:eastAsia="宋体" w:hint="default"/>
                <w:sz w:val="21"/>
                <w:szCs w:val="21"/>
              </w:rPr>
            </w:pPr>
            <w:r>
              <w:rPr>
                <w:rFonts w:ascii="宋体" w:hAnsi="宋体" w:cs="宋体" w:eastAsia="宋体" w:hint="default"/>
                <w:sz w:val="21"/>
                <w:szCs w:val="21"/>
              </w:rPr>
              <w:t>股票及其衍 生证券名称</w:t>
            </w:r>
          </w:p>
        </w:tc>
        <w:tc>
          <w:tcPr>
            <w:tcW w:w="184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495" w:right="0"/>
              <w:jc w:val="left"/>
              <w:rPr>
                <w:rFonts w:ascii="宋体" w:hAnsi="宋体" w:cs="宋体" w:eastAsia="宋体" w:hint="default"/>
                <w:sz w:val="21"/>
                <w:szCs w:val="21"/>
              </w:rPr>
            </w:pPr>
            <w:r>
              <w:rPr>
                <w:rFonts w:ascii="宋体" w:hAnsi="宋体" w:cs="宋体" w:eastAsia="宋体" w:hint="default"/>
                <w:sz w:val="21"/>
                <w:szCs w:val="21"/>
              </w:rPr>
              <w:t>发行日期</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发行价格</w:t>
            </w:r>
          </w:p>
          <w:p>
            <w:pPr>
              <w:pStyle w:val="TableParagraph"/>
              <w:spacing w:line="240" w:lineRule="auto" w:before="78"/>
              <w:ind w:right="0"/>
              <w:jc w:val="center"/>
              <w:rPr>
                <w:rFonts w:ascii="宋体" w:hAnsi="宋体" w:cs="宋体" w:eastAsia="宋体" w:hint="default"/>
                <w:sz w:val="21"/>
                <w:szCs w:val="21"/>
              </w:rPr>
            </w:pPr>
            <w:r>
              <w:rPr>
                <w:rFonts w:ascii="宋体" w:hAnsi="宋体" w:cs="宋体" w:eastAsia="宋体" w:hint="default"/>
                <w:sz w:val="21"/>
                <w:szCs w:val="21"/>
              </w:rPr>
              <w:t>（或利率）</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283" w:right="0"/>
              <w:jc w:val="left"/>
              <w:rPr>
                <w:rFonts w:ascii="宋体" w:hAnsi="宋体" w:cs="宋体" w:eastAsia="宋体" w:hint="default"/>
                <w:sz w:val="21"/>
                <w:szCs w:val="21"/>
              </w:rPr>
            </w:pPr>
            <w:r>
              <w:rPr>
                <w:rFonts w:ascii="宋体" w:hAnsi="宋体" w:cs="宋体" w:eastAsia="宋体" w:hint="default"/>
                <w:sz w:val="21"/>
                <w:szCs w:val="21"/>
              </w:rPr>
              <w:t>发行数量</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141" w:right="0"/>
              <w:jc w:val="left"/>
              <w:rPr>
                <w:rFonts w:ascii="宋体" w:hAnsi="宋体" w:cs="宋体" w:eastAsia="宋体" w:hint="default"/>
                <w:sz w:val="21"/>
                <w:szCs w:val="21"/>
              </w:rPr>
            </w:pPr>
            <w:r>
              <w:rPr>
                <w:rFonts w:ascii="宋体" w:hAnsi="宋体" w:cs="宋体" w:eastAsia="宋体" w:hint="default"/>
                <w:sz w:val="21"/>
                <w:szCs w:val="21"/>
              </w:rPr>
              <w:t>上市日期</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7" w:lineRule="auto" w:before="26"/>
              <w:ind w:left="563" w:right="144" w:hanging="420"/>
              <w:jc w:val="left"/>
              <w:rPr>
                <w:rFonts w:ascii="宋体" w:hAnsi="宋体" w:cs="宋体" w:eastAsia="宋体" w:hint="default"/>
                <w:sz w:val="21"/>
                <w:szCs w:val="21"/>
              </w:rPr>
            </w:pPr>
            <w:r>
              <w:rPr>
                <w:rFonts w:ascii="宋体" w:hAnsi="宋体" w:cs="宋体" w:eastAsia="宋体" w:hint="default"/>
                <w:sz w:val="21"/>
                <w:szCs w:val="21"/>
              </w:rPr>
              <w:t>获准上市交易 数量</w:t>
            </w:r>
          </w:p>
        </w:tc>
        <w:tc>
          <w:tcPr>
            <w:tcW w:w="120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7" w:lineRule="auto" w:before="26"/>
              <w:ind w:left="386" w:right="176" w:hanging="210"/>
              <w:jc w:val="left"/>
              <w:rPr>
                <w:rFonts w:ascii="宋体" w:hAnsi="宋体" w:cs="宋体" w:eastAsia="宋体" w:hint="default"/>
                <w:sz w:val="21"/>
                <w:szCs w:val="21"/>
              </w:rPr>
            </w:pPr>
            <w:r>
              <w:rPr>
                <w:rFonts w:ascii="宋体" w:hAnsi="宋体" w:cs="宋体" w:eastAsia="宋体" w:hint="default"/>
                <w:sz w:val="21"/>
                <w:szCs w:val="21"/>
              </w:rPr>
              <w:t>交易终止 日期</w:t>
            </w:r>
          </w:p>
        </w:tc>
      </w:tr>
    </w:tbl>
    <w:p>
      <w:pPr>
        <w:spacing w:after="0" w:line="307" w:lineRule="auto"/>
        <w:jc w:val="left"/>
        <w:rPr>
          <w:rFonts w:ascii="宋体" w:hAnsi="宋体" w:cs="宋体" w:eastAsia="宋体" w:hint="default"/>
          <w:sz w:val="21"/>
          <w:szCs w:val="21"/>
        </w:rPr>
        <w:sectPr>
          <w:pgSz w:w="11910" w:h="16840"/>
          <w:pgMar w:header="852" w:footer="977" w:top="1360" w:bottom="1160" w:left="920" w:right="720"/>
        </w:sectPr>
      </w:pP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134"/>
        <w:gridCol w:w="1843"/>
        <w:gridCol w:w="1276"/>
        <w:gridCol w:w="1417"/>
        <w:gridCol w:w="1134"/>
        <w:gridCol w:w="1560"/>
        <w:gridCol w:w="1205"/>
      </w:tblGrid>
      <w:tr>
        <w:trPr>
          <w:trHeight w:val="402" w:hRule="exact"/>
        </w:trPr>
        <w:tc>
          <w:tcPr>
            <w:tcW w:w="9569" w:type="dxa"/>
            <w:gridSpan w:val="7"/>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可转换公司债券、分离交易的可转换公司债券、公司债类</w:t>
            </w:r>
          </w:p>
        </w:tc>
      </w:tr>
      <w:tr>
        <w:trPr>
          <w:trHeight w:val="402" w:hRule="exact"/>
        </w:trPr>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17 </w:t>
            </w:r>
            <w:r>
              <w:rPr>
                <w:rFonts w:ascii="宋体" w:hAnsi="宋体" w:cs="宋体" w:eastAsia="宋体" w:hint="default"/>
                <w:sz w:val="21"/>
                <w:szCs w:val="21"/>
              </w:rPr>
              <w:t>国盛金</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805" w:right="0"/>
              <w:jc w:val="left"/>
              <w:rPr>
                <w:rFonts w:ascii="Times New Roman" w:hAnsi="Times New Roman" w:cs="Times New Roman" w:eastAsia="Times New Roman" w:hint="default"/>
                <w:sz w:val="21"/>
                <w:szCs w:val="21"/>
              </w:rPr>
            </w:pPr>
            <w:r>
              <w:rPr>
                <w:rFonts w:ascii="Times New Roman"/>
                <w:sz w:val="21"/>
              </w:rPr>
              <w:t>6.3%</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439" w:right="0"/>
              <w:jc w:val="left"/>
              <w:rPr>
                <w:rFonts w:ascii="Times New Roman" w:hAnsi="Times New Roman" w:cs="Times New Roman" w:eastAsia="Times New Roman" w:hint="default"/>
                <w:sz w:val="21"/>
                <w:szCs w:val="21"/>
              </w:rPr>
            </w:pPr>
            <w:r>
              <w:rPr>
                <w:rFonts w:ascii="Times New Roman"/>
                <w:sz w:val="21"/>
              </w:rPr>
              <w:t>20,000,000</w:t>
            </w:r>
          </w:p>
        </w:tc>
        <w:tc>
          <w:tcPr>
            <w:tcW w:w="113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0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307" w:lineRule="auto" w:before="26"/>
        <w:ind w:left="573" w:right="0" w:hanging="420"/>
        <w:jc w:val="left"/>
      </w:pPr>
      <w:r>
        <w:rPr/>
        <w:t>报告期内证券发行（不含优先股）情况的说明 </w:t>
      </w:r>
      <w:r>
        <w:rPr>
          <w:spacing w:val="-1"/>
        </w:rPr>
        <w:t>经深圳证券交易所《关于国盛金融控股集团股份有限公司</w:t>
      </w:r>
      <w:r>
        <w:rPr>
          <w:rFonts w:ascii="Times New Roman" w:hAnsi="Times New Roman" w:cs="Times New Roman" w:eastAsia="Times New Roman" w:hint="default"/>
          <w:spacing w:val="-1"/>
        </w:rPr>
        <w:t>2017</w:t>
      </w:r>
      <w:r>
        <w:rPr>
          <w:spacing w:val="-1"/>
        </w:rPr>
        <w:t>年非公开发行公司债券符合深交所转让</w:t>
      </w:r>
    </w:p>
    <w:p>
      <w:pPr>
        <w:pStyle w:val="BodyText"/>
        <w:spacing w:line="247" w:lineRule="exact"/>
        <w:ind w:right="0" w:hanging="1"/>
        <w:jc w:val="left"/>
        <w:rPr>
          <w:rFonts w:ascii="Times New Roman" w:hAnsi="Times New Roman" w:cs="Times New Roman" w:eastAsia="Times New Roman" w:hint="default"/>
        </w:rPr>
      </w:pPr>
      <w:r>
        <w:rPr>
          <w:spacing w:val="2"/>
        </w:rPr>
        <w:t>条件的无异议函》（深证函</w:t>
      </w:r>
      <w:r>
        <w:rPr>
          <w:rFonts w:ascii="Times New Roman" w:hAnsi="Times New Roman" w:cs="Times New Roman" w:eastAsia="Times New Roman" w:hint="default"/>
          <w:spacing w:val="2"/>
        </w:rPr>
        <w:t>[2017]633</w:t>
      </w:r>
      <w:r>
        <w:rPr>
          <w:spacing w:val="2"/>
        </w:rPr>
        <w:t>号）确认，公司于</w:t>
      </w:r>
      <w:r>
        <w:rPr>
          <w:rFonts w:ascii="Times New Roman" w:hAnsi="Times New Roman" w:cs="Times New Roman" w:eastAsia="Times New Roman" w:hint="default"/>
          <w:spacing w:val="2"/>
        </w:rPr>
        <w:t>2017</w:t>
      </w:r>
      <w:r>
        <w:rPr>
          <w:spacing w:val="2"/>
        </w:rPr>
        <w:t>年</w:t>
      </w:r>
      <w:r>
        <w:rPr>
          <w:rFonts w:ascii="Times New Roman" w:hAnsi="Times New Roman" w:cs="Times New Roman" w:eastAsia="Times New Roman" w:hint="default"/>
          <w:spacing w:val="2"/>
        </w:rPr>
        <w:t>12</w:t>
      </w:r>
      <w:r>
        <w:rPr>
          <w:spacing w:val="2"/>
        </w:rPr>
        <w:t>月非公开发行公司债券（债券简称：</w:t>
      </w:r>
      <w:r>
        <w:rPr>
          <w:rFonts w:ascii="Times New Roman" w:hAnsi="Times New Roman" w:cs="Times New Roman" w:eastAsia="Times New Roman" w:hint="default"/>
          <w:spacing w:val="2"/>
        </w:rPr>
        <w:t>17</w:t>
      </w:r>
    </w:p>
    <w:p>
      <w:pPr>
        <w:pStyle w:val="BodyText"/>
        <w:spacing w:line="256" w:lineRule="auto" w:before="21"/>
        <w:ind w:right="0"/>
        <w:jc w:val="left"/>
      </w:pPr>
      <w:r>
        <w:rPr>
          <w:spacing w:val="-1"/>
        </w:rPr>
        <w:t>国盛金；债券代码：</w:t>
      </w:r>
      <w:r>
        <w:rPr>
          <w:rFonts w:ascii="Times New Roman" w:hAnsi="Times New Roman" w:cs="Times New Roman" w:eastAsia="Times New Roman" w:hint="default"/>
          <w:spacing w:val="-1"/>
        </w:rPr>
        <w:t>114282</w:t>
      </w:r>
      <w:r>
        <w:rPr>
          <w:spacing w:val="-1"/>
        </w:rPr>
        <w:t>）</w:t>
      </w:r>
      <w:r>
        <w:rPr>
          <w:rFonts w:ascii="Times New Roman" w:hAnsi="Times New Roman" w:cs="Times New Roman" w:eastAsia="Times New Roman" w:hint="default"/>
          <w:spacing w:val="-1"/>
        </w:rPr>
        <w:t>20</w:t>
      </w:r>
      <w:r>
        <w:rPr>
          <w:spacing w:val="-1"/>
        </w:rPr>
        <w:t>亿元，期限</w:t>
      </w:r>
      <w:r>
        <w:rPr>
          <w:rFonts w:ascii="Times New Roman" w:hAnsi="Times New Roman" w:cs="Times New Roman" w:eastAsia="Times New Roman" w:hint="default"/>
          <w:spacing w:val="-1"/>
        </w:rPr>
        <w:t>5</w:t>
      </w:r>
      <w:r>
        <w:rPr>
          <w:spacing w:val="-1"/>
        </w:rPr>
        <w:t>年，附第</w:t>
      </w:r>
      <w:r>
        <w:rPr>
          <w:rFonts w:ascii="Times New Roman" w:hAnsi="Times New Roman" w:cs="Times New Roman" w:eastAsia="Times New Roman" w:hint="default"/>
          <w:spacing w:val="-1"/>
        </w:rPr>
        <w:t>3</w:t>
      </w:r>
      <w:r>
        <w:rPr>
          <w:spacing w:val="-1"/>
        </w:rPr>
        <w:t>年末发行人上调票面利率选择权及投资者回售选择</w:t>
      </w:r>
      <w:r>
        <w:rPr>
          <w:spacing w:val="-85"/>
        </w:rPr>
        <w:t> </w:t>
      </w:r>
      <w:r>
        <w:rPr>
          <w:spacing w:val="-85"/>
        </w:rPr>
      </w:r>
      <w:r>
        <w:rPr/>
        <w:t>权。</w:t>
      </w:r>
    </w:p>
    <w:p>
      <w:pPr>
        <w:spacing w:line="240" w:lineRule="auto" w:before="8"/>
        <w:rPr>
          <w:rFonts w:ascii="宋体" w:hAnsi="宋体" w:cs="宋体" w:eastAsia="宋体" w:hint="default"/>
          <w:sz w:val="24"/>
          <w:szCs w:val="24"/>
        </w:rPr>
      </w:pPr>
    </w:p>
    <w:p>
      <w:pPr>
        <w:tabs>
          <w:tab w:pos="8162" w:val="left" w:leader="none"/>
        </w:tabs>
        <w:spacing w:before="0"/>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、公司股份总数及股东结构的变动、公司资产和负债结构的变动情况说明</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8"/>
        <w:rPr>
          <w:rFonts w:ascii="宋体" w:hAnsi="宋体" w:cs="宋体" w:eastAsia="宋体" w:hint="default"/>
          <w:sz w:val="24"/>
          <w:szCs w:val="24"/>
        </w:rPr>
      </w:pPr>
    </w:p>
    <w:p>
      <w:pPr>
        <w:pStyle w:val="BodyText"/>
        <w:spacing w:line="240" w:lineRule="auto"/>
        <w:ind w:left="574" w:right="0"/>
        <w:jc w:val="left"/>
        <w:rPr>
          <w:rFonts w:ascii="Times New Roman" w:hAnsi="Times New Roman" w:cs="Times New Roman" w:eastAsia="Times New Roman" w:hint="default"/>
        </w:rPr>
      </w:pPr>
      <w:r>
        <w:rPr>
          <w:rFonts w:ascii="Times New Roman" w:hAnsi="Times New Roman" w:cs="Times New Roman" w:eastAsia="Times New Roman" w:hint="default"/>
          <w:spacing w:val="-5"/>
        </w:rPr>
        <w:t>1</w:t>
      </w:r>
      <w:r>
        <w:rPr>
          <w:spacing w:val="-5"/>
        </w:rPr>
        <w:t>）</w:t>
      </w:r>
      <w:r>
        <w:rPr>
          <w:rFonts w:ascii="Times New Roman" w:hAnsi="Times New Roman" w:cs="Times New Roman" w:eastAsia="Times New Roman" w:hint="default"/>
          <w:spacing w:val="-5"/>
        </w:rPr>
        <w:t>2017</w:t>
      </w:r>
      <w:r>
        <w:rPr>
          <w:spacing w:val="-5"/>
        </w:rPr>
        <w:t>年</w:t>
      </w:r>
      <w:r>
        <w:rPr>
          <w:rFonts w:ascii="Times New Roman" w:hAnsi="Times New Roman" w:cs="Times New Roman" w:eastAsia="Times New Roman" w:hint="default"/>
          <w:spacing w:val="-5"/>
        </w:rPr>
        <w:t>4</w:t>
      </w:r>
      <w:r>
        <w:rPr>
          <w:spacing w:val="-5"/>
        </w:rPr>
        <w:t>月</w:t>
      </w:r>
      <w:r>
        <w:rPr>
          <w:rFonts w:ascii="Times New Roman" w:hAnsi="Times New Roman" w:cs="Times New Roman" w:eastAsia="Times New Roman" w:hint="default"/>
          <w:spacing w:val="-5"/>
        </w:rPr>
        <w:t>28</w:t>
      </w:r>
      <w:r>
        <w:rPr>
          <w:spacing w:val="-5"/>
        </w:rPr>
        <w:t>日，公司实施</w:t>
      </w:r>
      <w:r>
        <w:rPr>
          <w:rFonts w:ascii="Times New Roman" w:hAnsi="Times New Roman" w:cs="Times New Roman" w:eastAsia="Times New Roman" w:hint="default"/>
          <w:spacing w:val="-5"/>
        </w:rPr>
        <w:t>2016</w:t>
      </w:r>
      <w:r>
        <w:rPr>
          <w:spacing w:val="-5"/>
        </w:rPr>
        <w:t>年度利润分配及资本公积转增股本方案，公司股份总数由</w:t>
      </w:r>
      <w:r>
        <w:rPr>
          <w:rFonts w:ascii="Times New Roman" w:hAnsi="Times New Roman" w:cs="Times New Roman" w:eastAsia="Times New Roman" w:hint="default"/>
          <w:spacing w:val="-5"/>
        </w:rPr>
        <w:t>936,127,750</w:t>
      </w:r>
    </w:p>
    <w:p>
      <w:pPr>
        <w:pStyle w:val="BodyText"/>
        <w:spacing w:line="240" w:lineRule="auto" w:before="21"/>
        <w:ind w:right="0"/>
        <w:jc w:val="left"/>
      </w:pPr>
      <w:r>
        <w:rPr/>
        <w:t>股增至</w:t>
      </w:r>
      <w:r>
        <w:rPr>
          <w:rFonts w:ascii="Times New Roman" w:hAnsi="Times New Roman" w:cs="Times New Roman" w:eastAsia="Times New Roman" w:hint="default"/>
        </w:rPr>
        <w:t>1,497,804,400</w:t>
      </w:r>
      <w:r>
        <w:rPr/>
        <w:t>股。</w:t>
      </w:r>
    </w:p>
    <w:p>
      <w:pPr>
        <w:pStyle w:val="BodyText"/>
        <w:spacing w:line="240" w:lineRule="auto" w:before="21"/>
        <w:ind w:left="574" w:right="0"/>
        <w:jc w:val="left"/>
      </w:pPr>
      <w:r>
        <w:rPr>
          <w:rFonts w:ascii="Times New Roman" w:hAnsi="Times New Roman" w:cs="Times New Roman" w:eastAsia="Times New Roman" w:hint="default"/>
        </w:rPr>
        <w:t>2</w:t>
      </w:r>
      <w:r>
        <w:rPr/>
        <w:t>）公司完成</w:t>
      </w:r>
      <w:r>
        <w:rPr>
          <w:rFonts w:ascii="Times New Roman" w:hAnsi="Times New Roman" w:cs="Times New Roman" w:eastAsia="Times New Roman" w:hint="default"/>
        </w:rPr>
        <w:t>2017</w:t>
      </w:r>
      <w:r>
        <w:rPr/>
        <w:t>年非公开发行公司债券发行后，资产总额、负债总额均有所增加。</w:t>
      </w:r>
    </w:p>
    <w:p>
      <w:pPr>
        <w:spacing w:line="240" w:lineRule="auto" w:before="7"/>
        <w:rPr>
          <w:rFonts w:ascii="宋体" w:hAnsi="宋体" w:cs="宋体" w:eastAsia="宋体" w:hint="default"/>
          <w:sz w:val="24"/>
          <w:szCs w:val="24"/>
        </w:rPr>
      </w:pPr>
    </w:p>
    <w:p>
      <w:pPr>
        <w:tabs>
          <w:tab w:pos="8162" w:val="left" w:leader="none"/>
        </w:tabs>
        <w:spacing w:before="0"/>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3</w:t>
      </w:r>
      <w:r>
        <w:rPr>
          <w:rFonts w:ascii="宋体" w:hAnsi="宋体" w:cs="宋体" w:eastAsia="宋体" w:hint="default"/>
          <w:b/>
          <w:bCs/>
          <w:w w:val="95"/>
          <w:sz w:val="21"/>
          <w:szCs w:val="21"/>
        </w:rPr>
        <w:t>、现存的内部职工股情况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9"/>
          <w:sz w:val="21"/>
          <w:szCs w:val="21"/>
        </w:rPr>
        <w:t> </w:t>
      </w:r>
      <w:r>
        <w:rPr>
          <w:rFonts w:ascii="宋体" w:hAnsi="宋体" w:cs="宋体" w:eastAsia="宋体" w:hint="default"/>
          <w:sz w:val="21"/>
          <w:szCs w:val="21"/>
        </w:rPr>
        <w:t>不适用</w:t>
      </w:r>
    </w:p>
    <w:p>
      <w:pPr>
        <w:spacing w:line="240" w:lineRule="auto" w:before="12"/>
        <w:rPr>
          <w:rFonts w:ascii="宋体" w:hAnsi="宋体" w:cs="宋体" w:eastAsia="宋体" w:hint="default"/>
          <w:sz w:val="22"/>
          <w:szCs w:val="22"/>
        </w:rPr>
      </w:pPr>
    </w:p>
    <w:p>
      <w:pPr>
        <w:pStyle w:val="Heading2"/>
        <w:spacing w:line="240" w:lineRule="auto"/>
        <w:ind w:right="0"/>
        <w:jc w:val="left"/>
        <w:rPr>
          <w:b w:val="0"/>
          <w:bCs w:val="0"/>
        </w:rPr>
      </w:pPr>
      <w:r>
        <w:rPr/>
        <w:t>三、股东和实际控制人情况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、公司股东数量及持股情况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0" w:right="331"/>
        <w:jc w:val="right"/>
      </w:pPr>
      <w:r>
        <w:rPr/>
        <w:t>单位：股</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1195"/>
        <w:gridCol w:w="274"/>
        <w:gridCol w:w="923"/>
        <w:gridCol w:w="1010"/>
        <w:gridCol w:w="426"/>
        <w:gridCol w:w="283"/>
        <w:gridCol w:w="672"/>
        <w:gridCol w:w="320"/>
        <w:gridCol w:w="992"/>
        <w:gridCol w:w="283"/>
        <w:gridCol w:w="753"/>
        <w:gridCol w:w="947"/>
        <w:gridCol w:w="426"/>
        <w:gridCol w:w="566"/>
        <w:gridCol w:w="496"/>
      </w:tblGrid>
      <w:tr>
        <w:trPr>
          <w:trHeight w:val="1026" w:hRule="exact"/>
        </w:trPr>
        <w:tc>
          <w:tcPr>
            <w:tcW w:w="1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0"/>
              <w:ind w:right="0"/>
              <w:jc w:val="left"/>
              <w:rPr>
                <w:rFonts w:ascii="宋体" w:hAnsi="宋体" w:cs="宋体" w:eastAsia="宋体" w:hint="default"/>
                <w:sz w:val="15"/>
                <w:szCs w:val="15"/>
              </w:rPr>
            </w:pPr>
          </w:p>
          <w:p>
            <w:pPr>
              <w:pStyle w:val="TableParagraph"/>
              <w:spacing w:line="316" w:lineRule="auto"/>
              <w:ind w:left="22" w:right="80"/>
              <w:jc w:val="left"/>
              <w:rPr>
                <w:rFonts w:ascii="宋体" w:hAnsi="宋体" w:cs="宋体" w:eastAsia="宋体" w:hint="default"/>
                <w:sz w:val="18"/>
                <w:szCs w:val="18"/>
              </w:rPr>
            </w:pPr>
            <w:r>
              <w:rPr>
                <w:rFonts w:ascii="宋体" w:hAnsi="宋体" w:cs="宋体" w:eastAsia="宋体" w:hint="default"/>
                <w:sz w:val="18"/>
                <w:szCs w:val="18"/>
              </w:rPr>
              <w:t>报告期末普通 股股东总数</w:t>
            </w:r>
          </w:p>
        </w:tc>
        <w:tc>
          <w:tcPr>
            <w:tcW w:w="119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668" w:right="0"/>
              <w:jc w:val="left"/>
              <w:rPr>
                <w:rFonts w:ascii="Times New Roman" w:hAnsi="Times New Roman" w:cs="Times New Roman" w:eastAsia="Times New Roman" w:hint="default"/>
                <w:sz w:val="18"/>
                <w:szCs w:val="18"/>
              </w:rPr>
            </w:pPr>
            <w:r>
              <w:rPr>
                <w:rFonts w:ascii="Times New Roman"/>
                <w:sz w:val="18"/>
              </w:rPr>
              <w:t>30,908</w:t>
            </w:r>
          </w:p>
        </w:tc>
        <w:tc>
          <w:tcPr>
            <w:tcW w:w="1436"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22" w:right="143"/>
              <w:jc w:val="both"/>
              <w:rPr>
                <w:rFonts w:ascii="宋体" w:hAnsi="宋体" w:cs="宋体" w:eastAsia="宋体" w:hint="default"/>
                <w:sz w:val="18"/>
                <w:szCs w:val="18"/>
              </w:rPr>
            </w:pPr>
            <w:r>
              <w:rPr>
                <w:rFonts w:ascii="宋体" w:hAnsi="宋体" w:cs="宋体" w:eastAsia="宋体" w:hint="default"/>
                <w:sz w:val="18"/>
                <w:szCs w:val="18"/>
              </w:rPr>
              <w:t>年度报告披露日 前上一月末普通 股股东总数</w:t>
            </w:r>
          </w:p>
        </w:tc>
        <w:tc>
          <w:tcPr>
            <w:tcW w:w="955"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427" w:right="0"/>
              <w:jc w:val="left"/>
              <w:rPr>
                <w:rFonts w:ascii="Times New Roman" w:hAnsi="Times New Roman" w:cs="Times New Roman" w:eastAsia="Times New Roman" w:hint="default"/>
                <w:sz w:val="18"/>
                <w:szCs w:val="18"/>
              </w:rPr>
            </w:pPr>
            <w:r>
              <w:rPr>
                <w:rFonts w:ascii="Times New Roman"/>
                <w:sz w:val="18"/>
              </w:rPr>
              <w:t>28,494</w:t>
            </w:r>
          </w:p>
        </w:tc>
        <w:tc>
          <w:tcPr>
            <w:tcW w:w="1596"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22" w:right="121"/>
              <w:jc w:val="both"/>
              <w:rPr>
                <w:rFonts w:ascii="宋体" w:hAnsi="宋体" w:cs="宋体" w:eastAsia="宋体" w:hint="default"/>
                <w:sz w:val="18"/>
                <w:szCs w:val="18"/>
              </w:rPr>
            </w:pPr>
            <w:r>
              <w:rPr>
                <w:rFonts w:ascii="宋体" w:hAnsi="宋体" w:cs="宋体" w:eastAsia="宋体" w:hint="default"/>
                <w:sz w:val="18"/>
                <w:szCs w:val="18"/>
              </w:rPr>
              <w:t>报告期末表决权恢 复的优先股股东总 数（如有）</w:t>
            </w:r>
          </w:p>
        </w:tc>
        <w:tc>
          <w:tcPr>
            <w:tcW w:w="7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z w:val="18"/>
              </w:rPr>
              <w:t>0</w:t>
            </w:r>
          </w:p>
        </w:tc>
        <w:tc>
          <w:tcPr>
            <w:tcW w:w="1940"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66" w:right="61"/>
              <w:jc w:val="both"/>
              <w:rPr>
                <w:rFonts w:ascii="宋体" w:hAnsi="宋体" w:cs="宋体" w:eastAsia="宋体" w:hint="default"/>
                <w:sz w:val="18"/>
                <w:szCs w:val="18"/>
              </w:rPr>
            </w:pPr>
            <w:r>
              <w:rPr>
                <w:rFonts w:ascii="宋体" w:hAnsi="宋体" w:cs="宋体" w:eastAsia="宋体" w:hint="default"/>
                <w:sz w:val="18"/>
                <w:szCs w:val="18"/>
              </w:rPr>
              <w:t>年度报告披露日前上一 月末表决权恢复的优先 股股东总数（如有）</w:t>
            </w:r>
          </w:p>
        </w:tc>
        <w:tc>
          <w:tcPr>
            <w:tcW w:w="4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0</w:t>
            </w:r>
          </w:p>
        </w:tc>
      </w:tr>
      <w:tr>
        <w:trPr>
          <w:trHeight w:val="402" w:hRule="exact"/>
        </w:trPr>
        <w:tc>
          <w:tcPr>
            <w:tcW w:w="9568" w:type="dxa"/>
            <w:gridSpan w:val="1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3061" w:right="0"/>
              <w:jc w:val="left"/>
              <w:rPr>
                <w:rFonts w:ascii="宋体" w:hAnsi="宋体" w:cs="宋体" w:eastAsia="宋体" w:hint="default"/>
                <w:sz w:val="18"/>
                <w:szCs w:val="18"/>
              </w:rPr>
            </w:pPr>
            <w:r>
              <w:rPr>
                <w:rFonts w:ascii="宋体" w:hAnsi="宋体" w:cs="宋体" w:eastAsia="宋体" w:hint="default"/>
                <w:sz w:val="18"/>
                <w:szCs w:val="18"/>
              </w:rPr>
              <w:t>持股</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w:t>
            </w:r>
            <w:r>
              <w:rPr>
                <w:rFonts w:ascii="宋体" w:hAnsi="宋体" w:cs="宋体" w:eastAsia="宋体" w:hint="default"/>
                <w:sz w:val="18"/>
                <w:szCs w:val="18"/>
              </w:rPr>
              <w:t>以上的股东或前</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名股东持股情况</w:t>
            </w:r>
          </w:p>
        </w:tc>
      </w:tr>
      <w:tr>
        <w:trPr>
          <w:trHeight w:val="402" w:hRule="exact"/>
        </w:trPr>
        <w:tc>
          <w:tcPr>
            <w:tcW w:w="1469"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368" w:right="0"/>
              <w:jc w:val="left"/>
              <w:rPr>
                <w:rFonts w:ascii="宋体" w:hAnsi="宋体" w:cs="宋体" w:eastAsia="宋体" w:hint="default"/>
                <w:sz w:val="18"/>
                <w:szCs w:val="18"/>
              </w:rPr>
            </w:pPr>
            <w:r>
              <w:rPr>
                <w:rFonts w:ascii="宋体" w:hAnsi="宋体" w:cs="宋体" w:eastAsia="宋体" w:hint="default"/>
                <w:sz w:val="18"/>
                <w:szCs w:val="18"/>
              </w:rPr>
              <w:t>股东名称</w:t>
            </w:r>
          </w:p>
        </w:tc>
        <w:tc>
          <w:tcPr>
            <w:tcW w:w="1933"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601" w:right="0"/>
              <w:jc w:val="left"/>
              <w:rPr>
                <w:rFonts w:ascii="宋体" w:hAnsi="宋体" w:cs="宋体" w:eastAsia="宋体" w:hint="default"/>
                <w:sz w:val="18"/>
                <w:szCs w:val="18"/>
              </w:rPr>
            </w:pPr>
            <w:r>
              <w:rPr>
                <w:rFonts w:ascii="宋体" w:hAnsi="宋体" w:cs="宋体" w:eastAsia="宋体" w:hint="default"/>
                <w:sz w:val="18"/>
                <w:szCs w:val="18"/>
              </w:rPr>
              <w:t>股东性质</w:t>
            </w:r>
          </w:p>
        </w:tc>
        <w:tc>
          <w:tcPr>
            <w:tcW w:w="709"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9"/>
                <w:szCs w:val="19"/>
              </w:rPr>
            </w:pPr>
          </w:p>
          <w:p>
            <w:pPr>
              <w:pStyle w:val="TableParagraph"/>
              <w:spacing w:line="319" w:lineRule="auto"/>
              <w:ind w:left="22" w:right="-14" w:firstLine="56"/>
              <w:jc w:val="left"/>
              <w:rPr>
                <w:rFonts w:ascii="宋体" w:hAnsi="宋体" w:cs="宋体" w:eastAsia="宋体" w:hint="default"/>
                <w:sz w:val="18"/>
                <w:szCs w:val="18"/>
              </w:rPr>
            </w:pPr>
            <w:r>
              <w:rPr>
                <w:rFonts w:ascii="宋体" w:hAnsi="宋体" w:cs="宋体" w:eastAsia="宋体" w:hint="default"/>
                <w:sz w:val="18"/>
                <w:szCs w:val="18"/>
              </w:rPr>
              <w:t>持股比 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992"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9"/>
                <w:szCs w:val="19"/>
              </w:rPr>
            </w:pPr>
          </w:p>
          <w:p>
            <w:pPr>
              <w:pStyle w:val="TableParagraph"/>
              <w:spacing w:line="319" w:lineRule="auto"/>
              <w:ind w:left="220" w:right="41" w:hanging="180"/>
              <w:jc w:val="left"/>
              <w:rPr>
                <w:rFonts w:ascii="宋体" w:hAnsi="宋体" w:cs="宋体" w:eastAsia="宋体" w:hint="default"/>
                <w:sz w:val="18"/>
                <w:szCs w:val="18"/>
              </w:rPr>
            </w:pPr>
            <w:r>
              <w:rPr>
                <w:rFonts w:ascii="宋体" w:hAnsi="宋体" w:cs="宋体" w:eastAsia="宋体" w:hint="default"/>
                <w:sz w:val="18"/>
                <w:szCs w:val="18"/>
              </w:rPr>
              <w:t>报告期末持 股数量</w:t>
            </w:r>
          </w:p>
        </w:tc>
        <w:tc>
          <w:tcPr>
            <w:tcW w:w="992"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2"/>
              <w:ind w:right="0"/>
              <w:jc w:val="left"/>
              <w:rPr>
                <w:rFonts w:ascii="宋体" w:hAnsi="宋体" w:cs="宋体" w:eastAsia="宋体" w:hint="default"/>
                <w:sz w:val="19"/>
                <w:szCs w:val="19"/>
              </w:rPr>
            </w:pPr>
          </w:p>
          <w:p>
            <w:pPr>
              <w:pStyle w:val="TableParagraph"/>
              <w:spacing w:line="319" w:lineRule="auto"/>
              <w:ind w:left="40" w:right="41"/>
              <w:jc w:val="left"/>
              <w:rPr>
                <w:rFonts w:ascii="宋体" w:hAnsi="宋体" w:cs="宋体" w:eastAsia="宋体" w:hint="default"/>
                <w:sz w:val="18"/>
                <w:szCs w:val="18"/>
              </w:rPr>
            </w:pPr>
            <w:r>
              <w:rPr>
                <w:rFonts w:ascii="宋体" w:hAnsi="宋体" w:cs="宋体" w:eastAsia="宋体" w:hint="default"/>
                <w:sz w:val="18"/>
                <w:szCs w:val="18"/>
              </w:rPr>
              <w:t>报告期内增 减变动情况</w:t>
            </w:r>
          </w:p>
        </w:tc>
        <w:tc>
          <w:tcPr>
            <w:tcW w:w="1036" w:type="dxa"/>
            <w:gridSpan w:val="2"/>
            <w:vMerge w:val="restart"/>
            <w:tcBorders>
              <w:top w:val="single" w:sz="4" w:space="0" w:color="000000"/>
              <w:left w:val="single" w:sz="4" w:space="0" w:color="000000"/>
              <w:right w:val="single" w:sz="4" w:space="0" w:color="000000"/>
            </w:tcBorders>
            <w:shd w:val="clear" w:color="auto" w:fill="D3D3D3"/>
          </w:tcPr>
          <w:p>
            <w:pPr>
              <w:pStyle w:val="TableParagraph"/>
              <w:spacing w:line="319" w:lineRule="auto" w:before="94"/>
              <w:ind w:left="40" w:right="83"/>
              <w:jc w:val="center"/>
              <w:rPr>
                <w:rFonts w:ascii="宋体" w:hAnsi="宋体" w:cs="宋体" w:eastAsia="宋体" w:hint="default"/>
                <w:sz w:val="18"/>
                <w:szCs w:val="18"/>
              </w:rPr>
            </w:pPr>
            <w:r>
              <w:rPr>
                <w:rFonts w:ascii="宋体" w:hAnsi="宋体" w:cs="宋体" w:eastAsia="宋体" w:hint="default"/>
                <w:sz w:val="18"/>
                <w:szCs w:val="18"/>
              </w:rPr>
              <w:t>持有有限售 条件的股份 数量</w:t>
            </w:r>
          </w:p>
        </w:tc>
        <w:tc>
          <w:tcPr>
            <w:tcW w:w="947" w:type="dxa"/>
            <w:vMerge w:val="restart"/>
            <w:tcBorders>
              <w:top w:val="single" w:sz="4" w:space="0" w:color="000000"/>
              <w:left w:val="single" w:sz="4" w:space="0" w:color="000000"/>
              <w:right w:val="single" w:sz="4" w:space="0" w:color="000000"/>
            </w:tcBorders>
            <w:shd w:val="clear" w:color="auto" w:fill="D3D3D3"/>
          </w:tcPr>
          <w:p>
            <w:pPr>
              <w:pStyle w:val="TableParagraph"/>
              <w:spacing w:line="319" w:lineRule="auto" w:before="94"/>
              <w:ind w:left="-4" w:right="38"/>
              <w:jc w:val="center"/>
              <w:rPr>
                <w:rFonts w:ascii="宋体" w:hAnsi="宋体" w:cs="宋体" w:eastAsia="宋体" w:hint="default"/>
                <w:sz w:val="18"/>
                <w:szCs w:val="18"/>
              </w:rPr>
            </w:pPr>
            <w:r>
              <w:rPr>
                <w:rFonts w:ascii="宋体" w:hAnsi="宋体" w:cs="宋体" w:eastAsia="宋体" w:hint="default"/>
                <w:sz w:val="18"/>
                <w:szCs w:val="18"/>
              </w:rPr>
              <w:t>持有无限售 条件的股份 数量</w:t>
            </w:r>
          </w:p>
        </w:tc>
        <w:tc>
          <w:tcPr>
            <w:tcW w:w="1488"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left="109" w:right="0"/>
              <w:jc w:val="left"/>
              <w:rPr>
                <w:rFonts w:ascii="宋体" w:hAnsi="宋体" w:cs="宋体" w:eastAsia="宋体" w:hint="default"/>
                <w:sz w:val="18"/>
                <w:szCs w:val="18"/>
              </w:rPr>
            </w:pPr>
            <w:r>
              <w:rPr>
                <w:rFonts w:ascii="宋体" w:hAnsi="宋体" w:cs="宋体" w:eastAsia="宋体" w:hint="default"/>
                <w:sz w:val="18"/>
                <w:szCs w:val="18"/>
              </w:rPr>
              <w:t>质押或冻结情况</w:t>
            </w:r>
          </w:p>
        </w:tc>
      </w:tr>
      <w:tr>
        <w:trPr>
          <w:trHeight w:val="714" w:hRule="exact"/>
        </w:trPr>
        <w:tc>
          <w:tcPr>
            <w:tcW w:w="1469" w:type="dxa"/>
            <w:gridSpan w:val="2"/>
            <w:vMerge/>
            <w:tcBorders>
              <w:left w:val="single" w:sz="4" w:space="0" w:color="000000"/>
              <w:bottom w:val="single" w:sz="4" w:space="0" w:color="000000"/>
              <w:right w:val="single" w:sz="4" w:space="0" w:color="000000"/>
            </w:tcBorders>
            <w:shd w:val="clear" w:color="auto" w:fill="D3D3D3"/>
          </w:tcPr>
          <w:p>
            <w:pPr/>
          </w:p>
        </w:tc>
        <w:tc>
          <w:tcPr>
            <w:tcW w:w="1933" w:type="dxa"/>
            <w:gridSpan w:val="2"/>
            <w:vMerge/>
            <w:tcBorders>
              <w:left w:val="single" w:sz="4" w:space="0" w:color="000000"/>
              <w:bottom w:val="single" w:sz="4" w:space="0" w:color="000000"/>
              <w:right w:val="single" w:sz="4" w:space="0" w:color="000000"/>
            </w:tcBorders>
            <w:shd w:val="clear" w:color="auto" w:fill="D3D3D3"/>
          </w:tcPr>
          <w:p>
            <w:pPr/>
          </w:p>
        </w:tc>
        <w:tc>
          <w:tcPr>
            <w:tcW w:w="709" w:type="dxa"/>
            <w:gridSpan w:val="2"/>
            <w:vMerge/>
            <w:tcBorders>
              <w:left w:val="single" w:sz="4" w:space="0" w:color="000000"/>
              <w:bottom w:val="single" w:sz="4" w:space="0" w:color="000000"/>
              <w:right w:val="single" w:sz="4" w:space="0" w:color="000000"/>
            </w:tcBorders>
            <w:shd w:val="clear" w:color="auto" w:fill="D3D3D3"/>
          </w:tcPr>
          <w:p>
            <w:pPr/>
          </w:p>
        </w:tc>
        <w:tc>
          <w:tcPr>
            <w:tcW w:w="992" w:type="dxa"/>
            <w:gridSpan w:val="2"/>
            <w:vMerge/>
            <w:tcBorders>
              <w:left w:val="single" w:sz="4" w:space="0" w:color="000000"/>
              <w:bottom w:val="single" w:sz="4" w:space="0" w:color="000000"/>
              <w:right w:val="single" w:sz="4" w:space="0" w:color="000000"/>
            </w:tcBorders>
            <w:shd w:val="clear" w:color="auto" w:fill="D3D3D3"/>
          </w:tcPr>
          <w:p>
            <w:pPr/>
          </w:p>
        </w:tc>
        <w:tc>
          <w:tcPr>
            <w:tcW w:w="992" w:type="dxa"/>
            <w:vMerge/>
            <w:tcBorders>
              <w:left w:val="single" w:sz="4" w:space="0" w:color="000000"/>
              <w:bottom w:val="single" w:sz="4" w:space="0" w:color="000000"/>
              <w:right w:val="single" w:sz="4" w:space="0" w:color="000000"/>
            </w:tcBorders>
            <w:shd w:val="clear" w:color="auto" w:fill="D3D3D3"/>
          </w:tcPr>
          <w:p>
            <w:pPr/>
          </w:p>
        </w:tc>
        <w:tc>
          <w:tcPr>
            <w:tcW w:w="1036" w:type="dxa"/>
            <w:gridSpan w:val="2"/>
            <w:vMerge/>
            <w:tcBorders>
              <w:left w:val="single" w:sz="4" w:space="0" w:color="000000"/>
              <w:bottom w:val="single" w:sz="4" w:space="0" w:color="000000"/>
              <w:right w:val="single" w:sz="4" w:space="0" w:color="000000"/>
            </w:tcBorders>
            <w:shd w:val="clear" w:color="auto" w:fill="D3D3D3"/>
          </w:tcPr>
          <w:p>
            <w:pPr/>
          </w:p>
        </w:tc>
        <w:tc>
          <w:tcPr>
            <w:tcW w:w="947" w:type="dxa"/>
            <w:vMerge/>
            <w:tcBorders>
              <w:left w:val="single" w:sz="4" w:space="0" w:color="000000"/>
              <w:bottom w:val="single" w:sz="4" w:space="0" w:color="000000"/>
              <w:right w:val="single" w:sz="4" w:space="0" w:color="000000"/>
            </w:tcBorders>
            <w:shd w:val="clear" w:color="auto" w:fill="D3D3D3"/>
          </w:tcPr>
          <w:p>
            <w:pPr/>
          </w:p>
        </w:tc>
        <w:tc>
          <w:tcPr>
            <w:tcW w:w="4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16" w:lineRule="auto" w:before="50"/>
              <w:ind w:left="27" w:right="26"/>
              <w:jc w:val="left"/>
              <w:rPr>
                <w:rFonts w:ascii="宋体" w:hAnsi="宋体" w:cs="宋体" w:eastAsia="宋体" w:hint="default"/>
                <w:sz w:val="18"/>
                <w:szCs w:val="18"/>
              </w:rPr>
            </w:pPr>
            <w:r>
              <w:rPr>
                <w:rFonts w:ascii="宋体" w:hAnsi="宋体" w:cs="宋体" w:eastAsia="宋体" w:hint="default"/>
                <w:sz w:val="18"/>
                <w:szCs w:val="18"/>
              </w:rPr>
              <w:t>股份 状态</w:t>
            </w:r>
          </w:p>
        </w:tc>
        <w:tc>
          <w:tcPr>
            <w:tcW w:w="106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8"/>
                <w:szCs w:val="18"/>
              </w:rPr>
            </w:pPr>
            <w:r>
              <w:rPr>
                <w:rFonts w:ascii="宋体" w:hAnsi="宋体" w:cs="宋体" w:eastAsia="宋体" w:hint="default"/>
                <w:sz w:val="18"/>
                <w:szCs w:val="18"/>
              </w:rPr>
              <w:t>数量</w:t>
            </w:r>
          </w:p>
        </w:tc>
      </w:tr>
      <w:tr>
        <w:trPr>
          <w:trHeight w:val="1026" w:hRule="exact"/>
        </w:trPr>
        <w:tc>
          <w:tcPr>
            <w:tcW w:w="1469" w:type="dxa"/>
            <w:gridSpan w:val="2"/>
            <w:tcBorders>
              <w:top w:val="single" w:sz="4" w:space="0" w:color="000000"/>
              <w:left w:val="single" w:sz="4" w:space="0" w:color="000000"/>
              <w:bottom w:val="single" w:sz="4" w:space="0" w:color="000000"/>
              <w:right w:val="single" w:sz="4" w:space="0" w:color="000000"/>
            </w:tcBorders>
          </w:tcPr>
          <w:p>
            <w:pPr>
              <w:pStyle w:val="TableParagraph"/>
              <w:spacing w:line="316" w:lineRule="auto" w:before="50"/>
              <w:ind w:left="22" w:right="23"/>
              <w:jc w:val="left"/>
              <w:rPr>
                <w:rFonts w:ascii="宋体" w:hAnsi="宋体" w:cs="宋体" w:eastAsia="宋体" w:hint="default"/>
                <w:sz w:val="18"/>
                <w:szCs w:val="18"/>
              </w:rPr>
            </w:pPr>
            <w:r>
              <w:rPr>
                <w:rFonts w:ascii="宋体" w:hAnsi="宋体" w:cs="宋体" w:eastAsia="宋体" w:hint="default"/>
                <w:sz w:val="18"/>
                <w:szCs w:val="18"/>
              </w:rPr>
              <w:t>深圳前海财智发 </w:t>
            </w:r>
            <w:r>
              <w:rPr>
                <w:rFonts w:ascii="宋体" w:hAnsi="宋体" w:cs="宋体" w:eastAsia="宋体" w:hint="default"/>
                <w:spacing w:val="-4"/>
                <w:sz w:val="18"/>
                <w:szCs w:val="18"/>
              </w:rPr>
              <w:t>展投资中心（有限</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合伙）</w:t>
            </w:r>
          </w:p>
        </w:tc>
        <w:tc>
          <w:tcPr>
            <w:tcW w:w="193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16.94</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253,793,102</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95,172,413</w:t>
            </w:r>
          </w:p>
        </w:tc>
        <w:tc>
          <w:tcPr>
            <w:tcW w:w="103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253,793,102</w:t>
            </w:r>
          </w:p>
        </w:tc>
        <w:tc>
          <w:tcPr>
            <w:tcW w:w="9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0</w:t>
            </w: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30"/>
              <w:jc w:val="right"/>
              <w:rPr>
                <w:rFonts w:ascii="宋体" w:hAnsi="宋体" w:cs="宋体" w:eastAsia="宋体" w:hint="default"/>
                <w:sz w:val="18"/>
                <w:szCs w:val="18"/>
              </w:rPr>
            </w:pPr>
            <w:r>
              <w:rPr>
                <w:rFonts w:ascii="宋体" w:hAnsi="宋体" w:cs="宋体" w:eastAsia="宋体" w:hint="default"/>
                <w:sz w:val="18"/>
                <w:szCs w:val="18"/>
              </w:rPr>
              <w:t>质押</w:t>
            </w:r>
          </w:p>
        </w:tc>
        <w:tc>
          <w:tcPr>
            <w:tcW w:w="106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29" w:right="0"/>
              <w:jc w:val="left"/>
              <w:rPr>
                <w:rFonts w:ascii="Times New Roman" w:hAnsi="Times New Roman" w:cs="Times New Roman" w:eastAsia="Times New Roman" w:hint="default"/>
                <w:sz w:val="18"/>
                <w:szCs w:val="18"/>
              </w:rPr>
            </w:pPr>
            <w:r>
              <w:rPr>
                <w:rFonts w:ascii="Times New Roman"/>
                <w:sz w:val="18"/>
              </w:rPr>
              <w:t>253,793,102</w:t>
            </w:r>
          </w:p>
        </w:tc>
      </w:tr>
      <w:tr>
        <w:trPr>
          <w:trHeight w:val="714" w:hRule="exact"/>
        </w:trPr>
        <w:tc>
          <w:tcPr>
            <w:tcW w:w="1469" w:type="dxa"/>
            <w:gridSpan w:val="2"/>
            <w:tcBorders>
              <w:top w:val="single" w:sz="4" w:space="0" w:color="000000"/>
              <w:left w:val="single" w:sz="4" w:space="0" w:color="000000"/>
              <w:bottom w:val="single" w:sz="4" w:space="0" w:color="000000"/>
              <w:right w:val="single" w:sz="4" w:space="0" w:color="000000"/>
            </w:tcBorders>
          </w:tcPr>
          <w:p>
            <w:pPr>
              <w:pStyle w:val="TableParagraph"/>
              <w:spacing w:line="316" w:lineRule="auto" w:before="50"/>
              <w:ind w:left="22" w:right="174"/>
              <w:jc w:val="left"/>
              <w:rPr>
                <w:rFonts w:ascii="宋体" w:hAnsi="宋体" w:cs="宋体" w:eastAsia="宋体" w:hint="default"/>
                <w:sz w:val="18"/>
                <w:szCs w:val="18"/>
              </w:rPr>
            </w:pPr>
            <w:r>
              <w:rPr>
                <w:rFonts w:ascii="宋体" w:hAnsi="宋体" w:cs="宋体" w:eastAsia="宋体" w:hint="default"/>
                <w:sz w:val="18"/>
                <w:szCs w:val="18"/>
              </w:rPr>
              <w:t>中江国际信托股 份有限公司</w:t>
            </w:r>
          </w:p>
        </w:tc>
        <w:tc>
          <w:tcPr>
            <w:tcW w:w="193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16.43</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65" w:right="0"/>
              <w:jc w:val="left"/>
              <w:rPr>
                <w:rFonts w:ascii="Times New Roman" w:hAnsi="Times New Roman" w:cs="Times New Roman" w:eastAsia="Times New Roman" w:hint="default"/>
                <w:sz w:val="18"/>
                <w:szCs w:val="18"/>
              </w:rPr>
            </w:pPr>
            <w:r>
              <w:rPr>
                <w:rFonts w:ascii="Times New Roman"/>
                <w:sz w:val="18"/>
              </w:rPr>
              <w:t>246,114,628</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96,345,418</w:t>
            </w:r>
          </w:p>
        </w:tc>
        <w:tc>
          <w:tcPr>
            <w:tcW w:w="103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59" w:right="0"/>
              <w:jc w:val="left"/>
              <w:rPr>
                <w:rFonts w:ascii="Times New Roman" w:hAnsi="Times New Roman" w:cs="Times New Roman" w:eastAsia="Times New Roman" w:hint="default"/>
                <w:sz w:val="18"/>
                <w:szCs w:val="18"/>
              </w:rPr>
            </w:pPr>
            <w:r>
              <w:rPr>
                <w:rFonts w:ascii="Times New Roman"/>
                <w:sz w:val="18"/>
              </w:rPr>
              <w:t>239,630,736</w:t>
            </w:r>
          </w:p>
        </w:tc>
        <w:tc>
          <w:tcPr>
            <w:tcW w:w="9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6,483,892</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gridSpan w:val="2"/>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69" w:type="dxa"/>
            <w:gridSpan w:val="2"/>
            <w:tcBorders>
              <w:top w:val="single" w:sz="4" w:space="0" w:color="000000"/>
              <w:left w:val="single" w:sz="4" w:space="0" w:color="000000"/>
              <w:bottom w:val="single" w:sz="4" w:space="0" w:color="000000"/>
              <w:right w:val="single" w:sz="4" w:space="0" w:color="000000"/>
            </w:tcBorders>
          </w:tcPr>
          <w:p>
            <w:pPr>
              <w:pStyle w:val="TableParagraph"/>
              <w:spacing w:line="316" w:lineRule="auto" w:before="50"/>
              <w:ind w:left="22" w:right="23"/>
              <w:jc w:val="left"/>
              <w:rPr>
                <w:rFonts w:ascii="宋体" w:hAnsi="宋体" w:cs="宋体" w:eastAsia="宋体" w:hint="default"/>
                <w:sz w:val="18"/>
                <w:szCs w:val="18"/>
              </w:rPr>
            </w:pPr>
            <w:r>
              <w:rPr>
                <w:rFonts w:ascii="宋体" w:hAnsi="宋体" w:cs="宋体" w:eastAsia="宋体" w:hint="default"/>
                <w:sz w:val="18"/>
                <w:szCs w:val="18"/>
              </w:rPr>
              <w:t>深圳前海财智远 </w:t>
            </w:r>
            <w:r>
              <w:rPr>
                <w:rFonts w:ascii="宋体" w:hAnsi="宋体" w:cs="宋体" w:eastAsia="宋体" w:hint="default"/>
                <w:spacing w:val="-4"/>
                <w:sz w:val="18"/>
                <w:szCs w:val="18"/>
              </w:rPr>
              <w:t>大投资中心（有限</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合伙）</w:t>
            </w:r>
          </w:p>
        </w:tc>
        <w:tc>
          <w:tcPr>
            <w:tcW w:w="193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13.26</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198,620,690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74,482,759</w:t>
            </w:r>
          </w:p>
        </w:tc>
        <w:tc>
          <w:tcPr>
            <w:tcW w:w="103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198,620,690</w:t>
            </w:r>
          </w:p>
        </w:tc>
        <w:tc>
          <w:tcPr>
            <w:tcW w:w="9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0</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gridSpan w:val="2"/>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69" w:type="dxa"/>
            <w:gridSpan w:val="2"/>
            <w:tcBorders>
              <w:top w:val="single" w:sz="4" w:space="0" w:color="000000"/>
              <w:left w:val="single" w:sz="4" w:space="0" w:color="000000"/>
              <w:bottom w:val="single" w:sz="4" w:space="0" w:color="000000"/>
              <w:right w:val="single" w:sz="4" w:space="0" w:color="000000"/>
            </w:tcBorders>
          </w:tcPr>
          <w:p>
            <w:pPr>
              <w:pStyle w:val="TableParagraph"/>
              <w:spacing w:line="316" w:lineRule="auto" w:before="50"/>
              <w:ind w:left="22" w:right="174"/>
              <w:jc w:val="left"/>
              <w:rPr>
                <w:rFonts w:ascii="宋体" w:hAnsi="宋体" w:cs="宋体" w:eastAsia="宋体" w:hint="default"/>
                <w:sz w:val="18"/>
                <w:szCs w:val="18"/>
              </w:rPr>
            </w:pPr>
            <w:r>
              <w:rPr>
                <w:rFonts w:ascii="宋体" w:hAnsi="宋体" w:cs="宋体" w:eastAsia="宋体" w:hint="default"/>
                <w:sz w:val="18"/>
                <w:szCs w:val="18"/>
              </w:rPr>
              <w:t>西藏迅杰新科科 技有限公司</w:t>
            </w:r>
          </w:p>
        </w:tc>
        <w:tc>
          <w:tcPr>
            <w:tcW w:w="193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10.81</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161,931,034</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0"/>
              <w:jc w:val="right"/>
              <w:rPr>
                <w:rFonts w:ascii="Times New Roman" w:hAnsi="Times New Roman" w:cs="Times New Roman" w:eastAsia="Times New Roman" w:hint="default"/>
                <w:sz w:val="18"/>
                <w:szCs w:val="18"/>
              </w:rPr>
            </w:pPr>
            <w:r>
              <w:rPr>
                <w:rFonts w:ascii="Times New Roman"/>
                <w:sz w:val="18"/>
              </w:rPr>
              <w:t>60,724,138</w:t>
            </w:r>
          </w:p>
        </w:tc>
        <w:tc>
          <w:tcPr>
            <w:tcW w:w="103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58" w:right="0"/>
              <w:jc w:val="left"/>
              <w:rPr>
                <w:rFonts w:ascii="Times New Roman" w:hAnsi="Times New Roman" w:cs="Times New Roman" w:eastAsia="Times New Roman" w:hint="default"/>
                <w:sz w:val="18"/>
                <w:szCs w:val="18"/>
              </w:rPr>
            </w:pPr>
            <w:r>
              <w:rPr>
                <w:rFonts w:ascii="Times New Roman"/>
                <w:sz w:val="18"/>
              </w:rPr>
              <w:t>161,931,034</w:t>
            </w:r>
          </w:p>
        </w:tc>
        <w:tc>
          <w:tcPr>
            <w:tcW w:w="9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0</w:t>
            </w: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right="30"/>
              <w:jc w:val="right"/>
              <w:rPr>
                <w:rFonts w:ascii="宋体" w:hAnsi="宋体" w:cs="宋体" w:eastAsia="宋体" w:hint="default"/>
                <w:sz w:val="18"/>
                <w:szCs w:val="18"/>
              </w:rPr>
            </w:pPr>
            <w:r>
              <w:rPr>
                <w:rFonts w:ascii="宋体" w:hAnsi="宋体" w:cs="宋体" w:eastAsia="宋体" w:hint="default"/>
                <w:sz w:val="18"/>
                <w:szCs w:val="18"/>
              </w:rPr>
              <w:t>质押</w:t>
            </w:r>
          </w:p>
        </w:tc>
        <w:tc>
          <w:tcPr>
            <w:tcW w:w="106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129" w:right="0"/>
              <w:jc w:val="left"/>
              <w:rPr>
                <w:rFonts w:ascii="Times New Roman" w:hAnsi="Times New Roman" w:cs="Times New Roman" w:eastAsia="Times New Roman" w:hint="default"/>
                <w:sz w:val="18"/>
                <w:szCs w:val="18"/>
              </w:rPr>
            </w:pPr>
            <w:r>
              <w:rPr>
                <w:rFonts w:ascii="Times New Roman"/>
                <w:sz w:val="18"/>
              </w:rPr>
              <w:t>160,008,897</w:t>
            </w:r>
          </w:p>
        </w:tc>
      </w:tr>
      <w:tr>
        <w:trPr>
          <w:trHeight w:val="1026" w:hRule="exact"/>
        </w:trPr>
        <w:tc>
          <w:tcPr>
            <w:tcW w:w="1469" w:type="dxa"/>
            <w:gridSpan w:val="2"/>
            <w:tcBorders>
              <w:top w:val="single" w:sz="4" w:space="0" w:color="000000"/>
              <w:left w:val="single" w:sz="4" w:space="0" w:color="000000"/>
              <w:bottom w:val="single" w:sz="4" w:space="0" w:color="000000"/>
              <w:right w:val="single" w:sz="4" w:space="0" w:color="000000"/>
            </w:tcBorders>
          </w:tcPr>
          <w:p>
            <w:pPr>
              <w:pStyle w:val="TableParagraph"/>
              <w:spacing w:line="316" w:lineRule="auto" w:before="50"/>
              <w:ind w:left="22" w:right="23"/>
              <w:jc w:val="left"/>
              <w:rPr>
                <w:rFonts w:ascii="宋体" w:hAnsi="宋体" w:cs="宋体" w:eastAsia="宋体" w:hint="default"/>
                <w:sz w:val="18"/>
                <w:szCs w:val="18"/>
              </w:rPr>
            </w:pPr>
            <w:r>
              <w:rPr>
                <w:rFonts w:ascii="宋体" w:hAnsi="宋体" w:cs="宋体" w:eastAsia="宋体" w:hint="default"/>
                <w:sz w:val="18"/>
                <w:szCs w:val="18"/>
              </w:rPr>
              <w:t>北京凤凰财鑫股 </w:t>
            </w:r>
            <w:r>
              <w:rPr>
                <w:rFonts w:ascii="宋体" w:hAnsi="宋体" w:cs="宋体" w:eastAsia="宋体" w:hint="default"/>
                <w:spacing w:val="-4"/>
                <w:sz w:val="18"/>
                <w:szCs w:val="18"/>
              </w:rPr>
              <w:t>权投资中心（有限</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合伙）</w:t>
            </w:r>
          </w:p>
        </w:tc>
        <w:tc>
          <w:tcPr>
            <w:tcW w:w="193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7"/>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361" w:right="0"/>
              <w:jc w:val="left"/>
              <w:rPr>
                <w:rFonts w:ascii="Times New Roman" w:hAnsi="Times New Roman" w:cs="Times New Roman" w:eastAsia="Times New Roman" w:hint="default"/>
                <w:sz w:val="18"/>
                <w:szCs w:val="18"/>
              </w:rPr>
            </w:pPr>
            <w:r>
              <w:rPr>
                <w:rFonts w:ascii="Times New Roman"/>
                <w:sz w:val="18"/>
              </w:rPr>
              <w:t>7.37</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65" w:right="0"/>
              <w:jc w:val="left"/>
              <w:rPr>
                <w:rFonts w:ascii="Times New Roman" w:hAnsi="Times New Roman" w:cs="Times New Roman" w:eastAsia="Times New Roman" w:hint="default"/>
                <w:sz w:val="18"/>
                <w:szCs w:val="18"/>
              </w:rPr>
            </w:pPr>
            <w:r>
              <w:rPr>
                <w:rFonts w:ascii="Times New Roman"/>
                <w:sz w:val="18"/>
              </w:rPr>
              <w:t>110,344,827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19"/>
              <w:jc w:val="right"/>
              <w:rPr>
                <w:rFonts w:ascii="Times New Roman" w:hAnsi="Times New Roman" w:cs="Times New Roman" w:eastAsia="Times New Roman" w:hint="default"/>
                <w:sz w:val="18"/>
                <w:szCs w:val="18"/>
              </w:rPr>
            </w:pPr>
            <w:r>
              <w:rPr>
                <w:rFonts w:ascii="Times New Roman"/>
                <w:sz w:val="18"/>
              </w:rPr>
              <w:t>41,379,310</w:t>
            </w:r>
          </w:p>
        </w:tc>
        <w:tc>
          <w:tcPr>
            <w:tcW w:w="1036"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65" w:right="0"/>
              <w:jc w:val="left"/>
              <w:rPr>
                <w:rFonts w:ascii="Times New Roman" w:hAnsi="Times New Roman" w:cs="Times New Roman" w:eastAsia="Times New Roman" w:hint="default"/>
                <w:sz w:val="18"/>
                <w:szCs w:val="18"/>
              </w:rPr>
            </w:pPr>
            <w:r>
              <w:rPr>
                <w:rFonts w:ascii="Times New Roman"/>
                <w:sz w:val="18"/>
              </w:rPr>
              <w:t>110,344,827</w:t>
            </w:r>
          </w:p>
        </w:tc>
        <w:tc>
          <w:tcPr>
            <w:tcW w:w="947" w:type="dxa"/>
            <w:tcBorders>
              <w:top w:val="single" w:sz="4" w:space="0" w:color="000000"/>
              <w:left w:val="single" w:sz="4" w:space="0" w:color="000000"/>
              <w:bottom w:val="single" w:sz="4" w:space="0" w:color="000000"/>
              <w:right w:val="single" w:sz="4" w:space="0" w:color="000000"/>
            </w:tcBorders>
          </w:tcPr>
          <w:p>
            <w:pP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30"/>
              <w:jc w:val="right"/>
              <w:rPr>
                <w:rFonts w:ascii="宋体" w:hAnsi="宋体" w:cs="宋体" w:eastAsia="宋体" w:hint="default"/>
                <w:sz w:val="18"/>
                <w:szCs w:val="18"/>
              </w:rPr>
            </w:pPr>
            <w:r>
              <w:rPr>
                <w:rFonts w:ascii="宋体" w:hAnsi="宋体" w:cs="宋体" w:eastAsia="宋体" w:hint="default"/>
                <w:sz w:val="18"/>
                <w:szCs w:val="18"/>
              </w:rPr>
              <w:t>质押</w:t>
            </w:r>
          </w:p>
        </w:tc>
        <w:tc>
          <w:tcPr>
            <w:tcW w:w="106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219" w:right="0"/>
              <w:jc w:val="left"/>
              <w:rPr>
                <w:rFonts w:ascii="Times New Roman" w:hAnsi="Times New Roman" w:cs="Times New Roman" w:eastAsia="Times New Roman" w:hint="default"/>
                <w:sz w:val="18"/>
                <w:szCs w:val="18"/>
              </w:rPr>
            </w:pPr>
            <w:r>
              <w:rPr>
                <w:rFonts w:ascii="Times New Roman"/>
                <w:sz w:val="18"/>
              </w:rPr>
              <w:t>20,234,000</w:t>
            </w:r>
          </w:p>
        </w:tc>
      </w:tr>
    </w:tbl>
    <w:p>
      <w:pPr>
        <w:spacing w:after="0" w:line="240" w:lineRule="auto"/>
        <w:jc w:val="left"/>
        <w:rPr>
          <w:rFonts w:ascii="Times New Roman" w:hAnsi="Times New Roman" w:cs="Times New Roman" w:eastAsia="Times New Roman" w:hint="default"/>
          <w:sz w:val="18"/>
          <w:szCs w:val="18"/>
        </w:rPr>
        <w:sectPr>
          <w:pgSz w:w="11910" w:h="16840"/>
          <w:pgMar w:header="852" w:footer="977" w:top="1360" w:bottom="1160" w:left="980" w:right="980"/>
        </w:sectPr>
      </w:pPr>
    </w:p>
    <w:tbl>
      <w:tblPr>
        <w:tblW w:w="0" w:type="auto"/>
        <w:jc w:val="left"/>
        <w:tblInd w:w="149" w:type="dxa"/>
        <w:tblLayout w:type="fixed"/>
        <w:tblCellMar>
          <w:top w:w="0" w:type="dxa"/>
          <w:left w:w="0" w:type="dxa"/>
          <w:bottom w:w="0" w:type="dxa"/>
          <w:right w:w="0" w:type="dxa"/>
        </w:tblCellMar>
        <w:tblLook w:val="01E0"/>
      </w:tblPr>
      <w:tblGrid>
        <w:gridCol w:w="1469"/>
        <w:gridCol w:w="1933"/>
        <w:gridCol w:w="709"/>
        <w:gridCol w:w="992"/>
        <w:gridCol w:w="566"/>
        <w:gridCol w:w="426"/>
        <w:gridCol w:w="992"/>
        <w:gridCol w:w="566"/>
        <w:gridCol w:w="425"/>
        <w:gridCol w:w="426"/>
        <w:gridCol w:w="1062"/>
      </w:tblGrid>
      <w:tr>
        <w:trPr>
          <w:trHeight w:val="1026" w:hRule="exact"/>
        </w:trPr>
        <w:tc>
          <w:tcPr>
            <w:tcW w:w="1469" w:type="dxa"/>
            <w:tcBorders>
              <w:top w:val="single" w:sz="4" w:space="0" w:color="000000"/>
              <w:left w:val="single" w:sz="4" w:space="0" w:color="000000"/>
              <w:bottom w:val="single" w:sz="4" w:space="0" w:color="000000"/>
              <w:right w:val="single" w:sz="4" w:space="0" w:color="000000"/>
            </w:tcBorders>
          </w:tcPr>
          <w:p>
            <w:pPr>
              <w:pStyle w:val="TableParagraph"/>
              <w:spacing w:line="319" w:lineRule="auto" w:before="50"/>
              <w:ind w:left="22" w:right="23"/>
              <w:jc w:val="left"/>
              <w:rPr>
                <w:rFonts w:ascii="宋体" w:hAnsi="宋体" w:cs="宋体" w:eastAsia="宋体" w:hint="default"/>
                <w:sz w:val="18"/>
                <w:szCs w:val="18"/>
              </w:rPr>
            </w:pPr>
            <w:r>
              <w:rPr>
                <w:rFonts w:ascii="宋体" w:hAnsi="宋体" w:cs="宋体" w:eastAsia="宋体" w:hint="default"/>
                <w:sz w:val="18"/>
                <w:szCs w:val="18"/>
              </w:rPr>
              <w:t>北京凤凰财智创 </w:t>
            </w:r>
            <w:r>
              <w:rPr>
                <w:rFonts w:ascii="宋体" w:hAnsi="宋体" w:cs="宋体" w:eastAsia="宋体" w:hint="default"/>
                <w:spacing w:val="-4"/>
                <w:sz w:val="18"/>
                <w:szCs w:val="18"/>
              </w:rPr>
              <w:t>新投资中心（有限</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合伙）</w:t>
            </w:r>
          </w:p>
        </w:tc>
        <w:tc>
          <w:tcPr>
            <w:tcW w:w="19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6.37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95,453,950</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49" w:right="0"/>
              <w:jc w:val="left"/>
              <w:rPr>
                <w:rFonts w:ascii="Times New Roman" w:hAnsi="Times New Roman" w:cs="Times New Roman" w:eastAsia="Times New Roman" w:hint="default"/>
                <w:sz w:val="18"/>
                <w:szCs w:val="18"/>
              </w:rPr>
            </w:pPr>
            <w:r>
              <w:rPr>
                <w:rFonts w:ascii="Times New Roman"/>
                <w:sz w:val="18"/>
              </w:rPr>
              <w:t>35,795,231</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z w:val="18"/>
              </w:rPr>
              <w:t>0</w:t>
            </w:r>
          </w:p>
        </w:tc>
        <w:tc>
          <w:tcPr>
            <w:tcW w:w="9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48" w:right="0"/>
              <w:jc w:val="left"/>
              <w:rPr>
                <w:rFonts w:ascii="Times New Roman" w:hAnsi="Times New Roman" w:cs="Times New Roman" w:eastAsia="Times New Roman" w:hint="default"/>
                <w:sz w:val="18"/>
                <w:szCs w:val="18"/>
              </w:rPr>
            </w:pPr>
            <w:r>
              <w:rPr>
                <w:rFonts w:ascii="Times New Roman"/>
                <w:sz w:val="18"/>
              </w:rPr>
              <w:t>95,453,950</w:t>
            </w:r>
          </w:p>
        </w:tc>
        <w:tc>
          <w:tcPr>
            <w:tcW w:w="4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4" w:right="0"/>
              <w:jc w:val="left"/>
              <w:rPr>
                <w:rFonts w:ascii="宋体" w:hAnsi="宋体" w:cs="宋体" w:eastAsia="宋体" w:hint="default"/>
                <w:sz w:val="18"/>
                <w:szCs w:val="18"/>
              </w:rPr>
            </w:pPr>
            <w:r>
              <w:rPr>
                <w:rFonts w:ascii="宋体" w:hAnsi="宋体" w:cs="宋体" w:eastAsia="宋体" w:hint="default"/>
                <w:sz w:val="18"/>
                <w:szCs w:val="18"/>
              </w:rPr>
              <w:t>质押</w:t>
            </w:r>
          </w:p>
        </w:tc>
        <w:tc>
          <w:tcPr>
            <w:tcW w:w="10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219" w:right="0"/>
              <w:jc w:val="left"/>
              <w:rPr>
                <w:rFonts w:ascii="Times New Roman" w:hAnsi="Times New Roman" w:cs="Times New Roman" w:eastAsia="Times New Roman" w:hint="default"/>
                <w:sz w:val="18"/>
                <w:szCs w:val="18"/>
              </w:rPr>
            </w:pPr>
            <w:r>
              <w:rPr>
                <w:rFonts w:ascii="Times New Roman"/>
                <w:sz w:val="18"/>
              </w:rPr>
              <w:t>95,453,950</w:t>
            </w:r>
          </w:p>
        </w:tc>
      </w:tr>
      <w:tr>
        <w:trPr>
          <w:trHeight w:val="714" w:hRule="exact"/>
        </w:trPr>
        <w:tc>
          <w:tcPr>
            <w:tcW w:w="1469" w:type="dxa"/>
            <w:tcBorders>
              <w:top w:val="single" w:sz="4" w:space="0" w:color="000000"/>
              <w:left w:val="single" w:sz="4" w:space="0" w:color="000000"/>
              <w:bottom w:val="single" w:sz="4" w:space="0" w:color="000000"/>
              <w:right w:val="single" w:sz="4" w:space="0" w:color="000000"/>
            </w:tcBorders>
          </w:tcPr>
          <w:p>
            <w:pPr>
              <w:pStyle w:val="TableParagraph"/>
              <w:spacing w:line="319" w:lineRule="auto" w:before="50"/>
              <w:ind w:left="22" w:right="174"/>
              <w:jc w:val="left"/>
              <w:rPr>
                <w:rFonts w:ascii="宋体" w:hAnsi="宋体" w:cs="宋体" w:eastAsia="宋体" w:hint="default"/>
                <w:sz w:val="18"/>
                <w:szCs w:val="18"/>
              </w:rPr>
            </w:pPr>
            <w:r>
              <w:rPr>
                <w:rFonts w:ascii="宋体" w:hAnsi="宋体" w:cs="宋体" w:eastAsia="宋体" w:hint="default"/>
                <w:sz w:val="18"/>
                <w:szCs w:val="18"/>
              </w:rPr>
              <w:t>江西赣粤高速公 路股份有限公司</w:t>
            </w:r>
          </w:p>
        </w:tc>
        <w:tc>
          <w:tcPr>
            <w:tcW w:w="19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国有法人</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5.52</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82,670,198</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149" w:right="0"/>
              <w:jc w:val="left"/>
              <w:rPr>
                <w:rFonts w:ascii="Times New Roman" w:hAnsi="Times New Roman" w:cs="Times New Roman" w:eastAsia="Times New Roman" w:hint="default"/>
                <w:sz w:val="18"/>
                <w:szCs w:val="18"/>
              </w:rPr>
            </w:pPr>
            <w:r>
              <w:rPr>
                <w:rFonts w:ascii="Times New Roman"/>
                <w:sz w:val="18"/>
              </w:rPr>
              <w:t>31,001,324</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z w:val="18"/>
              </w:rPr>
              <w:t>0</w:t>
            </w:r>
          </w:p>
        </w:tc>
        <w:tc>
          <w:tcPr>
            <w:tcW w:w="9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148" w:right="0"/>
              <w:jc w:val="left"/>
              <w:rPr>
                <w:rFonts w:ascii="Times New Roman" w:hAnsi="Times New Roman" w:cs="Times New Roman" w:eastAsia="Times New Roman" w:hint="default"/>
                <w:sz w:val="18"/>
                <w:szCs w:val="18"/>
              </w:rPr>
            </w:pPr>
            <w:r>
              <w:rPr>
                <w:rFonts w:ascii="Times New Roman"/>
                <w:sz w:val="18"/>
              </w:rPr>
              <w:t>82,670,198</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69" w:type="dxa"/>
            <w:tcBorders>
              <w:top w:val="single" w:sz="4" w:space="0" w:color="000000"/>
              <w:left w:val="single" w:sz="4" w:space="0" w:color="000000"/>
              <w:bottom w:val="single" w:sz="4" w:space="0" w:color="000000"/>
              <w:right w:val="single" w:sz="4" w:space="0" w:color="000000"/>
            </w:tcBorders>
          </w:tcPr>
          <w:p>
            <w:pPr>
              <w:pStyle w:val="TableParagraph"/>
              <w:spacing w:line="319" w:lineRule="auto" w:before="50"/>
              <w:ind w:left="22" w:right="174"/>
              <w:jc w:val="both"/>
              <w:rPr>
                <w:rFonts w:ascii="宋体" w:hAnsi="宋体" w:cs="宋体" w:eastAsia="宋体" w:hint="default"/>
                <w:sz w:val="18"/>
                <w:szCs w:val="18"/>
              </w:rPr>
            </w:pPr>
            <w:r>
              <w:rPr>
                <w:rFonts w:ascii="宋体" w:hAnsi="宋体" w:cs="宋体" w:eastAsia="宋体" w:hint="default"/>
                <w:sz w:val="18"/>
                <w:szCs w:val="18"/>
              </w:rPr>
              <w:t>北京岫晞股权投 资中心（有限合 伙）</w:t>
            </w:r>
          </w:p>
        </w:tc>
        <w:tc>
          <w:tcPr>
            <w:tcW w:w="19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2" w:right="0"/>
              <w:jc w:val="left"/>
              <w:rPr>
                <w:rFonts w:ascii="宋体" w:hAnsi="宋体" w:cs="宋体" w:eastAsia="宋体" w:hint="default"/>
                <w:sz w:val="18"/>
                <w:szCs w:val="18"/>
              </w:rPr>
            </w:pPr>
            <w:r>
              <w:rPr>
                <w:rFonts w:ascii="宋体" w:hAnsi="宋体" w:cs="宋体" w:eastAsia="宋体" w:hint="default"/>
                <w:sz w:val="18"/>
                <w:szCs w:val="18"/>
              </w:rPr>
              <w:t>境内非国有法人</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2.67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40,000,000</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49" w:right="0"/>
              <w:jc w:val="left"/>
              <w:rPr>
                <w:rFonts w:ascii="Times New Roman" w:hAnsi="Times New Roman" w:cs="Times New Roman" w:eastAsia="Times New Roman" w:hint="default"/>
                <w:sz w:val="18"/>
                <w:szCs w:val="18"/>
              </w:rPr>
            </w:pPr>
            <w:r>
              <w:rPr>
                <w:rFonts w:ascii="Times New Roman"/>
                <w:sz w:val="18"/>
              </w:rPr>
              <w:t>15,000,000</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40,000,000</w:t>
            </w:r>
          </w:p>
        </w:tc>
        <w:tc>
          <w:tcPr>
            <w:tcW w:w="9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0</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69" w:type="dxa"/>
            <w:tcBorders>
              <w:top w:val="single" w:sz="4" w:space="0" w:color="000000"/>
              <w:left w:val="single" w:sz="4" w:space="0" w:color="000000"/>
              <w:bottom w:val="single" w:sz="4" w:space="0" w:color="000000"/>
              <w:right w:val="single" w:sz="4" w:space="0" w:color="000000"/>
            </w:tcBorders>
          </w:tcPr>
          <w:p>
            <w:pPr>
              <w:pStyle w:val="TableParagraph"/>
              <w:spacing w:line="319" w:lineRule="auto" w:before="50"/>
              <w:ind w:left="22" w:right="174"/>
              <w:jc w:val="left"/>
              <w:rPr>
                <w:rFonts w:ascii="宋体" w:hAnsi="宋体" w:cs="宋体" w:eastAsia="宋体" w:hint="default"/>
                <w:sz w:val="18"/>
                <w:szCs w:val="18"/>
              </w:rPr>
            </w:pPr>
            <w:r>
              <w:rPr>
                <w:rFonts w:ascii="宋体" w:hAnsi="宋体" w:cs="宋体" w:eastAsia="宋体" w:hint="default"/>
                <w:sz w:val="18"/>
                <w:szCs w:val="18"/>
              </w:rPr>
              <w:t>江西省财政投资 管理公司</w:t>
            </w:r>
          </w:p>
        </w:tc>
        <w:tc>
          <w:tcPr>
            <w:tcW w:w="19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国有法人</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1.57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23,447,363</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179" w:right="0"/>
              <w:jc w:val="left"/>
              <w:rPr>
                <w:rFonts w:ascii="Times New Roman" w:hAnsi="Times New Roman" w:cs="Times New Roman" w:eastAsia="Times New Roman" w:hint="default"/>
                <w:sz w:val="18"/>
                <w:szCs w:val="18"/>
              </w:rPr>
            </w:pPr>
            <w:r>
              <w:rPr>
                <w:rFonts w:ascii="Times New Roman"/>
                <w:sz w:val="18"/>
              </w:rPr>
              <w:t>-5,861,841</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z w:val="18"/>
              </w:rPr>
              <w:t>0</w:t>
            </w:r>
          </w:p>
        </w:tc>
        <w:tc>
          <w:tcPr>
            <w:tcW w:w="9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19"/>
                <w:szCs w:val="19"/>
              </w:rPr>
            </w:pPr>
          </w:p>
          <w:p>
            <w:pPr>
              <w:pStyle w:val="TableParagraph"/>
              <w:spacing w:line="240" w:lineRule="auto"/>
              <w:ind w:left="148" w:right="0"/>
              <w:jc w:val="left"/>
              <w:rPr>
                <w:rFonts w:ascii="Times New Roman" w:hAnsi="Times New Roman" w:cs="Times New Roman" w:eastAsia="Times New Roman" w:hint="default"/>
                <w:sz w:val="18"/>
                <w:szCs w:val="18"/>
              </w:rPr>
            </w:pPr>
            <w:r>
              <w:rPr>
                <w:rFonts w:ascii="Times New Roman"/>
                <w:sz w:val="18"/>
              </w:rPr>
              <w:t>23,447,363</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69" w:type="dxa"/>
            <w:tcBorders>
              <w:top w:val="single" w:sz="4" w:space="0" w:color="000000"/>
              <w:left w:val="single" w:sz="4" w:space="0" w:color="000000"/>
              <w:bottom w:val="single" w:sz="4" w:space="0" w:color="000000"/>
              <w:right w:val="single" w:sz="4" w:space="0" w:color="000000"/>
            </w:tcBorders>
          </w:tcPr>
          <w:p>
            <w:pPr>
              <w:pStyle w:val="TableParagraph"/>
              <w:spacing w:line="319" w:lineRule="auto" w:before="50"/>
              <w:ind w:left="22" w:right="174"/>
              <w:jc w:val="both"/>
              <w:rPr>
                <w:rFonts w:ascii="宋体" w:hAnsi="宋体" w:cs="宋体" w:eastAsia="宋体" w:hint="default"/>
                <w:sz w:val="18"/>
                <w:szCs w:val="18"/>
              </w:rPr>
            </w:pPr>
            <w:r>
              <w:rPr>
                <w:rFonts w:ascii="宋体" w:hAnsi="宋体" w:cs="宋体" w:eastAsia="宋体" w:hint="default"/>
                <w:sz w:val="18"/>
                <w:szCs w:val="18"/>
              </w:rPr>
              <w:t>深圳市永卓御富 资产管理有限公 司</w:t>
            </w:r>
          </w:p>
        </w:tc>
        <w:tc>
          <w:tcPr>
            <w:tcW w:w="19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left="22" w:right="0"/>
              <w:jc w:val="left"/>
              <w:rPr>
                <w:rFonts w:ascii="宋体" w:hAnsi="宋体" w:cs="宋体" w:eastAsia="宋体" w:hint="default"/>
                <w:sz w:val="18"/>
                <w:szCs w:val="18"/>
              </w:rPr>
            </w:pPr>
            <w:r>
              <w:rPr>
                <w:rFonts w:ascii="宋体" w:hAnsi="宋体" w:cs="宋体" w:eastAsia="宋体" w:hint="default"/>
                <w:sz w:val="18"/>
                <w:szCs w:val="18"/>
              </w:rPr>
              <w:t>国有法人</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1.57</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1"/>
              <w:jc w:val="right"/>
              <w:rPr>
                <w:rFonts w:ascii="Times New Roman" w:hAnsi="Times New Roman" w:cs="Times New Roman" w:eastAsia="Times New Roman" w:hint="default"/>
                <w:sz w:val="18"/>
                <w:szCs w:val="18"/>
              </w:rPr>
            </w:pPr>
            <w:r>
              <w:rPr>
                <w:rFonts w:ascii="Times New Roman"/>
                <w:sz w:val="18"/>
              </w:rPr>
              <w:t>23,447,363</w:t>
            </w:r>
          </w:p>
        </w:tc>
        <w:tc>
          <w:tcPr>
            <w:tcW w:w="99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49" w:right="0"/>
              <w:jc w:val="left"/>
              <w:rPr>
                <w:rFonts w:ascii="Times New Roman" w:hAnsi="Times New Roman" w:cs="Times New Roman" w:eastAsia="Times New Roman" w:hint="default"/>
                <w:sz w:val="18"/>
                <w:szCs w:val="18"/>
              </w:rPr>
            </w:pPr>
            <w:r>
              <w:rPr>
                <w:rFonts w:ascii="Times New Roman"/>
                <w:sz w:val="18"/>
              </w:rPr>
              <w:t>23,447,363</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right="22"/>
              <w:jc w:val="right"/>
              <w:rPr>
                <w:rFonts w:ascii="Times New Roman" w:hAnsi="Times New Roman" w:cs="Times New Roman" w:eastAsia="Times New Roman" w:hint="default"/>
                <w:sz w:val="18"/>
                <w:szCs w:val="18"/>
              </w:rPr>
            </w:pPr>
            <w:r>
              <w:rPr>
                <w:rFonts w:ascii="Times New Roman"/>
                <w:sz w:val="18"/>
              </w:rPr>
              <w:t>0</w:t>
            </w:r>
          </w:p>
        </w:tc>
        <w:tc>
          <w:tcPr>
            <w:tcW w:w="9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
              <w:ind w:right="0"/>
              <w:jc w:val="left"/>
              <w:rPr>
                <w:rFonts w:ascii="宋体" w:hAnsi="宋体" w:cs="宋体" w:eastAsia="宋体" w:hint="default"/>
                <w:sz w:val="12"/>
                <w:szCs w:val="12"/>
              </w:rPr>
            </w:pPr>
          </w:p>
          <w:p>
            <w:pPr>
              <w:pStyle w:val="TableParagraph"/>
              <w:spacing w:line="240" w:lineRule="auto"/>
              <w:ind w:left="148" w:right="0"/>
              <w:jc w:val="left"/>
              <w:rPr>
                <w:rFonts w:ascii="Times New Roman" w:hAnsi="Times New Roman" w:cs="Times New Roman" w:eastAsia="Times New Roman" w:hint="default"/>
                <w:sz w:val="18"/>
                <w:szCs w:val="18"/>
              </w:rPr>
            </w:pPr>
            <w:r>
              <w:rPr>
                <w:rFonts w:ascii="Times New Roman"/>
                <w:sz w:val="18"/>
              </w:rPr>
              <w:t>23,447,363</w:t>
            </w:r>
          </w:p>
        </w:tc>
        <w:tc>
          <w:tcPr>
            <w:tcW w:w="426" w:type="dxa"/>
            <w:tcBorders>
              <w:top w:val="single" w:sz="4" w:space="0" w:color="000000"/>
              <w:left w:val="single" w:sz="4" w:space="0" w:color="000000"/>
              <w:bottom w:val="single" w:sz="4" w:space="0" w:color="000000"/>
              <w:right w:val="single" w:sz="4" w:space="0" w:color="000000"/>
            </w:tcBorders>
          </w:tcPr>
          <w:p>
            <w:pPr/>
          </w:p>
        </w:tc>
        <w:tc>
          <w:tcPr>
            <w:tcW w:w="106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340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0"/>
              <w:ind w:left="22" w:right="0"/>
              <w:jc w:val="left"/>
              <w:rPr>
                <w:rFonts w:ascii="宋体" w:hAnsi="宋体" w:cs="宋体" w:eastAsia="宋体" w:hint="default"/>
                <w:sz w:val="18"/>
                <w:szCs w:val="18"/>
              </w:rPr>
            </w:pPr>
            <w:r>
              <w:rPr>
                <w:rFonts w:ascii="宋体" w:hAnsi="宋体" w:cs="宋体" w:eastAsia="宋体" w:hint="default"/>
                <w:sz w:val="18"/>
                <w:szCs w:val="18"/>
              </w:rPr>
              <w:t>战略投资者或一般法人因配售新股成为前</w:t>
            </w:r>
          </w:p>
          <w:p>
            <w:pPr>
              <w:pStyle w:val="TableParagraph"/>
              <w:spacing w:line="240" w:lineRule="auto" w:before="77"/>
              <w:ind w:left="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名股东的情况（如有</w:t>
            </w:r>
            <w:r>
              <w:rPr>
                <w:rFonts w:ascii="宋体" w:hAnsi="宋体" w:cs="宋体" w:eastAsia="宋体" w:hint="default"/>
                <w:spacing w:val="-90"/>
                <w:sz w:val="18"/>
                <w:szCs w:val="18"/>
              </w:rPr>
              <w:t>）</w:t>
            </w:r>
            <w:r>
              <w:rPr>
                <w:rFonts w:ascii="宋体" w:hAnsi="宋体" w:cs="宋体" w:eastAsia="宋体" w:hint="default"/>
                <w:sz w:val="18"/>
                <w:szCs w:val="18"/>
              </w:rPr>
              <w:t>（参见注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宋体" w:hAnsi="宋体" w:cs="宋体" w:eastAsia="宋体" w:hint="default"/>
                <w:sz w:val="18"/>
                <w:szCs w:val="18"/>
              </w:rPr>
              <w:t>）</w:t>
            </w:r>
          </w:p>
        </w:tc>
        <w:tc>
          <w:tcPr>
            <w:tcW w:w="6166" w:type="dxa"/>
            <w:gridSpan w:val="9"/>
            <w:tcBorders>
              <w:top w:val="single" w:sz="4" w:space="0" w:color="000000"/>
              <w:left w:val="single" w:sz="13" w:space="0" w:color="D3D3D3"/>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11" w:right="0"/>
              <w:jc w:val="left"/>
              <w:rPr>
                <w:rFonts w:ascii="宋体" w:hAnsi="宋体" w:cs="宋体" w:eastAsia="宋体" w:hint="default"/>
                <w:sz w:val="18"/>
                <w:szCs w:val="18"/>
              </w:rPr>
            </w:pPr>
            <w:r>
              <w:rPr>
                <w:rFonts w:ascii="宋体" w:hAnsi="宋体" w:cs="宋体" w:eastAsia="宋体" w:hint="default"/>
                <w:sz w:val="18"/>
                <w:szCs w:val="18"/>
              </w:rPr>
              <w:t>不适用</w:t>
            </w:r>
          </w:p>
        </w:tc>
      </w:tr>
      <w:tr>
        <w:trPr>
          <w:trHeight w:val="473" w:hRule="exact"/>
        </w:trPr>
        <w:tc>
          <w:tcPr>
            <w:tcW w:w="3402"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6166" w:type="dxa"/>
            <w:gridSpan w:val="9"/>
            <w:vMerge w:val="restart"/>
            <w:tcBorders>
              <w:top w:val="single" w:sz="4" w:space="0" w:color="000000"/>
              <w:left w:val="single" w:sz="4" w:space="0" w:color="000000"/>
              <w:right w:val="single" w:sz="4" w:space="0" w:color="000000"/>
            </w:tcBorders>
          </w:tcPr>
          <w:p>
            <w:pPr>
              <w:pStyle w:val="TableParagraph"/>
              <w:spacing w:line="319" w:lineRule="auto" w:before="50"/>
              <w:ind w:left="22" w:right="20"/>
              <w:jc w:val="both"/>
              <w:rPr>
                <w:rFonts w:ascii="宋体" w:hAnsi="宋体" w:cs="宋体" w:eastAsia="宋体" w:hint="default"/>
                <w:sz w:val="18"/>
                <w:szCs w:val="18"/>
              </w:rPr>
            </w:pPr>
            <w:r>
              <w:rPr>
                <w:rFonts w:ascii="宋体" w:hAnsi="宋体" w:cs="宋体" w:eastAsia="宋体" w:hint="default"/>
                <w:spacing w:val="-1"/>
                <w:sz w:val="18"/>
                <w:szCs w:val="18"/>
              </w:rPr>
              <w:t>上述股东中，前海发展、前海远大、凤凰财鑫、凤凰财智均为公司实际控制人</w:t>
            </w:r>
            <w:r>
              <w:rPr>
                <w:rFonts w:ascii="宋体" w:hAnsi="宋体" w:cs="宋体" w:eastAsia="宋体" w:hint="default"/>
                <w:spacing w:val="-68"/>
                <w:sz w:val="18"/>
                <w:szCs w:val="18"/>
              </w:rPr>
              <w:t> </w:t>
            </w:r>
            <w:r>
              <w:rPr>
                <w:rFonts w:ascii="宋体" w:hAnsi="宋体" w:cs="宋体" w:eastAsia="宋体" w:hint="default"/>
                <w:spacing w:val="-68"/>
                <w:sz w:val="18"/>
                <w:szCs w:val="18"/>
              </w:rPr>
            </w:r>
            <w:r>
              <w:rPr>
                <w:rFonts w:ascii="宋体" w:hAnsi="宋体" w:cs="宋体" w:eastAsia="宋体" w:hint="default"/>
                <w:spacing w:val="-1"/>
                <w:sz w:val="18"/>
                <w:szCs w:val="18"/>
              </w:rPr>
              <w:t>杜力先生及其一致行动人张巍先生控制的企业，为一致行动人。除此以外，公</w:t>
            </w:r>
            <w:r>
              <w:rPr>
                <w:rFonts w:ascii="宋体" w:hAnsi="宋体" w:cs="宋体" w:eastAsia="宋体" w:hint="default"/>
                <w:spacing w:val="-68"/>
                <w:sz w:val="18"/>
                <w:szCs w:val="18"/>
              </w:rPr>
              <w:t> </w:t>
            </w:r>
            <w:r>
              <w:rPr>
                <w:rFonts w:ascii="宋体" w:hAnsi="宋体" w:cs="宋体" w:eastAsia="宋体" w:hint="default"/>
                <w:spacing w:val="-68"/>
                <w:sz w:val="18"/>
                <w:szCs w:val="18"/>
              </w:rPr>
            </w:r>
            <w:r>
              <w:rPr>
                <w:rFonts w:ascii="宋体" w:hAnsi="宋体" w:cs="宋体" w:eastAsia="宋体" w:hint="default"/>
                <w:spacing w:val="-1"/>
                <w:sz w:val="18"/>
                <w:szCs w:val="18"/>
              </w:rPr>
              <w:t>司未知其他股东间是否存在《上市公司收购管理办法》规定的关联关系或一致</w:t>
            </w:r>
            <w:r>
              <w:rPr>
                <w:rFonts w:ascii="宋体" w:hAnsi="宋体" w:cs="宋体" w:eastAsia="宋体" w:hint="default"/>
                <w:spacing w:val="-66"/>
                <w:sz w:val="18"/>
                <w:szCs w:val="18"/>
              </w:rPr>
              <w:t> </w:t>
            </w:r>
            <w:r>
              <w:rPr>
                <w:rFonts w:ascii="宋体" w:hAnsi="宋体" w:cs="宋体" w:eastAsia="宋体" w:hint="default"/>
                <w:spacing w:val="-66"/>
                <w:sz w:val="18"/>
                <w:szCs w:val="18"/>
              </w:rPr>
            </w:r>
            <w:r>
              <w:rPr>
                <w:rFonts w:ascii="宋体" w:hAnsi="宋体" w:cs="宋体" w:eastAsia="宋体" w:hint="default"/>
                <w:sz w:val="18"/>
                <w:szCs w:val="18"/>
              </w:rPr>
              <w:t>行动关系。</w:t>
            </w:r>
          </w:p>
        </w:tc>
      </w:tr>
      <w:tr>
        <w:trPr>
          <w:trHeight w:val="392" w:hRule="exact"/>
        </w:trPr>
        <w:tc>
          <w:tcPr>
            <w:tcW w:w="3402" w:type="dxa"/>
            <w:gridSpan w:val="2"/>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上述股东关联关系或一致行动的说明</w:t>
            </w:r>
          </w:p>
        </w:tc>
        <w:tc>
          <w:tcPr>
            <w:tcW w:w="6166" w:type="dxa"/>
            <w:gridSpan w:val="9"/>
            <w:vMerge/>
            <w:tcBorders>
              <w:left w:val="single" w:sz="4" w:space="0" w:color="000000"/>
              <w:right w:val="single" w:sz="4" w:space="0" w:color="000000"/>
            </w:tcBorders>
          </w:tcPr>
          <w:p>
            <w:pPr/>
          </w:p>
        </w:tc>
      </w:tr>
      <w:tr>
        <w:trPr>
          <w:trHeight w:val="473" w:hRule="exact"/>
        </w:trPr>
        <w:tc>
          <w:tcPr>
            <w:tcW w:w="3402"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6166" w:type="dxa"/>
            <w:gridSpan w:val="9"/>
            <w:vMerge/>
            <w:tcBorders>
              <w:left w:val="single" w:sz="4" w:space="0" w:color="000000"/>
              <w:bottom w:val="single" w:sz="4" w:space="0" w:color="000000"/>
              <w:right w:val="single" w:sz="4" w:space="0" w:color="000000"/>
            </w:tcBorders>
          </w:tcPr>
          <w:p>
            <w:pPr/>
          </w:p>
        </w:tc>
      </w:tr>
      <w:tr>
        <w:trPr>
          <w:trHeight w:val="402" w:hRule="exact"/>
        </w:trPr>
        <w:tc>
          <w:tcPr>
            <w:tcW w:w="9568"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前</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名无限售条件股东持股情况</w:t>
            </w:r>
          </w:p>
        </w:tc>
      </w:tr>
      <w:tr>
        <w:trPr>
          <w:trHeight w:val="206" w:hRule="exact"/>
        </w:trPr>
        <w:tc>
          <w:tcPr>
            <w:tcW w:w="3402"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2268" w:type="dxa"/>
            <w:gridSpan w:val="3"/>
            <w:vMerge w:val="restart"/>
            <w:tcBorders>
              <w:top w:val="single" w:sz="4" w:space="0" w:color="000000"/>
              <w:left w:val="single" w:sz="4" w:space="0" w:color="000000"/>
              <w:right w:val="single" w:sz="4" w:space="0" w:color="000000"/>
            </w:tcBorders>
            <w:shd w:val="clear" w:color="auto" w:fill="D3D3D3"/>
          </w:tcPr>
          <w:p>
            <w:pPr>
              <w:pStyle w:val="TableParagraph"/>
              <w:spacing w:line="316" w:lineRule="auto" w:before="95"/>
              <w:ind w:left="858" w:right="48" w:hanging="810"/>
              <w:jc w:val="left"/>
              <w:rPr>
                <w:rFonts w:ascii="宋体" w:hAnsi="宋体" w:cs="宋体" w:eastAsia="宋体" w:hint="default"/>
                <w:sz w:val="18"/>
                <w:szCs w:val="18"/>
              </w:rPr>
            </w:pPr>
            <w:r>
              <w:rPr>
                <w:rFonts w:ascii="宋体" w:hAnsi="宋体" w:cs="宋体" w:eastAsia="宋体" w:hint="default"/>
                <w:sz w:val="18"/>
                <w:szCs w:val="18"/>
              </w:rPr>
              <w:t>报告期末持有无限售条件股 份数量</w:t>
            </w:r>
          </w:p>
        </w:tc>
        <w:tc>
          <w:tcPr>
            <w:tcW w:w="3898" w:type="dxa"/>
            <w:gridSpan w:val="6"/>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股份种类</w:t>
            </w:r>
          </w:p>
        </w:tc>
      </w:tr>
      <w:tr>
        <w:trPr>
          <w:trHeight w:val="196" w:hRule="exact"/>
        </w:trPr>
        <w:tc>
          <w:tcPr>
            <w:tcW w:w="3402" w:type="dxa"/>
            <w:gridSpan w:val="2"/>
            <w:vMerge w:val="restart"/>
            <w:tcBorders>
              <w:top w:val="nil" w:sz="6" w:space="0" w:color="auto"/>
              <w:left w:val="single" w:sz="4" w:space="0" w:color="000000"/>
              <w:right w:val="single" w:sz="4" w:space="0" w:color="000000"/>
            </w:tcBorders>
            <w:shd w:val="clear" w:color="auto" w:fill="D3D3D3"/>
          </w:tcPr>
          <w:p>
            <w:pPr>
              <w:pStyle w:val="TableParagraph"/>
              <w:spacing w:line="240" w:lineRule="auto" w:before="51"/>
              <w:ind w:right="1"/>
              <w:jc w:val="center"/>
              <w:rPr>
                <w:rFonts w:ascii="宋体" w:hAnsi="宋体" w:cs="宋体" w:eastAsia="宋体" w:hint="default"/>
                <w:sz w:val="18"/>
                <w:szCs w:val="18"/>
              </w:rPr>
            </w:pPr>
            <w:r>
              <w:rPr>
                <w:rFonts w:ascii="宋体" w:hAnsi="宋体" w:cs="宋体" w:eastAsia="宋体" w:hint="default"/>
                <w:sz w:val="18"/>
                <w:szCs w:val="18"/>
              </w:rPr>
              <w:t>股东名称</w:t>
            </w:r>
          </w:p>
        </w:tc>
        <w:tc>
          <w:tcPr>
            <w:tcW w:w="2268" w:type="dxa"/>
            <w:gridSpan w:val="3"/>
            <w:vMerge/>
            <w:tcBorders>
              <w:left w:val="single" w:sz="4" w:space="0" w:color="000000"/>
              <w:right w:val="single" w:sz="4" w:space="0" w:color="000000"/>
            </w:tcBorders>
            <w:shd w:val="clear" w:color="auto" w:fill="D3D3D3"/>
          </w:tcPr>
          <w:p>
            <w:pPr/>
          </w:p>
        </w:tc>
        <w:tc>
          <w:tcPr>
            <w:tcW w:w="3898" w:type="dxa"/>
            <w:gridSpan w:val="6"/>
            <w:vMerge/>
            <w:tcBorders>
              <w:left w:val="single" w:sz="4" w:space="0" w:color="000000"/>
              <w:bottom w:val="single" w:sz="4" w:space="0" w:color="000000"/>
              <w:right w:val="single" w:sz="4" w:space="0" w:color="000000"/>
            </w:tcBorders>
            <w:shd w:val="clear" w:color="auto" w:fill="D3D3D3"/>
          </w:tcPr>
          <w:p>
            <w:pPr/>
          </w:p>
        </w:tc>
      </w:tr>
      <w:tr>
        <w:trPr>
          <w:trHeight w:val="196" w:hRule="exact"/>
        </w:trPr>
        <w:tc>
          <w:tcPr>
            <w:tcW w:w="3402" w:type="dxa"/>
            <w:gridSpan w:val="2"/>
            <w:vMerge/>
            <w:tcBorders>
              <w:left w:val="single" w:sz="4" w:space="0" w:color="000000"/>
              <w:bottom w:val="nil" w:sz="6" w:space="0" w:color="auto"/>
              <w:right w:val="single" w:sz="4" w:space="0" w:color="000000"/>
            </w:tcBorders>
            <w:shd w:val="clear" w:color="auto" w:fill="D3D3D3"/>
          </w:tcPr>
          <w:p>
            <w:pPr/>
          </w:p>
        </w:tc>
        <w:tc>
          <w:tcPr>
            <w:tcW w:w="2268" w:type="dxa"/>
            <w:gridSpan w:val="3"/>
            <w:vMerge/>
            <w:tcBorders>
              <w:left w:val="single" w:sz="4" w:space="0" w:color="000000"/>
              <w:right w:val="single" w:sz="4" w:space="0" w:color="000000"/>
            </w:tcBorders>
            <w:shd w:val="clear" w:color="auto" w:fill="D3D3D3"/>
          </w:tcPr>
          <w:p>
            <w:pPr/>
          </w:p>
        </w:tc>
        <w:tc>
          <w:tcPr>
            <w:tcW w:w="1985" w:type="dxa"/>
            <w:gridSpan w:val="3"/>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51"/>
              <w:ind w:left="626" w:right="0"/>
              <w:jc w:val="left"/>
              <w:rPr>
                <w:rFonts w:ascii="宋体" w:hAnsi="宋体" w:cs="宋体" w:eastAsia="宋体" w:hint="default"/>
                <w:sz w:val="18"/>
                <w:szCs w:val="18"/>
              </w:rPr>
            </w:pPr>
            <w:r>
              <w:rPr>
                <w:rFonts w:ascii="宋体" w:hAnsi="宋体" w:cs="宋体" w:eastAsia="宋体" w:hint="default"/>
                <w:sz w:val="18"/>
                <w:szCs w:val="18"/>
              </w:rPr>
              <w:t>股份种类</w:t>
            </w:r>
          </w:p>
        </w:tc>
        <w:tc>
          <w:tcPr>
            <w:tcW w:w="1913" w:type="dxa"/>
            <w:gridSpan w:val="3"/>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数量</w:t>
            </w:r>
          </w:p>
        </w:tc>
      </w:tr>
      <w:tr>
        <w:trPr>
          <w:trHeight w:val="206" w:hRule="exact"/>
        </w:trPr>
        <w:tc>
          <w:tcPr>
            <w:tcW w:w="3402"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2268" w:type="dxa"/>
            <w:gridSpan w:val="3"/>
            <w:vMerge/>
            <w:tcBorders>
              <w:left w:val="single" w:sz="4" w:space="0" w:color="000000"/>
              <w:bottom w:val="single" w:sz="4" w:space="0" w:color="000000"/>
              <w:right w:val="single" w:sz="4" w:space="0" w:color="000000"/>
            </w:tcBorders>
            <w:shd w:val="clear" w:color="auto" w:fill="D3D3D3"/>
          </w:tcPr>
          <w:p>
            <w:pPr/>
          </w:p>
        </w:tc>
        <w:tc>
          <w:tcPr>
            <w:tcW w:w="1985" w:type="dxa"/>
            <w:gridSpan w:val="3"/>
            <w:vMerge/>
            <w:tcBorders>
              <w:left w:val="single" w:sz="4" w:space="0" w:color="000000"/>
              <w:bottom w:val="single" w:sz="4" w:space="0" w:color="000000"/>
              <w:right w:val="single" w:sz="4" w:space="0" w:color="000000"/>
            </w:tcBorders>
            <w:shd w:val="clear" w:color="auto" w:fill="D3D3D3"/>
          </w:tcPr>
          <w:p>
            <w:pPr/>
          </w:p>
        </w:tc>
        <w:tc>
          <w:tcPr>
            <w:tcW w:w="1913" w:type="dxa"/>
            <w:gridSpan w:val="3"/>
            <w:vMerge/>
            <w:tcBorders>
              <w:left w:val="single" w:sz="4" w:space="0" w:color="000000"/>
              <w:bottom w:val="single" w:sz="4" w:space="0" w:color="000000"/>
              <w:right w:val="single" w:sz="4" w:space="0" w:color="000000"/>
            </w:tcBorders>
            <w:shd w:val="clear" w:color="auto" w:fill="D3D3D3"/>
          </w:tcPr>
          <w:p>
            <w:pP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北京凤凰财智创新投资中心（有限合伙）</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95,453,950</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95,453,950</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江西赣粤高速公路股份有限公司</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82,670,198</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82,670,198</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江西省财政投资管理公司</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23,447,363</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23,447,363</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深圳市永卓御富资产管理有限公司</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23,447,363</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23,447,363</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罗桥胜</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15,680,000</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15,680,000</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张盛根</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15,349,900</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15,349,900</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萧志刚</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31" w:right="0"/>
              <w:jc w:val="left"/>
              <w:rPr>
                <w:rFonts w:ascii="Times New Roman" w:hAnsi="Times New Roman" w:cs="Times New Roman" w:eastAsia="Times New Roman" w:hint="default"/>
                <w:sz w:val="18"/>
                <w:szCs w:val="18"/>
              </w:rPr>
            </w:pPr>
            <w:r>
              <w:rPr>
                <w:rFonts w:ascii="Times New Roman"/>
                <w:sz w:val="18"/>
              </w:rPr>
              <w:t>14,411,900</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7" w:right="0"/>
              <w:jc w:val="left"/>
              <w:rPr>
                <w:rFonts w:ascii="Times New Roman" w:hAnsi="Times New Roman" w:cs="Times New Roman" w:eastAsia="Times New Roman" w:hint="default"/>
                <w:sz w:val="18"/>
                <w:szCs w:val="18"/>
              </w:rPr>
            </w:pPr>
            <w:r>
              <w:rPr>
                <w:rFonts w:ascii="Times New Roman"/>
                <w:sz w:val="18"/>
              </w:rPr>
              <w:t>14,411,900</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廖起雄</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14,400,000</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14,400,000</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谭少伦</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12,822,321</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12,822,321</w:t>
            </w:r>
          </w:p>
        </w:tc>
      </w:tr>
      <w:tr>
        <w:trPr>
          <w:trHeight w:val="402" w:hRule="exact"/>
        </w:trPr>
        <w:tc>
          <w:tcPr>
            <w:tcW w:w="340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22" w:right="0"/>
              <w:jc w:val="left"/>
              <w:rPr>
                <w:rFonts w:ascii="宋体" w:hAnsi="宋体" w:cs="宋体" w:eastAsia="宋体" w:hint="default"/>
                <w:sz w:val="18"/>
                <w:szCs w:val="18"/>
              </w:rPr>
            </w:pPr>
            <w:r>
              <w:rPr>
                <w:rFonts w:ascii="宋体" w:hAnsi="宋体" w:cs="宋体" w:eastAsia="宋体" w:hint="default"/>
                <w:sz w:val="18"/>
                <w:szCs w:val="18"/>
              </w:rPr>
              <w:t>江西省能源集团公司</w:t>
            </w:r>
          </w:p>
        </w:tc>
        <w:tc>
          <w:tcPr>
            <w:tcW w:w="2268"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424" w:right="0"/>
              <w:jc w:val="left"/>
              <w:rPr>
                <w:rFonts w:ascii="Times New Roman" w:hAnsi="Times New Roman" w:cs="Times New Roman" w:eastAsia="Times New Roman" w:hint="default"/>
                <w:sz w:val="18"/>
                <w:szCs w:val="18"/>
              </w:rPr>
            </w:pPr>
            <w:r>
              <w:rPr>
                <w:rFonts w:ascii="Times New Roman"/>
                <w:sz w:val="18"/>
              </w:rPr>
              <w:t>10,082,986</w:t>
            </w:r>
          </w:p>
        </w:tc>
        <w:tc>
          <w:tcPr>
            <w:tcW w:w="1985"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51"/>
              <w:ind w:left="446" w:right="0"/>
              <w:jc w:val="left"/>
              <w:rPr>
                <w:rFonts w:ascii="宋体" w:hAnsi="宋体" w:cs="宋体" w:eastAsia="宋体" w:hint="default"/>
                <w:sz w:val="18"/>
                <w:szCs w:val="18"/>
              </w:rPr>
            </w:pPr>
            <w:r>
              <w:rPr>
                <w:rFonts w:ascii="宋体" w:hAnsi="宋体" w:cs="宋体" w:eastAsia="宋体" w:hint="default"/>
                <w:sz w:val="18"/>
                <w:szCs w:val="18"/>
              </w:rPr>
              <w:t>人民币普通股</w:t>
            </w:r>
          </w:p>
        </w:tc>
        <w:tc>
          <w:tcPr>
            <w:tcW w:w="1913"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before="93"/>
              <w:ind w:left="1070" w:right="0"/>
              <w:jc w:val="left"/>
              <w:rPr>
                <w:rFonts w:ascii="Times New Roman" w:hAnsi="Times New Roman" w:cs="Times New Roman" w:eastAsia="Times New Roman" w:hint="default"/>
                <w:sz w:val="18"/>
                <w:szCs w:val="18"/>
              </w:rPr>
            </w:pPr>
            <w:r>
              <w:rPr>
                <w:rFonts w:ascii="Times New Roman"/>
                <w:sz w:val="18"/>
              </w:rPr>
              <w:t>10,082,986</w:t>
            </w:r>
          </w:p>
        </w:tc>
      </w:tr>
      <w:tr>
        <w:trPr>
          <w:trHeight w:val="1026" w:hRule="exact"/>
        </w:trPr>
        <w:tc>
          <w:tcPr>
            <w:tcW w:w="340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0"/>
              <w:ind w:left="22"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前</w:t>
            </w:r>
            <w:r>
              <w:rPr>
                <w:rFonts w:ascii="宋体" w:hAnsi="宋体" w:cs="宋体" w:eastAsia="宋体" w:hint="default"/>
                <w:spacing w:val="-56"/>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1"/>
                <w:sz w:val="18"/>
                <w:szCs w:val="18"/>
              </w:rPr>
              <w:t> </w:t>
            </w:r>
            <w:r>
              <w:rPr>
                <w:rFonts w:ascii="宋体" w:hAnsi="宋体" w:cs="宋体" w:eastAsia="宋体" w:hint="default"/>
                <w:sz w:val="18"/>
                <w:szCs w:val="18"/>
              </w:rPr>
              <w:t>名无限售流通股股东之间，以及前</w:t>
            </w:r>
            <w:r>
              <w:rPr>
                <w:rFonts w:ascii="宋体" w:hAnsi="宋体" w:cs="宋体" w:eastAsia="宋体" w:hint="default"/>
                <w:spacing w:val="-56"/>
                <w:sz w:val="18"/>
                <w:szCs w:val="18"/>
              </w:rPr>
              <w:t> </w:t>
            </w:r>
            <w:r>
              <w:rPr>
                <w:rFonts w:ascii="Times New Roman" w:hAnsi="Times New Roman" w:cs="Times New Roman" w:eastAsia="Times New Roman" w:hint="default"/>
                <w:sz w:val="18"/>
                <w:szCs w:val="18"/>
              </w:rPr>
              <w:t>10</w:t>
            </w:r>
          </w:p>
          <w:p>
            <w:pPr>
              <w:pStyle w:val="TableParagraph"/>
              <w:spacing w:line="300" w:lineRule="auto" w:before="64"/>
              <w:ind w:left="22" w:right="37"/>
              <w:jc w:val="left"/>
              <w:rPr>
                <w:rFonts w:ascii="宋体" w:hAnsi="宋体" w:cs="宋体" w:eastAsia="宋体" w:hint="default"/>
                <w:sz w:val="18"/>
                <w:szCs w:val="18"/>
              </w:rPr>
            </w:pPr>
            <w:r>
              <w:rPr>
                <w:rFonts w:ascii="宋体" w:hAnsi="宋体" w:cs="宋体" w:eastAsia="宋体" w:hint="default"/>
                <w:sz w:val="18"/>
                <w:szCs w:val="18"/>
              </w:rPr>
              <w:t>名无限售流通股股东和前</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 </w:t>
            </w:r>
            <w:r>
              <w:rPr>
                <w:rFonts w:ascii="宋体" w:hAnsi="宋体" w:cs="宋体" w:eastAsia="宋体" w:hint="default"/>
                <w:sz w:val="18"/>
                <w:szCs w:val="18"/>
              </w:rPr>
              <w:t>名股东之间关 联关系或一致行动的说明</w:t>
            </w:r>
          </w:p>
        </w:tc>
        <w:tc>
          <w:tcPr>
            <w:tcW w:w="6166" w:type="dxa"/>
            <w:gridSpan w:val="9"/>
            <w:tcBorders>
              <w:top w:val="single" w:sz="4" w:space="0" w:color="000000"/>
              <w:left w:val="single" w:sz="4" w:space="0" w:color="000000"/>
              <w:bottom w:val="single" w:sz="4" w:space="0" w:color="000000"/>
              <w:right w:val="single" w:sz="4" w:space="0" w:color="000000"/>
            </w:tcBorders>
          </w:tcPr>
          <w:p>
            <w:pPr>
              <w:pStyle w:val="TableParagraph"/>
              <w:spacing w:line="240" w:lineRule="auto" w:before="50"/>
              <w:ind w:left="22" w:right="0"/>
              <w:jc w:val="left"/>
              <w:rPr>
                <w:rFonts w:ascii="宋体" w:hAnsi="宋体" w:cs="宋体" w:eastAsia="宋体" w:hint="default"/>
                <w:sz w:val="18"/>
                <w:szCs w:val="18"/>
              </w:rPr>
            </w:pPr>
            <w:r>
              <w:rPr>
                <w:rFonts w:ascii="宋体" w:hAnsi="宋体" w:cs="宋体" w:eastAsia="宋体" w:hint="default"/>
                <w:sz w:val="18"/>
                <w:szCs w:val="18"/>
              </w:rPr>
              <w:t>公司未知前 </w:t>
            </w:r>
            <w:r>
              <w:rPr>
                <w:rFonts w:ascii="Times New Roman" w:hAnsi="Times New Roman" w:cs="Times New Roman" w:eastAsia="Times New Roman" w:hint="default"/>
                <w:sz w:val="18"/>
                <w:szCs w:val="18"/>
              </w:rPr>
              <w:t>10  </w:t>
            </w:r>
            <w:r>
              <w:rPr>
                <w:rFonts w:ascii="宋体" w:hAnsi="宋体" w:cs="宋体" w:eastAsia="宋体" w:hint="default"/>
                <w:sz w:val="18"/>
                <w:szCs w:val="18"/>
              </w:rPr>
              <w:t>名无限售条件普通股股东之间，以及前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35"/>
                <w:sz w:val="18"/>
                <w:szCs w:val="18"/>
              </w:rPr>
              <w:t> </w:t>
            </w:r>
            <w:r>
              <w:rPr>
                <w:rFonts w:ascii="宋体" w:hAnsi="宋体" w:cs="宋体" w:eastAsia="宋体" w:hint="default"/>
                <w:sz w:val="18"/>
                <w:szCs w:val="18"/>
              </w:rPr>
              <w:t>名无限售条件普通</w:t>
            </w:r>
          </w:p>
          <w:p>
            <w:pPr>
              <w:pStyle w:val="TableParagraph"/>
              <w:spacing w:line="300" w:lineRule="auto" w:before="64"/>
              <w:ind w:left="22" w:right="20"/>
              <w:jc w:val="left"/>
              <w:rPr>
                <w:rFonts w:ascii="宋体" w:hAnsi="宋体" w:cs="宋体" w:eastAsia="宋体" w:hint="default"/>
                <w:sz w:val="18"/>
                <w:szCs w:val="18"/>
              </w:rPr>
            </w:pPr>
            <w:r>
              <w:rPr>
                <w:rFonts w:ascii="宋体" w:hAnsi="宋体" w:cs="宋体" w:eastAsia="宋体" w:hint="default"/>
                <w:sz w:val="18"/>
                <w:szCs w:val="18"/>
              </w:rPr>
              <w:t>股股东和前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35"/>
                <w:sz w:val="18"/>
                <w:szCs w:val="18"/>
              </w:rPr>
              <w:t> </w:t>
            </w:r>
            <w:r>
              <w:rPr>
                <w:rFonts w:ascii="宋体" w:hAnsi="宋体" w:cs="宋体" w:eastAsia="宋体" w:hint="default"/>
                <w:sz w:val="18"/>
                <w:szCs w:val="18"/>
              </w:rPr>
              <w:t>名普通股股东之间是否存在《上市公司收购管理办法》规定的 关联关系或一致行动关系。</w:t>
            </w:r>
          </w:p>
        </w:tc>
      </w:tr>
      <w:tr>
        <w:trPr>
          <w:trHeight w:val="714" w:hRule="exact"/>
        </w:trPr>
        <w:tc>
          <w:tcPr>
            <w:tcW w:w="3402"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2" w:lineRule="auto" w:before="50"/>
              <w:ind w:left="22" w:right="37"/>
              <w:jc w:val="left"/>
              <w:rPr>
                <w:rFonts w:ascii="宋体" w:hAnsi="宋体" w:cs="宋体" w:eastAsia="宋体" w:hint="default"/>
                <w:sz w:val="18"/>
                <w:szCs w:val="18"/>
              </w:rPr>
            </w:pPr>
            <w:r>
              <w:rPr>
                <w:rFonts w:ascii="宋体" w:hAnsi="宋体" w:cs="宋体" w:eastAsia="宋体" w:hint="default"/>
                <w:sz w:val="18"/>
                <w:szCs w:val="18"/>
              </w:rPr>
              <w:t>前</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名普通股股东参与融资融券业务情况 </w:t>
            </w:r>
            <w:r>
              <w:rPr>
                <w:rFonts w:ascii="宋体" w:hAnsi="宋体" w:cs="宋体" w:eastAsia="宋体" w:hint="default"/>
                <w:spacing w:val="-9"/>
                <w:sz w:val="18"/>
                <w:szCs w:val="18"/>
              </w:rPr>
              <w:t>说明（如有）（参见注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w:t>
            </w:r>
            <w:r>
              <w:rPr>
                <w:rFonts w:ascii="宋体" w:hAnsi="宋体" w:cs="宋体" w:eastAsia="宋体" w:hint="default"/>
                <w:sz w:val="18"/>
                <w:szCs w:val="18"/>
              </w:rPr>
              <w:t>）</w:t>
            </w:r>
          </w:p>
        </w:tc>
        <w:tc>
          <w:tcPr>
            <w:tcW w:w="6166" w:type="dxa"/>
            <w:gridSpan w:val="9"/>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18"/>
                <w:szCs w:val="18"/>
              </w:rPr>
            </w:pPr>
            <w:r>
              <w:rPr>
                <w:rFonts w:ascii="宋体" w:hAnsi="宋体" w:cs="宋体" w:eastAsia="宋体" w:hint="default"/>
                <w:sz w:val="18"/>
                <w:szCs w:val="18"/>
              </w:rPr>
              <w:t>不适用</w:t>
            </w:r>
          </w:p>
        </w:tc>
      </w:tr>
    </w:tbl>
    <w:p>
      <w:pPr>
        <w:pStyle w:val="BodyText"/>
        <w:tabs>
          <w:tab w:pos="8763" w:val="left" w:leader="none"/>
        </w:tabs>
        <w:spacing w:line="240" w:lineRule="auto" w:before="26"/>
        <w:ind w:right="0"/>
        <w:jc w:val="left"/>
      </w:pPr>
      <w:r>
        <w:rPr/>
        <w:t>公司前</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名普通股股东、前</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名无限售条件普通股股东在报告期内是否进行约定购回交易</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w:t>
      </w:r>
    </w:p>
    <w:p>
      <w:pPr>
        <w:spacing w:after="0" w:line="240" w:lineRule="auto"/>
        <w:jc w:val="left"/>
        <w:sectPr>
          <w:pgSz w:w="11910" w:h="16840"/>
          <w:pgMar w:header="852" w:footer="977" w:top="1440" w:bottom="1160" w:left="980" w:right="980"/>
        </w:sectPr>
      </w:pPr>
    </w:p>
    <w:p>
      <w:pPr>
        <w:pStyle w:val="BodyText"/>
        <w:spacing w:line="240" w:lineRule="auto" w:before="52"/>
        <w:ind w:left="574" w:right="0"/>
        <w:jc w:val="left"/>
      </w:pPr>
      <w:r>
        <w:rPr/>
        <w:t>公司前</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名普通股股东、前</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名无限售条件普通股股东在报告期内未进行约定购回交易。</w:t>
      </w:r>
    </w:p>
    <w:p>
      <w:pPr>
        <w:spacing w:line="240" w:lineRule="auto" w:before="7"/>
        <w:rPr>
          <w:rFonts w:ascii="宋体" w:hAnsi="宋体" w:cs="宋体" w:eastAsia="宋体" w:hint="default"/>
          <w:sz w:val="24"/>
          <w:szCs w:val="24"/>
        </w:rPr>
      </w:pPr>
    </w:p>
    <w:p>
      <w:pPr>
        <w:pStyle w:val="Heading4"/>
        <w:spacing w:line="240" w:lineRule="auto" w:before="0"/>
        <w:ind w:left="153" w:right="0"/>
        <w:jc w:val="left"/>
        <w:rPr>
          <w:b w:val="0"/>
          <w:bCs w:val="0"/>
        </w:rPr>
      </w:pPr>
      <w:r>
        <w:rPr>
          <w:rFonts w:ascii="Times New Roman" w:hAnsi="Times New Roman" w:cs="Times New Roman" w:eastAsia="Times New Roman" w:hint="default"/>
        </w:rPr>
        <w:t>2</w:t>
      </w:r>
      <w:r>
        <w:rPr/>
        <w:t>、公司控股股东情况</w:t>
      </w:r>
      <w:r>
        <w:rPr>
          <w:b w:val="0"/>
          <w:bCs w:val="0"/>
        </w:rPr>
      </w:r>
    </w:p>
    <w:p>
      <w:pPr>
        <w:spacing w:line="240" w:lineRule="auto" w:before="8"/>
        <w:rPr>
          <w:rFonts w:ascii="宋体" w:hAnsi="宋体" w:cs="宋体" w:eastAsia="宋体" w:hint="default"/>
          <w:b/>
          <w:bCs/>
          <w:sz w:val="24"/>
          <w:szCs w:val="24"/>
        </w:rPr>
      </w:pPr>
    </w:p>
    <w:p>
      <w:pPr>
        <w:pStyle w:val="BodyText"/>
        <w:spacing w:line="307" w:lineRule="auto"/>
        <w:ind w:left="153" w:right="7251"/>
        <w:jc w:val="left"/>
      </w:pPr>
      <w:r>
        <w:rPr/>
        <w:t>控股股东性质：自然人控股 控股股东类型：法人</w:t>
      </w:r>
    </w:p>
    <w:p>
      <w:pPr>
        <w:spacing w:line="240" w:lineRule="auto" w:before="2"/>
        <w:rPr>
          <w:rFonts w:ascii="宋体" w:hAnsi="宋体" w:cs="宋体" w:eastAsia="宋体" w:hint="default"/>
          <w:sz w:val="2"/>
          <w:szCs w:val="2"/>
        </w:rPr>
      </w:pPr>
    </w:p>
    <w:p>
      <w:pPr>
        <w:spacing w:line="4615" w:lineRule="exact"/>
        <w:ind w:left="144" w:right="0" w:firstLine="0"/>
        <w:rPr>
          <w:rFonts w:ascii="宋体" w:hAnsi="宋体" w:cs="宋体" w:eastAsia="宋体" w:hint="default"/>
          <w:sz w:val="20"/>
          <w:szCs w:val="20"/>
        </w:rPr>
      </w:pPr>
      <w:r>
        <w:rPr>
          <w:rFonts w:ascii="宋体" w:hAnsi="宋体" w:cs="宋体" w:eastAsia="宋体" w:hint="default"/>
          <w:position w:val="-91"/>
          <w:sz w:val="20"/>
          <w:szCs w:val="20"/>
        </w:rPr>
        <w:pict>
          <v:group style="width:482.55pt;height:230.8pt;mso-position-horizontal-relative:char;mso-position-vertical-relative:line" coordorigin="0,0" coordsize="9651,4616">
            <v:group style="position:absolute;left:14;top:14;width:2259;height:705" coordorigin="14,14" coordsize="2259,705">
              <v:shape style="position:absolute;left:14;top:14;width:2259;height:705" coordorigin="14,14" coordsize="2259,705" path="m14,719l2273,719,2273,14,14,14,14,719xe" filled="true" fillcolor="#d3d3d3" stroked="false">
                <v:path arrowok="t"/>
                <v:fill type="solid"/>
              </v:shape>
            </v:group>
            <v:group style="position:absolute;left:37;top:170;width:2213;height:393" coordorigin="37,170" coordsize="2213,393">
              <v:shape style="position:absolute;left:37;top:170;width:2213;height:393" coordorigin="37,170" coordsize="2213,393" path="m37,563l2250,563,2250,170,37,170,37,563xe" filled="true" fillcolor="#d3d3d3" stroked="false">
                <v:path arrowok="t"/>
                <v:fill type="solid"/>
              </v:shape>
            </v:group>
            <v:group style="position:absolute;left:2282;top:14;width:1408;height:705" coordorigin="2282,14" coordsize="1408,705">
              <v:shape style="position:absolute;left:2282;top:14;width:1408;height:705" coordorigin="2282,14" coordsize="1408,705" path="m2282,719l3690,719,3690,14,2282,14,2282,719xe" filled="true" fillcolor="#d3d3d3" stroked="false">
                <v:path arrowok="t"/>
                <v:fill type="solid"/>
              </v:shape>
            </v:group>
            <v:group style="position:absolute;left:2305;top:14;width:1362;height:352" coordorigin="2305,14" coordsize="1362,352">
              <v:shape style="position:absolute;left:2305;top:14;width:1362;height:352" coordorigin="2305,14" coordsize="1362,352" path="m2305,366l3667,366,3667,14,2305,14,2305,366xe" filled="true" fillcolor="#d3d3d3" stroked="false">
                <v:path arrowok="t"/>
                <v:fill type="solid"/>
              </v:shape>
            </v:group>
            <v:group style="position:absolute;left:2305;top:366;width:1362;height:353" coordorigin="2305,366" coordsize="1362,353">
              <v:shape style="position:absolute;left:2305;top:366;width:1362;height:353" coordorigin="2305,366" coordsize="1362,353" path="m2305,719l3667,719,3667,366,2305,366,2305,719xe" filled="true" fillcolor="#d3d3d3" stroked="false">
                <v:path arrowok="t"/>
                <v:fill type="solid"/>
              </v:shape>
            </v:group>
            <v:group style="position:absolute;left:3701;top:14;width:1833;height:705" coordorigin="3701,14" coordsize="1833,705">
              <v:shape style="position:absolute;left:3701;top:14;width:1833;height:705" coordorigin="3701,14" coordsize="1833,705" path="m3701,719l5533,719,5533,14,3701,14,3701,719xe" filled="true" fillcolor="#d3d3d3" stroked="false">
                <v:path arrowok="t"/>
                <v:fill type="solid"/>
              </v:shape>
            </v:group>
            <v:group style="position:absolute;left:3724;top:170;width:1787;height:393" coordorigin="3724,170" coordsize="1787,393">
              <v:shape style="position:absolute;left:3724;top:170;width:1787;height:393" coordorigin="3724,170" coordsize="1787,393" path="m3724,563l5510,563,5510,170,3724,170,3724,563xe" filled="true" fillcolor="#d3d3d3" stroked="false">
                <v:path arrowok="t"/>
                <v:fill type="solid"/>
              </v:shape>
            </v:group>
            <v:group style="position:absolute;left:5544;top:14;width:1974;height:705" coordorigin="5544,14" coordsize="1974,705">
              <v:shape style="position:absolute;left:5544;top:14;width:1974;height:705" coordorigin="5544,14" coordsize="1974,705" path="m5544,719l7518,719,7518,14,5544,14,5544,719xe" filled="true" fillcolor="#d3d3d3" stroked="false">
                <v:path arrowok="t"/>
                <v:fill type="solid"/>
              </v:shape>
            </v:group>
            <v:group style="position:absolute;left:5567;top:170;width:1928;height:393" coordorigin="5567,170" coordsize="1928,393">
              <v:shape style="position:absolute;left:5567;top:170;width:1928;height:393" coordorigin="5567,170" coordsize="1928,393" path="m5567,170l7494,170,7494,563,5567,563,5567,170xe" filled="true" fillcolor="#d3d3d3" stroked="false">
                <v:path arrowok="t"/>
                <v:fill type="solid"/>
              </v:shape>
            </v:group>
            <v:group style="position:absolute;left:7528;top:14;width:2045;height:705" coordorigin="7528,14" coordsize="2045,705">
              <v:shape style="position:absolute;left:7528;top:14;width:2045;height:705" coordorigin="7528,14" coordsize="2045,705" path="m7528,719l9572,719,9572,14,7528,14,7528,719xe" filled="true" fillcolor="#d3d3d3" stroked="false">
                <v:path arrowok="t"/>
                <v:fill type="solid"/>
              </v:shape>
            </v:group>
            <v:group style="position:absolute;left:7550;top:170;width:2000;height:393" coordorigin="7550,170" coordsize="2000,393">
              <v:shape style="position:absolute;left:7550;top:170;width:2000;height:393" coordorigin="7550,170" coordsize="2000,393" path="m7550,563l9550,563,9550,170,7550,170,7550,563xe" filled="true" fillcolor="#d3d3d3" stroked="false">
                <v:path arrowok="t"/>
                <v:fill type="solid"/>
              </v:shape>
            </v:group>
            <v:group style="position:absolute;left:5;top:10;width:9578;height:2" coordorigin="5,10" coordsize="9578,2">
              <v:shape style="position:absolute;left:5;top:10;width:9578;height:2" coordorigin="5,10" coordsize="9578,0" path="m5,10l9582,10e" filled="false" stroked="true" strokeweight=".48004pt" strokecolor="#000000">
                <v:path arrowok="t"/>
              </v:shape>
            </v:group>
            <v:group style="position:absolute;left:2278;top:14;width:2;height:705" coordorigin="2278,14" coordsize="2,705">
              <v:shape style="position:absolute;left:2278;top:14;width:2;height:705" coordorigin="2278,14" coordsize="0,705" path="m2278,14l2278,719e" filled="false" stroked="true" strokeweight=".48001pt" strokecolor="#000000">
                <v:path arrowok="t"/>
              </v:shape>
            </v:group>
            <v:group style="position:absolute;left:3696;top:14;width:2;height:705" coordorigin="3696,14" coordsize="2,705">
              <v:shape style="position:absolute;left:3696;top:14;width:2;height:705" coordorigin="3696,14" coordsize="0,705" path="m3696,14l3696,719e" filled="false" stroked="true" strokeweight=".48001pt" strokecolor="#000000">
                <v:path arrowok="t"/>
              </v:shape>
            </v:group>
            <v:group style="position:absolute;left:5539;top:14;width:2;height:705" coordorigin="5539,14" coordsize="2,705">
              <v:shape style="position:absolute;left:5539;top:14;width:2;height:705" coordorigin="5539,14" coordsize="0,705" path="m5539,14l5539,719e" filled="false" stroked="true" strokeweight=".48001pt" strokecolor="#000000">
                <v:path arrowok="t"/>
              </v:shape>
            </v:group>
            <v:group style="position:absolute;left:7523;top:14;width:2;height:705" coordorigin="7523,14" coordsize="2,705">
              <v:shape style="position:absolute;left:7523;top:14;width:2;height:705" coordorigin="7523,14" coordsize="0,705" path="m7523,14l7523,719e" filled="false" stroked="true" strokeweight=".47998pt" strokecolor="#000000">
                <v:path arrowok="t"/>
              </v:shape>
            </v:group>
            <v:group style="position:absolute;left:5;top:724;width:9578;height:2" coordorigin="5,724" coordsize="9578,2">
              <v:shape style="position:absolute;left:5;top:724;width:9578;height:2" coordorigin="5,724" coordsize="9578,0" path="m5,724l9582,724e" filled="false" stroked="true" strokeweight=".47998pt" strokecolor="#000000">
                <v:path arrowok="t"/>
              </v:shape>
            </v:group>
            <v:group style="position:absolute;left:2278;top:728;width:2;height:705" coordorigin="2278,728" coordsize="2,705">
              <v:shape style="position:absolute;left:2278;top:728;width:2;height:705" coordorigin="2278,728" coordsize="0,705" path="m2278,728l2278,1433e" filled="false" stroked="true" strokeweight=".48001pt" strokecolor="#000000">
                <v:path arrowok="t"/>
              </v:shape>
            </v:group>
            <v:group style="position:absolute;left:3696;top:728;width:2;height:705" coordorigin="3696,728" coordsize="2,705">
              <v:shape style="position:absolute;left:3696;top:728;width:2;height:705" coordorigin="3696,728" coordsize="0,705" path="m3696,728l3696,1433e" filled="false" stroked="true" strokeweight=".48001pt" strokecolor="#000000">
                <v:path arrowok="t"/>
              </v:shape>
            </v:group>
            <v:group style="position:absolute;left:5539;top:728;width:2;height:705" coordorigin="5539,728" coordsize="2,705">
              <v:shape style="position:absolute;left:5539;top:728;width:2;height:705" coordorigin="5539,728" coordsize="0,705" path="m5539,728l5539,1433e" filled="false" stroked="true" strokeweight=".48001pt" strokecolor="#000000">
                <v:path arrowok="t"/>
              </v:shape>
            </v:group>
            <v:group style="position:absolute;left:7523;top:728;width:2;height:705" coordorigin="7523,728" coordsize="2,705">
              <v:shape style="position:absolute;left:7523;top:728;width:2;height:705" coordorigin="7523,728" coordsize="0,705" path="m7523,728l7523,1433e" filled="false" stroked="true" strokeweight=".47998pt" strokecolor="#000000">
                <v:path arrowok="t"/>
              </v:shape>
            </v:group>
            <v:group style="position:absolute;left:5;top:1438;width:9578;height:2" coordorigin="5,1438" coordsize="9578,2">
              <v:shape style="position:absolute;left:5;top:1438;width:9578;height:2" coordorigin="5,1438" coordsize="9578,0" path="m5,1438l9582,1438e" filled="false" stroked="true" strokeweight=".47998pt" strokecolor="#000000">
                <v:path arrowok="t"/>
              </v:shape>
            </v:group>
            <v:group style="position:absolute;left:2278;top:1442;width:2;height:705" coordorigin="2278,1442" coordsize="2,705">
              <v:shape style="position:absolute;left:2278;top:1442;width:2;height:705" coordorigin="2278,1442" coordsize="0,705" path="m2278,1442l2278,2147e" filled="false" stroked="true" strokeweight=".48001pt" strokecolor="#000000">
                <v:path arrowok="t"/>
              </v:shape>
            </v:group>
            <v:group style="position:absolute;left:3696;top:1442;width:2;height:705" coordorigin="3696,1442" coordsize="2,705">
              <v:shape style="position:absolute;left:3696;top:1442;width:2;height:705" coordorigin="3696,1442" coordsize="0,705" path="m3696,1442l3696,2147e" filled="false" stroked="true" strokeweight=".48001pt" strokecolor="#000000">
                <v:path arrowok="t"/>
              </v:shape>
            </v:group>
            <v:group style="position:absolute;left:5539;top:1442;width:2;height:705" coordorigin="5539,1442" coordsize="2,705">
              <v:shape style="position:absolute;left:5539;top:1442;width:2;height:705" coordorigin="5539,1442" coordsize="0,705" path="m5539,1442l5539,2147e" filled="false" stroked="true" strokeweight=".48001pt" strokecolor="#000000">
                <v:path arrowok="t"/>
              </v:shape>
            </v:group>
            <v:group style="position:absolute;left:7523;top:1442;width:2;height:705" coordorigin="7523,1442" coordsize="2,705">
              <v:shape style="position:absolute;left:7523;top:1442;width:2;height:705" coordorigin="7523,1442" coordsize="0,705" path="m7523,1442l7523,2147e" filled="false" stroked="true" strokeweight=".47998pt" strokecolor="#000000">
                <v:path arrowok="t"/>
              </v:shape>
            </v:group>
            <v:group style="position:absolute;left:5;top:2152;width:9578;height:2" coordorigin="5,2152" coordsize="9578,2">
              <v:shape style="position:absolute;left:5;top:2152;width:9578;height:2" coordorigin="5,2152" coordsize="9578,0" path="m5,2152l9582,2152e" filled="false" stroked="true" strokeweight=".48004pt" strokecolor="#000000">
                <v:path arrowok="t"/>
              </v:shape>
            </v:group>
            <v:group style="position:absolute;left:2278;top:2156;width:2;height:705" coordorigin="2278,2156" coordsize="2,705">
              <v:shape style="position:absolute;left:2278;top:2156;width:2;height:705" coordorigin="2278,2156" coordsize="0,705" path="m2278,2156l2278,2861e" filled="false" stroked="true" strokeweight=".48001pt" strokecolor="#000000">
                <v:path arrowok="t"/>
              </v:shape>
            </v:group>
            <v:group style="position:absolute;left:3696;top:2156;width:2;height:705" coordorigin="3696,2156" coordsize="2,705">
              <v:shape style="position:absolute;left:3696;top:2156;width:2;height:705" coordorigin="3696,2156" coordsize="0,705" path="m3696,2156l3696,2861e" filled="false" stroked="true" strokeweight=".48001pt" strokecolor="#000000">
                <v:path arrowok="t"/>
              </v:shape>
            </v:group>
            <v:group style="position:absolute;left:5539;top:2156;width:2;height:705" coordorigin="5539,2156" coordsize="2,705">
              <v:shape style="position:absolute;left:5539;top:2156;width:2;height:705" coordorigin="5539,2156" coordsize="0,705" path="m5539,2156l5539,2861e" filled="false" stroked="true" strokeweight=".48001pt" strokecolor="#000000">
                <v:path arrowok="t"/>
              </v:shape>
            </v:group>
            <v:group style="position:absolute;left:7523;top:2156;width:2;height:705" coordorigin="7523,2156" coordsize="2,705">
              <v:shape style="position:absolute;left:7523;top:2156;width:2;height:705" coordorigin="7523,2156" coordsize="0,705" path="m7523,2156l7523,2861e" filled="false" stroked="true" strokeweight=".47998pt" strokecolor="#000000">
                <v:path arrowok="t"/>
              </v:shape>
            </v:group>
            <v:group style="position:absolute;left:5;top:2866;width:9578;height:2" coordorigin="5,2866" coordsize="9578,2">
              <v:shape style="position:absolute;left:5;top:2866;width:9578;height:2" coordorigin="5,2866" coordsize="9578,0" path="m5,2866l9582,2866e" filled="false" stroked="true" strokeweight=".47998pt" strokecolor="#000000">
                <v:path arrowok="t"/>
              </v:shape>
            </v:group>
            <v:group style="position:absolute;left:2278;top:2870;width:2;height:705" coordorigin="2278,2870" coordsize="2,705">
              <v:shape style="position:absolute;left:2278;top:2870;width:2;height:705" coordorigin="2278,2870" coordsize="0,705" path="m2278,2870l2278,3575e" filled="false" stroked="true" strokeweight=".48001pt" strokecolor="#000000">
                <v:path arrowok="t"/>
              </v:shape>
            </v:group>
            <v:group style="position:absolute;left:3696;top:2870;width:2;height:705" coordorigin="3696,2870" coordsize="2,705">
              <v:shape style="position:absolute;left:3696;top:2870;width:2;height:705" coordorigin="3696,2870" coordsize="0,705" path="m3696,2870l3696,3575e" filled="false" stroked="true" strokeweight=".48001pt" strokecolor="#000000">
                <v:path arrowok="t"/>
              </v:shape>
            </v:group>
            <v:group style="position:absolute;left:5539;top:2870;width:2;height:705" coordorigin="5539,2870" coordsize="2,705">
              <v:shape style="position:absolute;left:5539;top:2870;width:2;height:705" coordorigin="5539,2870" coordsize="0,705" path="m5539,2870l5539,3575e" filled="false" stroked="true" strokeweight=".48001pt" strokecolor="#000000">
                <v:path arrowok="t"/>
              </v:shape>
            </v:group>
            <v:group style="position:absolute;left:7523;top:2870;width:2;height:705" coordorigin="7523,2870" coordsize="2,705">
              <v:shape style="position:absolute;left:7523;top:2870;width:2;height:705" coordorigin="7523,2870" coordsize="0,705" path="m7523,2870l7523,3575e" filled="false" stroked="true" strokeweight=".47998pt" strokecolor="#000000">
                <v:path arrowok="t"/>
              </v:shape>
            </v:group>
            <v:group style="position:absolute;left:14;top:3584;width:2259;height:1017" coordorigin="14,3584" coordsize="2259,1017">
              <v:shape style="position:absolute;left:14;top:3584;width:2259;height:1017" coordorigin="14,3584" coordsize="2259,1017" path="m14,4601l2273,4601,2273,3584,14,3584,14,4601xe" filled="true" fillcolor="#d3d3d3" stroked="false">
                <v:path arrowok="t"/>
                <v:fill type="solid"/>
              </v:shape>
            </v:group>
            <v:group style="position:absolute;left:37;top:3584;width:2213;height:352" coordorigin="37,3584" coordsize="2213,352">
              <v:shape style="position:absolute;left:37;top:3584;width:2213;height:352" coordorigin="37,3584" coordsize="2213,352" path="m37,3936l2250,3936,2250,3584,37,3584,37,3936xe" filled="true" fillcolor="#d3d3d3" stroked="false">
                <v:path arrowok="t"/>
                <v:fill type="solid"/>
              </v:shape>
            </v:group>
            <v:group style="position:absolute;left:37;top:3936;width:2213;height:312" coordorigin="37,3936" coordsize="2213,312">
              <v:shape style="position:absolute;left:37;top:3936;width:2213;height:312" coordorigin="37,3936" coordsize="2213,312" path="m37,4248l2250,4248,2250,3936,37,3936,37,4248xe" filled="true" fillcolor="#d3d3d3" stroked="false">
                <v:path arrowok="t"/>
                <v:fill type="solid"/>
              </v:shape>
            </v:group>
            <v:group style="position:absolute;left:37;top:4248;width:2213;height:353" coordorigin="37,4248" coordsize="2213,353">
              <v:shape style="position:absolute;left:37;top:4248;width:2213;height:353" coordorigin="37,4248" coordsize="2213,353" path="m37,4601l2250,4601,2250,4248,37,4248,37,4601xe" filled="true" fillcolor="#d3d3d3" stroked="false">
                <v:path arrowok="t"/>
                <v:fill type="solid"/>
              </v:shape>
            </v:group>
            <v:group style="position:absolute;left:5;top:3580;width:9578;height:2" coordorigin="5,3580" coordsize="9578,2">
              <v:shape style="position:absolute;left:5;top:3580;width:9578;height:2" coordorigin="5,3580" coordsize="9578,0" path="m5,3580l9582,3580e" filled="false" stroked="true" strokeweight=".47998pt" strokecolor="#000000">
                <v:path arrowok="t"/>
              </v:shape>
            </v:group>
            <v:group style="position:absolute;left:10;top:5;width:2;height:4606" coordorigin="10,5" coordsize="2,4606">
              <v:shape style="position:absolute;left:10;top:5;width:2;height:4606" coordorigin="10,5" coordsize="0,4606" path="m10,5l10,4610e" filled="false" stroked="true" strokeweight=".48001pt" strokecolor="#000000">
                <v:path arrowok="t"/>
              </v:shape>
            </v:group>
            <v:group style="position:absolute;left:5;top:4606;width:2268;height:2" coordorigin="5,4606" coordsize="2268,2">
              <v:shape style="position:absolute;left:5;top:4606;width:2268;height:2" coordorigin="5,4606" coordsize="2268,0" path="m5,4606l2273,4606e" filled="false" stroked="true" strokeweight=".48001pt" strokecolor="#000000">
                <v:path arrowok="t"/>
              </v:shape>
            </v:group>
            <v:group style="position:absolute;left:2278;top:3584;width:2;height:1026" coordorigin="2278,3584" coordsize="2,1026">
              <v:shape style="position:absolute;left:2278;top:3584;width:2;height:1026" coordorigin="2278,3584" coordsize="0,1026" path="m2278,3584l2278,4610e" filled="false" stroked="true" strokeweight=".48001pt" strokecolor="#000000">
                <v:path arrowok="t"/>
              </v:shape>
            </v:group>
            <v:group style="position:absolute;left:2282;top:4606;width:7290;height:2" coordorigin="2282,4606" coordsize="7290,2">
              <v:shape style="position:absolute;left:2282;top:4606;width:7290;height:2" coordorigin="2282,4606" coordsize="7290,0" path="m2282,4606l9572,4606e" filled="false" stroked="true" strokeweight=".48001pt" strokecolor="#000000">
                <v:path arrowok="t"/>
              </v:shape>
            </v:group>
            <v:group style="position:absolute;left:9577;top:5;width:2;height:4606" coordorigin="9577,5" coordsize="2,4606">
              <v:shape style="position:absolute;left:9577;top:5;width:2;height:4606" coordorigin="9577,5" coordsize="0,4606" path="m9577,5l9577,4610e" filled="false" stroked="true" strokeweight=".47998pt" strokecolor="#000000">
                <v:path arrowok="t"/>
              </v:shape>
              <v:shape style="position:absolute;left:10;top:10;width:2268;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502" w:right="0" w:firstLine="0"/>
                        <w:jc w:val="left"/>
                        <w:rPr>
                          <w:rFonts w:ascii="宋体" w:hAnsi="宋体" w:cs="宋体" w:eastAsia="宋体" w:hint="default"/>
                          <w:sz w:val="21"/>
                          <w:szCs w:val="21"/>
                        </w:rPr>
                      </w:pPr>
                      <w:r>
                        <w:rPr>
                          <w:rFonts w:ascii="宋体" w:hAnsi="宋体" w:cs="宋体" w:eastAsia="宋体" w:hint="default"/>
                          <w:sz w:val="21"/>
                          <w:szCs w:val="21"/>
                        </w:rPr>
                        <w:t>控股股东名称</w:t>
                      </w:r>
                    </w:p>
                  </w:txbxContent>
                </v:textbox>
                <w10:wrap type="none"/>
              </v:shape>
              <v:shape style="position:absolute;left:2278;top:10;width:1419;height:714" type="#_x0000_t202" filled="false" stroked="false">
                <v:textbox inset="0,0,0,0">
                  <w:txbxContent>
                    <w:p>
                      <w:pPr>
                        <w:spacing w:line="256" w:lineRule="auto" w:before="30"/>
                        <w:ind w:left="287" w:right="48" w:hanging="239"/>
                        <w:jc w:val="left"/>
                        <w:rPr>
                          <w:rFonts w:ascii="宋体" w:hAnsi="宋体" w:cs="宋体" w:eastAsia="宋体" w:hint="default"/>
                          <w:sz w:val="21"/>
                          <w:szCs w:val="21"/>
                        </w:rPr>
                      </w:pPr>
                      <w:r>
                        <w:rPr>
                          <w:rFonts w:ascii="宋体" w:hAnsi="宋体" w:cs="宋体" w:eastAsia="宋体" w:hint="default"/>
                          <w:sz w:val="21"/>
                          <w:szCs w:val="21"/>
                        </w:rPr>
                        <w:t>法定代表人</w:t>
                      </w:r>
                      <w:r>
                        <w:rPr>
                          <w:rFonts w:ascii="Times New Roman" w:hAnsi="Times New Roman" w:cs="Times New Roman" w:eastAsia="Times New Roman" w:hint="default"/>
                          <w:sz w:val="21"/>
                          <w:szCs w:val="21"/>
                        </w:rPr>
                        <w:t>/</w:t>
                      </w:r>
                      <w:r>
                        <w:rPr>
                          <w:rFonts w:ascii="宋体" w:hAnsi="宋体" w:cs="宋体" w:eastAsia="宋体" w:hint="default"/>
                          <w:sz w:val="21"/>
                          <w:szCs w:val="21"/>
                        </w:rPr>
                        <w:t>单 位负责人</w:t>
                      </w:r>
                    </w:p>
                  </w:txbxContent>
                </v:textbox>
                <w10:wrap type="none"/>
              </v:shape>
              <v:shape style="position:absolute;left:3696;top:10;width:1844;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500" w:right="0" w:firstLine="0"/>
                        <w:jc w:val="left"/>
                        <w:rPr>
                          <w:rFonts w:ascii="宋体" w:hAnsi="宋体" w:cs="宋体" w:eastAsia="宋体" w:hint="default"/>
                          <w:sz w:val="21"/>
                          <w:szCs w:val="21"/>
                        </w:rPr>
                      </w:pPr>
                      <w:r>
                        <w:rPr>
                          <w:rFonts w:ascii="宋体" w:hAnsi="宋体" w:cs="宋体" w:eastAsia="宋体" w:hint="default"/>
                          <w:sz w:val="21"/>
                          <w:szCs w:val="21"/>
                        </w:rPr>
                        <w:t>成立日期</w:t>
                      </w:r>
                    </w:p>
                  </w:txbxContent>
                </v:textbox>
                <w10:wrap type="none"/>
              </v:shape>
              <v:shape style="position:absolute;left:5539;top:10;width:1984;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361" w:right="0" w:firstLine="0"/>
                        <w:jc w:val="left"/>
                        <w:rPr>
                          <w:rFonts w:ascii="宋体" w:hAnsi="宋体" w:cs="宋体" w:eastAsia="宋体" w:hint="default"/>
                          <w:sz w:val="21"/>
                          <w:szCs w:val="21"/>
                        </w:rPr>
                      </w:pPr>
                      <w:r>
                        <w:rPr>
                          <w:rFonts w:ascii="宋体" w:hAnsi="宋体" w:cs="宋体" w:eastAsia="宋体" w:hint="default"/>
                          <w:sz w:val="21"/>
                          <w:szCs w:val="21"/>
                        </w:rPr>
                        <w:t>组织机构代码</w:t>
                      </w:r>
                    </w:p>
                  </w:txbxContent>
                </v:textbox>
                <w10:wrap type="none"/>
              </v:shape>
              <v:shape style="position:absolute;left:7523;top:10;width:2055;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397" w:right="0" w:firstLine="0"/>
                        <w:jc w:val="left"/>
                        <w:rPr>
                          <w:rFonts w:ascii="宋体" w:hAnsi="宋体" w:cs="宋体" w:eastAsia="宋体" w:hint="default"/>
                          <w:sz w:val="21"/>
                          <w:szCs w:val="21"/>
                        </w:rPr>
                      </w:pPr>
                      <w:r>
                        <w:rPr>
                          <w:rFonts w:ascii="宋体" w:hAnsi="宋体" w:cs="宋体" w:eastAsia="宋体" w:hint="default"/>
                          <w:sz w:val="21"/>
                          <w:szCs w:val="21"/>
                        </w:rPr>
                        <w:t>主要经营业务</w:t>
                      </w:r>
                    </w:p>
                  </w:txbxContent>
                </v:textbox>
                <w10:wrap type="none"/>
              </v:shape>
              <v:shape style="position:absolute;left:10;top:724;width:2268;height:714" type="#_x0000_t202" filled="false" stroked="false">
                <v:textbox inset="0,0,0,0">
                  <w:txbxContent>
                    <w:p>
                      <w:pPr>
                        <w:spacing w:line="273" w:lineRule="auto" w:before="30"/>
                        <w:ind w:left="27" w:right="138" w:firstLine="0"/>
                        <w:jc w:val="left"/>
                        <w:rPr>
                          <w:rFonts w:ascii="宋体" w:hAnsi="宋体" w:cs="宋体" w:eastAsia="宋体" w:hint="default"/>
                          <w:sz w:val="21"/>
                          <w:szCs w:val="21"/>
                        </w:rPr>
                      </w:pPr>
                      <w:r>
                        <w:rPr>
                          <w:rFonts w:ascii="宋体" w:hAnsi="宋体" w:cs="宋体" w:eastAsia="宋体" w:hint="default"/>
                          <w:sz w:val="21"/>
                          <w:szCs w:val="21"/>
                        </w:rPr>
                        <w:t>深圳前海财智发展投资 中心（有限合伙）</w:t>
                      </w:r>
                    </w:p>
                  </w:txbxContent>
                </v:textbox>
                <w10:wrap type="none"/>
              </v:shape>
              <v:shape style="position:absolute;left:2278;top:724;width:1419;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0" w:right="0" w:firstLine="0"/>
                        <w:jc w:val="center"/>
                        <w:rPr>
                          <w:rFonts w:ascii="宋体" w:hAnsi="宋体" w:cs="宋体" w:eastAsia="宋体" w:hint="default"/>
                          <w:sz w:val="21"/>
                          <w:szCs w:val="21"/>
                        </w:rPr>
                      </w:pPr>
                      <w:r>
                        <w:rPr>
                          <w:rFonts w:ascii="宋体" w:hAnsi="宋体" w:cs="宋体" w:eastAsia="宋体" w:hint="default"/>
                          <w:sz w:val="21"/>
                          <w:szCs w:val="21"/>
                        </w:rPr>
                        <w:t>叶强</w:t>
                      </w:r>
                    </w:p>
                  </w:txbxContent>
                </v:textbox>
                <w10:wrap type="none"/>
              </v:shape>
              <v:shape style="position:absolute;left:3696;top:724;width:1844;height:714" type="#_x0000_t202" filled="false" stroked="false">
                <v:textbox inset="0,0,0,0">
                  <w:txbxContent>
                    <w:p>
                      <w:pPr>
                        <w:spacing w:before="186"/>
                        <w:ind w:left="27"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xbxContent>
                </v:textbox>
                <w10:wrap type="none"/>
              </v:shape>
              <v:shape style="position:absolute;left:5539;top:724;width:1984;height:714" type="#_x0000_t202" filled="false" stroked="false">
                <v:textbox inset="0,0,0,0">
                  <w:txbxContent>
                    <w:p>
                      <w:pPr>
                        <w:spacing w:line="309" w:lineRule="auto" w:before="80"/>
                        <w:ind w:left="27" w:right="122" w:firstLine="0"/>
                        <w:jc w:val="left"/>
                        <w:rPr>
                          <w:rFonts w:ascii="Times New Roman" w:hAnsi="Times New Roman" w:cs="Times New Roman" w:eastAsia="Times New Roman" w:hint="default"/>
                          <w:sz w:val="21"/>
                          <w:szCs w:val="21"/>
                        </w:rPr>
                      </w:pPr>
                      <w:r>
                        <w:rPr>
                          <w:rFonts w:ascii="Times New Roman"/>
                          <w:spacing w:val="-1"/>
                          <w:sz w:val="21"/>
                        </w:rPr>
                        <w:t>9144030035912216X</w:t>
                      </w:r>
                      <w:r>
                        <w:rPr>
                          <w:rFonts w:ascii="Times New Roman"/>
                          <w:spacing w:val="-44"/>
                          <w:sz w:val="21"/>
                        </w:rPr>
                        <w:t> </w:t>
                      </w:r>
                      <w:r>
                        <w:rPr>
                          <w:rFonts w:ascii="Times New Roman"/>
                          <w:spacing w:val="-44"/>
                          <w:sz w:val="21"/>
                        </w:rPr>
                      </w:r>
                      <w:r>
                        <w:rPr>
                          <w:rFonts w:ascii="Times New Roman"/>
                          <w:sz w:val="21"/>
                        </w:rPr>
                        <w:t>Q</w:t>
                      </w:r>
                    </w:p>
                  </w:txbxContent>
                </v:textbox>
                <w10:wrap type="none"/>
              </v:shape>
              <v:shape style="position:absolute;left:10;top:1438;width:2268;height:714" type="#_x0000_t202" filled="false" stroked="false">
                <v:textbox inset="0,0,0,0">
                  <w:txbxContent>
                    <w:p>
                      <w:pPr>
                        <w:spacing w:line="273" w:lineRule="auto" w:before="30"/>
                        <w:ind w:left="27" w:right="138" w:firstLine="0"/>
                        <w:jc w:val="left"/>
                        <w:rPr>
                          <w:rFonts w:ascii="宋体" w:hAnsi="宋体" w:cs="宋体" w:eastAsia="宋体" w:hint="default"/>
                          <w:sz w:val="21"/>
                          <w:szCs w:val="21"/>
                        </w:rPr>
                      </w:pPr>
                      <w:r>
                        <w:rPr>
                          <w:rFonts w:ascii="宋体" w:hAnsi="宋体" w:cs="宋体" w:eastAsia="宋体" w:hint="default"/>
                          <w:sz w:val="21"/>
                          <w:szCs w:val="21"/>
                        </w:rPr>
                        <w:t>深圳前海财智远大投资 中心（有限合伙）</w:t>
                      </w:r>
                    </w:p>
                  </w:txbxContent>
                </v:textbox>
                <w10:wrap type="none"/>
              </v:shape>
              <v:shape style="position:absolute;left:2278;top:1438;width:1419;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0" w:right="0" w:firstLine="0"/>
                        <w:jc w:val="center"/>
                        <w:rPr>
                          <w:rFonts w:ascii="宋体" w:hAnsi="宋体" w:cs="宋体" w:eastAsia="宋体" w:hint="default"/>
                          <w:sz w:val="21"/>
                          <w:szCs w:val="21"/>
                        </w:rPr>
                      </w:pPr>
                      <w:r>
                        <w:rPr>
                          <w:rFonts w:ascii="宋体" w:hAnsi="宋体" w:cs="宋体" w:eastAsia="宋体" w:hint="default"/>
                          <w:sz w:val="21"/>
                          <w:szCs w:val="21"/>
                        </w:rPr>
                        <w:t>杜力</w:t>
                      </w:r>
                    </w:p>
                  </w:txbxContent>
                </v:textbox>
                <w10:wrap type="none"/>
              </v:shape>
              <v:shape style="position:absolute;left:3696;top:1438;width:1844;height:714" type="#_x0000_t202" filled="false" stroked="false">
                <v:textbox inset="0,0,0,0">
                  <w:txbxContent>
                    <w:p>
                      <w:pPr>
                        <w:spacing w:before="186"/>
                        <w:ind w:left="27"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xbxContent>
                </v:textbox>
                <w10:wrap type="none"/>
              </v:shape>
              <v:shape style="position:absolute;left:5539;top:1438;width:1984;height:714" type="#_x0000_t202" filled="false" stroked="false">
                <v:textbox inset="0,0,0,0">
                  <w:txbxContent>
                    <w:p>
                      <w:pPr>
                        <w:spacing w:before="80"/>
                        <w:ind w:left="27" w:right="0" w:firstLine="0"/>
                        <w:jc w:val="left"/>
                        <w:rPr>
                          <w:rFonts w:ascii="Times New Roman" w:hAnsi="Times New Roman" w:cs="Times New Roman" w:eastAsia="Times New Roman" w:hint="default"/>
                          <w:sz w:val="21"/>
                          <w:szCs w:val="21"/>
                        </w:rPr>
                      </w:pPr>
                      <w:r>
                        <w:rPr>
                          <w:rFonts w:ascii="Times New Roman"/>
                          <w:sz w:val="21"/>
                        </w:rPr>
                        <w:t>91440300359116261</w:t>
                      </w:r>
                    </w:p>
                    <w:p>
                      <w:pPr>
                        <w:spacing w:before="69"/>
                        <w:ind w:left="27" w:right="0" w:firstLine="0"/>
                        <w:jc w:val="left"/>
                        <w:rPr>
                          <w:rFonts w:ascii="Times New Roman" w:hAnsi="Times New Roman" w:cs="Times New Roman" w:eastAsia="Times New Roman" w:hint="default"/>
                          <w:sz w:val="21"/>
                          <w:szCs w:val="21"/>
                        </w:rPr>
                      </w:pPr>
                      <w:r>
                        <w:rPr>
                          <w:rFonts w:ascii="Times New Roman"/>
                          <w:w w:val="100"/>
                          <w:sz w:val="21"/>
                        </w:rPr>
                        <w:t>W</w:t>
                      </w:r>
                    </w:p>
                  </w:txbxContent>
                </v:textbox>
                <w10:wrap type="none"/>
              </v:shape>
              <v:shape style="position:absolute;left:10;top:2152;width:2268;height:714" type="#_x0000_t202" filled="false" stroked="false">
                <v:textbox inset="0,0,0,0">
                  <w:txbxContent>
                    <w:p>
                      <w:pPr>
                        <w:spacing w:line="273" w:lineRule="auto" w:before="30"/>
                        <w:ind w:left="27" w:right="138" w:firstLine="0"/>
                        <w:jc w:val="left"/>
                        <w:rPr>
                          <w:rFonts w:ascii="宋体" w:hAnsi="宋体" w:cs="宋体" w:eastAsia="宋体" w:hint="default"/>
                          <w:sz w:val="21"/>
                          <w:szCs w:val="21"/>
                        </w:rPr>
                      </w:pPr>
                      <w:r>
                        <w:rPr>
                          <w:rFonts w:ascii="宋体" w:hAnsi="宋体" w:cs="宋体" w:eastAsia="宋体" w:hint="default"/>
                          <w:sz w:val="21"/>
                          <w:szCs w:val="21"/>
                        </w:rPr>
                        <w:t>北京凤凰财鑫股权投资 中心（有限合伙）</w:t>
                      </w:r>
                    </w:p>
                  </w:txbxContent>
                </v:textbox>
                <w10:wrap type="none"/>
              </v:shape>
              <v:shape style="position:absolute;left:2278;top:2152;width:1419;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0" w:right="0" w:firstLine="0"/>
                        <w:jc w:val="center"/>
                        <w:rPr>
                          <w:rFonts w:ascii="宋体" w:hAnsi="宋体" w:cs="宋体" w:eastAsia="宋体" w:hint="default"/>
                          <w:sz w:val="21"/>
                          <w:szCs w:val="21"/>
                        </w:rPr>
                      </w:pPr>
                      <w:r>
                        <w:rPr>
                          <w:rFonts w:ascii="宋体" w:hAnsi="宋体" w:cs="宋体" w:eastAsia="宋体" w:hint="default"/>
                          <w:sz w:val="21"/>
                          <w:szCs w:val="21"/>
                        </w:rPr>
                        <w:t>杜力</w:t>
                      </w:r>
                    </w:p>
                  </w:txbxContent>
                </v:textbox>
                <w10:wrap type="none"/>
              </v:shape>
              <v:shape style="position:absolute;left:3696;top:2152;width:1844;height:714" type="#_x0000_t202" filled="false" stroked="false">
                <v:textbox inset="0,0,0,0">
                  <w:txbxContent>
                    <w:p>
                      <w:pPr>
                        <w:spacing w:before="186"/>
                        <w:ind w:left="27"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xbxContent>
                </v:textbox>
                <w10:wrap type="none"/>
              </v:shape>
              <v:shape style="position:absolute;left:5539;top:2152;width:1984;height:714" type="#_x0000_t202" filled="false" stroked="false">
                <v:textbox inset="0,0,0,0">
                  <w:txbxContent>
                    <w:p>
                      <w:pPr>
                        <w:spacing w:line="240" w:lineRule="auto" w:before="0"/>
                        <w:rPr>
                          <w:rFonts w:ascii="宋体" w:hAnsi="宋体" w:cs="宋体" w:eastAsia="宋体" w:hint="default"/>
                          <w:sz w:val="18"/>
                          <w:szCs w:val="18"/>
                        </w:rPr>
                      </w:pPr>
                    </w:p>
                    <w:p>
                      <w:pPr>
                        <w:spacing w:before="0"/>
                        <w:ind w:left="27" w:right="0" w:firstLine="0"/>
                        <w:jc w:val="left"/>
                        <w:rPr>
                          <w:rFonts w:ascii="Times New Roman" w:hAnsi="Times New Roman" w:cs="Times New Roman" w:eastAsia="Times New Roman" w:hint="default"/>
                          <w:sz w:val="21"/>
                          <w:szCs w:val="21"/>
                        </w:rPr>
                      </w:pPr>
                      <w:r>
                        <w:rPr>
                          <w:rFonts w:ascii="Times New Roman"/>
                          <w:sz w:val="21"/>
                        </w:rPr>
                        <w:t>911100003442295620</w:t>
                      </w:r>
                    </w:p>
                  </w:txbxContent>
                </v:textbox>
                <w10:wrap type="none"/>
              </v:shape>
              <v:shape style="position:absolute;left:10;top:2866;width:2268;height:714" type="#_x0000_t202" filled="false" stroked="false">
                <v:textbox inset="0,0,0,0">
                  <w:txbxContent>
                    <w:p>
                      <w:pPr>
                        <w:spacing w:line="273" w:lineRule="auto" w:before="30"/>
                        <w:ind w:left="27" w:right="138" w:firstLine="0"/>
                        <w:jc w:val="left"/>
                        <w:rPr>
                          <w:rFonts w:ascii="宋体" w:hAnsi="宋体" w:cs="宋体" w:eastAsia="宋体" w:hint="default"/>
                          <w:sz w:val="21"/>
                          <w:szCs w:val="21"/>
                        </w:rPr>
                      </w:pPr>
                      <w:r>
                        <w:rPr>
                          <w:rFonts w:ascii="宋体" w:hAnsi="宋体" w:cs="宋体" w:eastAsia="宋体" w:hint="default"/>
                          <w:sz w:val="21"/>
                          <w:szCs w:val="21"/>
                        </w:rPr>
                        <w:t>北京凤凰财智创新投资 中心（有限合伙）</w:t>
                      </w:r>
                    </w:p>
                  </w:txbxContent>
                </v:textbox>
                <w10:wrap type="none"/>
              </v:shape>
              <v:shape style="position:absolute;left:2278;top:2866;width:1419;height:714" type="#_x0000_t202" filled="false" stroked="false">
                <v:textbox inset="0,0,0,0">
                  <w:txbxContent>
                    <w:p>
                      <w:pPr>
                        <w:spacing w:line="240" w:lineRule="auto" w:before="4"/>
                        <w:rPr>
                          <w:rFonts w:ascii="宋体" w:hAnsi="宋体" w:cs="宋体" w:eastAsia="宋体" w:hint="default"/>
                          <w:sz w:val="14"/>
                          <w:szCs w:val="14"/>
                        </w:rPr>
                      </w:pPr>
                    </w:p>
                    <w:p>
                      <w:pPr>
                        <w:spacing w:before="0"/>
                        <w:ind w:left="0" w:right="0" w:firstLine="0"/>
                        <w:jc w:val="center"/>
                        <w:rPr>
                          <w:rFonts w:ascii="宋体" w:hAnsi="宋体" w:cs="宋体" w:eastAsia="宋体" w:hint="default"/>
                          <w:sz w:val="21"/>
                          <w:szCs w:val="21"/>
                        </w:rPr>
                      </w:pPr>
                      <w:r>
                        <w:rPr>
                          <w:rFonts w:ascii="宋体" w:hAnsi="宋体" w:cs="宋体" w:eastAsia="宋体" w:hint="default"/>
                          <w:sz w:val="21"/>
                          <w:szCs w:val="21"/>
                        </w:rPr>
                        <w:t>杜力</w:t>
                      </w:r>
                    </w:p>
                  </w:txbxContent>
                </v:textbox>
                <w10:wrap type="none"/>
              </v:shape>
              <v:shape style="position:absolute;left:3696;top:2866;width:1844;height:714" type="#_x0000_t202" filled="false" stroked="false">
                <v:textbox inset="0,0,0,0">
                  <w:txbxContent>
                    <w:p>
                      <w:pPr>
                        <w:spacing w:before="186"/>
                        <w:ind w:left="27" w:right="0"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xbxContent>
                </v:textbox>
                <w10:wrap type="none"/>
              </v:shape>
              <v:shape style="position:absolute;left:5539;top:2866;width:1984;height:714" type="#_x0000_t202" filled="false" stroked="false">
                <v:textbox inset="0,0,0,0">
                  <w:txbxContent>
                    <w:p>
                      <w:pPr>
                        <w:spacing w:line="240" w:lineRule="auto" w:before="0"/>
                        <w:rPr>
                          <w:rFonts w:ascii="宋体" w:hAnsi="宋体" w:cs="宋体" w:eastAsia="宋体" w:hint="default"/>
                          <w:sz w:val="18"/>
                          <w:szCs w:val="18"/>
                        </w:rPr>
                      </w:pPr>
                    </w:p>
                    <w:p>
                      <w:pPr>
                        <w:spacing w:before="0"/>
                        <w:ind w:left="27" w:right="0" w:firstLine="0"/>
                        <w:jc w:val="left"/>
                        <w:rPr>
                          <w:rFonts w:ascii="Times New Roman" w:hAnsi="Times New Roman" w:cs="Times New Roman" w:eastAsia="Times New Roman" w:hint="default"/>
                          <w:sz w:val="21"/>
                          <w:szCs w:val="21"/>
                        </w:rPr>
                      </w:pPr>
                      <w:r>
                        <w:rPr>
                          <w:rFonts w:ascii="Times New Roman"/>
                          <w:sz w:val="21"/>
                        </w:rPr>
                        <w:t>911101053181136545</w:t>
                      </w:r>
                    </w:p>
                  </w:txbxContent>
                </v:textbox>
                <w10:wrap type="none"/>
              </v:shape>
              <v:shape style="position:absolute;left:10;top:3580;width:2268;height:1026" type="#_x0000_t202" filled="false" stroked="false">
                <v:textbox inset="0,0,0,0">
                  <w:txbxContent>
                    <w:p>
                      <w:pPr>
                        <w:spacing w:line="273" w:lineRule="auto" w:before="30"/>
                        <w:ind w:left="27" w:right="138" w:firstLine="0"/>
                        <w:jc w:val="both"/>
                        <w:rPr>
                          <w:rFonts w:ascii="宋体" w:hAnsi="宋体" w:cs="宋体" w:eastAsia="宋体" w:hint="default"/>
                          <w:sz w:val="21"/>
                          <w:szCs w:val="21"/>
                        </w:rPr>
                      </w:pPr>
                      <w:r>
                        <w:rPr>
                          <w:rFonts w:ascii="宋体" w:hAnsi="宋体" w:cs="宋体" w:eastAsia="宋体" w:hint="default"/>
                          <w:sz w:val="21"/>
                          <w:szCs w:val="21"/>
                        </w:rPr>
                        <w:t>控股股东报告期内控股 和参股的其他境内外上 市公司的股权情况</w:t>
                      </w:r>
                    </w:p>
                  </w:txbxContent>
                </v:textbox>
                <w10:wrap type="none"/>
              </v:shape>
              <v:shape style="position:absolute;left:2278;top:3580;width:7300;height:1026" type="#_x0000_t202" filled="false" stroked="false">
                <v:textbox inset="0,0,0,0">
                  <w:txbxContent>
                    <w:p>
                      <w:pPr>
                        <w:spacing w:line="273" w:lineRule="auto" w:before="186"/>
                        <w:ind w:left="27" w:right="131" w:firstLine="0"/>
                        <w:jc w:val="left"/>
                        <w:rPr>
                          <w:rFonts w:ascii="宋体" w:hAnsi="宋体" w:cs="宋体" w:eastAsia="宋体" w:hint="default"/>
                          <w:sz w:val="21"/>
                          <w:szCs w:val="21"/>
                        </w:rPr>
                      </w:pPr>
                      <w:r>
                        <w:rPr>
                          <w:rFonts w:ascii="宋体" w:hAnsi="宋体" w:cs="宋体" w:eastAsia="宋体" w:hint="default"/>
                          <w:sz w:val="21"/>
                          <w:szCs w:val="21"/>
                        </w:rPr>
                        <w:t>报告期末北京凤凰财鑫股权投资中心（有限合伙）持有广州达意隆包装机械股 份有限公司</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1,880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万股股份，占总股本的</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9.63%</w:t>
                      </w:r>
                      <w:r>
                        <w:rPr>
                          <w:rFonts w:ascii="宋体" w:hAnsi="宋体" w:cs="宋体" w:eastAsia="宋体" w:hint="default"/>
                          <w:sz w:val="21"/>
                          <w:szCs w:val="21"/>
                        </w:rPr>
                        <w:t>。</w:t>
                      </w:r>
                    </w:p>
                  </w:txbxContent>
                </v:textbox>
                <w10:wrap type="none"/>
              </v:shape>
              <v:shape style="position:absolute;left:0;top:0;width:9651;height:461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7"/>
                          <w:szCs w:val="17"/>
                        </w:rPr>
                      </w:pPr>
                    </w:p>
                    <w:p>
                      <w:pPr>
                        <w:spacing w:line="273" w:lineRule="auto" w:before="0"/>
                        <w:ind w:left="7550" w:right="0" w:firstLine="0"/>
                        <w:jc w:val="right"/>
                        <w:rPr>
                          <w:rFonts w:ascii="宋体" w:hAnsi="宋体" w:cs="宋体" w:eastAsia="宋体" w:hint="default"/>
                          <w:sz w:val="21"/>
                          <w:szCs w:val="21"/>
                        </w:rPr>
                      </w:pPr>
                      <w:r>
                        <w:rPr>
                          <w:rFonts w:ascii="宋体" w:hAnsi="宋体" w:cs="宋体" w:eastAsia="宋体" w:hint="default"/>
                          <w:sz w:val="21"/>
                          <w:szCs w:val="21"/>
                        </w:rPr>
                        <w:t>项目投资；投资管理； 投资咨询；资产管理。</w:t>
                      </w:r>
                    </w:p>
                    <w:p>
                      <w:pPr>
                        <w:spacing w:line="273" w:lineRule="auto" w:before="97"/>
                        <w:ind w:left="7550" w:right="0" w:firstLine="0"/>
                        <w:jc w:val="right"/>
                        <w:rPr>
                          <w:rFonts w:ascii="宋体" w:hAnsi="宋体" w:cs="宋体" w:eastAsia="宋体" w:hint="default"/>
                          <w:sz w:val="21"/>
                          <w:szCs w:val="21"/>
                        </w:rPr>
                      </w:pPr>
                      <w:r>
                        <w:rPr>
                          <w:rFonts w:ascii="宋体" w:hAnsi="宋体" w:cs="宋体" w:eastAsia="宋体" w:hint="default"/>
                          <w:sz w:val="21"/>
                          <w:szCs w:val="21"/>
                        </w:rPr>
                        <w:t>项目投资；投资管理； 投资咨询；资产管理。</w:t>
                      </w:r>
                    </w:p>
                    <w:p>
                      <w:pPr>
                        <w:spacing w:line="273" w:lineRule="auto" w:before="97"/>
                        <w:ind w:left="7550" w:right="0" w:firstLine="0"/>
                        <w:jc w:val="right"/>
                        <w:rPr>
                          <w:rFonts w:ascii="宋体" w:hAnsi="宋体" w:cs="宋体" w:eastAsia="宋体" w:hint="default"/>
                          <w:sz w:val="21"/>
                          <w:szCs w:val="21"/>
                        </w:rPr>
                      </w:pPr>
                      <w:r>
                        <w:rPr>
                          <w:rFonts w:ascii="宋体" w:hAnsi="宋体" w:cs="宋体" w:eastAsia="宋体" w:hint="default"/>
                          <w:sz w:val="21"/>
                          <w:szCs w:val="21"/>
                        </w:rPr>
                        <w:t>项目投资；投资管理； 投资咨询；资产管理。</w:t>
                      </w:r>
                    </w:p>
                    <w:p>
                      <w:pPr>
                        <w:spacing w:line="273" w:lineRule="auto" w:before="97"/>
                        <w:ind w:left="7550" w:right="0" w:firstLine="0"/>
                        <w:jc w:val="right"/>
                        <w:rPr>
                          <w:rFonts w:ascii="宋体" w:hAnsi="宋体" w:cs="宋体" w:eastAsia="宋体" w:hint="default"/>
                          <w:sz w:val="21"/>
                          <w:szCs w:val="21"/>
                        </w:rPr>
                      </w:pPr>
                      <w:r>
                        <w:rPr>
                          <w:rFonts w:ascii="宋体" w:hAnsi="宋体" w:cs="宋体" w:eastAsia="宋体" w:hint="default"/>
                          <w:sz w:val="21"/>
                          <w:szCs w:val="21"/>
                        </w:rPr>
                        <w:t>项目投资；投资管理； 投资咨询；资产管理。</w:t>
                      </w:r>
                    </w:p>
                  </w:txbxContent>
                </v:textbox>
                <w10:wrap type="none"/>
              </v:shape>
            </v:group>
          </v:group>
        </w:pict>
      </w:r>
      <w:r>
        <w:rPr>
          <w:rFonts w:ascii="宋体" w:hAnsi="宋体" w:cs="宋体" w:eastAsia="宋体" w:hint="default"/>
          <w:position w:val="-91"/>
          <w:sz w:val="20"/>
          <w:szCs w:val="20"/>
        </w:rPr>
      </w:r>
    </w:p>
    <w:p>
      <w:pPr>
        <w:pStyle w:val="BodyText"/>
        <w:tabs>
          <w:tab w:pos="8130" w:val="left" w:leader="none"/>
        </w:tabs>
        <w:spacing w:line="240" w:lineRule="auto" w:before="21"/>
        <w:ind w:right="0"/>
        <w:jc w:val="left"/>
      </w:pPr>
      <w:r>
        <w:rPr/>
        <w:t>控股股东报告期内变更</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w:t>
      </w:r>
    </w:p>
    <w:p>
      <w:pPr>
        <w:pStyle w:val="BodyText"/>
        <w:spacing w:line="240" w:lineRule="auto" w:before="62"/>
        <w:ind w:left="153" w:right="0"/>
        <w:jc w:val="left"/>
      </w:pPr>
      <w:r>
        <w:rPr/>
        <w:t>公司报告期控股股东未发生变更。</w:t>
      </w:r>
    </w:p>
    <w:p>
      <w:pPr>
        <w:spacing w:line="240" w:lineRule="auto" w:before="10"/>
        <w:rPr>
          <w:rFonts w:ascii="宋体" w:hAnsi="宋体" w:cs="宋体" w:eastAsia="宋体" w:hint="default"/>
          <w:sz w:val="25"/>
          <w:szCs w:val="25"/>
        </w:rPr>
      </w:pPr>
    </w:p>
    <w:p>
      <w:pPr>
        <w:pStyle w:val="Heading4"/>
        <w:spacing w:line="240" w:lineRule="auto" w:before="0"/>
        <w:ind w:left="153" w:right="0"/>
        <w:jc w:val="left"/>
        <w:rPr>
          <w:b w:val="0"/>
          <w:bCs w:val="0"/>
        </w:rPr>
      </w:pPr>
      <w:r>
        <w:rPr>
          <w:rFonts w:ascii="Times New Roman" w:hAnsi="Times New Roman" w:cs="Times New Roman" w:eastAsia="Times New Roman" w:hint="default"/>
        </w:rPr>
        <w:t>3</w:t>
      </w:r>
      <w:r>
        <w:rPr/>
        <w:t>、公司实际控制人情况</w:t>
      </w:r>
      <w:r>
        <w:rPr>
          <w:b w:val="0"/>
          <w:bCs w:val="0"/>
        </w:rPr>
      </w:r>
    </w:p>
    <w:p>
      <w:pPr>
        <w:spacing w:line="240" w:lineRule="auto" w:before="8"/>
        <w:rPr>
          <w:rFonts w:ascii="宋体" w:hAnsi="宋体" w:cs="宋体" w:eastAsia="宋体" w:hint="default"/>
          <w:b/>
          <w:bCs/>
          <w:sz w:val="24"/>
          <w:szCs w:val="24"/>
        </w:rPr>
      </w:pPr>
    </w:p>
    <w:p>
      <w:pPr>
        <w:pStyle w:val="BodyText"/>
        <w:spacing w:line="307" w:lineRule="auto"/>
        <w:ind w:right="7040"/>
        <w:jc w:val="left"/>
      </w:pPr>
      <w:r>
        <w:rPr/>
        <w:t>实际控制人性质：境内自然人 实际控制人类型：自然人</w:t>
      </w:r>
    </w:p>
    <w:p>
      <w:pPr>
        <w:spacing w:line="240" w:lineRule="auto" w:before="6"/>
        <w:rPr>
          <w:rFonts w:ascii="宋体" w:hAnsi="宋体" w:cs="宋体" w:eastAsia="宋体" w:hint="default"/>
          <w:sz w:val="2"/>
          <w:szCs w:val="2"/>
        </w:rPr>
      </w:pPr>
    </w:p>
    <w:tbl>
      <w:tblPr>
        <w:tblW w:w="0" w:type="auto"/>
        <w:jc w:val="left"/>
        <w:tblInd w:w="149" w:type="dxa"/>
        <w:tblLayout w:type="fixed"/>
        <w:tblCellMar>
          <w:top w:w="0" w:type="dxa"/>
          <w:left w:w="0" w:type="dxa"/>
          <w:bottom w:w="0" w:type="dxa"/>
          <w:right w:w="0" w:type="dxa"/>
        </w:tblCellMar>
        <w:tblLook w:val="01E0"/>
      </w:tblPr>
      <w:tblGrid>
        <w:gridCol w:w="3418"/>
        <w:gridCol w:w="2303"/>
        <w:gridCol w:w="3847"/>
      </w:tblGrid>
      <w:tr>
        <w:trPr>
          <w:trHeight w:val="401" w:hRule="exact"/>
        </w:trPr>
        <w:tc>
          <w:tcPr>
            <w:tcW w:w="3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968" w:right="0"/>
              <w:jc w:val="left"/>
              <w:rPr>
                <w:rFonts w:ascii="宋体" w:hAnsi="宋体" w:cs="宋体" w:eastAsia="宋体" w:hint="default"/>
                <w:sz w:val="21"/>
                <w:szCs w:val="21"/>
              </w:rPr>
            </w:pPr>
            <w:r>
              <w:rPr>
                <w:rFonts w:ascii="宋体" w:hAnsi="宋体" w:cs="宋体" w:eastAsia="宋体" w:hint="default"/>
                <w:sz w:val="21"/>
                <w:szCs w:val="21"/>
              </w:rPr>
              <w:t>实际控制人姓名</w:t>
            </w:r>
          </w:p>
        </w:tc>
        <w:tc>
          <w:tcPr>
            <w:tcW w:w="23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宋体" w:hAnsi="宋体" w:cs="宋体" w:eastAsia="宋体" w:hint="default"/>
                <w:sz w:val="21"/>
                <w:szCs w:val="21"/>
              </w:rPr>
              <w:t>国籍</w:t>
            </w:r>
          </w:p>
        </w:tc>
        <w:tc>
          <w:tcPr>
            <w:tcW w:w="384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是否取得其他国家或地区居留权</w:t>
            </w:r>
          </w:p>
        </w:tc>
      </w:tr>
      <w:tr>
        <w:trPr>
          <w:trHeight w:val="402" w:hRule="exact"/>
        </w:trPr>
        <w:tc>
          <w:tcPr>
            <w:tcW w:w="3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杜力</w:t>
            </w:r>
          </w:p>
        </w:tc>
        <w:tc>
          <w:tcPr>
            <w:tcW w:w="23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 w:right="0"/>
              <w:jc w:val="center"/>
              <w:rPr>
                <w:rFonts w:ascii="宋体" w:hAnsi="宋体" w:cs="宋体" w:eastAsia="宋体" w:hint="default"/>
                <w:sz w:val="21"/>
                <w:szCs w:val="21"/>
              </w:rPr>
            </w:pPr>
            <w:r>
              <w:rPr>
                <w:rFonts w:ascii="宋体" w:hAnsi="宋体" w:cs="宋体" w:eastAsia="宋体" w:hint="default"/>
                <w:sz w:val="21"/>
                <w:szCs w:val="21"/>
              </w:rPr>
              <w:t>中国</w:t>
            </w:r>
          </w:p>
        </w:tc>
        <w:tc>
          <w:tcPr>
            <w:tcW w:w="38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402" w:hRule="exact"/>
        </w:trPr>
        <w:tc>
          <w:tcPr>
            <w:tcW w:w="3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张巍</w:t>
            </w:r>
          </w:p>
        </w:tc>
        <w:tc>
          <w:tcPr>
            <w:tcW w:w="23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 w:right="0"/>
              <w:jc w:val="center"/>
              <w:rPr>
                <w:rFonts w:ascii="宋体" w:hAnsi="宋体" w:cs="宋体" w:eastAsia="宋体" w:hint="default"/>
                <w:sz w:val="21"/>
                <w:szCs w:val="21"/>
              </w:rPr>
            </w:pPr>
            <w:r>
              <w:rPr>
                <w:rFonts w:ascii="宋体" w:hAnsi="宋体" w:cs="宋体" w:eastAsia="宋体" w:hint="default"/>
                <w:sz w:val="21"/>
                <w:szCs w:val="21"/>
              </w:rPr>
              <w:t>中国</w:t>
            </w:r>
          </w:p>
        </w:tc>
        <w:tc>
          <w:tcPr>
            <w:tcW w:w="38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402" w:hRule="exact"/>
        </w:trPr>
        <w:tc>
          <w:tcPr>
            <w:tcW w:w="3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主要职业及职务</w:t>
            </w:r>
          </w:p>
        </w:tc>
        <w:tc>
          <w:tcPr>
            <w:tcW w:w="615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4" w:right="0"/>
              <w:jc w:val="left"/>
              <w:rPr>
                <w:rFonts w:ascii="宋体" w:hAnsi="宋体" w:cs="宋体" w:eastAsia="宋体" w:hint="default"/>
                <w:sz w:val="21"/>
                <w:szCs w:val="21"/>
              </w:rPr>
            </w:pPr>
            <w:r>
              <w:rPr>
                <w:rFonts w:ascii="宋体" w:hAnsi="宋体" w:cs="宋体" w:eastAsia="宋体" w:hint="default"/>
                <w:sz w:val="21"/>
                <w:szCs w:val="21"/>
              </w:rPr>
              <w:t>详见</w:t>
            </w:r>
            <w:r>
              <w:rPr>
                <w:rFonts w:ascii="Times New Roman" w:hAnsi="Times New Roman" w:cs="Times New Roman" w:eastAsia="Times New Roman" w:hint="default"/>
                <w:sz w:val="21"/>
                <w:szCs w:val="21"/>
              </w:rPr>
              <w:t>“</w:t>
            </w:r>
            <w:r>
              <w:rPr>
                <w:rFonts w:ascii="宋体" w:hAnsi="宋体" w:cs="宋体" w:eastAsia="宋体" w:hint="default"/>
                <w:sz w:val="21"/>
                <w:szCs w:val="21"/>
              </w:rPr>
              <w:t>第八节</w:t>
            </w:r>
            <w:r>
              <w:rPr>
                <w:rFonts w:ascii="宋体" w:hAnsi="宋体" w:cs="宋体" w:eastAsia="宋体" w:hint="default"/>
                <w:spacing w:val="-2"/>
                <w:sz w:val="21"/>
                <w:szCs w:val="21"/>
              </w:rPr>
              <w:t> </w:t>
            </w:r>
            <w:r>
              <w:rPr>
                <w:rFonts w:ascii="宋体" w:hAnsi="宋体" w:cs="宋体" w:eastAsia="宋体" w:hint="default"/>
                <w:sz w:val="21"/>
                <w:szCs w:val="21"/>
              </w:rPr>
              <w:t>董事、监事、高级管理人员和员工情况</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715" w:hRule="exact"/>
        </w:trPr>
        <w:tc>
          <w:tcPr>
            <w:tcW w:w="3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6" w:lineRule="auto" w:before="27"/>
              <w:ind w:left="22" w:right="128"/>
              <w:jc w:val="left"/>
              <w:rPr>
                <w:rFonts w:ascii="宋体" w:hAnsi="宋体" w:cs="宋体" w:eastAsia="宋体" w:hint="default"/>
                <w:sz w:val="21"/>
                <w:szCs w:val="21"/>
              </w:rPr>
            </w:pPr>
            <w:r>
              <w:rPr>
                <w:rFonts w:ascii="宋体" w:hAnsi="宋体" w:cs="宋体" w:eastAsia="宋体" w:hint="default"/>
                <w:sz w:val="21"/>
                <w:szCs w:val="21"/>
              </w:rPr>
              <w:t>过去</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年曾控股的境内外上市公司 情况</w:t>
            </w:r>
          </w:p>
        </w:tc>
        <w:tc>
          <w:tcPr>
            <w:tcW w:w="6150" w:type="dxa"/>
            <w:gridSpan w:val="2"/>
            <w:tcBorders>
              <w:top w:val="single" w:sz="4" w:space="0" w:color="000000"/>
              <w:left w:val="single" w:sz="4" w:space="0" w:color="000000"/>
              <w:bottom w:val="single" w:sz="4" w:space="0" w:color="000000"/>
              <w:right w:val="single" w:sz="4" w:space="0" w:color="000000"/>
            </w:tcBorders>
          </w:tcPr>
          <w:p>
            <w:pPr>
              <w:pStyle w:val="TableParagraph"/>
              <w:spacing w:line="256" w:lineRule="auto" w:before="27"/>
              <w:ind w:left="24" w:right="24"/>
              <w:jc w:val="left"/>
              <w:rPr>
                <w:rFonts w:ascii="宋体" w:hAnsi="宋体" w:cs="宋体" w:eastAsia="宋体"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 </w:t>
            </w:r>
            <w:r>
              <w:rPr>
                <w:rFonts w:ascii="Times New Roman" w:hAnsi="Times New Roman" w:cs="Times New Roman" w:eastAsia="Times New Roman" w:hint="default"/>
                <w:sz w:val="21"/>
                <w:szCs w:val="21"/>
              </w:rPr>
              <w:t>4 </w:t>
            </w:r>
            <w:r>
              <w:rPr>
                <w:rFonts w:ascii="宋体" w:hAnsi="宋体" w:cs="宋体" w:eastAsia="宋体" w:hint="default"/>
                <w:sz w:val="21"/>
                <w:szCs w:val="21"/>
              </w:rPr>
              <w:t>月 </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日，杜力先生及其一致行动人以股权受让方式取 得广州达意隆包装机械股份有限公司控制权。</w:t>
            </w:r>
          </w:p>
        </w:tc>
      </w:tr>
    </w:tbl>
    <w:p>
      <w:pPr>
        <w:pStyle w:val="BodyText"/>
        <w:tabs>
          <w:tab w:pos="8131" w:val="left" w:leader="none"/>
        </w:tabs>
        <w:spacing w:line="240" w:lineRule="auto" w:before="26"/>
        <w:ind w:right="0"/>
        <w:jc w:val="left"/>
      </w:pPr>
      <w:r>
        <w:rPr/>
        <w:t>实际控制人报告期内变更</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w:t>
      </w:r>
    </w:p>
    <w:p>
      <w:pPr>
        <w:pStyle w:val="BodyText"/>
        <w:spacing w:line="614" w:lineRule="auto" w:before="61"/>
        <w:ind w:right="5150"/>
        <w:jc w:val="left"/>
      </w:pPr>
      <w:r>
        <w:rPr/>
        <w:t>公司报告期实际控制人未发生变更。 公司与实际控制人之间的产权及控制关系的方框图</w:t>
      </w:r>
    </w:p>
    <w:p>
      <w:pPr>
        <w:spacing w:after="0" w:line="614" w:lineRule="auto"/>
        <w:jc w:val="left"/>
        <w:sectPr>
          <w:pgSz w:w="11910" w:h="16840"/>
          <w:pgMar w:header="852" w:footer="977" w:top="1360" w:bottom="1160" w:left="980" w:right="980"/>
        </w:sectPr>
      </w:pPr>
    </w:p>
    <w:p>
      <w:pPr>
        <w:spacing w:line="240" w:lineRule="auto" w:before="10"/>
        <w:rPr>
          <w:rFonts w:ascii="宋体" w:hAnsi="宋体" w:cs="宋体" w:eastAsia="宋体" w:hint="default"/>
          <w:sz w:val="7"/>
          <w:szCs w:val="7"/>
        </w:rPr>
      </w:pPr>
    </w:p>
    <w:p>
      <w:pPr>
        <w:spacing w:line="4592" w:lineRule="exact"/>
        <w:ind w:left="154" w:right="0" w:firstLine="0"/>
        <w:rPr>
          <w:rFonts w:ascii="宋体" w:hAnsi="宋体" w:cs="宋体" w:eastAsia="宋体" w:hint="default"/>
          <w:sz w:val="20"/>
          <w:szCs w:val="20"/>
        </w:rPr>
      </w:pPr>
      <w:r>
        <w:rPr>
          <w:rFonts w:ascii="宋体" w:hAnsi="宋体" w:cs="宋体" w:eastAsia="宋体" w:hint="default"/>
          <w:position w:val="-91"/>
          <w:sz w:val="20"/>
          <w:szCs w:val="20"/>
        </w:rPr>
        <w:drawing>
          <wp:inline distT="0" distB="0" distL="0" distR="0">
            <wp:extent cx="5784135" cy="2916364"/>
            <wp:effectExtent l="0" t="0" r="0" b="0"/>
            <wp:docPr id="1" name="image2.jpeg" descr=""/>
            <wp:cNvGraphicFramePr>
              <a:graphicFrameLocks noChangeAspect="1"/>
            </wp:cNvGraphicFramePr>
            <a:graphic>
              <a:graphicData uri="http://schemas.openxmlformats.org/drawingml/2006/picture">
                <pic:pic>
                  <pic:nvPicPr>
                    <pic:cNvPr id="2" name="image2.jpeg"/>
                    <pic:cNvPicPr/>
                  </pic:nvPicPr>
                  <pic:blipFill>
                    <a:blip r:embed="rId29" cstate="print"/>
                    <a:stretch>
                      <a:fillRect/>
                    </a:stretch>
                  </pic:blipFill>
                  <pic:spPr>
                    <a:xfrm>
                      <a:off x="0" y="0"/>
                      <a:ext cx="5784135" cy="2916364"/>
                    </a:xfrm>
                    <a:prstGeom prst="rect">
                      <a:avLst/>
                    </a:prstGeom>
                  </pic:spPr>
                </pic:pic>
              </a:graphicData>
            </a:graphic>
          </wp:inline>
        </w:drawing>
      </w:r>
      <w:r>
        <w:rPr>
          <w:rFonts w:ascii="宋体" w:hAnsi="宋体" w:cs="宋体" w:eastAsia="宋体" w:hint="default"/>
          <w:position w:val="-91"/>
          <w:sz w:val="20"/>
          <w:szCs w:val="20"/>
        </w:rPr>
      </w:r>
    </w:p>
    <w:p>
      <w:pPr>
        <w:spacing w:line="240" w:lineRule="auto" w:before="7"/>
        <w:rPr>
          <w:rFonts w:ascii="宋体" w:hAnsi="宋体" w:cs="宋体" w:eastAsia="宋体" w:hint="default"/>
          <w:sz w:val="15"/>
          <w:szCs w:val="15"/>
        </w:rPr>
      </w:pPr>
    </w:p>
    <w:p>
      <w:pPr>
        <w:pStyle w:val="BodyText"/>
        <w:tabs>
          <w:tab w:pos="8132" w:val="left" w:leader="none"/>
        </w:tabs>
        <w:spacing w:line="240" w:lineRule="auto" w:before="35"/>
        <w:ind w:left="573" w:right="0" w:hanging="420"/>
        <w:jc w:val="left"/>
      </w:pPr>
      <w:r>
        <w:rPr/>
        <w:t>实际控制人通过信托或其他资产管理方式控制公司</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w:t>
      </w:r>
    </w:p>
    <w:p>
      <w:pPr>
        <w:spacing w:line="240" w:lineRule="auto" w:before="11"/>
        <w:rPr>
          <w:rFonts w:ascii="宋体" w:hAnsi="宋体" w:cs="宋体" w:eastAsia="宋体" w:hint="default"/>
          <w:sz w:val="16"/>
          <w:szCs w:val="16"/>
        </w:rPr>
      </w:pPr>
    </w:p>
    <w:p>
      <w:pPr>
        <w:pStyle w:val="BodyText"/>
        <w:spacing w:line="273" w:lineRule="auto"/>
        <w:ind w:left="153" w:right="0" w:firstLine="420"/>
        <w:jc w:val="left"/>
      </w:pPr>
      <w:r>
        <w:rPr>
          <w:spacing w:val="-1"/>
        </w:rPr>
        <w:t>公司实际控制人通过前海发展、前海远大、凤凰财鑫、凤凰财智四家有限合伙企业控制公司。根据前</w:t>
      </w:r>
      <w:r>
        <w:rPr/>
        <w:t> </w:t>
      </w:r>
      <w:r>
        <w:rPr>
          <w:spacing w:val="-3"/>
        </w:rPr>
        <w:t>海发展、前海远大、凤凰财鑫、凤凰财智的《合伙协议》，相关合伙企业的普通合伙人有权就合伙企业的</w:t>
      </w:r>
      <w:r>
        <w:rPr>
          <w:spacing w:val="-74"/>
        </w:rPr>
        <w:t> </w:t>
      </w:r>
      <w:r>
        <w:rPr>
          <w:spacing w:val="-74"/>
        </w:rPr>
      </w:r>
      <w:r>
        <w:rPr>
          <w:spacing w:val="-1"/>
        </w:rPr>
        <w:t>日常运营、投资决策、变更企业名称、经营范围、接纳新合伙人或同意现有合伙人追加出资等重大事项作</w:t>
      </w:r>
      <w:r>
        <w:rPr>
          <w:spacing w:val="-82"/>
        </w:rPr>
        <w:t> </w:t>
      </w:r>
      <w:r>
        <w:rPr>
          <w:spacing w:val="-82"/>
        </w:rPr>
      </w:r>
      <w:r>
        <w:rPr>
          <w:spacing w:val="-1"/>
        </w:rPr>
        <w:t>出决策，有限合伙人不参与合伙事务。故此，前海发展、前海远大、凤凰财鑫、凤凰财智的普通合伙人能</w:t>
      </w:r>
      <w:r>
        <w:rPr>
          <w:spacing w:val="-83"/>
        </w:rPr>
        <w:t> </w:t>
      </w:r>
      <w:r>
        <w:rPr>
          <w:spacing w:val="-83"/>
        </w:rPr>
      </w:r>
      <w:r>
        <w:rPr/>
        <w:t>够有效控制相关合伙企业。</w:t>
      </w:r>
    </w:p>
    <w:p>
      <w:pPr>
        <w:spacing w:line="240" w:lineRule="auto" w:before="7"/>
        <w:rPr>
          <w:rFonts w:ascii="宋体" w:hAnsi="宋体" w:cs="宋体" w:eastAsia="宋体" w:hint="default"/>
          <w:sz w:val="23"/>
          <w:szCs w:val="23"/>
        </w:rPr>
      </w:pPr>
    </w:p>
    <w:p>
      <w:pPr>
        <w:tabs>
          <w:tab w:pos="8109" w:val="left" w:leader="none"/>
        </w:tabs>
        <w:spacing w:before="0"/>
        <w:ind w:left="153"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、其他持股在</w:t>
      </w:r>
      <w:r>
        <w:rPr>
          <w:rFonts w:ascii="宋体" w:hAnsi="宋体" w:cs="宋体" w:eastAsia="宋体" w:hint="default"/>
          <w:b/>
          <w:bCs/>
          <w:spacing w:val="-58"/>
          <w:sz w:val="21"/>
          <w:szCs w:val="21"/>
        </w:rPr>
        <w:t> </w:t>
      </w:r>
      <w:r>
        <w:rPr>
          <w:rFonts w:ascii="Times New Roman" w:hAnsi="Times New Roman" w:cs="Times New Roman" w:eastAsia="Times New Roman" w:hint="default"/>
          <w:b/>
          <w:bCs/>
          <w:sz w:val="21"/>
          <w:szCs w:val="21"/>
        </w:rPr>
        <w:t>10%</w:t>
      </w:r>
      <w:r>
        <w:rPr>
          <w:rFonts w:ascii="宋体" w:hAnsi="宋体" w:cs="宋体" w:eastAsia="宋体" w:hint="default"/>
          <w:b/>
          <w:bCs/>
          <w:sz w:val="21"/>
          <w:szCs w:val="21"/>
        </w:rPr>
        <w:t>以上的法人股东</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0"/>
          <w:szCs w:val="20"/>
        </w:rPr>
      </w:pPr>
    </w:p>
    <w:p>
      <w:pPr>
        <w:pStyle w:val="BodyText"/>
        <w:spacing w:line="240" w:lineRule="auto" w:before="35"/>
        <w:ind w:left="0" w:right="144"/>
        <w:jc w:val="right"/>
      </w:pPr>
      <w:r>
        <w:rPr/>
        <w:pict>
          <v:shape style="position:absolute;margin-left:56.459999pt;margin-top:-35.755920pt;width:479.1pt;height:263.650pt;mso-position-horizontal-relative:page;mso-position-vertical-relative:paragraph;z-index:31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994"/>
                    <w:gridCol w:w="1274"/>
                    <w:gridCol w:w="994"/>
                    <w:gridCol w:w="1700"/>
                    <w:gridCol w:w="4606"/>
                  </w:tblGrid>
                  <w:tr>
                    <w:trPr>
                      <w:trHeight w:val="713" w:hRule="exact"/>
                    </w:trPr>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80" w:right="71" w:hanging="210"/>
                          <w:jc w:val="left"/>
                          <w:rPr>
                            <w:rFonts w:ascii="宋体" w:hAnsi="宋体" w:cs="宋体" w:eastAsia="宋体" w:hint="default"/>
                            <w:sz w:val="21"/>
                            <w:szCs w:val="21"/>
                          </w:rPr>
                        </w:pPr>
                        <w:r>
                          <w:rPr>
                            <w:rFonts w:ascii="宋体" w:hAnsi="宋体" w:cs="宋体" w:eastAsia="宋体" w:hint="default"/>
                            <w:sz w:val="21"/>
                            <w:szCs w:val="21"/>
                          </w:rPr>
                          <w:t>法人股东 名称</w:t>
                        </w:r>
                      </w:p>
                    </w:tc>
                    <w:tc>
                      <w:tcPr>
                        <w:tcW w:w="127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6" w:lineRule="auto" w:before="26"/>
                          <w:ind w:left="106" w:right="76" w:hanging="29"/>
                          <w:jc w:val="left"/>
                          <w:rPr>
                            <w:rFonts w:ascii="宋体" w:hAnsi="宋体" w:cs="宋体" w:eastAsia="宋体" w:hint="default"/>
                            <w:sz w:val="21"/>
                            <w:szCs w:val="21"/>
                          </w:rPr>
                        </w:pPr>
                        <w:r>
                          <w:rPr>
                            <w:rFonts w:ascii="宋体" w:hAnsi="宋体" w:cs="宋体" w:eastAsia="宋体" w:hint="default"/>
                            <w:sz w:val="21"/>
                            <w:szCs w:val="21"/>
                          </w:rPr>
                          <w:t>法定代表人</w:t>
                        </w:r>
                        <w:r>
                          <w:rPr>
                            <w:rFonts w:ascii="Times New Roman" w:hAnsi="Times New Roman" w:cs="Times New Roman" w:eastAsia="Times New Roman" w:hint="default"/>
                            <w:sz w:val="21"/>
                            <w:szCs w:val="21"/>
                          </w:rPr>
                          <w:t>/</w:t>
                        </w:r>
                        <w:r>
                          <w:rPr>
                            <w:rFonts w:ascii="Times New Roman" w:hAnsi="Times New Roman" w:cs="Times New Roman" w:eastAsia="Times New Roman" w:hint="default"/>
                            <w:w w:val="100"/>
                            <w:sz w:val="21"/>
                            <w:szCs w:val="21"/>
                          </w:rPr>
                          <w:t> </w:t>
                        </w:r>
                        <w:r>
                          <w:rPr>
                            <w:rFonts w:ascii="宋体" w:hAnsi="宋体" w:cs="宋体" w:eastAsia="宋体" w:hint="default"/>
                            <w:sz w:val="21"/>
                            <w:szCs w:val="21"/>
                          </w:rPr>
                          <w:t>单位负责人</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70" w:right="0"/>
                          <w:jc w:val="left"/>
                          <w:rPr>
                            <w:rFonts w:ascii="宋体" w:hAnsi="宋体" w:cs="宋体" w:eastAsia="宋体" w:hint="default"/>
                            <w:sz w:val="21"/>
                            <w:szCs w:val="21"/>
                          </w:rPr>
                        </w:pPr>
                        <w:r>
                          <w:rPr>
                            <w:rFonts w:ascii="宋体" w:hAnsi="宋体" w:cs="宋体" w:eastAsia="宋体" w:hint="default"/>
                            <w:sz w:val="21"/>
                            <w:szCs w:val="21"/>
                          </w:rPr>
                          <w:t>成立日期</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424" w:right="0"/>
                          <w:jc w:val="left"/>
                          <w:rPr>
                            <w:rFonts w:ascii="宋体" w:hAnsi="宋体" w:cs="宋体" w:eastAsia="宋体" w:hint="default"/>
                            <w:sz w:val="21"/>
                            <w:szCs w:val="21"/>
                          </w:rPr>
                        </w:pPr>
                        <w:r>
                          <w:rPr>
                            <w:rFonts w:ascii="宋体" w:hAnsi="宋体" w:cs="宋体" w:eastAsia="宋体" w:hint="default"/>
                            <w:sz w:val="21"/>
                            <w:szCs w:val="21"/>
                          </w:rPr>
                          <w:t>注册资本</w:t>
                        </w:r>
                      </w:p>
                    </w:tc>
                    <w:tc>
                      <w:tcPr>
                        <w:tcW w:w="46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142" w:right="0"/>
                          <w:jc w:val="left"/>
                          <w:rPr>
                            <w:rFonts w:ascii="宋体" w:hAnsi="宋体" w:cs="宋体" w:eastAsia="宋体" w:hint="default"/>
                            <w:sz w:val="21"/>
                            <w:szCs w:val="21"/>
                          </w:rPr>
                        </w:pPr>
                        <w:r>
                          <w:rPr>
                            <w:rFonts w:ascii="宋体" w:hAnsi="宋体" w:cs="宋体" w:eastAsia="宋体" w:hint="default"/>
                            <w:sz w:val="21"/>
                            <w:szCs w:val="21"/>
                          </w:rPr>
                          <w:t>主要经营业务或管理活动</w:t>
                        </w:r>
                      </w:p>
                    </w:tc>
                  </w:tr>
                  <w:tr>
                    <w:trPr>
                      <w:trHeight w:val="358" w:hRule="exact"/>
                    </w:trPr>
                    <w:tc>
                      <w:tcPr>
                        <w:tcW w:w="994" w:type="dxa"/>
                        <w:tcBorders>
                          <w:top w:val="single" w:sz="4" w:space="0" w:color="000000"/>
                          <w:left w:val="single" w:sz="4" w:space="0" w:color="000000"/>
                          <w:bottom w:val="nil" w:sz="6" w:space="0" w:color="auto"/>
                          <w:right w:val="single" w:sz="4" w:space="0" w:color="000000"/>
                        </w:tcBorders>
                      </w:tcPr>
                      <w:p>
                        <w:pPr/>
                      </w:p>
                    </w:tc>
                    <w:tc>
                      <w:tcPr>
                        <w:tcW w:w="1274" w:type="dxa"/>
                        <w:tcBorders>
                          <w:top w:val="single" w:sz="4" w:space="0" w:color="000000"/>
                          <w:left w:val="single" w:sz="4" w:space="0" w:color="000000"/>
                          <w:bottom w:val="nil" w:sz="6" w:space="0" w:color="auto"/>
                          <w:right w:val="single" w:sz="4" w:space="0" w:color="000000"/>
                        </w:tcBorders>
                      </w:tcPr>
                      <w:p>
                        <w:pPr/>
                      </w:p>
                    </w:tc>
                    <w:tc>
                      <w:tcPr>
                        <w:tcW w:w="994" w:type="dxa"/>
                        <w:tcBorders>
                          <w:top w:val="single" w:sz="4" w:space="0" w:color="000000"/>
                          <w:left w:val="single" w:sz="4" w:space="0" w:color="000000"/>
                          <w:bottom w:val="nil" w:sz="6" w:space="0" w:color="auto"/>
                          <w:right w:val="single" w:sz="4" w:space="0" w:color="000000"/>
                        </w:tcBorders>
                      </w:tcPr>
                      <w:p>
                        <w:pPr/>
                      </w:p>
                    </w:tc>
                    <w:tc>
                      <w:tcPr>
                        <w:tcW w:w="1700" w:type="dxa"/>
                        <w:tcBorders>
                          <w:top w:val="single" w:sz="4" w:space="0" w:color="000000"/>
                          <w:left w:val="single" w:sz="4" w:space="0" w:color="000000"/>
                          <w:bottom w:val="nil" w:sz="6" w:space="0" w:color="auto"/>
                          <w:right w:val="single" w:sz="4" w:space="0" w:color="000000"/>
                        </w:tcBorders>
                      </w:tcPr>
                      <w:p>
                        <w:pPr/>
                      </w:p>
                    </w:tc>
                    <w:tc>
                      <w:tcPr>
                        <w:tcW w:w="460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pacing w:val="-9"/>
                            <w:sz w:val="21"/>
                            <w:szCs w:val="21"/>
                          </w:rPr>
                          <w:t>资金信托；动产信托；不动产信托；有价证券信托</w:t>
                        </w:r>
                      </w:p>
                    </w:tc>
                  </w:tr>
                  <w:tr>
                    <w:trPr>
                      <w:trHeight w:val="312" w:hRule="exact"/>
                    </w:trPr>
                    <w:tc>
                      <w:tcPr>
                        <w:tcW w:w="994" w:type="dxa"/>
                        <w:tcBorders>
                          <w:top w:val="nil" w:sz="6" w:space="0" w:color="auto"/>
                          <w:left w:val="single" w:sz="4" w:space="0" w:color="000000"/>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460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4"/>
                            <w:sz w:val="21"/>
                            <w:szCs w:val="21"/>
                          </w:rPr>
                          <w:t>其他财产或财产权信托；作为投资基金或者基金管</w:t>
                        </w:r>
                      </w:p>
                    </w:tc>
                  </w:tr>
                  <w:tr>
                    <w:trPr>
                      <w:trHeight w:val="312" w:hRule="exact"/>
                    </w:trPr>
                    <w:tc>
                      <w:tcPr>
                        <w:tcW w:w="994" w:type="dxa"/>
                        <w:tcBorders>
                          <w:top w:val="nil" w:sz="6" w:space="0" w:color="auto"/>
                          <w:left w:val="single" w:sz="4" w:space="0" w:color="000000"/>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460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4"/>
                            <w:sz w:val="21"/>
                            <w:szCs w:val="21"/>
                          </w:rPr>
                          <w:t>理公司的发起人从事投资基金业务；经营企业资产</w:t>
                        </w:r>
                      </w:p>
                    </w:tc>
                  </w:tr>
                  <w:tr>
                    <w:trPr>
                      <w:trHeight w:val="1248" w:hRule="exact"/>
                    </w:trPr>
                    <w:tc>
                      <w:tcPr>
                        <w:tcW w:w="994" w:type="dxa"/>
                        <w:tcBorders>
                          <w:top w:val="nil" w:sz="6" w:space="0" w:color="auto"/>
                          <w:left w:val="single" w:sz="4" w:space="0" w:color="000000"/>
                          <w:bottom w:val="nil" w:sz="6" w:space="0" w:color="auto"/>
                          <w:right w:val="single" w:sz="4" w:space="0" w:color="000000"/>
                        </w:tcBorders>
                      </w:tcPr>
                      <w:p>
                        <w:pPr>
                          <w:pStyle w:val="TableParagraph"/>
                          <w:spacing w:line="273" w:lineRule="auto" w:before="142"/>
                          <w:ind w:left="22" w:right="119"/>
                          <w:jc w:val="both"/>
                          <w:rPr>
                            <w:rFonts w:ascii="宋体" w:hAnsi="宋体" w:cs="宋体" w:eastAsia="宋体" w:hint="default"/>
                            <w:sz w:val="21"/>
                            <w:szCs w:val="21"/>
                          </w:rPr>
                        </w:pPr>
                        <w:r>
                          <w:rPr>
                            <w:rFonts w:ascii="宋体" w:hAnsi="宋体" w:cs="宋体" w:eastAsia="宋体" w:hint="default"/>
                            <w:sz w:val="21"/>
                            <w:szCs w:val="21"/>
                          </w:rPr>
                          <w:t>中江国际 信托股份 有限公司</w:t>
                        </w:r>
                      </w:p>
                    </w:tc>
                    <w:tc>
                      <w:tcPr>
                        <w:tcW w:w="127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9"/>
                          <w:ind w:right="0"/>
                          <w:jc w:val="left"/>
                          <w:rPr>
                            <w:rFonts w:ascii="宋体" w:hAnsi="宋体" w:cs="宋体" w:eastAsia="宋体" w:hint="default"/>
                            <w:sz w:val="14"/>
                            <w:szCs w:val="14"/>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裘强</w:t>
                        </w:r>
                      </w:p>
                    </w:tc>
                    <w:tc>
                      <w:tcPr>
                        <w:tcW w:w="99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2003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22"/>
                            <w:szCs w:val="22"/>
                          </w:rPr>
                        </w:pPr>
                      </w:p>
                      <w:p>
                        <w:pPr>
                          <w:pStyle w:val="TableParagraph"/>
                          <w:spacing w:line="240" w:lineRule="auto" w:before="16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300,505.1748</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万元</w:t>
                        </w:r>
                      </w:p>
                    </w:tc>
                    <w:tc>
                      <w:tcPr>
                        <w:tcW w:w="460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both"/>
                          <w:rPr>
                            <w:rFonts w:ascii="宋体" w:hAnsi="宋体" w:cs="宋体" w:eastAsia="宋体" w:hint="default"/>
                            <w:sz w:val="21"/>
                            <w:szCs w:val="21"/>
                          </w:rPr>
                        </w:pPr>
                        <w:r>
                          <w:rPr>
                            <w:rFonts w:ascii="宋体" w:hAnsi="宋体" w:cs="宋体" w:eastAsia="宋体" w:hint="default"/>
                            <w:spacing w:val="-4"/>
                            <w:sz w:val="21"/>
                            <w:szCs w:val="21"/>
                          </w:rPr>
                          <w:t>的重组、购并及项目融资、公司理财、财务顾问等</w:t>
                        </w:r>
                      </w:p>
                      <w:p>
                        <w:pPr>
                          <w:pStyle w:val="TableParagraph"/>
                          <w:spacing w:line="273" w:lineRule="auto" w:before="37"/>
                          <w:ind w:left="22" w:right="20"/>
                          <w:jc w:val="both"/>
                          <w:rPr>
                            <w:rFonts w:ascii="宋体" w:hAnsi="宋体" w:cs="宋体" w:eastAsia="宋体" w:hint="default"/>
                            <w:sz w:val="21"/>
                            <w:szCs w:val="21"/>
                          </w:rPr>
                        </w:pPr>
                        <w:r>
                          <w:rPr>
                            <w:rFonts w:ascii="宋体" w:hAnsi="宋体" w:cs="宋体" w:eastAsia="宋体" w:hint="default"/>
                            <w:spacing w:val="-4"/>
                            <w:sz w:val="21"/>
                            <w:szCs w:val="21"/>
                          </w:rPr>
                          <w:t>业务；受托经营国务院有关部门批准的证券承销业</w:t>
                        </w:r>
                        <w:r>
                          <w:rPr>
                            <w:rFonts w:ascii="宋体" w:hAnsi="宋体" w:cs="宋体" w:eastAsia="宋体" w:hint="default"/>
                            <w:spacing w:val="-87"/>
                            <w:sz w:val="21"/>
                            <w:szCs w:val="21"/>
                          </w:rPr>
                          <w:t> </w:t>
                        </w:r>
                        <w:r>
                          <w:rPr>
                            <w:rFonts w:ascii="宋体" w:hAnsi="宋体" w:cs="宋体" w:eastAsia="宋体" w:hint="default"/>
                            <w:spacing w:val="-87"/>
                            <w:sz w:val="21"/>
                            <w:szCs w:val="21"/>
                          </w:rPr>
                        </w:r>
                        <w:r>
                          <w:rPr>
                            <w:rFonts w:ascii="宋体" w:hAnsi="宋体" w:cs="宋体" w:eastAsia="宋体" w:hint="default"/>
                            <w:spacing w:val="-4"/>
                            <w:sz w:val="21"/>
                            <w:szCs w:val="21"/>
                          </w:rPr>
                          <w:t>务；办理居间、咨询、资信调查等业务；代保管及</w:t>
                        </w:r>
                        <w:r>
                          <w:rPr>
                            <w:rFonts w:ascii="宋体" w:hAnsi="宋体" w:cs="宋体" w:eastAsia="宋体" w:hint="default"/>
                            <w:spacing w:val="-88"/>
                            <w:sz w:val="21"/>
                            <w:szCs w:val="21"/>
                          </w:rPr>
                          <w:t> </w:t>
                        </w:r>
                        <w:r>
                          <w:rPr>
                            <w:rFonts w:ascii="宋体" w:hAnsi="宋体" w:cs="宋体" w:eastAsia="宋体" w:hint="default"/>
                            <w:spacing w:val="-88"/>
                            <w:sz w:val="21"/>
                            <w:szCs w:val="21"/>
                          </w:rPr>
                        </w:r>
                        <w:r>
                          <w:rPr>
                            <w:rFonts w:ascii="宋体" w:hAnsi="宋体" w:cs="宋体" w:eastAsia="宋体" w:hint="default"/>
                            <w:spacing w:val="-8"/>
                            <w:sz w:val="21"/>
                            <w:szCs w:val="21"/>
                          </w:rPr>
                          <w:t>保管箱业务；以存放同业、拆放同业、贷款、租赁</w:t>
                        </w:r>
                      </w:p>
                    </w:tc>
                  </w:tr>
                  <w:tr>
                    <w:trPr>
                      <w:trHeight w:val="312" w:hRule="exact"/>
                    </w:trPr>
                    <w:tc>
                      <w:tcPr>
                        <w:tcW w:w="994" w:type="dxa"/>
                        <w:tcBorders>
                          <w:top w:val="nil" w:sz="6" w:space="0" w:color="auto"/>
                          <w:left w:val="single" w:sz="4" w:space="0" w:color="000000"/>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460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4"/>
                            <w:sz w:val="21"/>
                            <w:szCs w:val="21"/>
                          </w:rPr>
                          <w:t>投资方式运用固有财产；以固有财产为他人提供担</w:t>
                        </w:r>
                      </w:p>
                    </w:tc>
                  </w:tr>
                  <w:tr>
                    <w:trPr>
                      <w:trHeight w:val="312" w:hRule="exact"/>
                    </w:trPr>
                    <w:tc>
                      <w:tcPr>
                        <w:tcW w:w="994" w:type="dxa"/>
                        <w:tcBorders>
                          <w:top w:val="nil" w:sz="6" w:space="0" w:color="auto"/>
                          <w:left w:val="single" w:sz="4" w:space="0" w:color="000000"/>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single" w:sz="4" w:space="0" w:color="000000"/>
                        </w:tcBorders>
                      </w:tcPr>
                      <w:p>
                        <w:pPr/>
                      </w:p>
                    </w:tc>
                    <w:tc>
                      <w:tcPr>
                        <w:tcW w:w="994"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single" w:sz="4" w:space="0" w:color="000000"/>
                        </w:tcBorders>
                      </w:tcPr>
                      <w:p>
                        <w:pPr/>
                      </w:p>
                    </w:tc>
                    <w:tc>
                      <w:tcPr>
                        <w:tcW w:w="460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4"/>
                            <w:sz w:val="21"/>
                            <w:szCs w:val="21"/>
                          </w:rPr>
                          <w:t>保；从事同业拆借；法律法规规定或中国银行业监</w:t>
                        </w:r>
                      </w:p>
                    </w:tc>
                  </w:tr>
                  <w:tr>
                    <w:trPr>
                      <w:trHeight w:val="356" w:hRule="exact"/>
                    </w:trPr>
                    <w:tc>
                      <w:tcPr>
                        <w:tcW w:w="994" w:type="dxa"/>
                        <w:tcBorders>
                          <w:top w:val="nil" w:sz="6" w:space="0" w:color="auto"/>
                          <w:left w:val="single" w:sz="4" w:space="0" w:color="000000"/>
                          <w:bottom w:val="single" w:sz="4" w:space="0" w:color="000000"/>
                          <w:right w:val="single" w:sz="4" w:space="0" w:color="000000"/>
                        </w:tcBorders>
                      </w:tcPr>
                      <w:p>
                        <w:pPr/>
                      </w:p>
                    </w:tc>
                    <w:tc>
                      <w:tcPr>
                        <w:tcW w:w="1274" w:type="dxa"/>
                        <w:tcBorders>
                          <w:top w:val="nil" w:sz="6" w:space="0" w:color="auto"/>
                          <w:left w:val="single" w:sz="4" w:space="0" w:color="000000"/>
                          <w:bottom w:val="single" w:sz="4" w:space="0" w:color="000000"/>
                          <w:right w:val="single" w:sz="4" w:space="0" w:color="000000"/>
                        </w:tcBorders>
                      </w:tcPr>
                      <w:p>
                        <w:pPr/>
                      </w:p>
                    </w:tc>
                    <w:tc>
                      <w:tcPr>
                        <w:tcW w:w="994" w:type="dxa"/>
                        <w:tcBorders>
                          <w:top w:val="nil" w:sz="6" w:space="0" w:color="auto"/>
                          <w:left w:val="single" w:sz="4" w:space="0" w:color="000000"/>
                          <w:bottom w:val="single" w:sz="4" w:space="0" w:color="000000"/>
                          <w:right w:val="single" w:sz="4" w:space="0" w:color="000000"/>
                        </w:tcBorders>
                      </w:tcPr>
                      <w:p>
                        <w:pPr/>
                      </w:p>
                    </w:tc>
                    <w:tc>
                      <w:tcPr>
                        <w:tcW w:w="1700" w:type="dxa"/>
                        <w:tcBorders>
                          <w:top w:val="nil" w:sz="6" w:space="0" w:color="auto"/>
                          <w:left w:val="single" w:sz="4" w:space="0" w:color="000000"/>
                          <w:bottom w:val="single" w:sz="4" w:space="0" w:color="000000"/>
                          <w:right w:val="single" w:sz="4" w:space="0" w:color="000000"/>
                        </w:tcBorders>
                      </w:tcPr>
                      <w:p>
                        <w:pPr/>
                      </w:p>
                    </w:tc>
                    <w:tc>
                      <w:tcPr>
                        <w:tcW w:w="4606" w:type="dxa"/>
                        <w:tcBorders>
                          <w:top w:val="nil" w:sz="6" w:space="0" w:color="auto"/>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督管理委员会批准的其他业务。</w:t>
                        </w:r>
                      </w:p>
                    </w:tc>
                  </w:tr>
                  <w:tr>
                    <w:trPr>
                      <w:trHeight w:val="1339" w:hRule="exact"/>
                    </w:trPr>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sz w:val="13"/>
                            <w:szCs w:val="13"/>
                          </w:rPr>
                        </w:pPr>
                      </w:p>
                      <w:p>
                        <w:pPr>
                          <w:pStyle w:val="TableParagraph"/>
                          <w:spacing w:line="273" w:lineRule="auto"/>
                          <w:ind w:left="22" w:right="119"/>
                          <w:jc w:val="both"/>
                          <w:rPr>
                            <w:rFonts w:ascii="宋体" w:hAnsi="宋体" w:cs="宋体" w:eastAsia="宋体" w:hint="default"/>
                            <w:sz w:val="21"/>
                            <w:szCs w:val="21"/>
                          </w:rPr>
                        </w:pPr>
                        <w:r>
                          <w:rPr>
                            <w:rFonts w:ascii="宋体" w:hAnsi="宋体" w:cs="宋体" w:eastAsia="宋体" w:hint="default"/>
                            <w:sz w:val="21"/>
                            <w:szCs w:val="21"/>
                          </w:rPr>
                          <w:t>西藏迅杰 新科科技 有限公司</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钟声</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2009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09</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z w:val="21"/>
                            <w:szCs w:val="21"/>
                          </w:rPr>
                          <w:t> </w:t>
                        </w:r>
                        <w:r>
                          <w:rPr>
                            <w:rFonts w:ascii="宋体" w:hAnsi="宋体" w:cs="宋体" w:eastAsia="宋体" w:hint="default"/>
                            <w:sz w:val="21"/>
                            <w:szCs w:val="21"/>
                          </w:rPr>
                          <w:t>日</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2"/>
                            <w:szCs w:val="22"/>
                          </w:rPr>
                        </w:pPr>
                      </w:p>
                      <w:p>
                        <w:pPr>
                          <w:pStyle w:val="TableParagraph"/>
                          <w:spacing w:line="240" w:lineRule="auto" w:before="11"/>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200,000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w:t>
                        </w:r>
                      </w:p>
                    </w:tc>
                    <w:tc>
                      <w:tcPr>
                        <w:tcW w:w="4606"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19"/>
                          <w:jc w:val="both"/>
                          <w:rPr>
                            <w:rFonts w:ascii="宋体" w:hAnsi="宋体" w:cs="宋体" w:eastAsia="宋体" w:hint="default"/>
                            <w:sz w:val="21"/>
                            <w:szCs w:val="21"/>
                          </w:rPr>
                        </w:pPr>
                        <w:r>
                          <w:rPr>
                            <w:rFonts w:ascii="宋体" w:hAnsi="宋体" w:cs="宋体" w:eastAsia="宋体" w:hint="default"/>
                            <w:spacing w:val="-4"/>
                            <w:sz w:val="21"/>
                            <w:szCs w:val="21"/>
                          </w:rPr>
                          <w:t>销售计算机软硬件、电子产品、通讯器材、机械设</w:t>
                        </w:r>
                        <w:r>
                          <w:rPr>
                            <w:rFonts w:ascii="宋体" w:hAnsi="宋体" w:cs="宋体" w:eastAsia="宋体" w:hint="default"/>
                            <w:spacing w:val="-86"/>
                            <w:sz w:val="21"/>
                            <w:szCs w:val="21"/>
                          </w:rPr>
                          <w:t> </w:t>
                        </w:r>
                        <w:r>
                          <w:rPr>
                            <w:rFonts w:ascii="宋体" w:hAnsi="宋体" w:cs="宋体" w:eastAsia="宋体" w:hint="default"/>
                            <w:spacing w:val="-86"/>
                            <w:sz w:val="21"/>
                            <w:szCs w:val="21"/>
                          </w:rPr>
                        </w:r>
                        <w:r>
                          <w:rPr>
                            <w:rFonts w:ascii="宋体" w:hAnsi="宋体" w:cs="宋体" w:eastAsia="宋体" w:hint="default"/>
                            <w:spacing w:val="-5"/>
                            <w:sz w:val="21"/>
                            <w:szCs w:val="21"/>
                          </w:rPr>
                          <w:t>备；信息咨询（不含中介服务）；计算机软硬件的</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4"/>
                            <w:sz w:val="21"/>
                            <w:szCs w:val="21"/>
                          </w:rPr>
                          <w:t>技术开发、技术咨询、技术转让、技术服务；计算</w:t>
                        </w:r>
                        <w:r>
                          <w:rPr>
                            <w:rFonts w:ascii="宋体" w:hAnsi="宋体" w:cs="宋体" w:eastAsia="宋体" w:hint="default"/>
                            <w:spacing w:val="-88"/>
                            <w:sz w:val="21"/>
                            <w:szCs w:val="21"/>
                          </w:rPr>
                          <w:t> </w:t>
                        </w:r>
                        <w:r>
                          <w:rPr>
                            <w:rFonts w:ascii="宋体" w:hAnsi="宋体" w:cs="宋体" w:eastAsia="宋体" w:hint="default"/>
                            <w:spacing w:val="-88"/>
                            <w:sz w:val="21"/>
                            <w:szCs w:val="21"/>
                          </w:rPr>
                        </w:r>
                        <w:r>
                          <w:rPr>
                            <w:rFonts w:ascii="宋体" w:hAnsi="宋体" w:cs="宋体" w:eastAsia="宋体" w:hint="default"/>
                            <w:sz w:val="21"/>
                            <w:szCs w:val="21"/>
                          </w:rPr>
                          <w:t>机网络技术服务。</w:t>
                        </w:r>
                      </w:p>
                    </w:tc>
                  </w:tr>
                </w:tbl>
                <w:p>
                  <w:pPr/>
                </w:p>
              </w:txbxContent>
            </v:textbox>
            <w10:wrap type="none"/>
          </v:shape>
        </w:pic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9"/>
          <w:szCs w:val="19"/>
        </w:rPr>
      </w:pPr>
    </w:p>
    <w:p>
      <w:pPr>
        <w:pStyle w:val="BodyText"/>
        <w:spacing w:line="240" w:lineRule="auto" w:before="35"/>
        <w:ind w:left="0" w:right="141"/>
        <w:jc w:val="right"/>
      </w:pP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0"/>
          <w:szCs w:val="20"/>
        </w:rPr>
      </w:pPr>
    </w:p>
    <w:p>
      <w:pPr>
        <w:tabs>
          <w:tab w:pos="8162" w:val="left" w:leader="none"/>
        </w:tabs>
        <w:spacing w:before="35"/>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5</w:t>
      </w:r>
      <w:r>
        <w:rPr>
          <w:rFonts w:ascii="宋体" w:hAnsi="宋体" w:cs="宋体" w:eastAsia="宋体" w:hint="default"/>
          <w:b/>
          <w:bCs/>
          <w:w w:val="95"/>
          <w:sz w:val="21"/>
          <w:szCs w:val="21"/>
        </w:rPr>
        <w:t>、控股股东、实际控制人、重组方及其他承诺主体股份限制减持情况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after="0"/>
        <w:jc w:val="left"/>
        <w:rPr>
          <w:rFonts w:ascii="宋体" w:hAnsi="宋体" w:cs="宋体" w:eastAsia="宋体" w:hint="default"/>
          <w:sz w:val="21"/>
          <w:szCs w:val="21"/>
        </w:rPr>
        <w:sectPr>
          <w:pgSz w:w="11910" w:h="16840"/>
          <w:pgMar w:header="852" w:footer="977" w:top="1360" w:bottom="1160" w:left="980" w:right="98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pStyle w:val="Heading1"/>
        <w:spacing w:line="240" w:lineRule="auto"/>
        <w:ind w:left="3286" w:right="0"/>
        <w:jc w:val="left"/>
        <w:rPr>
          <w:b w:val="0"/>
          <w:bCs w:val="0"/>
        </w:rPr>
      </w:pPr>
      <w:bookmarkStart w:name="_TOC_250005" w:id="7"/>
      <w:r>
        <w:rPr/>
        <w:t>第七节</w:t>
      </w:r>
      <w:r>
        <w:rPr>
          <w:spacing w:val="-8"/>
        </w:rPr>
        <w:t> </w:t>
      </w:r>
      <w:r>
        <w:rPr/>
        <w:t>优先股相关情况</w:t>
      </w:r>
      <w:bookmarkEnd w:id="7"/>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7"/>
          <w:szCs w:val="17"/>
        </w:rPr>
      </w:pPr>
    </w:p>
    <w:p>
      <w:pPr>
        <w:pStyle w:val="BodyText"/>
        <w:spacing w:line="290" w:lineRule="auto" w:before="35"/>
        <w:ind w:right="7250" w:hanging="1"/>
        <w:jc w:val="left"/>
      </w:pP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不适用 报告期公司不存在优先股。</w:t>
      </w:r>
    </w:p>
    <w:p>
      <w:pPr>
        <w:spacing w:after="0" w:line="290" w:lineRule="auto"/>
        <w:jc w:val="left"/>
        <w:sectPr>
          <w:pgSz w:w="11910" w:h="16840"/>
          <w:pgMar w:header="852" w:footer="977" w:top="1360" w:bottom="1160" w:left="980" w:right="98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pStyle w:val="Heading1"/>
        <w:spacing w:line="240" w:lineRule="auto"/>
        <w:ind w:left="1680" w:right="0"/>
        <w:jc w:val="left"/>
        <w:rPr>
          <w:b w:val="0"/>
          <w:bCs w:val="0"/>
        </w:rPr>
      </w:pPr>
      <w:bookmarkStart w:name="_TOC_250004" w:id="8"/>
      <w:r>
        <w:rPr/>
        <w:t>第八节</w:t>
      </w:r>
      <w:r>
        <w:rPr>
          <w:spacing w:val="-17"/>
        </w:rPr>
        <w:t> </w:t>
      </w:r>
      <w:r>
        <w:rPr/>
        <w:t>董事、监事、高级管理人员和员工情况</w:t>
      </w:r>
      <w:bookmarkEnd w:id="8"/>
      <w:r>
        <w:rPr>
          <w:b w:val="0"/>
          <w:bCs w:val="0"/>
        </w:rPr>
      </w:r>
    </w:p>
    <w:p>
      <w:pPr>
        <w:spacing w:line="240" w:lineRule="auto" w:before="11"/>
        <w:rPr>
          <w:rFonts w:ascii="宋体" w:hAnsi="宋体" w:cs="宋体" w:eastAsia="宋体" w:hint="default"/>
          <w:b/>
          <w:bCs/>
          <w:sz w:val="38"/>
          <w:szCs w:val="38"/>
        </w:rPr>
      </w:pPr>
    </w:p>
    <w:p>
      <w:pPr>
        <w:pStyle w:val="Heading2"/>
        <w:spacing w:line="240" w:lineRule="auto"/>
        <w:ind w:right="0"/>
        <w:jc w:val="left"/>
        <w:rPr>
          <w:b w:val="0"/>
          <w:bCs w:val="0"/>
        </w:rPr>
      </w:pPr>
      <w:r>
        <w:rPr>
          <w:w w:val="95"/>
        </w:rPr>
        <w:t>一、</w:t>
      </w:r>
      <w:r>
        <w:rPr>
          <w:spacing w:val="105"/>
          <w:w w:val="95"/>
        </w:rPr>
        <w:t> </w:t>
      </w:r>
      <w:r>
        <w:rPr>
          <w:w w:val="95"/>
        </w:rPr>
        <w:t>董事、监事和高级管理人员持股变动</w:t>
      </w:r>
      <w:r>
        <w:rPr>
          <w:b w:val="0"/>
          <w:bCs w:val="0"/>
        </w:rPr>
      </w:r>
    </w:p>
    <w:p>
      <w:pPr>
        <w:spacing w:line="240" w:lineRule="auto" w:before="12"/>
        <w:rPr>
          <w:rFonts w:ascii="宋体" w:hAnsi="宋体" w:cs="宋体" w:eastAsia="宋体" w:hint="default"/>
          <w:b/>
          <w:bCs/>
          <w:sz w:val="21"/>
          <w:szCs w:val="21"/>
        </w:rPr>
      </w:pPr>
    </w:p>
    <w:p>
      <w:pPr>
        <w:pStyle w:val="BodyText"/>
        <w:spacing w:line="240" w:lineRule="auto" w:before="35"/>
        <w:ind w:left="0" w:right="361"/>
        <w:jc w:val="right"/>
      </w:pPr>
      <w:r>
        <w:rPr/>
        <w:t>单位：股</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851"/>
        <w:gridCol w:w="1134"/>
        <w:gridCol w:w="568"/>
        <w:gridCol w:w="425"/>
        <w:gridCol w:w="425"/>
        <w:gridCol w:w="994"/>
        <w:gridCol w:w="991"/>
        <w:gridCol w:w="851"/>
        <w:gridCol w:w="708"/>
        <w:gridCol w:w="852"/>
        <w:gridCol w:w="850"/>
        <w:gridCol w:w="925"/>
      </w:tblGrid>
      <w:tr>
        <w:trPr>
          <w:trHeight w:val="1026" w:hRule="exact"/>
        </w:trPr>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09" w:right="0"/>
              <w:jc w:val="left"/>
              <w:rPr>
                <w:rFonts w:ascii="宋体" w:hAnsi="宋体" w:cs="宋体" w:eastAsia="宋体" w:hint="default"/>
                <w:sz w:val="21"/>
                <w:szCs w:val="21"/>
              </w:rPr>
            </w:pPr>
            <w:r>
              <w:rPr>
                <w:rFonts w:ascii="宋体" w:hAnsi="宋体" w:cs="宋体" w:eastAsia="宋体" w:hint="default"/>
                <w:sz w:val="21"/>
                <w:szCs w:val="21"/>
              </w:rPr>
              <w:t>姓名</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351" w:right="0"/>
              <w:jc w:val="left"/>
              <w:rPr>
                <w:rFonts w:ascii="宋体" w:hAnsi="宋体" w:cs="宋体" w:eastAsia="宋体" w:hint="default"/>
                <w:sz w:val="21"/>
                <w:szCs w:val="21"/>
              </w:rPr>
            </w:pPr>
            <w:r>
              <w:rPr>
                <w:rFonts w:ascii="宋体" w:hAnsi="宋体" w:cs="宋体" w:eastAsia="宋体" w:hint="default"/>
                <w:sz w:val="21"/>
                <w:szCs w:val="21"/>
              </w:rPr>
              <w:t>职务</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68" w:right="67"/>
              <w:jc w:val="left"/>
              <w:rPr>
                <w:rFonts w:ascii="宋体" w:hAnsi="宋体" w:cs="宋体" w:eastAsia="宋体" w:hint="default"/>
                <w:sz w:val="21"/>
                <w:szCs w:val="21"/>
              </w:rPr>
            </w:pPr>
            <w:r>
              <w:rPr>
                <w:rFonts w:ascii="宋体" w:hAnsi="宋体" w:cs="宋体" w:eastAsia="宋体" w:hint="default"/>
                <w:sz w:val="21"/>
                <w:szCs w:val="21"/>
              </w:rPr>
              <w:t>任职 状态</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1" w:right="101"/>
              <w:jc w:val="left"/>
              <w:rPr>
                <w:rFonts w:ascii="宋体" w:hAnsi="宋体" w:cs="宋体" w:eastAsia="宋体" w:hint="default"/>
                <w:sz w:val="21"/>
                <w:szCs w:val="21"/>
              </w:rPr>
            </w:pPr>
            <w:r>
              <w:rPr>
                <w:rFonts w:ascii="宋体" w:hAnsi="宋体" w:cs="宋体" w:eastAsia="宋体" w:hint="default"/>
                <w:sz w:val="21"/>
                <w:szCs w:val="21"/>
              </w:rPr>
              <w:t>性 别</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1" w:right="101"/>
              <w:jc w:val="left"/>
              <w:rPr>
                <w:rFonts w:ascii="宋体" w:hAnsi="宋体" w:cs="宋体" w:eastAsia="宋体" w:hint="default"/>
                <w:sz w:val="21"/>
                <w:szCs w:val="21"/>
              </w:rPr>
            </w:pPr>
            <w:r>
              <w:rPr>
                <w:rFonts w:ascii="宋体" w:hAnsi="宋体" w:cs="宋体" w:eastAsia="宋体" w:hint="default"/>
                <w:sz w:val="21"/>
                <w:szCs w:val="21"/>
              </w:rPr>
              <w:t>年 龄</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280" w:right="71" w:hanging="210"/>
              <w:jc w:val="left"/>
              <w:rPr>
                <w:rFonts w:ascii="宋体" w:hAnsi="宋体" w:cs="宋体" w:eastAsia="宋体" w:hint="default"/>
                <w:sz w:val="21"/>
                <w:szCs w:val="21"/>
              </w:rPr>
            </w:pPr>
            <w:r>
              <w:rPr>
                <w:rFonts w:ascii="宋体" w:hAnsi="宋体" w:cs="宋体" w:eastAsia="宋体" w:hint="default"/>
                <w:sz w:val="21"/>
                <w:szCs w:val="21"/>
              </w:rPr>
              <w:t>任期起始 日期</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280" w:right="68" w:hanging="210"/>
              <w:jc w:val="left"/>
              <w:rPr>
                <w:rFonts w:ascii="宋体" w:hAnsi="宋体" w:cs="宋体" w:eastAsia="宋体" w:hint="default"/>
                <w:sz w:val="21"/>
                <w:szCs w:val="21"/>
              </w:rPr>
            </w:pPr>
            <w:r>
              <w:rPr>
                <w:rFonts w:ascii="宋体" w:hAnsi="宋体" w:cs="宋体" w:eastAsia="宋体" w:hint="default"/>
                <w:sz w:val="21"/>
                <w:szCs w:val="21"/>
              </w:rPr>
              <w:t>任期终止 日期</w:t>
            </w:r>
          </w:p>
        </w:tc>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7" w:lineRule="auto" w:before="161"/>
              <w:ind w:left="104" w:right="104" w:firstLine="105"/>
              <w:jc w:val="left"/>
              <w:rPr>
                <w:rFonts w:ascii="宋体" w:hAnsi="宋体" w:cs="宋体" w:eastAsia="宋体" w:hint="default"/>
                <w:sz w:val="21"/>
                <w:szCs w:val="21"/>
              </w:rPr>
            </w:pPr>
            <w:r>
              <w:rPr>
                <w:rFonts w:ascii="宋体" w:hAnsi="宋体" w:cs="宋体" w:eastAsia="宋体" w:hint="default"/>
                <w:sz w:val="21"/>
                <w:szCs w:val="21"/>
              </w:rPr>
              <w:t>期初 持股数</w:t>
            </w:r>
          </w:p>
        </w:tc>
        <w:tc>
          <w:tcPr>
            <w:tcW w:w="70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3" w:right="32"/>
              <w:jc w:val="both"/>
              <w:rPr>
                <w:rFonts w:ascii="宋体" w:hAnsi="宋体" w:cs="宋体" w:eastAsia="宋体" w:hint="default"/>
                <w:sz w:val="21"/>
                <w:szCs w:val="21"/>
              </w:rPr>
            </w:pPr>
            <w:r>
              <w:rPr>
                <w:rFonts w:ascii="宋体" w:hAnsi="宋体" w:cs="宋体" w:eastAsia="宋体" w:hint="default"/>
                <w:sz w:val="21"/>
                <w:szCs w:val="21"/>
              </w:rPr>
              <w:t>本期增 持股份 数量</w:t>
            </w:r>
          </w:p>
        </w:tc>
        <w:tc>
          <w:tcPr>
            <w:tcW w:w="8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06" w:right="103"/>
              <w:jc w:val="both"/>
              <w:rPr>
                <w:rFonts w:ascii="宋体" w:hAnsi="宋体" w:cs="宋体" w:eastAsia="宋体" w:hint="default"/>
                <w:sz w:val="21"/>
                <w:szCs w:val="21"/>
              </w:rPr>
            </w:pPr>
            <w:r>
              <w:rPr>
                <w:rFonts w:ascii="宋体" w:hAnsi="宋体" w:cs="宋体" w:eastAsia="宋体" w:hint="default"/>
                <w:sz w:val="21"/>
                <w:szCs w:val="21"/>
              </w:rPr>
              <w:t>本期减 持股份 数量</w:t>
            </w:r>
          </w:p>
        </w:tc>
        <w:tc>
          <w:tcPr>
            <w:tcW w:w="8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4" w:right="103"/>
              <w:jc w:val="left"/>
              <w:rPr>
                <w:rFonts w:ascii="宋体" w:hAnsi="宋体" w:cs="宋体" w:eastAsia="宋体" w:hint="default"/>
                <w:sz w:val="21"/>
                <w:szCs w:val="21"/>
              </w:rPr>
            </w:pPr>
            <w:r>
              <w:rPr>
                <w:rFonts w:ascii="宋体" w:hAnsi="宋体" w:cs="宋体" w:eastAsia="宋体" w:hint="default"/>
                <w:sz w:val="21"/>
                <w:szCs w:val="21"/>
              </w:rPr>
              <w:t>其他增 减变动</w:t>
            </w:r>
          </w:p>
        </w:tc>
        <w:tc>
          <w:tcPr>
            <w:tcW w:w="9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307" w:lineRule="auto" w:before="161"/>
              <w:ind w:left="141" w:right="142" w:firstLine="105"/>
              <w:jc w:val="left"/>
              <w:rPr>
                <w:rFonts w:ascii="宋体" w:hAnsi="宋体" w:cs="宋体" w:eastAsia="宋体" w:hint="default"/>
                <w:sz w:val="21"/>
                <w:szCs w:val="21"/>
              </w:rPr>
            </w:pPr>
            <w:r>
              <w:rPr>
                <w:rFonts w:ascii="宋体" w:hAnsi="宋体" w:cs="宋体" w:eastAsia="宋体" w:hint="default"/>
                <w:sz w:val="21"/>
                <w:szCs w:val="21"/>
              </w:rPr>
              <w:t>期末 持股数</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杜力</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37</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张巍</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49"/>
              <w:jc w:val="left"/>
              <w:rPr>
                <w:rFonts w:ascii="宋体" w:hAnsi="宋体" w:cs="宋体" w:eastAsia="宋体" w:hint="default"/>
                <w:sz w:val="21"/>
                <w:szCs w:val="21"/>
              </w:rPr>
            </w:pPr>
            <w:r>
              <w:rPr>
                <w:rFonts w:ascii="宋体" w:hAnsi="宋体" w:cs="宋体" w:eastAsia="宋体" w:hint="default"/>
                <w:sz w:val="21"/>
                <w:szCs w:val="21"/>
              </w:rPr>
              <w:t>副董事长、 总经理</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37</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赵岑</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49"/>
              <w:jc w:val="both"/>
              <w:rPr>
                <w:rFonts w:ascii="宋体" w:hAnsi="宋体" w:cs="宋体" w:eastAsia="宋体" w:hint="default"/>
                <w:sz w:val="21"/>
                <w:szCs w:val="21"/>
              </w:rPr>
            </w:pPr>
            <w:r>
              <w:rPr>
                <w:rFonts w:ascii="宋体" w:hAnsi="宋体" w:cs="宋体" w:eastAsia="宋体" w:hint="default"/>
                <w:sz w:val="21"/>
                <w:szCs w:val="21"/>
              </w:rPr>
              <w:t>董事、董事 会秘书、财 务总监</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女</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50</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2014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08</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李英明</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39</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刘世明</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48</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408,800</w:t>
            </w: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102,200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183,960</w:t>
            </w: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490,560</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李娥</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2" w:right="49"/>
              <w:jc w:val="left"/>
              <w:rPr>
                <w:rFonts w:ascii="宋体" w:hAnsi="宋体" w:cs="宋体" w:eastAsia="宋体" w:hint="default"/>
                <w:sz w:val="21"/>
                <w:szCs w:val="21"/>
              </w:rPr>
            </w:pPr>
            <w:r>
              <w:rPr>
                <w:rFonts w:ascii="宋体" w:hAnsi="宋体" w:cs="宋体" w:eastAsia="宋体" w:hint="default"/>
                <w:sz w:val="21"/>
                <w:szCs w:val="21"/>
              </w:rPr>
              <w:t>董事、副总 经理</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女</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38</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01</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张李平</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44</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2014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周春生</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51</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徐强国</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53</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叶强</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37</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刘琛</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女</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45</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50,000</w:t>
            </w: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30,000</w:t>
            </w: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80,000</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方胜玲</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女</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27</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1025"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312" w:lineRule="exact" w:before="21"/>
              <w:ind w:left="22" w:right="46"/>
              <w:jc w:val="left"/>
              <w:rPr>
                <w:rFonts w:ascii="宋体" w:hAnsi="宋体" w:cs="宋体" w:eastAsia="宋体" w:hint="default"/>
                <w:sz w:val="21"/>
                <w:szCs w:val="21"/>
              </w:rPr>
            </w:pPr>
            <w:r>
              <w:rPr>
                <w:rFonts w:ascii="Times New Roman" w:hAnsi="Times New Roman" w:cs="Times New Roman" w:eastAsia="Times New Roman" w:hint="default"/>
                <w:sz w:val="21"/>
                <w:szCs w:val="21"/>
              </w:rPr>
              <w:t>Lin</w:t>
            </w:r>
            <w:r>
              <w:rPr>
                <w:rFonts w:ascii="Times New Roman" w:hAnsi="Times New Roman" w:cs="Times New Roman" w:eastAsia="Times New Roman" w:hint="default"/>
                <w:w w:val="100"/>
                <w:sz w:val="21"/>
                <w:szCs w:val="21"/>
              </w:rPr>
              <w:t> </w:t>
            </w:r>
            <w:r>
              <w:rPr>
                <w:rFonts w:ascii="Times New Roman" w:hAnsi="Times New Roman" w:cs="Times New Roman" w:eastAsia="Times New Roman" w:hint="default"/>
                <w:sz w:val="21"/>
                <w:szCs w:val="21"/>
              </w:rPr>
              <w:t>Chienher</w:t>
            </w:r>
            <w:r>
              <w:rPr>
                <w:rFonts w:ascii="Times New Roman" w:hAnsi="Times New Roman" w:cs="Times New Roman" w:eastAsia="Times New Roman" w:hint="default"/>
                <w:w w:val="100"/>
                <w:sz w:val="21"/>
                <w:szCs w:val="21"/>
              </w:rPr>
              <w:t> </w:t>
            </w:r>
            <w:r>
              <w:rPr>
                <w:rFonts w:ascii="宋体" w:hAnsi="宋体" w:cs="宋体" w:eastAsia="宋体" w:hint="default"/>
                <w:sz w:val="21"/>
                <w:szCs w:val="21"/>
              </w:rPr>
              <w:t>林建何</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副总经理</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现任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9"/>
                <w:szCs w:val="29"/>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52</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06</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2020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403"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谢基柱</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6"/>
              <w:ind w:left="22" w:right="0"/>
              <w:jc w:val="left"/>
              <w:rPr>
                <w:rFonts w:ascii="宋体" w:hAnsi="宋体" w:cs="宋体" w:eastAsia="宋体" w:hint="default"/>
                <w:sz w:val="21"/>
                <w:szCs w:val="21"/>
              </w:rPr>
            </w:pPr>
            <w:r>
              <w:rPr>
                <w:rFonts w:ascii="宋体" w:hAnsi="宋体" w:cs="宋体" w:eastAsia="宋体" w:hint="default"/>
                <w:sz w:val="21"/>
                <w:szCs w:val="21"/>
              </w:rPr>
              <w:t>董事、副总</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离任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0"/>
              <w:jc w:val="center"/>
              <w:rPr>
                <w:rFonts w:ascii="Times New Roman" w:hAnsi="Times New Roman" w:cs="Times New Roman" w:eastAsia="Times New Roman" w:hint="default"/>
                <w:sz w:val="21"/>
                <w:szCs w:val="21"/>
              </w:rPr>
            </w:pPr>
            <w:r>
              <w:rPr>
                <w:rFonts w:ascii="Times New Roman"/>
                <w:sz w:val="21"/>
              </w:rPr>
              <w:t>49</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10</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412,500</w:t>
            </w: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120,600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185,700</w:t>
            </w: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477,600</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60" w:bottom="1160" w:left="980" w:right="980"/>
        </w:sectPr>
      </w:pP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851"/>
        <w:gridCol w:w="1134"/>
        <w:gridCol w:w="568"/>
        <w:gridCol w:w="425"/>
        <w:gridCol w:w="425"/>
        <w:gridCol w:w="994"/>
        <w:gridCol w:w="991"/>
        <w:gridCol w:w="851"/>
        <w:gridCol w:w="708"/>
        <w:gridCol w:w="852"/>
        <w:gridCol w:w="850"/>
        <w:gridCol w:w="925"/>
      </w:tblGrid>
      <w:tr>
        <w:trPr>
          <w:trHeight w:val="362" w:hRule="exact"/>
        </w:trPr>
        <w:tc>
          <w:tcPr>
            <w:tcW w:w="851" w:type="dxa"/>
            <w:tcBorders>
              <w:top w:val="single" w:sz="4" w:space="0" w:color="000000"/>
              <w:left w:val="single" w:sz="4" w:space="0" w:color="000000"/>
              <w:bottom w:val="single" w:sz="4" w:space="0" w:color="000000"/>
              <w:right w:val="single" w:sz="4" w:space="0" w:color="000000"/>
            </w:tcBorders>
          </w:tcPr>
          <w:p>
            <w:pP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经理</w:t>
            </w:r>
          </w:p>
        </w:tc>
        <w:tc>
          <w:tcPr>
            <w:tcW w:w="568"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罗嘉俊</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离任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28</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何国英</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5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离任</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男</w:t>
            </w:r>
          </w:p>
        </w:tc>
        <w:tc>
          <w:tcPr>
            <w:tcW w:w="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0"/>
              <w:jc w:val="center"/>
              <w:rPr>
                <w:rFonts w:ascii="Times New Roman" w:hAnsi="Times New Roman" w:cs="Times New Roman" w:eastAsia="Times New Roman" w:hint="default"/>
                <w:sz w:val="21"/>
                <w:szCs w:val="21"/>
              </w:rPr>
            </w:pPr>
            <w:r>
              <w:rPr>
                <w:rFonts w:ascii="Times New Roman"/>
                <w:sz w:val="21"/>
              </w:rPr>
              <w:t>55</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04</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708" w:type="dxa"/>
            <w:tcBorders>
              <w:top w:val="single" w:sz="4" w:space="0" w:color="000000"/>
              <w:left w:val="single" w:sz="4" w:space="0" w:color="000000"/>
              <w:bottom w:val="single" w:sz="4" w:space="0" w:color="000000"/>
              <w:right w:val="single" w:sz="4" w:space="0" w:color="000000"/>
            </w:tcBorders>
          </w:tcPr>
          <w:p>
            <w:pPr/>
          </w:p>
        </w:tc>
        <w:tc>
          <w:tcPr>
            <w:tcW w:w="852" w:type="dxa"/>
            <w:tcBorders>
              <w:top w:val="single" w:sz="4" w:space="0" w:color="000000"/>
              <w:left w:val="single" w:sz="4" w:space="0" w:color="000000"/>
              <w:bottom w:val="single" w:sz="4" w:space="0" w:color="000000"/>
              <w:right w:val="single" w:sz="4" w:space="0" w:color="000000"/>
            </w:tcBorders>
          </w:tcPr>
          <w:p>
            <w:pPr/>
          </w:p>
        </w:tc>
        <w:tc>
          <w:tcPr>
            <w:tcW w:w="850" w:type="dxa"/>
            <w:tcBorders>
              <w:top w:val="single" w:sz="4" w:space="0" w:color="000000"/>
              <w:left w:val="single" w:sz="4" w:space="0" w:color="000000"/>
              <w:bottom w:val="single" w:sz="4" w:space="0" w:color="000000"/>
              <w:right w:val="single" w:sz="4" w:space="0" w:color="000000"/>
            </w:tcBorders>
          </w:tcPr>
          <w:p>
            <w:pPr/>
          </w:p>
        </w:tc>
        <w:tc>
          <w:tcPr>
            <w:tcW w:w="925"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9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34" w:right="0"/>
              <w:jc w:val="left"/>
              <w:rPr>
                <w:rFonts w:ascii="Times New Roman" w:hAnsi="Times New Roman" w:cs="Times New Roman" w:eastAsia="Times New Roman" w:hint="default"/>
                <w:sz w:val="21"/>
                <w:szCs w:val="21"/>
              </w:rPr>
            </w:pPr>
            <w:r>
              <w:rPr>
                <w:rFonts w:ascii="Times New Roman"/>
                <w:sz w:val="21"/>
              </w:rPr>
              <w:t>871,300</w:t>
            </w:r>
          </w:p>
        </w:tc>
        <w:tc>
          <w:tcPr>
            <w:tcW w:w="7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36" w:right="0"/>
              <w:jc w:val="left"/>
              <w:rPr>
                <w:rFonts w:ascii="Times New Roman" w:hAnsi="Times New Roman" w:cs="Times New Roman" w:eastAsia="Times New Roman" w:hint="default"/>
                <w:sz w:val="21"/>
                <w:szCs w:val="21"/>
              </w:rPr>
            </w:pPr>
            <w:r>
              <w:rPr>
                <w:rFonts w:ascii="Times New Roman"/>
                <w:sz w:val="21"/>
              </w:rPr>
              <w:t>222,800</w:t>
            </w:r>
          </w:p>
        </w:tc>
        <w:tc>
          <w:tcPr>
            <w:tcW w:w="8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34" w:right="0"/>
              <w:jc w:val="left"/>
              <w:rPr>
                <w:rFonts w:ascii="Times New Roman" w:hAnsi="Times New Roman" w:cs="Times New Roman" w:eastAsia="Times New Roman" w:hint="default"/>
                <w:sz w:val="21"/>
                <w:szCs w:val="21"/>
              </w:rPr>
            </w:pPr>
            <w:r>
              <w:rPr>
                <w:rFonts w:ascii="Times New Roman"/>
                <w:sz w:val="21"/>
              </w:rPr>
              <w:t>399,660</w:t>
            </w:r>
          </w:p>
        </w:tc>
        <w:tc>
          <w:tcPr>
            <w:tcW w:w="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51" w:right="0"/>
              <w:jc w:val="left"/>
              <w:rPr>
                <w:rFonts w:ascii="Times New Roman" w:hAnsi="Times New Roman" w:cs="Times New Roman" w:eastAsia="Times New Roman" w:hint="default"/>
                <w:sz w:val="21"/>
                <w:szCs w:val="21"/>
              </w:rPr>
            </w:pPr>
            <w:r>
              <w:rPr>
                <w:rFonts w:ascii="Times New Roman"/>
                <w:sz w:val="21"/>
              </w:rPr>
              <w:t>1,048,160</w:t>
            </w:r>
          </w:p>
        </w:tc>
      </w:tr>
    </w:tbl>
    <w:p>
      <w:pPr>
        <w:spacing w:line="240" w:lineRule="auto" w:before="2"/>
        <w:rPr>
          <w:rFonts w:ascii="宋体" w:hAnsi="宋体" w:cs="宋体" w:eastAsia="宋体" w:hint="default"/>
          <w:sz w:val="18"/>
          <w:szCs w:val="18"/>
        </w:rPr>
      </w:pPr>
    </w:p>
    <w:p>
      <w:pPr>
        <w:tabs>
          <w:tab w:pos="8103" w:val="left" w:leader="none"/>
        </w:tabs>
        <w:spacing w:before="26"/>
        <w:ind w:left="154" w:right="0" w:firstLine="0"/>
        <w:jc w:val="left"/>
        <w:rPr>
          <w:rFonts w:ascii="宋体" w:hAnsi="宋体" w:cs="宋体" w:eastAsia="宋体" w:hint="default"/>
          <w:sz w:val="21"/>
          <w:szCs w:val="21"/>
        </w:rPr>
      </w:pPr>
      <w:r>
        <w:rPr>
          <w:rFonts w:ascii="宋体" w:hAnsi="宋体" w:cs="宋体" w:eastAsia="宋体" w:hint="default"/>
          <w:b/>
          <w:bCs/>
          <w:sz w:val="24"/>
          <w:szCs w:val="24"/>
        </w:rPr>
        <w:t>二、公司董事、监事、高级管理人员变动情况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4"/>
          <w:szCs w:val="24"/>
        </w:rPr>
      </w:pPr>
    </w:p>
    <w:tbl>
      <w:tblPr>
        <w:tblW w:w="0" w:type="auto"/>
        <w:jc w:val="left"/>
        <w:tblInd w:w="149" w:type="dxa"/>
        <w:tblLayout w:type="fixed"/>
        <w:tblCellMar>
          <w:top w:w="0" w:type="dxa"/>
          <w:left w:w="0" w:type="dxa"/>
          <w:bottom w:w="0" w:type="dxa"/>
          <w:right w:w="0" w:type="dxa"/>
        </w:tblCellMar>
        <w:tblLook w:val="01E0"/>
      </w:tblPr>
      <w:tblGrid>
        <w:gridCol w:w="1330"/>
        <w:gridCol w:w="1331"/>
        <w:gridCol w:w="1330"/>
        <w:gridCol w:w="2106"/>
        <w:gridCol w:w="3472"/>
      </w:tblGrid>
      <w:tr>
        <w:trPr>
          <w:trHeight w:val="402" w:hRule="exact"/>
        </w:trPr>
        <w:tc>
          <w:tcPr>
            <w:tcW w:w="13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姓名</w:t>
            </w:r>
          </w:p>
        </w:tc>
        <w:tc>
          <w:tcPr>
            <w:tcW w:w="133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35" w:right="0"/>
              <w:jc w:val="left"/>
              <w:rPr>
                <w:rFonts w:ascii="宋体" w:hAnsi="宋体" w:cs="宋体" w:eastAsia="宋体" w:hint="default"/>
                <w:sz w:val="21"/>
                <w:szCs w:val="21"/>
              </w:rPr>
            </w:pPr>
            <w:r>
              <w:rPr>
                <w:rFonts w:ascii="宋体" w:hAnsi="宋体" w:cs="宋体" w:eastAsia="宋体" w:hint="default"/>
                <w:sz w:val="21"/>
                <w:szCs w:val="21"/>
              </w:rPr>
              <w:t>担任的职务</w:t>
            </w:r>
          </w:p>
        </w:tc>
        <w:tc>
          <w:tcPr>
            <w:tcW w:w="13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类型</w:t>
            </w:r>
          </w:p>
        </w:tc>
        <w:tc>
          <w:tcPr>
            <w:tcW w:w="210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日期</w:t>
            </w:r>
          </w:p>
        </w:tc>
        <w:tc>
          <w:tcPr>
            <w:tcW w:w="347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原因</w:t>
            </w:r>
          </w:p>
        </w:tc>
      </w:tr>
      <w:tr>
        <w:trPr>
          <w:trHeight w:val="402" w:hRule="exact"/>
        </w:trPr>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刘世明</w:t>
            </w:r>
          </w:p>
        </w:tc>
        <w:tc>
          <w:tcPr>
            <w:tcW w:w="1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任免</w:t>
            </w:r>
          </w:p>
        </w:tc>
        <w:tc>
          <w:tcPr>
            <w:tcW w:w="21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不再担任副总经理，改任董事</w:t>
            </w:r>
          </w:p>
        </w:tc>
      </w:tr>
      <w:tr>
        <w:trPr>
          <w:trHeight w:val="402" w:hRule="exact"/>
        </w:trPr>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叶强</w:t>
            </w:r>
          </w:p>
        </w:tc>
        <w:tc>
          <w:tcPr>
            <w:tcW w:w="1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任免</w:t>
            </w:r>
          </w:p>
        </w:tc>
        <w:tc>
          <w:tcPr>
            <w:tcW w:w="21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被推选为监事会主席</w:t>
            </w:r>
          </w:p>
        </w:tc>
      </w:tr>
      <w:tr>
        <w:trPr>
          <w:trHeight w:val="714" w:hRule="exact"/>
        </w:trPr>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谢基柱</w:t>
            </w:r>
          </w:p>
        </w:tc>
        <w:tc>
          <w:tcPr>
            <w:tcW w:w="133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35"/>
              <w:jc w:val="left"/>
              <w:rPr>
                <w:rFonts w:ascii="宋体" w:hAnsi="宋体" w:cs="宋体" w:eastAsia="宋体" w:hint="default"/>
                <w:sz w:val="21"/>
                <w:szCs w:val="21"/>
              </w:rPr>
            </w:pPr>
            <w:r>
              <w:rPr>
                <w:rFonts w:ascii="宋体" w:hAnsi="宋体" w:cs="宋体" w:eastAsia="宋体" w:hint="default"/>
                <w:sz w:val="21"/>
                <w:szCs w:val="21"/>
              </w:rPr>
              <w:t>董事、副总经 理</w:t>
            </w:r>
          </w:p>
        </w:tc>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任期满离任</w:t>
            </w:r>
          </w:p>
        </w:tc>
        <w:tc>
          <w:tcPr>
            <w:tcW w:w="21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任期届满离任</w:t>
            </w:r>
          </w:p>
        </w:tc>
      </w:tr>
      <w:tr>
        <w:trPr>
          <w:trHeight w:val="402" w:hRule="exact"/>
        </w:trPr>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罗嘉俊</w:t>
            </w:r>
          </w:p>
        </w:tc>
        <w:tc>
          <w:tcPr>
            <w:tcW w:w="1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任期满离任</w:t>
            </w:r>
          </w:p>
        </w:tc>
        <w:tc>
          <w:tcPr>
            <w:tcW w:w="21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任期届满离任</w:t>
            </w:r>
          </w:p>
        </w:tc>
      </w:tr>
      <w:tr>
        <w:trPr>
          <w:trHeight w:val="402" w:hRule="exact"/>
        </w:trPr>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何国英</w:t>
            </w:r>
          </w:p>
        </w:tc>
        <w:tc>
          <w:tcPr>
            <w:tcW w:w="13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13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任期满离任</w:t>
            </w:r>
          </w:p>
        </w:tc>
        <w:tc>
          <w:tcPr>
            <w:tcW w:w="21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34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任期届满离任</w:t>
            </w:r>
          </w:p>
        </w:tc>
      </w:tr>
    </w:tbl>
    <w:p>
      <w:pPr>
        <w:spacing w:line="240" w:lineRule="auto" w:before="2"/>
        <w:rPr>
          <w:rFonts w:ascii="宋体" w:hAnsi="宋体" w:cs="宋体" w:eastAsia="宋体" w:hint="default"/>
          <w:sz w:val="18"/>
          <w:szCs w:val="18"/>
        </w:rPr>
      </w:pPr>
    </w:p>
    <w:p>
      <w:pPr>
        <w:pStyle w:val="Heading2"/>
        <w:spacing w:line="240" w:lineRule="auto" w:before="26"/>
        <w:ind w:right="0"/>
        <w:jc w:val="left"/>
        <w:rPr>
          <w:b w:val="0"/>
          <w:bCs w:val="0"/>
        </w:rPr>
      </w:pPr>
      <w:r>
        <w:rPr/>
        <w:t>三、任职情况</w:t>
      </w:r>
      <w:r>
        <w:rPr>
          <w:b w:val="0"/>
          <w:bCs w:val="0"/>
        </w:rPr>
      </w:r>
    </w:p>
    <w:p>
      <w:pPr>
        <w:spacing w:line="240" w:lineRule="auto" w:before="8"/>
        <w:rPr>
          <w:rFonts w:ascii="宋体" w:hAnsi="宋体" w:cs="宋体" w:eastAsia="宋体" w:hint="default"/>
          <w:b/>
          <w:bCs/>
          <w:sz w:val="24"/>
          <w:szCs w:val="24"/>
        </w:rPr>
      </w:pPr>
    </w:p>
    <w:p>
      <w:pPr>
        <w:pStyle w:val="BodyText"/>
        <w:spacing w:line="307" w:lineRule="auto"/>
        <w:ind w:left="573" w:right="0" w:hanging="420"/>
        <w:jc w:val="left"/>
      </w:pPr>
      <w:r>
        <w:rPr/>
        <w:t>公司现任董事、监事、高级管理人员专业背景、主要工作经历以及目前在公司的主要职责 </w:t>
      </w:r>
      <w:r>
        <w:rPr>
          <w:spacing w:val="-1"/>
        </w:rPr>
        <w:t>杜力先生，</w:t>
      </w:r>
      <w:r>
        <w:rPr>
          <w:rFonts w:ascii="Times New Roman" w:hAnsi="Times New Roman" w:cs="Times New Roman" w:eastAsia="Times New Roman" w:hint="default"/>
          <w:spacing w:val="-1"/>
        </w:rPr>
        <w:t>1980</w:t>
      </w:r>
      <w:r>
        <w:rPr>
          <w:spacing w:val="-1"/>
        </w:rPr>
        <w:t>年出生，中国国籍，无境外永久居留权，硕士研究生学历。曾任中能基业投资公司董</w:t>
      </w:r>
    </w:p>
    <w:p>
      <w:pPr>
        <w:pStyle w:val="BodyText"/>
        <w:spacing w:line="231" w:lineRule="exact"/>
        <w:ind w:left="153" w:right="0"/>
        <w:jc w:val="left"/>
      </w:pPr>
      <w:r>
        <w:rPr/>
        <w:t>事长，现任公司董事长，子公司国盛证券董事长，广东达意隆包装机械股份有限公司董事长，众安在线财</w:t>
      </w:r>
    </w:p>
    <w:p>
      <w:pPr>
        <w:pStyle w:val="BodyText"/>
        <w:spacing w:line="256" w:lineRule="auto" w:before="37"/>
        <w:ind w:left="573" w:right="0" w:hanging="420"/>
        <w:jc w:val="left"/>
      </w:pPr>
      <w:r>
        <w:rPr/>
        <w:t>产保险股份有限公司独立董事，北京快乐时代科技发展有限公司董事，</w:t>
      </w:r>
      <w:r>
        <w:rPr>
          <w:rFonts w:ascii="Times New Roman" w:hAnsi="Times New Roman" w:cs="Times New Roman" w:eastAsia="Times New Roman" w:hint="default"/>
        </w:rPr>
        <w:t>Qudian</w:t>
      </w:r>
      <w:r>
        <w:rPr>
          <w:rFonts w:ascii="Times New Roman" w:hAnsi="Times New Roman" w:cs="Times New Roman" w:eastAsia="Times New Roman" w:hint="default"/>
          <w:spacing w:val="-1"/>
        </w:rPr>
        <w:t> </w:t>
      </w:r>
      <w:r>
        <w:rPr>
          <w:rFonts w:ascii="Times New Roman" w:hAnsi="Times New Roman" w:cs="Times New Roman" w:eastAsia="Times New Roman" w:hint="default"/>
        </w:rPr>
        <w:t>Inc.</w:t>
      </w:r>
      <w:r>
        <w:rPr/>
        <w:t>董事等职。 </w:t>
      </w:r>
      <w:r>
        <w:rPr>
          <w:spacing w:val="-1"/>
        </w:rPr>
        <w:t>张巍先生，</w:t>
      </w:r>
      <w:r>
        <w:rPr>
          <w:rFonts w:ascii="Times New Roman" w:hAnsi="Times New Roman" w:cs="Times New Roman" w:eastAsia="Times New Roman" w:hint="default"/>
          <w:spacing w:val="-1"/>
        </w:rPr>
        <w:t>1980</w:t>
      </w:r>
      <w:r>
        <w:rPr>
          <w:spacing w:val="-1"/>
        </w:rPr>
        <w:t>年出生，中国国籍，无境外永久居留权，硕士研究生学历。曾任江苏通达动力科技股</w:t>
      </w:r>
    </w:p>
    <w:p>
      <w:pPr>
        <w:pStyle w:val="BodyText"/>
        <w:spacing w:line="273" w:lineRule="auto" w:before="5"/>
        <w:ind w:left="153" w:right="0"/>
        <w:jc w:val="left"/>
      </w:pPr>
      <w:r>
        <w:rPr>
          <w:spacing w:val="-1"/>
        </w:rPr>
        <w:t>份有限公司副总经理、董事会秘书，现任公司副董事长、总经理，子公司极盛科技执行董事、国盛科技执</w:t>
      </w:r>
      <w:r>
        <w:rPr>
          <w:spacing w:val="-83"/>
        </w:rPr>
        <w:t> </w:t>
      </w:r>
      <w:r>
        <w:rPr>
          <w:spacing w:val="-83"/>
        </w:rPr>
      </w:r>
      <w:r>
        <w:rPr/>
        <w:t>行董事、经理等职。</w:t>
      </w:r>
    </w:p>
    <w:p>
      <w:pPr>
        <w:pStyle w:val="BodyText"/>
        <w:spacing w:line="261" w:lineRule="auto" w:before="7"/>
        <w:ind w:left="153" w:right="150" w:firstLine="420"/>
        <w:jc w:val="both"/>
      </w:pPr>
      <w:r>
        <w:rPr>
          <w:spacing w:val="-1"/>
        </w:rPr>
        <w:t>赵岑女士，</w:t>
      </w:r>
      <w:r>
        <w:rPr>
          <w:rFonts w:ascii="Times New Roman" w:hAnsi="Times New Roman" w:cs="Times New Roman" w:eastAsia="Times New Roman" w:hint="default"/>
          <w:spacing w:val="-1"/>
        </w:rPr>
        <w:t>1967</w:t>
      </w:r>
      <w:r>
        <w:rPr>
          <w:spacing w:val="-1"/>
        </w:rPr>
        <w:t>年出生，中国国籍，无境外永久居留权，硕士研究生学历。曾任深圳证券交易所高级</w:t>
      </w:r>
      <w:r>
        <w:rPr/>
        <w:t> </w:t>
      </w:r>
      <w:r>
        <w:rPr>
          <w:spacing w:val="-1"/>
        </w:rPr>
        <w:t>经理、东莞市高能电气股份有限公司董事会秘书、深圳中南成长投资管理有限公司副总经理兼财务与风控</w:t>
      </w:r>
      <w:r>
        <w:rPr>
          <w:spacing w:val="-81"/>
        </w:rPr>
        <w:t> </w:t>
      </w:r>
      <w:r>
        <w:rPr>
          <w:spacing w:val="-81"/>
        </w:rPr>
      </w:r>
      <w:r>
        <w:rPr>
          <w:spacing w:val="-1"/>
        </w:rPr>
        <w:t>总监、深圳市鼎泰数控机床股份有限公司董事兼董事会秘书等职。</w:t>
      </w:r>
      <w:r>
        <w:rPr>
          <w:rFonts w:ascii="Times New Roman" w:hAnsi="Times New Roman" w:cs="Times New Roman" w:eastAsia="Times New Roman" w:hint="default"/>
          <w:spacing w:val="-1"/>
        </w:rPr>
        <w:t>2014</w:t>
      </w:r>
      <w:r>
        <w:rPr>
          <w:spacing w:val="-1"/>
        </w:rPr>
        <w:t>年加入公司，现任公司董事、董事</w:t>
      </w:r>
      <w:r>
        <w:rPr>
          <w:spacing w:val="-83"/>
        </w:rPr>
        <w:t> </w:t>
      </w:r>
      <w:r>
        <w:rPr>
          <w:spacing w:val="-83"/>
        </w:rPr>
      </w:r>
      <w:r>
        <w:rPr/>
        <w:t>会秘书、财务总监，子公司深圳投资监事。</w:t>
      </w:r>
    </w:p>
    <w:p>
      <w:pPr>
        <w:pStyle w:val="BodyText"/>
        <w:spacing w:line="264" w:lineRule="auto" w:before="18"/>
        <w:ind w:left="153" w:right="151" w:firstLine="420"/>
        <w:jc w:val="both"/>
      </w:pPr>
      <w:r>
        <w:rPr>
          <w:spacing w:val="-1"/>
        </w:rPr>
        <w:t>李英明先生，</w:t>
      </w:r>
      <w:r>
        <w:rPr>
          <w:rFonts w:ascii="Times New Roman" w:hAnsi="Times New Roman" w:cs="Times New Roman" w:eastAsia="Times New Roman" w:hint="default"/>
          <w:spacing w:val="-1"/>
        </w:rPr>
        <w:t>1978</w:t>
      </w:r>
      <w:r>
        <w:rPr>
          <w:spacing w:val="-1"/>
        </w:rPr>
        <w:t>年出生，中国国籍，无境外永久居留权，硕士研究生学历。曾任正略钧策管理顾问</w:t>
      </w:r>
      <w:r>
        <w:rPr/>
        <w:t> </w:t>
      </w:r>
      <w:r>
        <w:rPr>
          <w:spacing w:val="-1"/>
        </w:rPr>
        <w:t>公司高级顾问、投资经理，现任公司董事，子公司深圳投资执行董事、经理，海南云江科技有限公司董事</w:t>
      </w:r>
      <w:r>
        <w:rPr>
          <w:spacing w:val="-83"/>
        </w:rPr>
        <w:t> </w:t>
      </w:r>
      <w:r>
        <w:rPr>
          <w:spacing w:val="-83"/>
        </w:rPr>
      </w:r>
      <w:r>
        <w:rPr/>
        <w:t>等职。</w:t>
      </w:r>
    </w:p>
    <w:p>
      <w:pPr>
        <w:pStyle w:val="BodyText"/>
        <w:spacing w:line="264" w:lineRule="auto" w:before="16"/>
        <w:ind w:left="153" w:right="128" w:firstLine="420"/>
        <w:jc w:val="both"/>
      </w:pPr>
      <w:r>
        <w:rPr>
          <w:spacing w:val="-1"/>
        </w:rPr>
        <w:t>刘世明先生，</w:t>
      </w:r>
      <w:r>
        <w:rPr>
          <w:rFonts w:ascii="Times New Roman" w:hAnsi="Times New Roman" w:cs="Times New Roman" w:eastAsia="Times New Roman" w:hint="default"/>
          <w:spacing w:val="-1"/>
        </w:rPr>
        <w:t>1969</w:t>
      </w:r>
      <w:r>
        <w:rPr>
          <w:spacing w:val="-1"/>
        </w:rPr>
        <w:t>年出生，中国国籍，无境外永久居留权，本科学历。</w:t>
      </w:r>
      <w:r>
        <w:rPr>
          <w:rFonts w:ascii="Times New Roman" w:hAnsi="Times New Roman" w:cs="Times New Roman" w:eastAsia="Times New Roman" w:hint="default"/>
          <w:spacing w:val="-1"/>
        </w:rPr>
        <w:t>1997</w:t>
      </w:r>
      <w:r>
        <w:rPr>
          <w:spacing w:val="-1"/>
        </w:rPr>
        <w:t>年加入公司，历任行政部</w:t>
      </w:r>
      <w:r>
        <w:rPr/>
        <w:t> 经理、企管部经理、品质副总经理、生产技术副总经理等职，现任公司董事，华声实业董事、副总经理， 扬州华声董事等职。</w:t>
      </w:r>
    </w:p>
    <w:p>
      <w:pPr>
        <w:pStyle w:val="BodyText"/>
        <w:spacing w:line="264" w:lineRule="auto" w:before="16"/>
        <w:ind w:left="153" w:right="150" w:firstLine="420"/>
        <w:jc w:val="both"/>
      </w:pPr>
      <w:r>
        <w:rPr>
          <w:spacing w:val="-1"/>
        </w:rPr>
        <w:t>李娥女士，</w:t>
      </w:r>
      <w:r>
        <w:rPr>
          <w:rFonts w:ascii="Times New Roman" w:hAnsi="Times New Roman" w:cs="Times New Roman" w:eastAsia="Times New Roman" w:hint="default"/>
          <w:spacing w:val="-1"/>
        </w:rPr>
        <w:t>1979</w:t>
      </w:r>
      <w:r>
        <w:rPr>
          <w:spacing w:val="-1"/>
        </w:rPr>
        <w:t>年出生，中国国籍，无永久境外居留权，硕士研究生学历。曾任北京青云创业投资管</w:t>
      </w:r>
      <w:r>
        <w:rPr/>
        <w:t> </w:t>
      </w:r>
      <w:r>
        <w:rPr>
          <w:spacing w:val="-1"/>
        </w:rPr>
        <w:t>理有限公司人力资源兼行政主管、国开金泰资本投资有限责任公司人力资源兼行政总监、北京凤凰财富创</w:t>
      </w:r>
      <w:r>
        <w:rPr>
          <w:spacing w:val="-81"/>
        </w:rPr>
        <w:t> </w:t>
      </w:r>
      <w:r>
        <w:rPr>
          <w:spacing w:val="-81"/>
        </w:rPr>
      </w:r>
      <w:r>
        <w:rPr/>
        <w:t>新投资有限公司副总裁，现任公司董事、副总经理。</w:t>
      </w:r>
    </w:p>
    <w:p>
      <w:pPr>
        <w:pStyle w:val="BodyText"/>
        <w:spacing w:line="256" w:lineRule="auto" w:before="16"/>
        <w:ind w:left="153" w:right="234" w:firstLine="420"/>
        <w:jc w:val="both"/>
      </w:pPr>
      <w:r>
        <w:rPr/>
        <w:t>张李平先生，</w:t>
      </w:r>
      <w:r>
        <w:rPr>
          <w:rFonts w:ascii="Times New Roman" w:hAnsi="Times New Roman" w:cs="Times New Roman" w:eastAsia="Times New Roman" w:hint="default"/>
        </w:rPr>
        <w:t>1973</w:t>
      </w:r>
      <w:r>
        <w:rPr>
          <w:rFonts w:ascii="Times New Roman" w:hAnsi="Times New Roman" w:cs="Times New Roman" w:eastAsia="Times New Roman" w:hint="default"/>
          <w:spacing w:val="49"/>
        </w:rPr>
        <w:t> </w:t>
      </w:r>
      <w:r>
        <w:rPr/>
        <w:t>年出生，中国国籍，无境外永久居留权，大学本科学历，毕业于西南政法大学法 律系，执业律师。曾任广东海顺律师事务所律师，现任广东兴顺律师事务所主任、公司独立董事等职。</w:t>
      </w:r>
    </w:p>
    <w:p>
      <w:pPr>
        <w:spacing w:after="0" w:line="256" w:lineRule="auto"/>
        <w:jc w:val="both"/>
        <w:sectPr>
          <w:pgSz w:w="11910" w:h="16840"/>
          <w:pgMar w:header="852" w:footer="977" w:top="1360" w:bottom="1160" w:left="980" w:right="980"/>
        </w:sectPr>
      </w:pPr>
    </w:p>
    <w:p>
      <w:pPr>
        <w:pStyle w:val="BodyText"/>
        <w:spacing w:line="261" w:lineRule="auto" w:before="52"/>
        <w:ind w:left="213" w:right="171" w:firstLine="420"/>
        <w:jc w:val="left"/>
      </w:pPr>
      <w:r>
        <w:rPr>
          <w:spacing w:val="-1"/>
        </w:rPr>
        <w:t>周春生先生，</w:t>
      </w:r>
      <w:r>
        <w:rPr>
          <w:rFonts w:ascii="Times New Roman" w:hAnsi="Times New Roman" w:cs="Times New Roman" w:eastAsia="Times New Roman" w:hint="default"/>
          <w:spacing w:val="-1"/>
        </w:rPr>
        <w:t>1966</w:t>
      </w:r>
      <w:r>
        <w:rPr>
          <w:spacing w:val="-1"/>
        </w:rPr>
        <w:t>年出生，中国国籍，无境外永久居留权，博士研究生学历。现任长江商学院金融教</w:t>
      </w:r>
      <w:r>
        <w:rPr/>
        <w:t> 授、</w:t>
      </w:r>
      <w:r>
        <w:rPr>
          <w:rFonts w:ascii="Times New Roman" w:hAnsi="Times New Roman" w:cs="Times New Roman" w:eastAsia="Times New Roman" w:hint="default"/>
        </w:rPr>
        <w:t>EMBA</w:t>
      </w:r>
      <w:r>
        <w:rPr/>
        <w:t>学术主任、公司独立董事等职。国家杰出青年基金获得者。曾任北京大学光华管理学院院长助 </w:t>
      </w:r>
      <w:r>
        <w:rPr>
          <w:spacing w:val="-1"/>
        </w:rPr>
        <w:t>理、高层管理者培训与发展中心主任、金融教授、中国证监会规划发展委员会委员（副局级），并兼任光</w:t>
      </w:r>
      <w:r>
        <w:rPr>
          <w:spacing w:val="-83"/>
        </w:rPr>
        <w:t> </w:t>
      </w:r>
      <w:r>
        <w:rPr>
          <w:spacing w:val="-83"/>
        </w:rPr>
      </w:r>
      <w:r>
        <w:rPr/>
        <w:t>华管理学院金融系主任，中国留美金融学会理事，美国经济学会、美国金融研究会会员，</w:t>
      </w:r>
      <w:r>
        <w:rPr>
          <w:rFonts w:ascii="Times New Roman" w:hAnsi="Times New Roman" w:cs="Times New Roman" w:eastAsia="Times New Roman" w:hint="default"/>
        </w:rPr>
        <w:t>Annuals</w:t>
      </w:r>
      <w:r>
        <w:rPr>
          <w:rFonts w:ascii="Times New Roman" w:hAnsi="Times New Roman" w:cs="Times New Roman" w:eastAsia="Times New Roman" w:hint="default"/>
          <w:spacing w:val="-2"/>
        </w:rPr>
        <w:t> </w:t>
      </w:r>
      <w:r>
        <w:rPr>
          <w:rFonts w:ascii="Times New Roman" w:hAnsi="Times New Roman" w:cs="Times New Roman" w:eastAsia="Times New Roman" w:hint="default"/>
        </w:rPr>
        <w:t>of</w:t>
      </w:r>
      <w:r>
        <w:rPr>
          <w:rFonts w:ascii="Times New Roman" w:hAnsi="Times New Roman" w:cs="Times New Roman" w:eastAsia="Times New Roman" w:hint="default"/>
        </w:rPr>
        <w:t> Economics and Finance</w:t>
      </w:r>
      <w:r>
        <w:rPr>
          <w:rFonts w:ascii="Times New Roman" w:hAnsi="Times New Roman" w:cs="Times New Roman" w:eastAsia="Times New Roman" w:hint="default"/>
          <w:spacing w:val="14"/>
        </w:rPr>
        <w:t> </w:t>
      </w:r>
      <w:r>
        <w:rPr/>
        <w:t>编委。著名经济学家，香港大学荣誉教授，香港城市大学客座教授，深圳证券交易 所首届和第二届上市委员会委员。获北京大学数学系硕士学位，美国普林斯顿大学金融经济学博士学位， 普林斯顿大学最优博士生荣誉奖学金。</w:t>
      </w:r>
    </w:p>
    <w:p>
      <w:pPr>
        <w:pStyle w:val="BodyText"/>
        <w:spacing w:line="256" w:lineRule="auto" w:before="18"/>
        <w:ind w:left="213" w:right="102" w:firstLine="420"/>
        <w:jc w:val="left"/>
      </w:pPr>
      <w:r>
        <w:rPr>
          <w:spacing w:val="-3"/>
        </w:rPr>
        <w:t>徐强国先生，</w:t>
      </w:r>
      <w:r>
        <w:rPr>
          <w:rFonts w:ascii="Times New Roman" w:hAnsi="Times New Roman" w:cs="Times New Roman" w:eastAsia="Times New Roman" w:hint="default"/>
          <w:spacing w:val="-3"/>
        </w:rPr>
        <w:t>1964</w:t>
      </w:r>
      <w:r>
        <w:rPr>
          <w:spacing w:val="-3"/>
        </w:rPr>
        <w:t>年出生，中国国籍，无境外永久居留权，博士研究生学历。曾任天津商业大学教授，</w:t>
      </w:r>
      <w:r>
        <w:rPr/>
        <w:t> 现任浙江工商大学财务与会计学院教授、公司独立董事等职。</w:t>
      </w:r>
    </w:p>
    <w:p>
      <w:pPr>
        <w:pStyle w:val="BodyText"/>
        <w:spacing w:line="264" w:lineRule="auto" w:before="22"/>
        <w:ind w:left="213" w:right="188" w:firstLine="420"/>
        <w:jc w:val="both"/>
      </w:pPr>
      <w:r>
        <w:rPr>
          <w:spacing w:val="-1"/>
        </w:rPr>
        <w:t>叶强先生，</w:t>
      </w:r>
      <w:r>
        <w:rPr>
          <w:rFonts w:ascii="Times New Roman" w:hAnsi="Times New Roman" w:cs="Times New Roman" w:eastAsia="Times New Roman" w:hint="default"/>
          <w:spacing w:val="-1"/>
        </w:rPr>
        <w:t>1980</w:t>
      </w:r>
      <w:r>
        <w:rPr>
          <w:spacing w:val="-1"/>
        </w:rPr>
        <w:t>年出生，中国国籍，无境外永久居留权，硕士研究生学历。曾任屈臣氏集团有限公司</w:t>
      </w:r>
      <w:r>
        <w:rPr/>
        <w:t> 区域经理、北京凤凰财富控股集团有限公司副总裁，现任公司监事会主席，子公司国盛证券监事会主席、 办公室主任等职。</w:t>
      </w:r>
    </w:p>
    <w:p>
      <w:pPr>
        <w:pStyle w:val="BodyText"/>
        <w:spacing w:line="256" w:lineRule="auto" w:before="16"/>
        <w:ind w:left="213" w:right="276" w:firstLine="420"/>
        <w:jc w:val="left"/>
      </w:pPr>
      <w:r>
        <w:rPr/>
        <w:t>刘琛女士，</w:t>
      </w:r>
      <w:r>
        <w:rPr>
          <w:rFonts w:ascii="Times New Roman" w:hAnsi="Times New Roman" w:cs="Times New Roman" w:eastAsia="Times New Roman" w:hint="default"/>
        </w:rPr>
        <w:t>1972</w:t>
      </w:r>
      <w:r>
        <w:rPr/>
        <w:t>年</w:t>
      </w:r>
      <w:r>
        <w:rPr>
          <w:rFonts w:ascii="Times New Roman" w:hAnsi="Times New Roman" w:cs="Times New Roman" w:eastAsia="Times New Roman" w:hint="default"/>
        </w:rPr>
        <w:t>4</w:t>
      </w:r>
      <w:r>
        <w:rPr/>
        <w:t>月出生，中国国籍，无境外永久居留权，大学本科学历。曾任公司品质管理部副 经理，现任公司监事，华声实业品质管理部经理。</w:t>
      </w:r>
    </w:p>
    <w:p>
      <w:pPr>
        <w:pStyle w:val="BodyText"/>
        <w:spacing w:line="256" w:lineRule="auto" w:before="22"/>
        <w:ind w:left="213" w:right="276" w:firstLine="420"/>
        <w:jc w:val="left"/>
      </w:pPr>
      <w:r>
        <w:rPr/>
        <w:t>方胜玲女士，</w:t>
      </w:r>
      <w:r>
        <w:rPr>
          <w:rFonts w:ascii="Times New Roman" w:hAnsi="Times New Roman" w:cs="Times New Roman" w:eastAsia="Times New Roman" w:hint="default"/>
        </w:rPr>
        <w:t>1990</w:t>
      </w:r>
      <w:r>
        <w:rPr/>
        <w:t>年出生，中国国籍，无境外永久居留权，本科学历。</w:t>
      </w:r>
      <w:r>
        <w:rPr>
          <w:rFonts w:ascii="Times New Roman" w:hAnsi="Times New Roman" w:cs="Times New Roman" w:eastAsia="Times New Roman" w:hint="default"/>
        </w:rPr>
        <w:t>2014</w:t>
      </w:r>
      <w:r>
        <w:rPr/>
        <w:t>年</w:t>
      </w:r>
      <w:r>
        <w:rPr>
          <w:rFonts w:ascii="Times New Roman" w:hAnsi="Times New Roman" w:cs="Times New Roman" w:eastAsia="Times New Roman" w:hint="default"/>
        </w:rPr>
        <w:t>1</w:t>
      </w:r>
      <w:r>
        <w:rPr/>
        <w:t>月加入公司，曾任证 券事务助理等职，现任公司监事、证券事务代表。</w:t>
      </w:r>
    </w:p>
    <w:p>
      <w:pPr>
        <w:pStyle w:val="BodyText"/>
        <w:spacing w:line="256" w:lineRule="auto" w:before="22"/>
        <w:ind w:left="213" w:right="210" w:firstLine="420"/>
        <w:jc w:val="left"/>
      </w:pPr>
      <w:r>
        <w:rPr>
          <w:rFonts w:ascii="Times New Roman" w:hAnsi="Times New Roman" w:cs="Times New Roman" w:eastAsia="Times New Roman" w:hint="default"/>
        </w:rPr>
        <w:t>Lin Chienher</w:t>
      </w:r>
      <w:r>
        <w:rPr/>
        <w:t>（林建何），</w:t>
      </w:r>
      <w:r>
        <w:rPr>
          <w:rFonts w:ascii="Times New Roman" w:hAnsi="Times New Roman" w:cs="Times New Roman" w:eastAsia="Times New Roman" w:hint="default"/>
        </w:rPr>
        <w:t>1965</w:t>
      </w:r>
      <w:r>
        <w:rPr/>
        <w:t>年出生，美国国籍，硕士研究生学历。曾任</w:t>
      </w:r>
      <w:r>
        <w:rPr>
          <w:rFonts w:ascii="Times New Roman" w:hAnsi="Times New Roman" w:cs="Times New Roman" w:eastAsia="Times New Roman" w:hint="default"/>
        </w:rPr>
        <w:t>Amiable Technologies,</w:t>
      </w:r>
      <w:r>
        <w:rPr>
          <w:rFonts w:ascii="Times New Roman" w:hAnsi="Times New Roman" w:cs="Times New Roman" w:eastAsia="Times New Roman" w:hint="default"/>
          <w:spacing w:val="-8"/>
        </w:rPr>
        <w:t> </w:t>
      </w:r>
      <w:r>
        <w:rPr>
          <w:rFonts w:ascii="Times New Roman" w:hAnsi="Times New Roman" w:cs="Times New Roman" w:eastAsia="Times New Roman" w:hint="default"/>
        </w:rPr>
        <w:t>Inc.</w:t>
      </w:r>
      <w:r>
        <w:rPr>
          <w:rFonts w:ascii="Times New Roman" w:hAnsi="Times New Roman" w:cs="Times New Roman" w:eastAsia="Times New Roman" w:hint="default"/>
        </w:rPr>
        <w:t> </w:t>
      </w:r>
      <w:r>
        <w:rPr/>
        <w:t>高级软件工程师、</w:t>
      </w:r>
      <w:r>
        <w:rPr>
          <w:rFonts w:ascii="Times New Roman" w:hAnsi="Times New Roman" w:cs="Times New Roman" w:eastAsia="Times New Roman" w:hint="default"/>
        </w:rPr>
        <w:t>Oracle Corporation</w:t>
      </w:r>
      <w:r>
        <w:rPr/>
        <w:t>研发总监、</w:t>
      </w:r>
      <w:r>
        <w:rPr>
          <w:rFonts w:ascii="Times New Roman" w:hAnsi="Times New Roman" w:cs="Times New Roman" w:eastAsia="Times New Roman" w:hint="default"/>
        </w:rPr>
        <w:t>Motorola</w:t>
      </w:r>
      <w:r>
        <w:rPr>
          <w:rFonts w:ascii="Times New Roman" w:hAnsi="Times New Roman" w:cs="Times New Roman" w:eastAsia="Times New Roman" w:hint="default"/>
          <w:spacing w:val="-12"/>
        </w:rPr>
        <w:t> </w:t>
      </w:r>
      <w:r>
        <w:rPr>
          <w:rFonts w:ascii="Times New Roman" w:hAnsi="Times New Roman" w:cs="Times New Roman" w:eastAsia="Times New Roman" w:hint="default"/>
          <w:spacing w:val="-3"/>
        </w:rPr>
        <w:t>Inc.</w:t>
      </w:r>
      <w:r>
        <w:rPr>
          <w:spacing w:val="-3"/>
        </w:rPr>
        <w:t>高级总监、易保网络技术（上海）有限公司副</w:t>
      </w:r>
      <w:r>
        <w:rPr/>
        <w:t> 总裁、</w:t>
      </w:r>
      <w:r>
        <w:rPr>
          <w:rFonts w:ascii="Times New Roman" w:hAnsi="Times New Roman" w:cs="Times New Roman" w:eastAsia="Times New Roman" w:hint="default"/>
        </w:rPr>
        <w:t>Hewlett-Packard</w:t>
      </w:r>
      <w:r>
        <w:rPr/>
        <w:t>高级总监、广发证券股份有限公司信息技术部总经理等职。现任公司副总经理兼首 席信息官，子公司极盛科技总经理。</w:t>
      </w:r>
    </w:p>
    <w:p>
      <w:pPr>
        <w:pStyle w:val="BodyText"/>
        <w:tabs>
          <w:tab w:pos="8087" w:val="left" w:leader="none"/>
        </w:tabs>
        <w:spacing w:line="240" w:lineRule="auto" w:before="62"/>
        <w:ind w:left="213" w:right="102"/>
        <w:jc w:val="left"/>
      </w:pPr>
      <w:r>
        <w:rPr/>
        <w:t>在股东单位任职情况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8"/>
        </w:rPr>
        <w:t> </w:t>
      </w:r>
      <w:r>
        <w:rPr/>
        <w:t>不适用</w:t>
      </w:r>
    </w:p>
    <w:p>
      <w:pPr>
        <w:spacing w:line="240" w:lineRule="auto" w:before="10"/>
        <w:rPr>
          <w:rFonts w:ascii="宋体" w:hAnsi="宋体" w:cs="宋体" w:eastAsia="宋体" w:hint="default"/>
          <w:sz w:val="5"/>
          <w:szCs w:val="5"/>
        </w:rPr>
      </w:pPr>
    </w:p>
    <w:tbl>
      <w:tblPr>
        <w:tblW w:w="0" w:type="auto"/>
        <w:jc w:val="left"/>
        <w:tblInd w:w="101" w:type="dxa"/>
        <w:tblLayout w:type="fixed"/>
        <w:tblCellMar>
          <w:top w:w="0" w:type="dxa"/>
          <w:left w:w="0" w:type="dxa"/>
          <w:bottom w:w="0" w:type="dxa"/>
          <w:right w:w="0" w:type="dxa"/>
        </w:tblCellMar>
        <w:tblLook w:val="01E0"/>
      </w:tblPr>
      <w:tblGrid>
        <w:gridCol w:w="851"/>
        <w:gridCol w:w="3260"/>
        <w:gridCol w:w="1667"/>
        <w:gridCol w:w="1134"/>
        <w:gridCol w:w="851"/>
        <w:gridCol w:w="1805"/>
      </w:tblGrid>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5" w:right="103"/>
              <w:jc w:val="left"/>
              <w:rPr>
                <w:rFonts w:ascii="宋体" w:hAnsi="宋体" w:cs="宋体" w:eastAsia="宋体" w:hint="default"/>
                <w:sz w:val="21"/>
                <w:szCs w:val="21"/>
              </w:rPr>
            </w:pPr>
            <w:r>
              <w:rPr>
                <w:rFonts w:ascii="宋体" w:hAnsi="宋体" w:cs="宋体" w:eastAsia="宋体" w:hint="default"/>
                <w:sz w:val="21"/>
                <w:szCs w:val="21"/>
              </w:rPr>
              <w:t>任职人 员姓名</w:t>
            </w:r>
          </w:p>
        </w:tc>
        <w:tc>
          <w:tcPr>
            <w:tcW w:w="32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994" w:right="0"/>
              <w:jc w:val="left"/>
              <w:rPr>
                <w:rFonts w:ascii="宋体" w:hAnsi="宋体" w:cs="宋体" w:eastAsia="宋体" w:hint="default"/>
                <w:sz w:val="21"/>
                <w:szCs w:val="21"/>
              </w:rPr>
            </w:pPr>
            <w:r>
              <w:rPr>
                <w:rFonts w:ascii="宋体" w:hAnsi="宋体" w:cs="宋体" w:eastAsia="宋体" w:hint="default"/>
                <w:sz w:val="21"/>
                <w:szCs w:val="21"/>
              </w:rPr>
              <w:t>股东单位名称</w:t>
            </w:r>
          </w:p>
        </w:tc>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407" w:right="197" w:hanging="210"/>
              <w:jc w:val="left"/>
              <w:rPr>
                <w:rFonts w:ascii="宋体" w:hAnsi="宋体" w:cs="宋体" w:eastAsia="宋体" w:hint="default"/>
                <w:sz w:val="21"/>
                <w:szCs w:val="21"/>
              </w:rPr>
            </w:pPr>
            <w:r>
              <w:rPr>
                <w:rFonts w:ascii="宋体" w:hAnsi="宋体" w:cs="宋体" w:eastAsia="宋体" w:hint="default"/>
                <w:sz w:val="21"/>
                <w:szCs w:val="21"/>
              </w:rPr>
              <w:t>在股东单位担 任的职务</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351" w:right="140" w:hanging="210"/>
              <w:jc w:val="left"/>
              <w:rPr>
                <w:rFonts w:ascii="宋体" w:hAnsi="宋体" w:cs="宋体" w:eastAsia="宋体" w:hint="default"/>
                <w:sz w:val="21"/>
                <w:szCs w:val="21"/>
              </w:rPr>
            </w:pPr>
            <w:r>
              <w:rPr>
                <w:rFonts w:ascii="宋体" w:hAnsi="宋体" w:cs="宋体" w:eastAsia="宋体" w:hint="default"/>
                <w:sz w:val="21"/>
                <w:szCs w:val="21"/>
              </w:rPr>
              <w:t>任期起始 日期</w:t>
            </w:r>
          </w:p>
        </w:tc>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5" w:right="103"/>
              <w:jc w:val="left"/>
              <w:rPr>
                <w:rFonts w:ascii="宋体" w:hAnsi="宋体" w:cs="宋体" w:eastAsia="宋体" w:hint="default"/>
                <w:sz w:val="21"/>
                <w:szCs w:val="21"/>
              </w:rPr>
            </w:pPr>
            <w:r>
              <w:rPr>
                <w:rFonts w:ascii="宋体" w:hAnsi="宋体" w:cs="宋体" w:eastAsia="宋体" w:hint="default"/>
                <w:sz w:val="21"/>
                <w:szCs w:val="21"/>
              </w:rPr>
              <w:t>任期终 止日期</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67" w:right="161" w:hanging="106"/>
              <w:jc w:val="left"/>
              <w:rPr>
                <w:rFonts w:ascii="宋体" w:hAnsi="宋体" w:cs="宋体" w:eastAsia="宋体" w:hint="default"/>
                <w:sz w:val="21"/>
                <w:szCs w:val="21"/>
              </w:rPr>
            </w:pPr>
            <w:r>
              <w:rPr>
                <w:rFonts w:ascii="宋体" w:hAnsi="宋体" w:cs="宋体" w:eastAsia="宋体" w:hint="default"/>
                <w:sz w:val="21"/>
                <w:szCs w:val="21"/>
              </w:rPr>
              <w:t>在股东单位是否 领取报酬津贴</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6"/>
              <w:ind w:right="0"/>
              <w:jc w:val="left"/>
              <w:rPr>
                <w:rFonts w:ascii="宋体" w:hAnsi="宋体" w:cs="宋体" w:eastAsia="宋体" w:hint="default"/>
                <w:sz w:val="28"/>
                <w:szCs w:val="28"/>
              </w:rPr>
            </w:pPr>
          </w:p>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z w:val="21"/>
                <w:szCs w:val="21"/>
              </w:rPr>
              <w:t>杜力</w:t>
            </w:r>
          </w:p>
        </w:tc>
        <w:tc>
          <w:tcPr>
            <w:tcW w:w="32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05"/>
              <w:jc w:val="left"/>
              <w:rPr>
                <w:rFonts w:ascii="宋体" w:hAnsi="宋体" w:cs="宋体" w:eastAsia="宋体" w:hint="default"/>
                <w:sz w:val="21"/>
                <w:szCs w:val="21"/>
              </w:rPr>
            </w:pPr>
            <w:r>
              <w:rPr>
                <w:rFonts w:ascii="宋体" w:hAnsi="宋体" w:cs="宋体" w:eastAsia="宋体" w:hint="default"/>
                <w:sz w:val="21"/>
                <w:szCs w:val="21"/>
              </w:rPr>
              <w:t>深圳前海财智远大投资中心（有 限合伙）</w:t>
            </w:r>
          </w:p>
        </w:tc>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92"/>
              <w:jc w:val="left"/>
              <w:rPr>
                <w:rFonts w:ascii="宋体" w:hAnsi="宋体" w:cs="宋体" w:eastAsia="宋体" w:hint="default"/>
                <w:sz w:val="21"/>
                <w:szCs w:val="21"/>
              </w:rPr>
            </w:pPr>
            <w:r>
              <w:rPr>
                <w:rFonts w:ascii="宋体" w:hAnsi="宋体" w:cs="宋体" w:eastAsia="宋体" w:hint="default"/>
                <w:sz w:val="21"/>
                <w:szCs w:val="21"/>
              </w:rPr>
              <w:t>执行事务合伙 人委派代表</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8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103"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2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05"/>
              <w:jc w:val="left"/>
              <w:rPr>
                <w:rFonts w:ascii="宋体" w:hAnsi="宋体" w:cs="宋体" w:eastAsia="宋体" w:hint="default"/>
                <w:sz w:val="21"/>
                <w:szCs w:val="21"/>
              </w:rPr>
            </w:pPr>
            <w:r>
              <w:rPr>
                <w:rFonts w:ascii="宋体" w:hAnsi="宋体" w:cs="宋体" w:eastAsia="宋体" w:hint="default"/>
                <w:sz w:val="21"/>
                <w:szCs w:val="21"/>
              </w:rPr>
              <w:t>北京凤凰财鑫股权投资中心（有 限合伙）</w:t>
            </w:r>
          </w:p>
        </w:tc>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92"/>
              <w:jc w:val="left"/>
              <w:rPr>
                <w:rFonts w:ascii="宋体" w:hAnsi="宋体" w:cs="宋体" w:eastAsia="宋体" w:hint="default"/>
                <w:sz w:val="21"/>
                <w:szCs w:val="21"/>
              </w:rPr>
            </w:pPr>
            <w:r>
              <w:rPr>
                <w:rFonts w:ascii="宋体" w:hAnsi="宋体" w:cs="宋体" w:eastAsia="宋体" w:hint="default"/>
                <w:sz w:val="21"/>
                <w:szCs w:val="21"/>
              </w:rPr>
              <w:t>执行事务合伙 人委派代表</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82"/>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103"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2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05"/>
              <w:jc w:val="left"/>
              <w:rPr>
                <w:rFonts w:ascii="宋体" w:hAnsi="宋体" w:cs="宋体" w:eastAsia="宋体" w:hint="default"/>
                <w:sz w:val="21"/>
                <w:szCs w:val="21"/>
              </w:rPr>
            </w:pPr>
            <w:r>
              <w:rPr>
                <w:rFonts w:ascii="宋体" w:hAnsi="宋体" w:cs="宋体" w:eastAsia="宋体" w:hint="default"/>
                <w:sz w:val="21"/>
                <w:szCs w:val="21"/>
              </w:rPr>
              <w:t>北京凤凰财智创新投资中心（有 限合伙）</w:t>
            </w:r>
          </w:p>
        </w:tc>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92"/>
              <w:jc w:val="left"/>
              <w:rPr>
                <w:rFonts w:ascii="宋体" w:hAnsi="宋体" w:cs="宋体" w:eastAsia="宋体" w:hint="default"/>
                <w:sz w:val="21"/>
                <w:szCs w:val="21"/>
              </w:rPr>
            </w:pPr>
            <w:r>
              <w:rPr>
                <w:rFonts w:ascii="宋体" w:hAnsi="宋体" w:cs="宋体" w:eastAsia="宋体" w:hint="default"/>
                <w:sz w:val="21"/>
                <w:szCs w:val="21"/>
              </w:rPr>
              <w:t>执行事务合伙 人委派代表</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2014 </w:t>
            </w:r>
            <w:r>
              <w:rPr>
                <w:rFonts w:ascii="宋体" w:hAnsi="宋体" w:cs="宋体" w:eastAsia="宋体" w:hint="default"/>
                <w:sz w:val="21"/>
                <w:szCs w:val="21"/>
              </w:rPr>
              <w:t>年</w:t>
            </w:r>
            <w:r>
              <w:rPr>
                <w:rFonts w:ascii="宋体" w:hAnsi="宋体" w:cs="宋体" w:eastAsia="宋体" w:hint="default"/>
                <w:spacing w:val="-8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103"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z w:val="21"/>
                <w:szCs w:val="21"/>
              </w:rPr>
              <w:t>叶强</w:t>
            </w:r>
          </w:p>
        </w:tc>
        <w:tc>
          <w:tcPr>
            <w:tcW w:w="3260"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05"/>
              <w:jc w:val="left"/>
              <w:rPr>
                <w:rFonts w:ascii="宋体" w:hAnsi="宋体" w:cs="宋体" w:eastAsia="宋体" w:hint="default"/>
                <w:sz w:val="21"/>
                <w:szCs w:val="21"/>
              </w:rPr>
            </w:pPr>
            <w:r>
              <w:rPr>
                <w:rFonts w:ascii="宋体" w:hAnsi="宋体" w:cs="宋体" w:eastAsia="宋体" w:hint="default"/>
                <w:sz w:val="21"/>
                <w:szCs w:val="21"/>
              </w:rPr>
              <w:t>深圳前海财智发展投资中心（有 限合伙）</w:t>
            </w:r>
          </w:p>
        </w:tc>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103" w:right="292"/>
              <w:jc w:val="left"/>
              <w:rPr>
                <w:rFonts w:ascii="宋体" w:hAnsi="宋体" w:cs="宋体" w:eastAsia="宋体" w:hint="default"/>
                <w:sz w:val="21"/>
                <w:szCs w:val="21"/>
              </w:rPr>
            </w:pPr>
            <w:r>
              <w:rPr>
                <w:rFonts w:ascii="宋体" w:hAnsi="宋体" w:cs="宋体" w:eastAsia="宋体" w:hint="default"/>
                <w:sz w:val="21"/>
                <w:szCs w:val="21"/>
              </w:rPr>
              <w:t>执行事务合伙 人委派代表</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2015 </w:t>
            </w:r>
            <w:r>
              <w:rPr>
                <w:rFonts w:ascii="宋体" w:hAnsi="宋体" w:cs="宋体" w:eastAsia="宋体" w:hint="default"/>
                <w:sz w:val="21"/>
                <w:szCs w:val="21"/>
              </w:rPr>
              <w:t>年</w:t>
            </w:r>
            <w:r>
              <w:rPr>
                <w:rFonts w:ascii="宋体" w:hAnsi="宋体" w:cs="宋体" w:eastAsia="宋体" w:hint="default"/>
                <w:spacing w:val="-82"/>
                <w:sz w:val="21"/>
                <w:szCs w:val="21"/>
              </w:rPr>
              <w:t> </w:t>
            </w:r>
            <w:r>
              <w:rPr>
                <w:rFonts w:ascii="Times New Roman" w:hAnsi="Times New Roman" w:cs="Times New Roman" w:eastAsia="Times New Roman" w:hint="default"/>
                <w:sz w:val="21"/>
                <w:szCs w:val="21"/>
              </w:rPr>
              <w:t>10</w:t>
            </w:r>
          </w:p>
          <w:p>
            <w:pPr>
              <w:pStyle w:val="TableParagraph"/>
              <w:spacing w:line="240" w:lineRule="auto" w:before="21"/>
              <w:ind w:left="103"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851" w:type="dxa"/>
            <w:tcBorders>
              <w:top w:val="single" w:sz="4" w:space="0" w:color="000000"/>
              <w:left w:val="single" w:sz="4" w:space="0" w:color="000000"/>
              <w:bottom w:val="single" w:sz="4" w:space="0" w:color="000000"/>
              <w:right w:val="single" w:sz="4" w:space="0" w:color="000000"/>
            </w:tcBorders>
          </w:tcPr>
          <w:p>
            <w:pP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否</w:t>
            </w:r>
          </w:p>
        </w:tc>
      </w:tr>
    </w:tbl>
    <w:p>
      <w:pPr>
        <w:spacing w:line="240" w:lineRule="auto" w:before="3"/>
        <w:rPr>
          <w:rFonts w:ascii="宋体" w:hAnsi="宋体" w:cs="宋体" w:eastAsia="宋体" w:hint="default"/>
          <w:sz w:val="26"/>
          <w:szCs w:val="26"/>
        </w:rPr>
      </w:pPr>
    </w:p>
    <w:p>
      <w:pPr>
        <w:pStyle w:val="BodyText"/>
        <w:tabs>
          <w:tab w:pos="8190" w:val="left" w:leader="none"/>
        </w:tabs>
        <w:spacing w:line="240" w:lineRule="auto" w:before="35"/>
        <w:ind w:left="214" w:right="102"/>
        <w:jc w:val="left"/>
      </w:pPr>
      <w:r>
        <w:rPr/>
        <w:t>在其他单位任职情况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line="240" w:lineRule="auto" w:before="9"/>
        <w:rPr>
          <w:rFonts w:ascii="宋体" w:hAnsi="宋体" w:cs="宋体" w:eastAsia="宋体" w:hint="default"/>
          <w:sz w:val="5"/>
          <w:szCs w:val="5"/>
        </w:rPr>
      </w:pPr>
    </w:p>
    <w:tbl>
      <w:tblPr>
        <w:tblW w:w="0" w:type="auto"/>
        <w:jc w:val="left"/>
        <w:tblInd w:w="209" w:type="dxa"/>
        <w:tblLayout w:type="fixed"/>
        <w:tblCellMar>
          <w:top w:w="0" w:type="dxa"/>
          <w:left w:w="0" w:type="dxa"/>
          <w:bottom w:w="0" w:type="dxa"/>
          <w:right w:w="0" w:type="dxa"/>
        </w:tblCellMar>
        <w:tblLook w:val="01E0"/>
      </w:tblPr>
      <w:tblGrid>
        <w:gridCol w:w="851"/>
        <w:gridCol w:w="3659"/>
        <w:gridCol w:w="1092"/>
        <w:gridCol w:w="1230"/>
        <w:gridCol w:w="1532"/>
        <w:gridCol w:w="1204"/>
      </w:tblGrid>
      <w:tr>
        <w:trPr>
          <w:trHeight w:val="1026" w:hRule="exact"/>
        </w:trPr>
        <w:tc>
          <w:tcPr>
            <w:tcW w:w="85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105" w:right="103"/>
              <w:jc w:val="left"/>
              <w:rPr>
                <w:rFonts w:ascii="宋体" w:hAnsi="宋体" w:cs="宋体" w:eastAsia="宋体" w:hint="default"/>
                <w:sz w:val="21"/>
                <w:szCs w:val="21"/>
              </w:rPr>
            </w:pPr>
            <w:r>
              <w:rPr>
                <w:rFonts w:ascii="宋体" w:hAnsi="宋体" w:cs="宋体" w:eastAsia="宋体" w:hint="default"/>
                <w:sz w:val="21"/>
                <w:szCs w:val="21"/>
              </w:rPr>
              <w:t>任职人 员姓名</w:t>
            </w:r>
          </w:p>
        </w:tc>
        <w:tc>
          <w:tcPr>
            <w:tcW w:w="365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1193" w:right="0"/>
              <w:jc w:val="left"/>
              <w:rPr>
                <w:rFonts w:ascii="宋体" w:hAnsi="宋体" w:cs="宋体" w:eastAsia="宋体" w:hint="default"/>
                <w:sz w:val="21"/>
                <w:szCs w:val="21"/>
              </w:rPr>
            </w:pPr>
            <w:r>
              <w:rPr>
                <w:rFonts w:ascii="宋体" w:hAnsi="宋体" w:cs="宋体" w:eastAsia="宋体" w:hint="default"/>
                <w:sz w:val="21"/>
                <w:szCs w:val="21"/>
              </w:rPr>
              <w:t>其他单位名称</w:t>
            </w:r>
          </w:p>
        </w:tc>
        <w:tc>
          <w:tcPr>
            <w:tcW w:w="10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121" w:right="119"/>
              <w:jc w:val="center"/>
              <w:rPr>
                <w:rFonts w:ascii="宋体" w:hAnsi="宋体" w:cs="宋体" w:eastAsia="宋体" w:hint="default"/>
                <w:sz w:val="21"/>
                <w:szCs w:val="21"/>
              </w:rPr>
            </w:pPr>
            <w:r>
              <w:rPr>
                <w:rFonts w:ascii="宋体" w:hAnsi="宋体" w:cs="宋体" w:eastAsia="宋体" w:hint="default"/>
                <w:sz w:val="21"/>
                <w:szCs w:val="21"/>
              </w:rPr>
              <w:t>在其他单 位担任的 职务</w:t>
            </w:r>
          </w:p>
        </w:tc>
        <w:tc>
          <w:tcPr>
            <w:tcW w:w="123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73" w:lineRule="auto"/>
              <w:ind w:left="505" w:right="83" w:hanging="420"/>
              <w:jc w:val="left"/>
              <w:rPr>
                <w:rFonts w:ascii="宋体" w:hAnsi="宋体" w:cs="宋体" w:eastAsia="宋体" w:hint="default"/>
                <w:sz w:val="21"/>
                <w:szCs w:val="21"/>
              </w:rPr>
            </w:pPr>
            <w:r>
              <w:rPr>
                <w:rFonts w:ascii="宋体" w:hAnsi="宋体" w:cs="宋体" w:eastAsia="宋体" w:hint="default"/>
                <w:sz w:val="21"/>
                <w:szCs w:val="21"/>
              </w:rPr>
              <w:t>任期起始日 期</w:t>
            </w:r>
          </w:p>
        </w:tc>
        <w:tc>
          <w:tcPr>
            <w:tcW w:w="15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130" w:right="0"/>
              <w:jc w:val="left"/>
              <w:rPr>
                <w:rFonts w:ascii="宋体" w:hAnsi="宋体" w:cs="宋体" w:eastAsia="宋体" w:hint="default"/>
                <w:sz w:val="21"/>
                <w:szCs w:val="21"/>
              </w:rPr>
            </w:pPr>
            <w:r>
              <w:rPr>
                <w:rFonts w:ascii="宋体" w:hAnsi="宋体" w:cs="宋体" w:eastAsia="宋体" w:hint="default"/>
                <w:sz w:val="21"/>
                <w:szCs w:val="21"/>
              </w:rPr>
              <w:t>任期终止日期</w:t>
            </w:r>
          </w:p>
        </w:tc>
        <w:tc>
          <w:tcPr>
            <w:tcW w:w="12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0" w:right="71"/>
              <w:jc w:val="center"/>
              <w:rPr>
                <w:rFonts w:ascii="宋体" w:hAnsi="宋体" w:cs="宋体" w:eastAsia="宋体" w:hint="default"/>
                <w:sz w:val="21"/>
                <w:szCs w:val="21"/>
              </w:rPr>
            </w:pPr>
            <w:r>
              <w:rPr>
                <w:rFonts w:ascii="宋体" w:hAnsi="宋体" w:cs="宋体" w:eastAsia="宋体" w:hint="default"/>
                <w:sz w:val="21"/>
                <w:szCs w:val="21"/>
              </w:rPr>
              <w:t>在其他单位 是否领取报 酬津贴</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16"/>
                <w:szCs w:val="16"/>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杜力</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广州达意隆包装机械股份有限公司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z w:val="21"/>
                <w:szCs w:val="21"/>
              </w:rPr>
              <w:t>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21</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众安在线财产保险股份有限公司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18</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402" w:hRule="exact"/>
        </w:trPr>
        <w:tc>
          <w:tcPr>
            <w:tcW w:w="851" w:type="dxa"/>
            <w:vMerge/>
            <w:tcBorders>
              <w:left w:val="single" w:sz="4" w:space="0" w:color="000000"/>
              <w:bottom w:val="nil" w:sz="6" w:space="0" w:color="auto"/>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北京快乐时代科技发展有限公司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否</w:t>
            </w:r>
          </w:p>
        </w:tc>
      </w:tr>
    </w:tbl>
    <w:p>
      <w:pPr>
        <w:spacing w:after="0" w:line="240" w:lineRule="auto"/>
        <w:jc w:val="center"/>
        <w:rPr>
          <w:rFonts w:ascii="宋体" w:hAnsi="宋体" w:cs="宋体" w:eastAsia="宋体" w:hint="default"/>
          <w:sz w:val="21"/>
          <w:szCs w:val="21"/>
        </w:rPr>
        <w:sectPr>
          <w:pgSz w:w="11910" w:h="16840"/>
          <w:pgMar w:header="852" w:footer="977" w:top="1360" w:bottom="1160" w:left="920" w:right="920"/>
        </w:sectPr>
      </w:pPr>
    </w:p>
    <w:tbl>
      <w:tblPr>
        <w:tblW w:w="0" w:type="auto"/>
        <w:jc w:val="left"/>
        <w:tblInd w:w="149" w:type="dxa"/>
        <w:tblLayout w:type="fixed"/>
        <w:tblCellMar>
          <w:top w:w="0" w:type="dxa"/>
          <w:left w:w="0" w:type="dxa"/>
          <w:bottom w:w="0" w:type="dxa"/>
          <w:right w:w="0" w:type="dxa"/>
        </w:tblCellMar>
        <w:tblLook w:val="01E0"/>
      </w:tblPr>
      <w:tblGrid>
        <w:gridCol w:w="851"/>
        <w:gridCol w:w="3659"/>
        <w:gridCol w:w="1092"/>
        <w:gridCol w:w="1230"/>
        <w:gridCol w:w="1532"/>
        <w:gridCol w:w="1204"/>
      </w:tblGrid>
      <w:tr>
        <w:trPr>
          <w:trHeight w:val="362" w:hRule="exact"/>
        </w:trPr>
        <w:tc>
          <w:tcPr>
            <w:tcW w:w="851" w:type="dxa"/>
            <w:vMerge w:val="restart"/>
            <w:tcBorders>
              <w:top w:val="nil" w:sz="6" w:space="0" w:color="auto"/>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
        </w:tc>
        <w:tc>
          <w:tcPr>
            <w:tcW w:w="1092" w:type="dxa"/>
            <w:tcBorders>
              <w:top w:val="single" w:sz="4" w:space="0" w:color="000000"/>
              <w:left w:val="single" w:sz="4" w:space="0" w:color="000000"/>
              <w:bottom w:val="single" w:sz="4" w:space="0" w:color="000000"/>
              <w:right w:val="single" w:sz="4" w:space="0" w:color="000000"/>
            </w:tcBorders>
          </w:tcPr>
          <w:p>
            <w:pP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北京凤凰财鑫投资管理有限公司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北京凤凰财富资产管理有限公司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北京凤凰财富创新投资有限公司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北京凤凰财富投资咨询有限公司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北京凤凰财富投资管理有限公司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年</w:t>
            </w:r>
            <w:r>
              <w:rPr>
                <w:rFonts w:ascii="宋体" w:hAnsi="宋体" w:cs="宋体" w:eastAsia="宋体" w:hint="default"/>
                <w:spacing w:val="-65"/>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27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北京凤凰财富控股集团有限公司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pacing w:val="-3"/>
                <w:sz w:val="21"/>
                <w:szCs w:val="21"/>
              </w:rPr>
              <w:t>董事、经理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1026"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pacing w:val="-5"/>
                <w:sz w:val="21"/>
                <w:szCs w:val="21"/>
              </w:rPr>
              <w:t>北京凤凰祥瑞互联投资基金（有限合伙</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16"/>
              <w:jc w:val="both"/>
              <w:rPr>
                <w:rFonts w:ascii="宋体" w:hAnsi="宋体" w:cs="宋体" w:eastAsia="宋体" w:hint="default"/>
                <w:sz w:val="21"/>
                <w:szCs w:val="21"/>
              </w:rPr>
            </w:pPr>
            <w:r>
              <w:rPr>
                <w:rFonts w:ascii="宋体" w:hAnsi="宋体" w:cs="宋体" w:eastAsia="宋体" w:hint="default"/>
                <w:sz w:val="21"/>
                <w:szCs w:val="21"/>
              </w:rPr>
              <w:t>执行事务 合伙人委 派代表</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05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1026"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pacing w:val="-5"/>
                <w:sz w:val="21"/>
                <w:szCs w:val="21"/>
              </w:rPr>
              <w:t>北京凤凰财富成长投资中心（有限合伙</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16"/>
              <w:jc w:val="both"/>
              <w:rPr>
                <w:rFonts w:ascii="宋体" w:hAnsi="宋体" w:cs="宋体" w:eastAsia="宋体" w:hint="default"/>
                <w:sz w:val="21"/>
                <w:szCs w:val="21"/>
              </w:rPr>
            </w:pPr>
            <w:r>
              <w:rPr>
                <w:rFonts w:ascii="宋体" w:hAnsi="宋体" w:cs="宋体" w:eastAsia="宋体" w:hint="default"/>
                <w:sz w:val="21"/>
                <w:szCs w:val="21"/>
              </w:rPr>
              <w:t>执行事务 合伙人委 派代表</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年</w:t>
            </w:r>
            <w:r>
              <w:rPr>
                <w:rFonts w:ascii="宋体" w:hAnsi="宋体" w:cs="宋体" w:eastAsia="宋体" w:hint="default"/>
                <w:spacing w:val="-65"/>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05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left="22" w:right="0"/>
              <w:jc w:val="left"/>
              <w:rPr>
                <w:rFonts w:ascii="Times New Roman" w:hAnsi="Times New Roman" w:cs="Times New Roman" w:eastAsia="Times New Roman" w:hint="default"/>
                <w:sz w:val="21"/>
                <w:szCs w:val="21"/>
              </w:rPr>
            </w:pPr>
            <w:r>
              <w:rPr>
                <w:rFonts w:ascii="Times New Roman"/>
                <w:sz w:val="21"/>
              </w:rPr>
              <w:t>Qudian</w:t>
            </w:r>
            <w:r>
              <w:rPr>
                <w:rFonts w:ascii="Times New Roman"/>
                <w:spacing w:val="-3"/>
                <w:sz w:val="21"/>
              </w:rPr>
              <w:t> </w:t>
            </w:r>
            <w:r>
              <w:rPr>
                <w:rFonts w:ascii="Times New Roman"/>
                <w:sz w:val="21"/>
              </w:rPr>
              <w:t>Inc.</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09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国盛证券有限责任公司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张巍</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北京凤凰财富资产管理有限公司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北京凤凰财富控股集团有限公司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北京左江科技股份有限公司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国盛证券有限责任公司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副董事长</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24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珠海横琴极盛科技有限公司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执行董事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17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深圳前海国盛科技有限公司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6"/>
              <w:jc w:val="left"/>
              <w:rPr>
                <w:rFonts w:ascii="宋体" w:hAnsi="宋体" w:cs="宋体" w:eastAsia="宋体" w:hint="default"/>
                <w:sz w:val="21"/>
                <w:szCs w:val="21"/>
              </w:rPr>
            </w:pPr>
            <w:r>
              <w:rPr>
                <w:rFonts w:ascii="宋体" w:hAnsi="宋体" w:cs="宋体" w:eastAsia="宋体" w:hint="default"/>
                <w:sz w:val="21"/>
                <w:szCs w:val="21"/>
              </w:rPr>
              <w:t>执行董事、 总经理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年</w:t>
            </w:r>
            <w:r>
              <w:rPr>
                <w:rFonts w:ascii="宋体" w:hAnsi="宋体" w:cs="宋体" w:eastAsia="宋体" w:hint="default"/>
                <w:spacing w:val="-63"/>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广州仁诺互联网小额贷款有限公司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14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赵岑</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深圳国盛前海投资有限公司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08</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1"/>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bl>
    <w:p>
      <w:pPr>
        <w:rPr>
          <w:sz w:val="2"/>
          <w:szCs w:val="2"/>
        </w:rPr>
      </w:pPr>
      <w:r>
        <w:rPr/>
        <w:pict>
          <v:shape style="position:absolute;margin-left:275.519562pt;margin-top:304.799988pt;width:61.05pt;height:50.85pt;mso-position-horizontal-relative:page;mso-position-vertical-relative:page;z-index:-1180576" type="#_x0000_t202" filled="false" stroked="false">
            <v:textbox inset="0,0,0,0">
              <w:txbxContent>
                <w:p>
                  <w:pPr>
                    <w:spacing w:line="240" w:lineRule="auto" w:before="11"/>
                    <w:rPr>
                      <w:rFonts w:ascii="宋体" w:hAnsi="宋体" w:cs="宋体" w:eastAsia="宋体" w:hint="default"/>
                      <w:sz w:val="25"/>
                      <w:szCs w:val="25"/>
                    </w:rPr>
                  </w:pPr>
                </w:p>
                <w:p>
                  <w:pPr>
                    <w:pStyle w:val="BodyText"/>
                    <w:spacing w:line="240" w:lineRule="auto"/>
                    <w:ind w:left="0" w:right="0"/>
                    <w:jc w:val="left"/>
                  </w:pPr>
                  <w:r>
                    <w:rPr/>
                    <w:t>）</w:t>
                  </w:r>
                </w:p>
              </w:txbxContent>
            </v:textbox>
            <w10:wrap type="none"/>
          </v:shape>
        </w:pict>
      </w:r>
      <w:r>
        <w:rPr/>
        <w:pict>
          <v:shape style="position:absolute;margin-left:275.519562pt;margin-top:356.100006pt;width:61.05pt;height:50.85pt;mso-position-horizontal-relative:page;mso-position-vertical-relative:page;z-index:-1180552" type="#_x0000_t202" filled="false" stroked="false">
            <v:textbox inset="0,0,0,0">
              <w:txbxContent>
                <w:p>
                  <w:pPr>
                    <w:spacing w:line="240" w:lineRule="auto" w:before="11"/>
                    <w:rPr>
                      <w:rFonts w:ascii="宋体" w:hAnsi="宋体" w:cs="宋体" w:eastAsia="宋体" w:hint="default"/>
                      <w:sz w:val="25"/>
                      <w:szCs w:val="25"/>
                    </w:rPr>
                  </w:pPr>
                </w:p>
                <w:p>
                  <w:pPr>
                    <w:pStyle w:val="BodyText"/>
                    <w:spacing w:line="240" w:lineRule="auto"/>
                    <w:ind w:left="0" w:right="0"/>
                    <w:jc w:val="left"/>
                  </w:pPr>
                  <w:r>
                    <w:rPr/>
                    <w:t>）</w:t>
                  </w:r>
                </w:p>
              </w:txbxContent>
            </v:textbox>
            <w10:wrap type="none"/>
          </v:shape>
        </w:pict>
      </w:r>
      <w:r>
        <w:rPr/>
        <w:pict>
          <v:group style="position:absolute;margin-left:282.420013pt;margin-top:304.799988pt;width:54.15pt;height:102.15pt;mso-position-horizontal-relative:page;mso-position-vertical-relative:page;z-index:-1180528" coordorigin="5648,6096" coordsize="1083,2043">
            <v:group style="position:absolute;left:5648;top:6096;width:1083;height:1017" coordorigin="5648,6096" coordsize="1083,1017">
              <v:shape style="position:absolute;left:5648;top:6096;width:1083;height:1017" coordorigin="5648,6096" coordsize="1083,1017" path="m5648,7112l6731,7112,6731,6096,5648,6096,5648,7112xe" filled="true" fillcolor="#ffffff" stroked="false">
                <v:path arrowok="t"/>
                <v:fill type="solid"/>
              </v:shape>
            </v:group>
            <v:group style="position:absolute;left:5672;top:6096;width:1036;height:352" coordorigin="5672,6096" coordsize="1036,352">
              <v:shape style="position:absolute;left:5672;top:6096;width:1036;height:352" coordorigin="5672,6096" coordsize="1036,352" path="m5672,6448l6708,6448,6708,6096,5672,6096,5672,6448xe" filled="true" fillcolor="#ffffff" stroked="false">
                <v:path arrowok="t"/>
                <v:fill type="solid"/>
              </v:shape>
            </v:group>
            <v:group style="position:absolute;left:5672;top:6448;width:1036;height:312" coordorigin="5672,6448" coordsize="1036,312">
              <v:shape style="position:absolute;left:5672;top:6448;width:1036;height:312" coordorigin="5672,6448" coordsize="1036,312" path="m5672,6760l6708,6760,6708,6448,5672,6448,5672,6760xe" filled="true" fillcolor="#ffffff" stroked="false">
                <v:path arrowok="t"/>
                <v:fill type="solid"/>
              </v:shape>
            </v:group>
            <v:group style="position:absolute;left:5672;top:6760;width:1036;height:353" coordorigin="5672,6760" coordsize="1036,353">
              <v:shape style="position:absolute;left:5672;top:6760;width:1036;height:353" coordorigin="5672,6760" coordsize="1036,353" path="m5672,7112l6708,7112,6708,6760,5672,6760,5672,7112xe" filled="true" fillcolor="#ffffff" stroked="false">
                <v:path arrowok="t"/>
                <v:fill type="solid"/>
              </v:shape>
            </v:group>
            <v:group style="position:absolute;left:5648;top:7122;width:1083;height:1017" coordorigin="5648,7122" coordsize="1083,1017">
              <v:shape style="position:absolute;left:5648;top:7122;width:1083;height:1017" coordorigin="5648,7122" coordsize="1083,1017" path="m5648,8138l6731,8138,6731,7122,5648,7122,5648,8138xe" filled="true" fillcolor="#ffffff" stroked="false">
                <v:path arrowok="t"/>
                <v:fill type="solid"/>
              </v:shape>
            </v:group>
            <v:group style="position:absolute;left:5672;top:7122;width:1036;height:352" coordorigin="5672,7122" coordsize="1036,352">
              <v:shape style="position:absolute;left:5672;top:7122;width:1036;height:352" coordorigin="5672,7122" coordsize="1036,352" path="m5672,7474l6708,7474,6708,7122,5672,7122,5672,7474xe" filled="true" fillcolor="#ffffff" stroked="false">
                <v:path arrowok="t"/>
                <v:fill type="solid"/>
              </v:shape>
            </v:group>
            <v:group style="position:absolute;left:5672;top:7474;width:1036;height:312" coordorigin="5672,7474" coordsize="1036,312">
              <v:shape style="position:absolute;left:5672;top:7474;width:1036;height:312" coordorigin="5672,7474" coordsize="1036,312" path="m5672,7786l6708,7786,6708,7474,5672,7474,5672,7786xe" filled="true" fillcolor="#ffffff" stroked="false">
                <v:path arrowok="t"/>
                <v:fill type="solid"/>
              </v:shape>
            </v:group>
            <v:group style="position:absolute;left:5672;top:7786;width:1036;height:353" coordorigin="5672,7786" coordsize="1036,353">
              <v:shape style="position:absolute;left:5672;top:7786;width:1036;height:353" coordorigin="5672,7786" coordsize="1036,353" path="m5672,8138l6708,8138,6708,7786,5672,7786,5672,8138xe" filled="true" fillcolor="#ffffff" stroked="false">
                <v:path arrowok="t"/>
                <v:fill type="solid"/>
              </v:shape>
            </v:group>
            <w10:wrap type="none"/>
          </v:group>
        </w:pict>
      </w:r>
    </w:p>
    <w:p>
      <w:pPr>
        <w:spacing w:after="0"/>
        <w:rPr>
          <w:sz w:val="2"/>
          <w:szCs w:val="2"/>
        </w:rPr>
        <w:sectPr>
          <w:pgSz w:w="11910" w:h="16840"/>
          <w:pgMar w:header="852" w:footer="977" w:top="1440" w:bottom="1160" w:left="980" w:right="980"/>
        </w:sectPr>
      </w:pPr>
    </w:p>
    <w:tbl>
      <w:tblPr>
        <w:tblW w:w="0" w:type="auto"/>
        <w:jc w:val="left"/>
        <w:tblInd w:w="149" w:type="dxa"/>
        <w:tblLayout w:type="fixed"/>
        <w:tblCellMar>
          <w:top w:w="0" w:type="dxa"/>
          <w:left w:w="0" w:type="dxa"/>
          <w:bottom w:w="0" w:type="dxa"/>
          <w:right w:w="0" w:type="dxa"/>
        </w:tblCellMar>
        <w:tblLook w:val="01E0"/>
      </w:tblPr>
      <w:tblGrid>
        <w:gridCol w:w="851"/>
        <w:gridCol w:w="3659"/>
        <w:gridCol w:w="1092"/>
        <w:gridCol w:w="1230"/>
        <w:gridCol w:w="1532"/>
        <w:gridCol w:w="1204"/>
      </w:tblGrid>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5"/>
              <w:ind w:left="22" w:right="0"/>
              <w:jc w:val="left"/>
              <w:rPr>
                <w:rFonts w:ascii="宋体" w:hAnsi="宋体" w:cs="宋体" w:eastAsia="宋体" w:hint="default"/>
                <w:sz w:val="21"/>
                <w:szCs w:val="21"/>
              </w:rPr>
            </w:pPr>
            <w:r>
              <w:rPr>
                <w:rFonts w:ascii="宋体" w:hAnsi="宋体" w:cs="宋体" w:eastAsia="宋体" w:hint="default"/>
                <w:sz w:val="21"/>
                <w:szCs w:val="21"/>
              </w:rPr>
              <w:t>李英明</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深圳前海弘大嘉豪资本管理有限公司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6"/>
              <w:jc w:val="left"/>
              <w:rPr>
                <w:rFonts w:ascii="宋体" w:hAnsi="宋体" w:cs="宋体" w:eastAsia="宋体" w:hint="default"/>
                <w:sz w:val="21"/>
                <w:szCs w:val="21"/>
              </w:rPr>
            </w:pPr>
            <w:r>
              <w:rPr>
                <w:rFonts w:ascii="宋体" w:hAnsi="宋体" w:cs="宋体" w:eastAsia="宋体" w:hint="default"/>
                <w:sz w:val="21"/>
                <w:szCs w:val="21"/>
              </w:rPr>
              <w:t>执行董事、 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05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海南云江科技有限公司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29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01</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深圳国盛前海投资有限公司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6"/>
              <w:jc w:val="left"/>
              <w:rPr>
                <w:rFonts w:ascii="宋体" w:hAnsi="宋体" w:cs="宋体" w:eastAsia="宋体" w:hint="default"/>
                <w:sz w:val="21"/>
                <w:szCs w:val="21"/>
              </w:rPr>
            </w:pPr>
            <w:r>
              <w:rPr>
                <w:rFonts w:ascii="宋体" w:hAnsi="宋体" w:cs="宋体" w:eastAsia="宋体" w:hint="default"/>
                <w:sz w:val="21"/>
                <w:szCs w:val="21"/>
              </w:rPr>
              <w:t>执行董事、 总经理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08</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天津国盛互联科技有限公司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6"/>
              <w:jc w:val="left"/>
              <w:rPr>
                <w:rFonts w:ascii="宋体" w:hAnsi="宋体" w:cs="宋体" w:eastAsia="宋体" w:hint="default"/>
                <w:sz w:val="21"/>
                <w:szCs w:val="21"/>
              </w:rPr>
            </w:pPr>
            <w:r>
              <w:rPr>
                <w:rFonts w:ascii="宋体" w:hAnsi="宋体" w:cs="宋体" w:eastAsia="宋体" w:hint="default"/>
                <w:sz w:val="21"/>
                <w:szCs w:val="21"/>
              </w:rPr>
              <w:t>执行董事、 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26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北京国盛互联信息咨询有限公司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天津创为机械设备有限公司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6"/>
              <w:jc w:val="left"/>
              <w:rPr>
                <w:rFonts w:ascii="宋体" w:hAnsi="宋体" w:cs="宋体" w:eastAsia="宋体" w:hint="default"/>
                <w:sz w:val="21"/>
                <w:szCs w:val="21"/>
              </w:rPr>
            </w:pPr>
            <w:r>
              <w:rPr>
                <w:rFonts w:ascii="宋体" w:hAnsi="宋体" w:cs="宋体" w:eastAsia="宋体" w:hint="default"/>
                <w:sz w:val="21"/>
                <w:szCs w:val="21"/>
              </w:rPr>
              <w:t>执行董事、 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19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刘世明</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广东华声电器实业有限公司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0"/>
              <w:jc w:val="left"/>
              <w:rPr>
                <w:rFonts w:ascii="宋体" w:hAnsi="宋体" w:cs="宋体" w:eastAsia="宋体" w:hint="default"/>
                <w:sz w:val="21"/>
                <w:szCs w:val="21"/>
              </w:rPr>
            </w:pPr>
            <w:r>
              <w:rPr>
                <w:rFonts w:ascii="宋体" w:hAnsi="宋体" w:cs="宋体" w:eastAsia="宋体" w:hint="default"/>
                <w:spacing w:val="-3"/>
                <w:sz w:val="21"/>
                <w:szCs w:val="21"/>
              </w:rPr>
              <w:t>董事、副总</w:t>
            </w:r>
            <w:r>
              <w:rPr>
                <w:rFonts w:ascii="宋体" w:hAnsi="宋体" w:cs="宋体" w:eastAsia="宋体" w:hint="default"/>
                <w:sz w:val="21"/>
                <w:szCs w:val="21"/>
              </w:rPr>
              <w:t> 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扬州华声电子实业有限公司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26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佛山市华声电子装配有限责任公司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扬州华声电器装配有限公司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09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1"/>
                <w:szCs w:val="21"/>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张李平</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广东兴顺律师事务所</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主任</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2014</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年</w:t>
            </w:r>
            <w:r>
              <w:rPr>
                <w:rFonts w:ascii="宋体" w:hAnsi="宋体" w:cs="宋体" w:eastAsia="宋体" w:hint="default"/>
                <w:spacing w:val="-63"/>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02</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深圳市金汉源资产管理有限公司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执行董事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14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13</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周春生</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乐山市商业银行股份有限公司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南大傲拓科技江苏股份有限公司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北亚资源控股有限公司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14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北京海风联投资有限公司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中国智能交通系统（控股）有限公司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传化智联股份有限公司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2015</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中弘控股股份有限公司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08</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12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bl>
    <w:p>
      <w:pPr>
        <w:spacing w:after="0" w:line="240" w:lineRule="auto"/>
        <w:jc w:val="center"/>
        <w:rPr>
          <w:rFonts w:ascii="宋体" w:hAnsi="宋体" w:cs="宋体" w:eastAsia="宋体" w:hint="default"/>
          <w:sz w:val="21"/>
          <w:szCs w:val="21"/>
        </w:rPr>
        <w:sectPr>
          <w:pgSz w:w="11910" w:h="16840"/>
          <w:pgMar w:header="852" w:footer="977" w:top="1440" w:bottom="1160" w:left="980" w:right="980"/>
        </w:sectPr>
      </w:pP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851"/>
        <w:gridCol w:w="3659"/>
        <w:gridCol w:w="1092"/>
        <w:gridCol w:w="1230"/>
        <w:gridCol w:w="1532"/>
        <w:gridCol w:w="1204"/>
      </w:tblGrid>
      <w:tr>
        <w:trPr>
          <w:trHeight w:val="714"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徐强国</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浙江仙通橡胶股份有限公司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香飘飘食品股份有限公司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浙江圣达生物药业股份有限公司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2013</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09</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乐歌人体工学股份有限公司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08</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30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2019</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1026" w:hRule="exact"/>
        </w:trPr>
        <w:tc>
          <w:tcPr>
            <w:tcW w:w="8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72"/>
              <w:ind w:left="22" w:right="0"/>
              <w:jc w:val="left"/>
              <w:rPr>
                <w:rFonts w:ascii="宋体" w:hAnsi="宋体" w:cs="宋体" w:eastAsia="宋体" w:hint="default"/>
                <w:sz w:val="21"/>
                <w:szCs w:val="21"/>
              </w:rPr>
            </w:pPr>
            <w:r>
              <w:rPr>
                <w:rFonts w:ascii="宋体" w:hAnsi="宋体" w:cs="宋体" w:eastAsia="宋体" w:hint="default"/>
                <w:sz w:val="21"/>
                <w:szCs w:val="21"/>
              </w:rPr>
              <w:t>叶强</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国盛证券有限责任公司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0"/>
              <w:jc w:val="left"/>
              <w:rPr>
                <w:rFonts w:ascii="宋体" w:hAnsi="宋体" w:cs="宋体" w:eastAsia="宋体" w:hint="default"/>
                <w:sz w:val="21"/>
                <w:szCs w:val="21"/>
              </w:rPr>
            </w:pPr>
            <w:r>
              <w:rPr>
                <w:rFonts w:ascii="宋体" w:hAnsi="宋体" w:cs="宋体" w:eastAsia="宋体" w:hint="default"/>
                <w:sz w:val="21"/>
                <w:szCs w:val="21"/>
              </w:rPr>
              <w:t>监事会主 </w:t>
            </w:r>
            <w:r>
              <w:rPr>
                <w:rFonts w:ascii="宋体" w:hAnsi="宋体" w:cs="宋体" w:eastAsia="宋体" w:hint="default"/>
                <w:spacing w:val="-3"/>
                <w:sz w:val="21"/>
                <w:szCs w:val="21"/>
              </w:rPr>
              <w:t>席、办公室</w:t>
            </w:r>
            <w:r>
              <w:rPr>
                <w:rFonts w:ascii="宋体" w:hAnsi="宋体" w:cs="宋体" w:eastAsia="宋体" w:hint="default"/>
                <w:sz w:val="21"/>
                <w:szCs w:val="21"/>
              </w:rPr>
              <w:t> 主任</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714" w:hRule="exact"/>
        </w:trPr>
        <w:tc>
          <w:tcPr>
            <w:tcW w:w="851" w:type="dxa"/>
            <w:vMerge/>
            <w:tcBorders>
              <w:left w:val="single" w:sz="4" w:space="0" w:color="000000"/>
              <w:bottom w:val="single" w:sz="4" w:space="0" w:color="000000"/>
              <w:right w:val="single" w:sz="4" w:space="0" w:color="000000"/>
            </w:tcBorders>
          </w:tcPr>
          <w:p>
            <w:pP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珠海横琴极盛科技有限公司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17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否</w:t>
            </w:r>
          </w:p>
        </w:tc>
      </w:tr>
      <w:tr>
        <w:trPr>
          <w:trHeight w:val="714"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刘琛</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广东华声电器实业有限公司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16"/>
              <w:jc w:val="left"/>
              <w:rPr>
                <w:rFonts w:ascii="宋体" w:hAnsi="宋体" w:cs="宋体" w:eastAsia="宋体" w:hint="default"/>
                <w:sz w:val="21"/>
                <w:szCs w:val="21"/>
              </w:rPr>
            </w:pPr>
            <w:r>
              <w:rPr>
                <w:rFonts w:ascii="宋体" w:hAnsi="宋体" w:cs="宋体" w:eastAsia="宋体" w:hint="default"/>
                <w:sz w:val="21"/>
                <w:szCs w:val="21"/>
              </w:rPr>
              <w:t>品质部经 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01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r>
        <w:trPr>
          <w:trHeight w:val="1026" w:hRule="exact"/>
        </w:trPr>
        <w:tc>
          <w:tcPr>
            <w:tcW w:w="851" w:type="dxa"/>
            <w:tcBorders>
              <w:top w:val="single" w:sz="4" w:space="0" w:color="000000"/>
              <w:left w:val="single" w:sz="4" w:space="0" w:color="000000"/>
              <w:bottom w:val="single" w:sz="4" w:space="0" w:color="000000"/>
              <w:right w:val="single" w:sz="4" w:space="0" w:color="000000"/>
            </w:tcBorders>
          </w:tcPr>
          <w:p>
            <w:pPr>
              <w:pStyle w:val="TableParagraph"/>
              <w:spacing w:line="312" w:lineRule="auto" w:before="75"/>
              <w:ind w:left="22" w:right="46"/>
              <w:jc w:val="left"/>
              <w:rPr>
                <w:rFonts w:ascii="Times New Roman" w:hAnsi="Times New Roman" w:cs="Times New Roman" w:eastAsia="Times New Roman" w:hint="default"/>
                <w:sz w:val="21"/>
                <w:szCs w:val="21"/>
              </w:rPr>
            </w:pPr>
            <w:r>
              <w:rPr>
                <w:rFonts w:ascii="Times New Roman"/>
                <w:sz w:val="21"/>
              </w:rPr>
              <w:t>Lin</w:t>
            </w:r>
            <w:r>
              <w:rPr>
                <w:rFonts w:ascii="Times New Roman"/>
                <w:w w:val="100"/>
                <w:sz w:val="21"/>
              </w:rPr>
              <w:t> </w:t>
            </w:r>
            <w:r>
              <w:rPr>
                <w:rFonts w:ascii="Times New Roman"/>
                <w:sz w:val="21"/>
              </w:rPr>
              <w:t>Chienher</w:t>
            </w:r>
          </w:p>
          <w:p>
            <w:pPr>
              <w:pStyle w:val="TableParagraph"/>
              <w:spacing w:line="226" w:lineRule="exact"/>
              <w:ind w:left="22" w:right="0"/>
              <w:jc w:val="left"/>
              <w:rPr>
                <w:rFonts w:ascii="宋体" w:hAnsi="宋体" w:cs="宋体" w:eastAsia="宋体" w:hint="default"/>
                <w:sz w:val="21"/>
                <w:szCs w:val="21"/>
              </w:rPr>
            </w:pPr>
            <w:r>
              <w:rPr>
                <w:rFonts w:ascii="宋体" w:hAnsi="宋体" w:cs="宋体" w:eastAsia="宋体" w:hint="default"/>
                <w:sz w:val="21"/>
                <w:szCs w:val="21"/>
              </w:rPr>
              <w:t>林建何</w:t>
            </w:r>
          </w:p>
        </w:tc>
        <w:tc>
          <w:tcPr>
            <w:tcW w:w="36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珠海横琴极盛科技有限公司</w:t>
            </w:r>
          </w:p>
        </w:tc>
        <w:tc>
          <w:tcPr>
            <w:tcW w:w="10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总经理</w:t>
            </w:r>
          </w:p>
        </w:tc>
        <w:tc>
          <w:tcPr>
            <w:tcW w:w="12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06</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月</w:t>
            </w:r>
          </w:p>
          <w:p>
            <w:pPr>
              <w:pStyle w:val="TableParagraph"/>
              <w:spacing w:line="240" w:lineRule="auto" w:before="22"/>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18 </w:t>
            </w:r>
            <w:r>
              <w:rPr>
                <w:rFonts w:ascii="宋体" w:hAnsi="宋体" w:cs="宋体" w:eastAsia="宋体" w:hint="default"/>
                <w:sz w:val="21"/>
                <w:szCs w:val="21"/>
              </w:rPr>
              <w:t>日</w:t>
            </w:r>
          </w:p>
        </w:tc>
        <w:tc>
          <w:tcPr>
            <w:tcW w:w="1532" w:type="dxa"/>
            <w:tcBorders>
              <w:top w:val="single" w:sz="4" w:space="0" w:color="000000"/>
              <w:left w:val="single" w:sz="4" w:space="0" w:color="000000"/>
              <w:bottom w:val="single" w:sz="4" w:space="0" w:color="000000"/>
              <w:right w:val="single" w:sz="4" w:space="0" w:color="000000"/>
            </w:tcBorders>
          </w:tcPr>
          <w:p>
            <w:pPr/>
          </w:p>
        </w:tc>
        <w:tc>
          <w:tcPr>
            <w:tcW w:w="12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是</w:t>
            </w:r>
          </w:p>
        </w:tc>
      </w:tr>
    </w:tbl>
    <w:p>
      <w:pPr>
        <w:pStyle w:val="BodyText"/>
        <w:tabs>
          <w:tab w:pos="8135" w:val="left" w:leader="none"/>
        </w:tabs>
        <w:spacing w:line="240" w:lineRule="auto" w:before="26"/>
        <w:ind w:right="0"/>
        <w:jc w:val="left"/>
      </w:pPr>
      <w:r>
        <w:rPr/>
        <w:t>公司现任及报告期内离任董事、监事和高级管理人员近三年证券监管机构处罚的情况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line="240" w:lineRule="auto" w:before="12"/>
        <w:rPr>
          <w:rFonts w:ascii="宋体" w:hAnsi="宋体" w:cs="宋体" w:eastAsia="宋体" w:hint="default"/>
          <w:sz w:val="22"/>
          <w:szCs w:val="22"/>
        </w:rPr>
      </w:pPr>
    </w:p>
    <w:p>
      <w:pPr>
        <w:pStyle w:val="Heading2"/>
        <w:spacing w:line="240" w:lineRule="auto"/>
        <w:ind w:right="0"/>
        <w:jc w:val="left"/>
        <w:rPr>
          <w:b w:val="0"/>
          <w:bCs w:val="0"/>
        </w:rPr>
      </w:pPr>
      <w:r>
        <w:rPr/>
        <w:t>四、董事、监事、高级管理人员报酬情况</w:t>
      </w:r>
      <w:r>
        <w:rPr>
          <w:b w:val="0"/>
          <w:bCs w:val="0"/>
        </w:rPr>
      </w:r>
    </w:p>
    <w:p>
      <w:pPr>
        <w:spacing w:line="240" w:lineRule="auto" w:before="8"/>
        <w:rPr>
          <w:rFonts w:ascii="宋体" w:hAnsi="宋体" w:cs="宋体" w:eastAsia="宋体" w:hint="default"/>
          <w:b/>
          <w:bCs/>
          <w:sz w:val="24"/>
          <w:szCs w:val="24"/>
        </w:rPr>
      </w:pPr>
    </w:p>
    <w:p>
      <w:pPr>
        <w:pStyle w:val="BodyText"/>
        <w:spacing w:line="307" w:lineRule="auto"/>
        <w:ind w:left="573" w:right="0" w:hanging="420"/>
        <w:jc w:val="left"/>
      </w:pPr>
      <w:r>
        <w:rPr/>
        <w:t>董事、监事、高级管理人员报酬的决策程序、确定依据、实际支付情况 </w:t>
      </w:r>
      <w:r>
        <w:rPr>
          <w:spacing w:val="-1"/>
        </w:rPr>
        <w:t>公司董事的报酬由董事会薪酬委员会提出，报董事会审议，股东大会批准后实施；公司监事不因其担</w:t>
      </w:r>
    </w:p>
    <w:p>
      <w:pPr>
        <w:pStyle w:val="BodyText"/>
        <w:spacing w:line="253" w:lineRule="exact"/>
        <w:ind w:left="153" w:right="0"/>
        <w:jc w:val="left"/>
      </w:pPr>
      <w:r>
        <w:rPr/>
        <w:t>任监事职务而在公司领薪；公司高级管理人员的报酬由董事会薪酬委员会提出，报董事会批准后实施。</w:t>
      </w:r>
    </w:p>
    <w:p>
      <w:pPr>
        <w:pStyle w:val="BodyText"/>
        <w:spacing w:line="240" w:lineRule="auto" w:before="76"/>
        <w:ind w:right="0"/>
        <w:jc w:val="left"/>
      </w:pPr>
      <w:r>
        <w:rPr/>
        <w:t>公司报告期内董事、监事和高级管理人员报酬情况</w:t>
      </w:r>
    </w:p>
    <w:p>
      <w:pPr>
        <w:pStyle w:val="BodyText"/>
        <w:spacing w:line="240" w:lineRule="auto" w:before="78"/>
        <w:ind w:left="0" w:right="255"/>
        <w:jc w:val="right"/>
      </w:pPr>
      <w:r>
        <w:rPr/>
        <w:t>单位：万元</w:t>
      </w:r>
    </w:p>
    <w:p>
      <w:pPr>
        <w:spacing w:line="240" w:lineRule="auto" w:before="12"/>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1418"/>
        <w:gridCol w:w="2693"/>
        <w:gridCol w:w="992"/>
        <w:gridCol w:w="992"/>
        <w:gridCol w:w="1276"/>
        <w:gridCol w:w="2126"/>
      </w:tblGrid>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姓名</w:t>
            </w:r>
          </w:p>
        </w:tc>
        <w:tc>
          <w:tcPr>
            <w:tcW w:w="26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职务</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性别</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年龄</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任职状态</w:t>
            </w:r>
          </w:p>
        </w:tc>
        <w:tc>
          <w:tcPr>
            <w:tcW w:w="212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742" w:right="113" w:hanging="630"/>
              <w:jc w:val="left"/>
              <w:rPr>
                <w:rFonts w:ascii="宋体" w:hAnsi="宋体" w:cs="宋体" w:eastAsia="宋体" w:hint="default"/>
                <w:sz w:val="21"/>
                <w:szCs w:val="21"/>
              </w:rPr>
            </w:pPr>
            <w:r>
              <w:rPr>
                <w:rFonts w:ascii="宋体" w:hAnsi="宋体" w:cs="宋体" w:eastAsia="宋体" w:hint="default"/>
                <w:sz w:val="21"/>
                <w:szCs w:val="21"/>
              </w:rPr>
              <w:t>从公司获得的税前报 酬总额</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杜力</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董事长</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37</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12.32</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张巍</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副董事长、总经理</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37</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206.31</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赵岑</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pacing w:val="-8"/>
                <w:sz w:val="21"/>
                <w:szCs w:val="21"/>
              </w:rPr>
              <w:t>董事、董事会秘书、财务总监</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女</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50</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197.13</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李英明</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39</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2"/>
                <w:sz w:val="21"/>
              </w:rPr>
              <w:t>60.11</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刘世明</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48</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29.80</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李娥</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董事、副总经理</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女</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38</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121.49</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张李平</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44</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12.32</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周春生</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51</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12.32</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徐强国</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独立董事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53</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12.32</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60" w:bottom="1160" w:left="980" w:right="980"/>
        </w:sectPr>
      </w:pPr>
    </w:p>
    <w:p>
      <w:pPr>
        <w:spacing w:line="240" w:lineRule="auto" w:before="1"/>
        <w:rPr>
          <w:rFonts w:ascii="宋体" w:hAnsi="宋体" w:cs="宋体" w:eastAsia="宋体"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1418"/>
        <w:gridCol w:w="2693"/>
        <w:gridCol w:w="992"/>
        <w:gridCol w:w="992"/>
        <w:gridCol w:w="1276"/>
        <w:gridCol w:w="2126"/>
      </w:tblGrid>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叶强</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385" w:right="0"/>
              <w:jc w:val="left"/>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37</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53.98</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刘琛</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385" w:right="0"/>
              <w:jc w:val="left"/>
              <w:rPr>
                <w:rFonts w:ascii="宋体" w:hAnsi="宋体" w:cs="宋体" w:eastAsia="宋体" w:hint="default"/>
                <w:sz w:val="21"/>
                <w:szCs w:val="21"/>
              </w:rPr>
            </w:pPr>
            <w:r>
              <w:rPr>
                <w:rFonts w:ascii="宋体" w:hAnsi="宋体" w:cs="宋体" w:eastAsia="宋体" w:hint="default"/>
                <w:sz w:val="21"/>
                <w:szCs w:val="21"/>
              </w:rPr>
              <w:t>女</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45</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6.03</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方胜玲</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监事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385" w:right="0"/>
              <w:jc w:val="left"/>
              <w:rPr>
                <w:rFonts w:ascii="宋体" w:hAnsi="宋体" w:cs="宋体" w:eastAsia="宋体" w:hint="default"/>
                <w:sz w:val="21"/>
                <w:szCs w:val="21"/>
              </w:rPr>
            </w:pPr>
            <w:r>
              <w:rPr>
                <w:rFonts w:ascii="宋体" w:hAnsi="宋体" w:cs="宋体" w:eastAsia="宋体" w:hint="default"/>
                <w:sz w:val="21"/>
                <w:szCs w:val="21"/>
              </w:rPr>
              <w:t>女</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 w:right="0"/>
              <w:jc w:val="center"/>
              <w:rPr>
                <w:rFonts w:ascii="Times New Roman" w:hAnsi="Times New Roman" w:cs="Times New Roman" w:eastAsia="Times New Roman" w:hint="default"/>
                <w:sz w:val="21"/>
                <w:szCs w:val="21"/>
              </w:rPr>
            </w:pPr>
            <w:r>
              <w:rPr>
                <w:rFonts w:ascii="Times New Roman"/>
                <w:sz w:val="21"/>
              </w:rPr>
              <w:t>27</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26.05</w:t>
            </w:r>
          </w:p>
        </w:tc>
      </w:tr>
      <w:tr>
        <w:trPr>
          <w:trHeight w:val="754"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2" w:right="0"/>
              <w:jc w:val="left"/>
              <w:rPr>
                <w:rFonts w:ascii="Times New Roman" w:hAnsi="Times New Roman" w:cs="Times New Roman" w:eastAsia="Times New Roman" w:hint="default"/>
                <w:sz w:val="21"/>
                <w:szCs w:val="21"/>
              </w:rPr>
            </w:pPr>
            <w:r>
              <w:rPr>
                <w:rFonts w:ascii="Times New Roman"/>
                <w:sz w:val="21"/>
              </w:rPr>
              <w:t>Lin Chienher</w:t>
            </w:r>
          </w:p>
          <w:p>
            <w:pPr>
              <w:pStyle w:val="TableParagraph"/>
              <w:spacing w:line="240" w:lineRule="auto" w:before="62"/>
              <w:ind w:left="22" w:right="0"/>
              <w:jc w:val="left"/>
              <w:rPr>
                <w:rFonts w:ascii="宋体" w:hAnsi="宋体" w:cs="宋体" w:eastAsia="宋体" w:hint="default"/>
                <w:sz w:val="21"/>
                <w:szCs w:val="21"/>
              </w:rPr>
            </w:pPr>
            <w:r>
              <w:rPr>
                <w:rFonts w:ascii="宋体" w:hAnsi="宋体" w:cs="宋体" w:eastAsia="宋体" w:hint="default"/>
                <w:sz w:val="21"/>
                <w:szCs w:val="21"/>
              </w:rPr>
              <w:t>林建何</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副总经理</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left="385" w:right="0"/>
              <w:jc w:val="left"/>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宋体" w:hAnsi="宋体" w:cs="宋体" w:eastAsia="宋体" w:hint="default"/>
                <w:sz w:val="19"/>
                <w:szCs w:val="19"/>
              </w:rPr>
            </w:pPr>
          </w:p>
          <w:p>
            <w:pPr>
              <w:pStyle w:val="TableParagraph"/>
              <w:spacing w:line="240" w:lineRule="auto"/>
              <w:ind w:left="1" w:right="0"/>
              <w:jc w:val="center"/>
              <w:rPr>
                <w:rFonts w:ascii="Times New Roman" w:hAnsi="Times New Roman" w:cs="Times New Roman" w:eastAsia="Times New Roman" w:hint="default"/>
                <w:sz w:val="21"/>
                <w:szCs w:val="21"/>
              </w:rPr>
            </w:pPr>
            <w:r>
              <w:rPr>
                <w:rFonts w:ascii="Times New Roman"/>
                <w:sz w:val="21"/>
              </w:rPr>
              <w:t>52</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0"/>
              <w:jc w:val="left"/>
              <w:rPr>
                <w:rFonts w:ascii="宋体" w:hAnsi="宋体" w:cs="宋体" w:eastAsia="宋体" w:hint="default"/>
                <w:sz w:val="15"/>
                <w:szCs w:val="15"/>
              </w:rPr>
            </w:pPr>
          </w:p>
          <w:p>
            <w:pPr>
              <w:pStyle w:val="TableParagraph"/>
              <w:spacing w:line="240" w:lineRule="auto"/>
              <w:ind w:right="1"/>
              <w:jc w:val="center"/>
              <w:rPr>
                <w:rFonts w:ascii="宋体" w:hAnsi="宋体" w:cs="宋体" w:eastAsia="宋体" w:hint="default"/>
                <w:sz w:val="21"/>
                <w:szCs w:val="21"/>
              </w:rPr>
            </w:pPr>
            <w:r>
              <w:rPr>
                <w:rFonts w:ascii="宋体" w:hAnsi="宋体" w:cs="宋体" w:eastAsia="宋体" w:hint="default"/>
                <w:sz w:val="21"/>
                <w:szCs w:val="21"/>
              </w:rPr>
              <w:t>现任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宋体" w:hAnsi="宋体" w:cs="宋体" w:eastAsia="宋体" w:hint="default"/>
                <w:sz w:val="19"/>
                <w:szCs w:val="19"/>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196.09</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谢基柱</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董事、副总经理</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385" w:right="0"/>
              <w:jc w:val="left"/>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1" w:right="0"/>
              <w:jc w:val="center"/>
              <w:rPr>
                <w:rFonts w:ascii="Times New Roman" w:hAnsi="Times New Roman" w:cs="Times New Roman" w:eastAsia="Times New Roman" w:hint="default"/>
                <w:sz w:val="21"/>
                <w:szCs w:val="21"/>
              </w:rPr>
            </w:pPr>
            <w:r>
              <w:rPr>
                <w:rFonts w:ascii="Times New Roman"/>
                <w:sz w:val="21"/>
              </w:rPr>
              <w:t>49</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离任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8.70</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罗嘉俊</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董事</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385" w:right="0"/>
              <w:jc w:val="left"/>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1" w:right="0"/>
              <w:jc w:val="center"/>
              <w:rPr>
                <w:rFonts w:ascii="Times New Roman" w:hAnsi="Times New Roman" w:cs="Times New Roman" w:eastAsia="Times New Roman" w:hint="default"/>
                <w:sz w:val="21"/>
                <w:szCs w:val="21"/>
              </w:rPr>
            </w:pPr>
            <w:r>
              <w:rPr>
                <w:rFonts w:ascii="Times New Roman"/>
                <w:sz w:val="21"/>
              </w:rPr>
              <w:t>28</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离任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1"/>
                <w:sz w:val="21"/>
              </w:rPr>
              <w:t>1.36</w:t>
            </w:r>
          </w:p>
        </w:tc>
      </w:tr>
      <w:tr>
        <w:trPr>
          <w:trHeight w:val="403" w:hRule="exact"/>
        </w:trPr>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何国英</w:t>
            </w:r>
          </w:p>
        </w:tc>
        <w:tc>
          <w:tcPr>
            <w:tcW w:w="26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监事会主席</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385" w:right="0"/>
              <w:jc w:val="left"/>
              <w:rPr>
                <w:rFonts w:ascii="宋体" w:hAnsi="宋体" w:cs="宋体" w:eastAsia="宋体" w:hint="default"/>
                <w:sz w:val="21"/>
                <w:szCs w:val="21"/>
              </w:rPr>
            </w:pPr>
            <w:r>
              <w:rPr>
                <w:rFonts w:ascii="宋体" w:hAnsi="宋体" w:cs="宋体" w:eastAsia="宋体" w:hint="default"/>
                <w:sz w:val="21"/>
                <w:szCs w:val="21"/>
              </w:rPr>
              <w:t>男</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1" w:right="0"/>
              <w:jc w:val="center"/>
              <w:rPr>
                <w:rFonts w:ascii="Times New Roman" w:hAnsi="Times New Roman" w:cs="Times New Roman" w:eastAsia="Times New Roman" w:hint="default"/>
                <w:sz w:val="21"/>
                <w:szCs w:val="21"/>
              </w:rPr>
            </w:pPr>
            <w:r>
              <w:rPr>
                <w:rFonts w:ascii="Times New Roman"/>
                <w:sz w:val="21"/>
              </w:rPr>
              <w:t>55</w:t>
            </w:r>
          </w:p>
        </w:tc>
        <w:tc>
          <w:tcPr>
            <w:tcW w:w="12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right="1"/>
              <w:jc w:val="center"/>
              <w:rPr>
                <w:rFonts w:ascii="宋体" w:hAnsi="宋体" w:cs="宋体" w:eastAsia="宋体" w:hint="default"/>
                <w:sz w:val="21"/>
                <w:szCs w:val="21"/>
              </w:rPr>
            </w:pPr>
            <w:r>
              <w:rPr>
                <w:rFonts w:ascii="宋体" w:hAnsi="宋体" w:cs="宋体" w:eastAsia="宋体" w:hint="default"/>
                <w:sz w:val="21"/>
                <w:szCs w:val="21"/>
              </w:rPr>
              <w:t>离任</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w w:val="99"/>
                <w:sz w:val="21"/>
              </w:rPr>
              <w:t>-</w:t>
            </w:r>
            <w:r>
              <w:rPr>
                <w:rFonts w:ascii="Times New Roman"/>
                <w:sz w:val="21"/>
              </w:rPr>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26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0"/>
              <w:jc w:val="center"/>
              <w:rPr>
                <w:rFonts w:ascii="Times New Roman" w:hAnsi="Times New Roman" w:cs="Times New Roman" w:eastAsia="Times New Roman" w:hint="default"/>
                <w:sz w:val="21"/>
                <w:szCs w:val="21"/>
              </w:rPr>
            </w:pPr>
            <w:r>
              <w:rPr>
                <w:rFonts w:ascii="Times New Roman"/>
                <w:sz w:val="21"/>
              </w:rPr>
              <w:t>--</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left="419" w:right="0"/>
              <w:jc w:val="left"/>
              <w:rPr>
                <w:rFonts w:ascii="Times New Roman" w:hAnsi="Times New Roman" w:cs="Times New Roman" w:eastAsia="Times New Roman" w:hint="default"/>
                <w:sz w:val="21"/>
                <w:szCs w:val="21"/>
              </w:rPr>
            </w:pPr>
            <w:r>
              <w:rPr>
                <w:rFonts w:ascii="Times New Roman"/>
                <w:sz w:val="21"/>
              </w:rPr>
              <w:t>--</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5"/>
              <w:ind w:right="1"/>
              <w:jc w:val="center"/>
              <w:rPr>
                <w:rFonts w:ascii="Times New Roman" w:hAnsi="Times New Roman" w:cs="Times New Roman" w:eastAsia="Times New Roman" w:hint="default"/>
                <w:sz w:val="21"/>
                <w:szCs w:val="21"/>
              </w:rPr>
            </w:pPr>
            <w:r>
              <w:rPr>
                <w:rFonts w:ascii="Times New Roman"/>
                <w:sz w:val="21"/>
              </w:rPr>
              <w:t>--</w:t>
            </w:r>
          </w:p>
        </w:tc>
        <w:tc>
          <w:tcPr>
            <w:tcW w:w="212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956.33</w:t>
            </w:r>
          </w:p>
        </w:tc>
      </w:tr>
    </w:tbl>
    <w:p>
      <w:pPr>
        <w:pStyle w:val="BodyText"/>
        <w:spacing w:line="256" w:lineRule="auto" w:before="26"/>
        <w:ind w:left="153" w:right="158" w:firstLine="420"/>
        <w:jc w:val="left"/>
      </w:pPr>
      <w:r>
        <w:rPr/>
        <w:t>注：公司董事、监事、高级管理人员除在上述</w:t>
      </w:r>
      <w:r>
        <w:rPr>
          <w:rFonts w:ascii="Times New Roman" w:hAnsi="Times New Roman" w:cs="Times New Roman" w:eastAsia="Times New Roman" w:hint="default"/>
        </w:rPr>
        <w:t>“</w:t>
      </w:r>
      <w:r>
        <w:rPr/>
        <w:t>股东单位</w:t>
      </w:r>
      <w:r>
        <w:rPr>
          <w:rFonts w:ascii="Times New Roman" w:hAnsi="Times New Roman" w:cs="Times New Roman" w:eastAsia="Times New Roman" w:hint="default"/>
        </w:rPr>
        <w:t>”</w:t>
      </w:r>
      <w:r>
        <w:rPr/>
        <w:t>、</w:t>
      </w:r>
      <w:r>
        <w:rPr>
          <w:rFonts w:ascii="Times New Roman" w:hAnsi="Times New Roman" w:cs="Times New Roman" w:eastAsia="Times New Roman" w:hint="default"/>
        </w:rPr>
        <w:t>“</w:t>
      </w:r>
      <w:r>
        <w:rPr/>
        <w:t>其他单位</w:t>
      </w:r>
      <w:r>
        <w:rPr>
          <w:rFonts w:ascii="Times New Roman" w:hAnsi="Times New Roman" w:cs="Times New Roman" w:eastAsia="Times New Roman" w:hint="default"/>
        </w:rPr>
        <w:t>”</w:t>
      </w:r>
      <w:r>
        <w:rPr/>
        <w:t>任职并领取报酬（如有）外， 未在公司其他关联方单位领取报酬。</w:t>
      </w:r>
    </w:p>
    <w:p>
      <w:pPr>
        <w:pStyle w:val="BodyText"/>
        <w:tabs>
          <w:tab w:pos="8028" w:val="left" w:leader="none"/>
        </w:tabs>
        <w:spacing w:line="240" w:lineRule="auto" w:before="62"/>
        <w:ind w:left="153" w:right="0"/>
        <w:jc w:val="left"/>
      </w:pPr>
      <w:r>
        <w:rPr/>
        <w:t>公司董事、高级管理人员报告期内被授予的股权激励情况</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49"/>
        </w:rPr>
        <w:t> </w:t>
      </w:r>
      <w:r>
        <w:rPr/>
        <w:t>不适用</w:t>
      </w:r>
    </w:p>
    <w:p>
      <w:pPr>
        <w:spacing w:line="240" w:lineRule="auto" w:before="12"/>
        <w:rPr>
          <w:rFonts w:ascii="宋体" w:hAnsi="宋体" w:cs="宋体" w:eastAsia="宋体" w:hint="default"/>
          <w:sz w:val="22"/>
          <w:szCs w:val="22"/>
        </w:rPr>
      </w:pPr>
    </w:p>
    <w:p>
      <w:pPr>
        <w:pStyle w:val="Heading2"/>
        <w:spacing w:line="240" w:lineRule="auto"/>
        <w:ind w:right="0"/>
        <w:jc w:val="left"/>
        <w:rPr>
          <w:b w:val="0"/>
          <w:bCs w:val="0"/>
        </w:rPr>
      </w:pPr>
      <w:r>
        <w:rPr/>
        <w:t>五、公司员工情况</w:t>
      </w:r>
      <w:r>
        <w:rPr>
          <w:b w:val="0"/>
          <w:bCs w:val="0"/>
        </w:rPr>
      </w:r>
    </w:p>
    <w:p>
      <w:pPr>
        <w:spacing w:line="240" w:lineRule="auto" w:before="7"/>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、员工数量、专业构成及教育程度</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5245"/>
        <w:gridCol w:w="4322"/>
      </w:tblGrid>
      <w:tr>
        <w:trPr>
          <w:trHeight w:val="402"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母公司在职员工的数量（人）</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z w:val="21"/>
              </w:rPr>
              <w:t>23</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主要子公司在职员工的数量（人）</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1,820</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在职员工的数量合计（人）</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1,843</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当期领取薪酬员工总人数（人）</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1,843</w:t>
            </w:r>
          </w:p>
        </w:tc>
      </w:tr>
      <w:tr>
        <w:trPr>
          <w:trHeight w:val="403" w:hRule="exact"/>
        </w:trPr>
        <w:tc>
          <w:tcPr>
            <w:tcW w:w="5245" w:type="dxa"/>
            <w:tcBorders>
              <w:top w:val="single" w:sz="4" w:space="0" w:color="000000"/>
              <w:left w:val="single" w:sz="4" w:space="0" w:color="000000"/>
              <w:bottom w:val="single" w:sz="4" w:space="0" w:color="000000"/>
              <w:right w:val="single" w:sz="9" w:space="0" w:color="FFFFFF"/>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母公司及主要子公司需承担费用的离退休职工人数（人</w:t>
            </w:r>
          </w:p>
        </w:tc>
        <w:tc>
          <w:tcPr>
            <w:tcW w:w="4322" w:type="dxa"/>
            <w:tcBorders>
              <w:top w:val="single" w:sz="4" w:space="0" w:color="000000"/>
              <w:left w:val="single" w:sz="9" w:space="0" w:color="FFFFFF"/>
              <w:bottom w:val="single" w:sz="4" w:space="0" w:color="000000"/>
              <w:right w:val="single" w:sz="13" w:space="0" w:color="FFFFFF"/>
            </w:tcBorders>
          </w:tcPr>
          <w:p>
            <w:pPr>
              <w:pStyle w:val="TableParagraph"/>
              <w:tabs>
                <w:tab w:pos="4178" w:val="left" w:leader="none"/>
              </w:tabs>
              <w:spacing w:line="240" w:lineRule="auto" w:before="27"/>
              <w:ind w:left="-189" w:right="8"/>
              <w:jc w:val="right"/>
              <w:rPr>
                <w:rFonts w:ascii="Times New Roman" w:hAnsi="Times New Roman" w:cs="Times New Roman" w:eastAsia="Times New Roman" w:hint="default"/>
                <w:sz w:val="21"/>
                <w:szCs w:val="21"/>
              </w:rPr>
            </w:pPr>
            <w:r>
              <w:rPr>
                <w:rFonts w:ascii="宋体" w:hAnsi="宋体" w:cs="宋体" w:eastAsia="宋体" w:hint="default"/>
                <w:sz w:val="21"/>
                <w:szCs w:val="21"/>
              </w:rPr>
              <w:t>）</w:t>
              <w:tab/>
            </w:r>
            <w:r>
              <w:rPr>
                <w:rFonts w:ascii="Times New Roman" w:hAnsi="Times New Roman" w:cs="Times New Roman" w:eastAsia="Times New Roman" w:hint="default"/>
                <w:sz w:val="21"/>
                <w:szCs w:val="21"/>
              </w:rPr>
              <w:t>0</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专业构成</w:t>
            </w:r>
          </w:p>
        </w:tc>
      </w:tr>
      <w:tr>
        <w:trPr>
          <w:trHeight w:val="401"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专业构成类别</w:t>
            </w:r>
          </w:p>
        </w:tc>
        <w:tc>
          <w:tcPr>
            <w:tcW w:w="43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210" w:right="0"/>
              <w:jc w:val="left"/>
              <w:rPr>
                <w:rFonts w:ascii="宋体" w:hAnsi="宋体" w:cs="宋体" w:eastAsia="宋体" w:hint="default"/>
                <w:sz w:val="21"/>
                <w:szCs w:val="21"/>
              </w:rPr>
            </w:pPr>
            <w:r>
              <w:rPr>
                <w:rFonts w:ascii="宋体" w:hAnsi="宋体" w:cs="宋体" w:eastAsia="宋体" w:hint="default"/>
                <w:sz w:val="21"/>
                <w:szCs w:val="21"/>
              </w:rPr>
              <w:t>专业构成人数（人）</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业务人员</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1,295</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研究人员</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z w:val="21"/>
              </w:rPr>
              <w:t>20</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信息技术人员</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103</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财务人员</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z w:val="21"/>
              </w:rPr>
              <w:t>87</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行政人员</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z w:val="21"/>
              </w:rPr>
              <w:t>69</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其他</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269</w:t>
            </w:r>
          </w:p>
        </w:tc>
      </w:tr>
      <w:tr>
        <w:trPr>
          <w:trHeight w:val="403"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1,843</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教育程度</w:t>
            </w:r>
          </w:p>
        </w:tc>
      </w:tr>
      <w:tr>
        <w:trPr>
          <w:trHeight w:val="401"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教育程度类别</w:t>
            </w:r>
          </w:p>
        </w:tc>
        <w:tc>
          <w:tcPr>
            <w:tcW w:w="432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数量（人）</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大专及以下</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270</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本科</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1,357</w:t>
            </w:r>
          </w:p>
        </w:tc>
      </w:tr>
      <w:tr>
        <w:trPr>
          <w:trHeight w:val="403"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硕士研究生</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208</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60" w:bottom="1160" w:left="980" w:right="980"/>
        </w:sectPr>
      </w:pPr>
    </w:p>
    <w:p>
      <w:pPr>
        <w:spacing w:line="240" w:lineRule="auto" w:before="1"/>
        <w:rPr>
          <w:rFonts w:ascii="宋体" w:hAnsi="宋体" w:cs="宋体" w:eastAsia="宋体" w:hint="default"/>
          <w:b/>
          <w:bCs/>
          <w:sz w:val="5"/>
          <w:szCs w:val="5"/>
        </w:rPr>
      </w:pPr>
    </w:p>
    <w:tbl>
      <w:tblPr>
        <w:tblW w:w="0" w:type="auto"/>
        <w:jc w:val="left"/>
        <w:tblInd w:w="149" w:type="dxa"/>
        <w:tblLayout w:type="fixed"/>
        <w:tblCellMar>
          <w:top w:w="0" w:type="dxa"/>
          <w:left w:w="0" w:type="dxa"/>
          <w:bottom w:w="0" w:type="dxa"/>
          <w:right w:w="0" w:type="dxa"/>
        </w:tblCellMar>
        <w:tblLook w:val="01E0"/>
      </w:tblPr>
      <w:tblGrid>
        <w:gridCol w:w="5245"/>
        <w:gridCol w:w="4322"/>
      </w:tblGrid>
      <w:tr>
        <w:trPr>
          <w:trHeight w:val="402" w:hRule="exact"/>
        </w:trPr>
        <w:tc>
          <w:tcPr>
            <w:tcW w:w="52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博士研究生</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8</w:t>
            </w:r>
          </w:p>
        </w:tc>
      </w:tr>
      <w:tr>
        <w:trPr>
          <w:trHeight w:val="402" w:hRule="exact"/>
        </w:trPr>
        <w:tc>
          <w:tcPr>
            <w:tcW w:w="524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43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1,843</w:t>
            </w:r>
          </w:p>
        </w:tc>
      </w:tr>
    </w:tbl>
    <w:p>
      <w:pPr>
        <w:spacing w:line="240" w:lineRule="auto" w:before="2"/>
        <w:rPr>
          <w:rFonts w:ascii="宋体" w:hAnsi="宋体" w:cs="宋体" w:eastAsia="宋体" w:hint="default"/>
          <w:b/>
          <w:bCs/>
          <w:sz w:val="19"/>
          <w:szCs w:val="19"/>
        </w:rPr>
      </w:pPr>
    </w:p>
    <w:p>
      <w:pPr>
        <w:pStyle w:val="Heading4"/>
        <w:spacing w:line="240" w:lineRule="auto"/>
        <w:ind w:right="101"/>
        <w:jc w:val="left"/>
        <w:rPr>
          <w:b w:val="0"/>
          <w:bCs w:val="0"/>
        </w:rPr>
      </w:pPr>
      <w:r>
        <w:rPr>
          <w:rFonts w:ascii="Times New Roman" w:hAnsi="Times New Roman" w:cs="Times New Roman" w:eastAsia="Times New Roman" w:hint="default"/>
        </w:rPr>
        <w:t>2</w:t>
      </w:r>
      <w:r>
        <w:rPr/>
        <w:t>、薪酬政策</w:t>
      </w:r>
      <w:r>
        <w:rPr>
          <w:b w:val="0"/>
          <w:bCs w:val="0"/>
        </w:rPr>
      </w:r>
    </w:p>
    <w:p>
      <w:pPr>
        <w:spacing w:line="240" w:lineRule="auto" w:before="8"/>
        <w:rPr>
          <w:rFonts w:ascii="宋体" w:hAnsi="宋体" w:cs="宋体" w:eastAsia="宋体" w:hint="default"/>
          <w:b/>
          <w:bCs/>
          <w:sz w:val="24"/>
          <w:szCs w:val="24"/>
        </w:rPr>
      </w:pPr>
    </w:p>
    <w:p>
      <w:pPr>
        <w:pStyle w:val="BodyText"/>
        <w:spacing w:line="268" w:lineRule="auto"/>
        <w:ind w:left="153" w:right="102" w:firstLine="420"/>
        <w:jc w:val="left"/>
      </w:pPr>
      <w:r>
        <w:rPr/>
        <w:t>公司薪酬政策秉承</w:t>
      </w:r>
      <w:r>
        <w:rPr>
          <w:rFonts w:ascii="Times New Roman" w:hAnsi="Times New Roman" w:cs="Times New Roman" w:eastAsia="Times New Roman" w:hint="default"/>
        </w:rPr>
        <w:t>“</w:t>
      </w:r>
      <w:r>
        <w:rPr/>
        <w:t>务实高效、求同存异、公平规范</w:t>
      </w:r>
      <w:r>
        <w:rPr>
          <w:rFonts w:ascii="Times New Roman" w:hAnsi="Times New Roman" w:cs="Times New Roman" w:eastAsia="Times New Roman" w:hint="default"/>
        </w:rPr>
        <w:t>”</w:t>
      </w:r>
      <w:r>
        <w:rPr/>
        <w:t>原则，同时兼顾内部公平性和市场竞争性，旨在 </w:t>
      </w:r>
      <w:r>
        <w:rPr>
          <w:spacing w:val="-3"/>
        </w:rPr>
        <w:t>吸引和留住优秀人才，促进公司持续、稳定、健康发展。员工薪酬主要由基本工资、绩效工资、福利津贴、</w:t>
      </w:r>
      <w:r>
        <w:rPr>
          <w:spacing w:val="-94"/>
        </w:rPr>
        <w:t> </w:t>
      </w:r>
      <w:r>
        <w:rPr>
          <w:spacing w:val="-94"/>
        </w:rPr>
      </w:r>
      <w:r>
        <w:rPr/>
        <w:t>年终奖构成。基本工资是由员工的职务、职级、资历以及薪酬体系等因素确定；绩效工资是根据考核指标</w:t>
      </w:r>
      <w:r>
        <w:rPr/>
        <w:t> 确定；福利津贴是根据行业、地域以及工作职责等因素确定；年终奖根据公司全年经营效益及年度绩效考 核确定。公司也会根据经营效益、人才市场行情、物价水平等因素结合公司薪酬策略而进行不定期调整。</w:t>
      </w:r>
    </w:p>
    <w:p>
      <w:pPr>
        <w:spacing w:line="240" w:lineRule="auto" w:before="11"/>
        <w:rPr>
          <w:rFonts w:ascii="宋体" w:hAnsi="宋体" w:cs="宋体" w:eastAsia="宋体" w:hint="default"/>
          <w:sz w:val="23"/>
          <w:szCs w:val="23"/>
        </w:rPr>
      </w:pPr>
    </w:p>
    <w:p>
      <w:pPr>
        <w:pStyle w:val="Heading4"/>
        <w:spacing w:line="240" w:lineRule="auto" w:before="0"/>
        <w:ind w:left="153" w:right="101"/>
        <w:jc w:val="left"/>
        <w:rPr>
          <w:b w:val="0"/>
          <w:bCs w:val="0"/>
        </w:rPr>
      </w:pPr>
      <w:r>
        <w:rPr>
          <w:rFonts w:ascii="Times New Roman" w:hAnsi="Times New Roman" w:cs="Times New Roman" w:eastAsia="Times New Roman" w:hint="default"/>
        </w:rPr>
        <w:t>3</w:t>
      </w:r>
      <w:r>
        <w:rPr/>
        <w:t>、培训计划</w:t>
      </w:r>
      <w:r>
        <w:rPr>
          <w:b w:val="0"/>
          <w:bCs w:val="0"/>
        </w:rPr>
      </w:r>
    </w:p>
    <w:p>
      <w:pPr>
        <w:spacing w:line="240" w:lineRule="auto" w:before="8"/>
        <w:rPr>
          <w:rFonts w:ascii="宋体" w:hAnsi="宋体" w:cs="宋体" w:eastAsia="宋体" w:hint="default"/>
          <w:b/>
          <w:bCs/>
          <w:sz w:val="24"/>
          <w:szCs w:val="24"/>
        </w:rPr>
      </w:pPr>
    </w:p>
    <w:p>
      <w:pPr>
        <w:pStyle w:val="BodyText"/>
        <w:spacing w:line="273" w:lineRule="auto"/>
        <w:ind w:left="153" w:right="102" w:firstLine="420"/>
        <w:jc w:val="left"/>
      </w:pPr>
      <w:r>
        <w:rPr/>
        <w:t>培训旨在提高员工整体素质和工作效率，创造良好的工作氛围与企业文化。根据公司人力资源战略目 标要求，公司于每年初制定本年度培训计划，并按照计划逐一开展。主要培训内容包括员工素质、业务知 </w:t>
      </w:r>
      <w:r>
        <w:rPr>
          <w:spacing w:val="-3"/>
        </w:rPr>
        <w:t>识、行政管理能力、沟通交流能力、执行力提升等。培训形式有内部交流培训、网络学习、外聘讲师授课、</w:t>
      </w:r>
      <w:r>
        <w:rPr>
          <w:spacing w:val="-94"/>
        </w:rPr>
        <w:t> </w:t>
      </w:r>
      <w:r>
        <w:rPr>
          <w:spacing w:val="-94"/>
        </w:rPr>
      </w:r>
      <w:r>
        <w:rPr/>
        <w:t>外部交流学习等。</w:t>
      </w:r>
    </w:p>
    <w:p>
      <w:pPr>
        <w:spacing w:line="240" w:lineRule="auto" w:before="7"/>
        <w:rPr>
          <w:rFonts w:ascii="宋体" w:hAnsi="宋体" w:cs="宋体" w:eastAsia="宋体" w:hint="default"/>
          <w:sz w:val="23"/>
          <w:szCs w:val="23"/>
        </w:rPr>
      </w:pPr>
    </w:p>
    <w:p>
      <w:pPr>
        <w:tabs>
          <w:tab w:pos="8059" w:val="left" w:leader="none"/>
        </w:tabs>
        <w:spacing w:before="0"/>
        <w:ind w:left="153"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4</w:t>
      </w:r>
      <w:r>
        <w:rPr>
          <w:rFonts w:ascii="宋体" w:hAnsi="宋体" w:cs="宋体" w:eastAsia="宋体" w:hint="default"/>
          <w:b/>
          <w:bCs/>
          <w:w w:val="95"/>
          <w:sz w:val="21"/>
          <w:szCs w:val="21"/>
        </w:rPr>
        <w:t>、劳务外包情况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不适用</w:t>
      </w:r>
    </w:p>
    <w:p>
      <w:pPr>
        <w:spacing w:line="240" w:lineRule="auto" w:before="10"/>
        <w:rPr>
          <w:rFonts w:ascii="宋体" w:hAnsi="宋体" w:cs="宋体" w:eastAsia="宋体" w:hint="default"/>
          <w:sz w:val="25"/>
          <w:szCs w:val="25"/>
        </w:rPr>
      </w:pPr>
    </w:p>
    <w:tbl>
      <w:tblPr>
        <w:tblW w:w="0" w:type="auto"/>
        <w:jc w:val="left"/>
        <w:tblInd w:w="149" w:type="dxa"/>
        <w:tblLayout w:type="fixed"/>
        <w:tblCellMar>
          <w:top w:w="0" w:type="dxa"/>
          <w:left w:w="0" w:type="dxa"/>
          <w:bottom w:w="0" w:type="dxa"/>
          <w:right w:w="0" w:type="dxa"/>
        </w:tblCellMar>
        <w:tblLook w:val="01E0"/>
      </w:tblPr>
      <w:tblGrid>
        <w:gridCol w:w="4784"/>
        <w:gridCol w:w="4784"/>
      </w:tblGrid>
      <w:tr>
        <w:trPr>
          <w:trHeight w:val="402" w:hRule="exact"/>
        </w:trPr>
        <w:tc>
          <w:tcPr>
            <w:tcW w:w="47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劳务外包的工时总数（小时）</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1,985,712.71</w:t>
            </w:r>
          </w:p>
        </w:tc>
      </w:tr>
      <w:tr>
        <w:trPr>
          <w:trHeight w:val="402" w:hRule="exact"/>
        </w:trPr>
        <w:tc>
          <w:tcPr>
            <w:tcW w:w="47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劳务外包支付的报酬总额（元）</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26,335,823.92</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60" w:bottom="1160" w:left="980" w:right="92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pStyle w:val="Heading1"/>
        <w:spacing w:line="240" w:lineRule="auto"/>
        <w:ind w:right="56"/>
        <w:jc w:val="center"/>
        <w:rPr>
          <w:b w:val="0"/>
          <w:bCs w:val="0"/>
        </w:rPr>
      </w:pPr>
      <w:bookmarkStart w:name="_TOC_250003" w:id="9"/>
      <w:r>
        <w:rPr/>
        <w:t>第九节</w:t>
      </w:r>
      <w:r>
        <w:rPr>
          <w:spacing w:val="-5"/>
        </w:rPr>
        <w:t> </w:t>
      </w:r>
      <w:r>
        <w:rPr/>
        <w:t>公司治理</w:t>
      </w:r>
      <w:bookmarkEnd w:id="9"/>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pStyle w:val="Heading2"/>
        <w:spacing w:line="240" w:lineRule="auto" w:before="26"/>
        <w:ind w:right="101"/>
        <w:jc w:val="left"/>
        <w:rPr>
          <w:b w:val="0"/>
          <w:bCs w:val="0"/>
        </w:rPr>
      </w:pPr>
      <w:r>
        <w:rPr/>
        <w:t>一、公司治理的基本状况</w:t>
      </w:r>
      <w:r>
        <w:rPr>
          <w:b w:val="0"/>
          <w:bCs w:val="0"/>
        </w:rPr>
      </w:r>
    </w:p>
    <w:p>
      <w:pPr>
        <w:spacing w:line="240" w:lineRule="auto" w:before="8"/>
        <w:rPr>
          <w:rFonts w:ascii="宋体" w:hAnsi="宋体" w:cs="宋体" w:eastAsia="宋体" w:hint="default"/>
          <w:b/>
          <w:bCs/>
          <w:sz w:val="24"/>
          <w:szCs w:val="24"/>
        </w:rPr>
      </w:pPr>
    </w:p>
    <w:p>
      <w:pPr>
        <w:pStyle w:val="BodyText"/>
        <w:spacing w:line="273" w:lineRule="auto"/>
        <w:ind w:right="101" w:firstLine="420"/>
        <w:jc w:val="left"/>
      </w:pPr>
      <w:r>
        <w:rPr/>
        <w:t>公司严格按照《公司法》、《证券法》、《深圳证券交易所股票上市规则》等有关法律法规、部门规 章、规范性文件的要求，不断完善法人治理结构，董事会下设战略委员会、审计委员会、提名委员会、薪 </w:t>
      </w:r>
      <w:r>
        <w:rPr>
          <w:spacing w:val="-3"/>
        </w:rPr>
        <w:t>酬与考核委员会、投资决策委员会，为董事会提供咨询、建议，保证董事会议事、决策的专业化与高效化。</w:t>
      </w:r>
      <w:r>
        <w:rPr>
          <w:spacing w:val="-94"/>
        </w:rPr>
        <w:t> </w:t>
      </w:r>
      <w:r>
        <w:rPr>
          <w:spacing w:val="-94"/>
        </w:rPr>
      </w:r>
      <w:r>
        <w:rPr/>
        <w:t>公司股东大会、董事会、监事会和经营管理层责权分明、各司其职、有效制衡、科学决策、协调运营，为</w:t>
      </w:r>
      <w:r>
        <w:rPr/>
        <w:t> 公司持续、稳定、健康发展奠定了坚实的基础。</w:t>
      </w:r>
    </w:p>
    <w:p>
      <w:pPr>
        <w:pStyle w:val="BodyText"/>
        <w:tabs>
          <w:tab w:pos="8763" w:val="left" w:leader="none"/>
        </w:tabs>
        <w:spacing w:line="290" w:lineRule="auto" w:before="7"/>
        <w:ind w:left="153" w:right="211" w:firstLine="420"/>
        <w:jc w:val="left"/>
      </w:pPr>
      <w:r>
        <w:rPr>
          <w:spacing w:val="-1"/>
        </w:rPr>
        <w:t>报告期内，公司完成第三届董事会、监事会换届选举，制定《信息披露管理制度》、《重大信息内部</w:t>
      </w:r>
      <w:r>
        <w:rPr/>
        <w:t> 报告制度》、《下属企业管理制度》，进一步提升公司治理水平。 公司治理的实际状况与中国证监会发布的有关上市公司治理的规范性文件是否存在重大差异</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 公司治理的实际状况与中国证监会发布的有关上市公司治理的规范性文件不存在重大差异。</w:t>
      </w:r>
    </w:p>
    <w:p>
      <w:pPr>
        <w:spacing w:line="240" w:lineRule="auto" w:before="8"/>
        <w:rPr>
          <w:rFonts w:ascii="宋体" w:hAnsi="宋体" w:cs="宋体" w:eastAsia="宋体" w:hint="default"/>
          <w:sz w:val="20"/>
          <w:szCs w:val="20"/>
        </w:rPr>
      </w:pPr>
    </w:p>
    <w:p>
      <w:pPr>
        <w:pStyle w:val="Heading2"/>
        <w:spacing w:line="240" w:lineRule="auto"/>
        <w:ind w:right="101"/>
        <w:jc w:val="left"/>
        <w:rPr>
          <w:b w:val="0"/>
          <w:bCs w:val="0"/>
        </w:rPr>
      </w:pPr>
      <w:r>
        <w:rPr/>
        <w:t>二、公司相对于控股股东在业务、人员、资产、机构、财务等方面的独立情况</w:t>
      </w:r>
      <w:r>
        <w:rPr>
          <w:b w:val="0"/>
          <w:bCs w:val="0"/>
        </w:rPr>
      </w:r>
    </w:p>
    <w:p>
      <w:pPr>
        <w:spacing w:line="240" w:lineRule="auto" w:before="8"/>
        <w:rPr>
          <w:rFonts w:ascii="宋体" w:hAnsi="宋体" w:cs="宋体" w:eastAsia="宋体" w:hint="default"/>
          <w:b/>
          <w:bCs/>
          <w:sz w:val="24"/>
          <w:szCs w:val="24"/>
        </w:rPr>
      </w:pPr>
    </w:p>
    <w:p>
      <w:pPr>
        <w:pStyle w:val="BodyText"/>
        <w:spacing w:line="256" w:lineRule="auto"/>
        <w:ind w:right="101" w:firstLine="420"/>
        <w:jc w:val="left"/>
      </w:pPr>
      <w:r>
        <w:rPr>
          <w:rFonts w:ascii="Times New Roman" w:hAnsi="Times New Roman" w:cs="Times New Roman" w:eastAsia="Times New Roman" w:hint="default"/>
          <w:spacing w:val="-1"/>
        </w:rPr>
        <w:t>1</w:t>
      </w:r>
      <w:r>
        <w:rPr>
          <w:spacing w:val="-1"/>
        </w:rPr>
        <w:t>、业务独立情况。公司具有独立、完整的业务流程及自主经营能力，有关业务决策按照《公司章程》</w:t>
      </w:r>
      <w:r>
        <w:rPr/>
        <w:t> 等规定作出，独立于控股股东及其控制的其它企业。</w:t>
      </w:r>
    </w:p>
    <w:p>
      <w:pPr>
        <w:pStyle w:val="BodyText"/>
        <w:spacing w:line="266" w:lineRule="auto" w:before="22"/>
        <w:ind w:left="153" w:right="101" w:firstLine="420"/>
        <w:jc w:val="left"/>
      </w:pPr>
      <w:r>
        <w:rPr>
          <w:rFonts w:ascii="Times New Roman" w:hAnsi="Times New Roman" w:cs="Times New Roman" w:eastAsia="Times New Roman" w:hint="default"/>
        </w:rPr>
        <w:t>2</w:t>
      </w:r>
      <w:r>
        <w:rPr/>
        <w:t>、人员独立情况。公司董事、监事、高级管理人员均严格按照《公司法》、《公司章程》的有关规 </w:t>
      </w:r>
      <w:r>
        <w:rPr>
          <w:spacing w:val="-1"/>
        </w:rPr>
        <w:t>定选举、聘任，不存在控股股东干预公司董事会和股东大会作出人事任免决定的情况。公司总经理、副总</w:t>
      </w:r>
      <w:r>
        <w:rPr>
          <w:spacing w:val="-82"/>
        </w:rPr>
        <w:t> </w:t>
      </w:r>
      <w:r>
        <w:rPr>
          <w:spacing w:val="-82"/>
        </w:rPr>
      </w:r>
      <w:r>
        <w:rPr>
          <w:spacing w:val="-1"/>
        </w:rPr>
        <w:t>经理、财务负责人、董事会秘书等高级管理人员不在控股股东及其控制的其它单位担任除董事以外的其它</w:t>
      </w:r>
      <w:r>
        <w:rPr>
          <w:spacing w:val="-81"/>
        </w:rPr>
        <w:t> </w:t>
      </w:r>
      <w:r>
        <w:rPr>
          <w:spacing w:val="-81"/>
        </w:rPr>
      </w:r>
      <w:r>
        <w:rPr/>
        <w:t>职务。公司财务人员不在控股股东及其控制的其它企业兼职。</w:t>
      </w:r>
    </w:p>
    <w:p>
      <w:pPr>
        <w:pStyle w:val="BodyText"/>
        <w:spacing w:line="240" w:lineRule="auto" w:before="14"/>
        <w:ind w:left="573" w:right="0"/>
        <w:jc w:val="left"/>
      </w:pPr>
      <w:r>
        <w:rPr>
          <w:rFonts w:ascii="Times New Roman" w:hAnsi="Times New Roman" w:cs="Times New Roman" w:eastAsia="Times New Roman" w:hint="default"/>
        </w:rPr>
        <w:t>3</w:t>
      </w:r>
      <w:r>
        <w:rPr/>
        <w:t>、资产完整情况。公司合法拥有与经营有关的资产，公司资产独立于控股股东及其控制的其它企业。</w:t>
      </w:r>
    </w:p>
    <w:p>
      <w:pPr>
        <w:pStyle w:val="BodyText"/>
        <w:spacing w:line="266" w:lineRule="auto" w:before="21"/>
        <w:ind w:right="170" w:firstLine="420"/>
        <w:jc w:val="left"/>
      </w:pPr>
      <w:r>
        <w:rPr>
          <w:rFonts w:ascii="Times New Roman" w:hAnsi="Times New Roman" w:cs="Times New Roman" w:eastAsia="Times New Roman" w:hint="default"/>
        </w:rPr>
        <w:t>4</w:t>
      </w:r>
      <w:r>
        <w:rPr/>
        <w:t>、机构独立情况。公司拥有独立的法人治理结构，经营机构完整、独立，法人治理结构健全。公司 </w:t>
      </w:r>
      <w:r>
        <w:rPr>
          <w:spacing w:val="-1"/>
        </w:rPr>
        <w:t>在劳动用工、薪酬分配、人事制度、经营管理等方面与控股股东及其控制的其它企业之间不存在交叉和上</w:t>
      </w:r>
      <w:r>
        <w:rPr>
          <w:spacing w:val="-83"/>
        </w:rPr>
        <w:t> </w:t>
      </w:r>
      <w:r>
        <w:rPr>
          <w:spacing w:val="-83"/>
        </w:rPr>
      </w:r>
      <w:r>
        <w:rPr/>
        <w:t>下级关系。公司具有完全独立的办公机构与经营场所，不存在与控股股东及其控制的其它企业混合经营、 合署办公的情形。</w:t>
      </w:r>
    </w:p>
    <w:p>
      <w:pPr>
        <w:pStyle w:val="BodyText"/>
        <w:spacing w:line="264" w:lineRule="auto" w:before="14"/>
        <w:ind w:right="101" w:firstLine="420"/>
        <w:jc w:val="left"/>
      </w:pPr>
      <w:r>
        <w:rPr>
          <w:rFonts w:ascii="Times New Roman" w:hAnsi="Times New Roman" w:cs="Times New Roman" w:eastAsia="Times New Roman" w:hint="default"/>
        </w:rPr>
        <w:t>5</w:t>
      </w:r>
      <w:r>
        <w:rPr/>
        <w:t>、财务独立情况。公司建立了独立的财务部门，配备了专门的财务人员，建立了独立的会计核算体 </w:t>
      </w:r>
      <w:r>
        <w:rPr>
          <w:spacing w:val="-1"/>
        </w:rPr>
        <w:t>系和财务管理制度等内控制度，能够独立作出财务决策；公司开立了独立的银行账户，并依法独立履行纳</w:t>
      </w:r>
      <w:r>
        <w:rPr>
          <w:spacing w:val="-83"/>
        </w:rPr>
        <w:t> </w:t>
      </w:r>
      <w:r>
        <w:rPr>
          <w:spacing w:val="-83"/>
        </w:rPr>
      </w:r>
      <w:r>
        <w:rPr/>
        <w:t>税义务。公司拥有财务独立性。</w:t>
      </w:r>
    </w:p>
    <w:p>
      <w:pPr>
        <w:spacing w:line="240" w:lineRule="auto" w:before="5"/>
        <w:rPr>
          <w:rFonts w:ascii="宋体" w:hAnsi="宋体" w:cs="宋体" w:eastAsia="宋体" w:hint="default"/>
          <w:sz w:val="22"/>
          <w:szCs w:val="22"/>
        </w:rPr>
      </w:pPr>
    </w:p>
    <w:p>
      <w:pPr>
        <w:tabs>
          <w:tab w:pos="8184" w:val="left" w:leader="none"/>
        </w:tabs>
        <w:spacing w:before="0"/>
        <w:ind w:left="154" w:right="101" w:firstLine="0"/>
        <w:jc w:val="left"/>
        <w:rPr>
          <w:rFonts w:ascii="宋体" w:hAnsi="宋体" w:cs="宋体" w:eastAsia="宋体" w:hint="default"/>
          <w:sz w:val="21"/>
          <w:szCs w:val="21"/>
        </w:rPr>
      </w:pPr>
      <w:r>
        <w:rPr>
          <w:rFonts w:ascii="宋体" w:hAnsi="宋体" w:cs="宋体" w:eastAsia="宋体" w:hint="default"/>
          <w:b/>
          <w:bCs/>
          <w:spacing w:val="-5"/>
          <w:w w:val="95"/>
          <w:sz w:val="24"/>
          <w:szCs w:val="24"/>
        </w:rPr>
        <w:t>三、同业竞争情况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13"/>
        <w:rPr>
          <w:rFonts w:ascii="宋体" w:hAnsi="宋体" w:cs="宋体" w:eastAsia="宋体" w:hint="default"/>
          <w:sz w:val="21"/>
          <w:szCs w:val="21"/>
        </w:rPr>
      </w:pPr>
    </w:p>
    <w:p>
      <w:pPr>
        <w:pStyle w:val="Heading2"/>
        <w:spacing w:line="240" w:lineRule="auto"/>
        <w:ind w:right="101"/>
        <w:jc w:val="left"/>
        <w:rPr>
          <w:b w:val="0"/>
          <w:bCs w:val="0"/>
        </w:rPr>
      </w:pPr>
      <w:r>
        <w:rPr/>
        <w:t>四、报告期内召开的年度股东大会和临时股东大会的有关情况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101"/>
        <w:jc w:val="left"/>
        <w:rPr>
          <w:b w:val="0"/>
          <w:bCs w:val="0"/>
        </w:rPr>
      </w:pPr>
      <w:r>
        <w:rPr>
          <w:rFonts w:ascii="Times New Roman" w:hAnsi="Times New Roman" w:cs="Times New Roman" w:eastAsia="Times New Roman" w:hint="default"/>
        </w:rPr>
        <w:t>1</w:t>
      </w:r>
      <w:r>
        <w:rPr/>
        <w:t>、本报告期股东大会情况</w:t>
      </w:r>
      <w:r>
        <w:rPr>
          <w:b w:val="0"/>
          <w:bCs w:val="0"/>
        </w:rPr>
      </w:r>
    </w:p>
    <w:p>
      <w:pPr>
        <w:spacing w:line="240" w:lineRule="auto" w:before="10"/>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128"/>
        <w:gridCol w:w="1559"/>
        <w:gridCol w:w="1098"/>
        <w:gridCol w:w="1170"/>
        <w:gridCol w:w="1417"/>
        <w:gridCol w:w="2195"/>
      </w:tblGrid>
      <w:tr>
        <w:trPr>
          <w:trHeight w:val="713" w:hRule="exact"/>
        </w:trPr>
        <w:tc>
          <w:tcPr>
            <w:tcW w:w="212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13"/>
                <w:szCs w:val="13"/>
              </w:rPr>
            </w:pPr>
          </w:p>
          <w:p>
            <w:pPr>
              <w:pStyle w:val="TableParagraph"/>
              <w:spacing w:line="240" w:lineRule="auto"/>
              <w:ind w:left="638" w:right="0"/>
              <w:jc w:val="left"/>
              <w:rPr>
                <w:rFonts w:ascii="宋体" w:hAnsi="宋体" w:cs="宋体" w:eastAsia="宋体" w:hint="default"/>
                <w:sz w:val="21"/>
                <w:szCs w:val="21"/>
              </w:rPr>
            </w:pPr>
            <w:r>
              <w:rPr>
                <w:rFonts w:ascii="宋体" w:hAnsi="宋体" w:cs="宋体" w:eastAsia="宋体" w:hint="default"/>
                <w:sz w:val="21"/>
                <w:szCs w:val="21"/>
              </w:rPr>
              <w:t>会议届次</w:t>
            </w:r>
          </w:p>
        </w:tc>
        <w:tc>
          <w:tcPr>
            <w:tcW w:w="155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13"/>
                <w:szCs w:val="13"/>
              </w:rPr>
            </w:pPr>
          </w:p>
          <w:p>
            <w:pPr>
              <w:pStyle w:val="TableParagraph"/>
              <w:spacing w:line="240" w:lineRule="auto"/>
              <w:ind w:left="353" w:right="0"/>
              <w:jc w:val="left"/>
              <w:rPr>
                <w:rFonts w:ascii="宋体" w:hAnsi="宋体" w:cs="宋体" w:eastAsia="宋体" w:hint="default"/>
                <w:sz w:val="21"/>
                <w:szCs w:val="21"/>
              </w:rPr>
            </w:pPr>
            <w:r>
              <w:rPr>
                <w:rFonts w:ascii="宋体" w:hAnsi="宋体" w:cs="宋体" w:eastAsia="宋体" w:hint="default"/>
                <w:sz w:val="21"/>
                <w:szCs w:val="21"/>
              </w:rPr>
              <w:t>会议类型</w:t>
            </w:r>
          </w:p>
        </w:tc>
        <w:tc>
          <w:tcPr>
            <w:tcW w:w="109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7" w:right="122" w:hanging="105"/>
              <w:jc w:val="left"/>
              <w:rPr>
                <w:rFonts w:ascii="宋体" w:hAnsi="宋体" w:cs="宋体" w:eastAsia="宋体" w:hint="default"/>
                <w:sz w:val="21"/>
                <w:szCs w:val="21"/>
              </w:rPr>
            </w:pPr>
            <w:r>
              <w:rPr>
                <w:rFonts w:ascii="宋体" w:hAnsi="宋体" w:cs="宋体" w:eastAsia="宋体" w:hint="default"/>
                <w:sz w:val="21"/>
                <w:szCs w:val="21"/>
              </w:rPr>
              <w:t>投资者参 与比例</w:t>
            </w:r>
          </w:p>
        </w:tc>
        <w:tc>
          <w:tcPr>
            <w:tcW w:w="117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13"/>
                <w:szCs w:val="13"/>
              </w:rPr>
            </w:pPr>
          </w:p>
          <w:p>
            <w:pPr>
              <w:pStyle w:val="TableParagraph"/>
              <w:spacing w:line="240" w:lineRule="auto"/>
              <w:ind w:left="159" w:right="0"/>
              <w:jc w:val="left"/>
              <w:rPr>
                <w:rFonts w:ascii="宋体" w:hAnsi="宋体" w:cs="宋体" w:eastAsia="宋体" w:hint="default"/>
                <w:sz w:val="21"/>
                <w:szCs w:val="21"/>
              </w:rPr>
            </w:pPr>
            <w:r>
              <w:rPr>
                <w:rFonts w:ascii="宋体" w:hAnsi="宋体" w:cs="宋体" w:eastAsia="宋体" w:hint="default"/>
                <w:sz w:val="21"/>
                <w:szCs w:val="21"/>
              </w:rPr>
              <w:t>召开日期</w:t>
            </w:r>
          </w:p>
        </w:tc>
        <w:tc>
          <w:tcPr>
            <w:tcW w:w="1417"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13"/>
                <w:szCs w:val="13"/>
              </w:rPr>
            </w:pPr>
          </w:p>
          <w:p>
            <w:pPr>
              <w:pStyle w:val="TableParagraph"/>
              <w:spacing w:line="240" w:lineRule="auto"/>
              <w:ind w:left="283" w:right="0"/>
              <w:jc w:val="left"/>
              <w:rPr>
                <w:rFonts w:ascii="宋体" w:hAnsi="宋体" w:cs="宋体" w:eastAsia="宋体" w:hint="default"/>
                <w:sz w:val="21"/>
                <w:szCs w:val="21"/>
              </w:rPr>
            </w:pPr>
            <w:r>
              <w:rPr>
                <w:rFonts w:ascii="宋体" w:hAnsi="宋体" w:cs="宋体" w:eastAsia="宋体" w:hint="default"/>
                <w:sz w:val="21"/>
                <w:szCs w:val="21"/>
              </w:rPr>
              <w:t>披露日期</w:t>
            </w:r>
          </w:p>
        </w:tc>
        <w:tc>
          <w:tcPr>
            <w:tcW w:w="219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b/>
                <w:bCs/>
                <w:sz w:val="13"/>
                <w:szCs w:val="13"/>
              </w:rPr>
            </w:pPr>
          </w:p>
          <w:p>
            <w:pPr>
              <w:pStyle w:val="TableParagraph"/>
              <w:spacing w:line="240" w:lineRule="auto"/>
              <w:ind w:left="671" w:right="0"/>
              <w:jc w:val="left"/>
              <w:rPr>
                <w:rFonts w:ascii="宋体" w:hAnsi="宋体" w:cs="宋体" w:eastAsia="宋体" w:hint="default"/>
                <w:sz w:val="21"/>
                <w:szCs w:val="21"/>
              </w:rPr>
            </w:pPr>
            <w:r>
              <w:rPr>
                <w:rFonts w:ascii="宋体" w:hAnsi="宋体" w:cs="宋体" w:eastAsia="宋体" w:hint="default"/>
                <w:sz w:val="21"/>
                <w:szCs w:val="21"/>
              </w:rPr>
              <w:t>披露索引</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年第一次临时股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416" w:right="0"/>
              <w:jc w:val="left"/>
              <w:rPr>
                <w:rFonts w:ascii="Times New Roman" w:hAnsi="Times New Roman" w:cs="Times New Roman" w:eastAsia="Times New Roman" w:hint="default"/>
                <w:sz w:val="21"/>
                <w:szCs w:val="21"/>
              </w:rPr>
            </w:pPr>
            <w:r>
              <w:rPr>
                <w:rFonts w:ascii="Times New Roman"/>
                <w:sz w:val="21"/>
              </w:rPr>
              <w:t>44.62%</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02</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年</w:t>
            </w:r>
            <w:r>
              <w:rPr>
                <w:rFonts w:ascii="宋体" w:hAnsi="宋体" w:cs="宋体" w:eastAsia="宋体" w:hint="default"/>
                <w:spacing w:val="-79"/>
                <w:sz w:val="21"/>
                <w:szCs w:val="21"/>
              </w:rPr>
              <w:t> </w:t>
            </w:r>
            <w:r>
              <w:rPr>
                <w:rFonts w:ascii="Times New Roman" w:hAnsi="Times New Roman" w:cs="Times New Roman" w:eastAsia="Times New Roman" w:hint="default"/>
                <w:sz w:val="21"/>
                <w:szCs w:val="21"/>
              </w:rPr>
              <w:t>02</w:t>
            </w:r>
            <w:r>
              <w:rPr>
                <w:rFonts w:ascii="Times New Roman" w:hAnsi="Times New Roman" w:cs="Times New Roman" w:eastAsia="Times New Roman" w:hint="default"/>
                <w:spacing w:val="-26"/>
                <w:sz w:val="21"/>
                <w:szCs w:val="21"/>
              </w:rPr>
              <w:t> </w:t>
            </w:r>
            <w:r>
              <w:rPr>
                <w:rFonts w:ascii="宋体" w:hAnsi="宋体" w:cs="宋体" w:eastAsia="宋体" w:hint="default"/>
                <w:sz w:val="21"/>
                <w:szCs w:val="21"/>
              </w:rPr>
              <w:t>月</w:t>
            </w:r>
            <w:r>
              <w:rPr>
                <w:rFonts w:ascii="宋体" w:hAnsi="宋体" w:cs="宋体" w:eastAsia="宋体" w:hint="default"/>
                <w:spacing w:val="-80"/>
                <w:sz w:val="21"/>
                <w:szCs w:val="21"/>
              </w:rPr>
              <w:t> </w:t>
            </w:r>
            <w:r>
              <w:rPr>
                <w:rFonts w:ascii="Times New Roman" w:hAnsi="Times New Roman" w:cs="Times New Roman" w:eastAsia="Times New Roman" w:hint="default"/>
                <w:spacing w:val="-8"/>
                <w:sz w:val="21"/>
                <w:szCs w:val="21"/>
              </w:rPr>
              <w:t>11</w:t>
            </w:r>
            <w:r>
              <w:rPr>
                <w:rFonts w:ascii="Times New Roman" w:hAnsi="Times New Roman" w:cs="Times New Roman" w:eastAsia="Times New Roman" w:hint="default"/>
                <w:sz w:val="21"/>
                <w:szCs w:val="21"/>
              </w:rPr>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bl>
    <w:p>
      <w:pPr>
        <w:spacing w:after="0" w:line="240" w:lineRule="auto"/>
        <w:jc w:val="left"/>
        <w:rPr>
          <w:rFonts w:ascii="宋体" w:hAnsi="宋体" w:cs="宋体" w:eastAsia="宋体" w:hint="default"/>
          <w:sz w:val="21"/>
          <w:szCs w:val="21"/>
        </w:rPr>
        <w:sectPr>
          <w:pgSz w:w="11910" w:h="16840"/>
          <w:pgMar w:header="852" w:footer="977" w:top="1360" w:bottom="1160" w:left="980" w:right="920"/>
        </w:sectPr>
      </w:pPr>
    </w:p>
    <w:p>
      <w:pPr>
        <w:spacing w:line="240" w:lineRule="auto" w:before="1"/>
        <w:rPr>
          <w:rFonts w:ascii="宋体" w:hAnsi="宋体" w:cs="宋体" w:eastAsia="宋体" w:hint="default"/>
          <w:b/>
          <w:bCs/>
          <w:sz w:val="5"/>
          <w:szCs w:val="5"/>
        </w:rPr>
      </w:pPr>
    </w:p>
    <w:tbl>
      <w:tblPr>
        <w:tblW w:w="0" w:type="auto"/>
        <w:jc w:val="left"/>
        <w:tblInd w:w="149" w:type="dxa"/>
        <w:tblLayout w:type="fixed"/>
        <w:tblCellMar>
          <w:top w:w="0" w:type="dxa"/>
          <w:left w:w="0" w:type="dxa"/>
          <w:bottom w:w="0" w:type="dxa"/>
          <w:right w:w="0" w:type="dxa"/>
        </w:tblCellMar>
        <w:tblLook w:val="01E0"/>
      </w:tblPr>
      <w:tblGrid>
        <w:gridCol w:w="2128"/>
        <w:gridCol w:w="1559"/>
        <w:gridCol w:w="1098"/>
        <w:gridCol w:w="1170"/>
        <w:gridCol w:w="1417"/>
        <w:gridCol w:w="2195"/>
      </w:tblGrid>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年第二次临时股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44.37%</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03</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17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年度股东大会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年度股东大会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44.41%</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03</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03</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21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年第三次临时股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44.04%</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04</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年</w:t>
            </w:r>
            <w:r>
              <w:rPr>
                <w:rFonts w:ascii="宋体" w:hAnsi="宋体" w:cs="宋体" w:eastAsia="宋体" w:hint="default"/>
                <w:spacing w:val="-79"/>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6"/>
                <w:sz w:val="21"/>
                <w:szCs w:val="21"/>
              </w:rPr>
              <w:t> </w:t>
            </w:r>
            <w:r>
              <w:rPr>
                <w:rFonts w:ascii="宋体" w:hAnsi="宋体" w:cs="宋体" w:eastAsia="宋体" w:hint="default"/>
                <w:sz w:val="21"/>
                <w:szCs w:val="21"/>
              </w:rPr>
              <w:t>月</w:t>
            </w:r>
            <w:r>
              <w:rPr>
                <w:rFonts w:ascii="宋体" w:hAnsi="宋体" w:cs="宋体" w:eastAsia="宋体" w:hint="default"/>
                <w:spacing w:val="-80"/>
                <w:sz w:val="21"/>
                <w:szCs w:val="21"/>
              </w:rPr>
              <w:t> </w:t>
            </w:r>
            <w:r>
              <w:rPr>
                <w:rFonts w:ascii="Times New Roman" w:hAnsi="Times New Roman" w:cs="Times New Roman" w:eastAsia="Times New Roman" w:hint="default"/>
                <w:spacing w:val="-8"/>
                <w:sz w:val="21"/>
                <w:szCs w:val="21"/>
              </w:rPr>
              <w:t>11</w:t>
            </w:r>
            <w:r>
              <w:rPr>
                <w:rFonts w:ascii="Times New Roman" w:hAnsi="Times New Roman" w:cs="Times New Roman" w:eastAsia="Times New Roman" w:hint="default"/>
                <w:sz w:val="21"/>
                <w:szCs w:val="21"/>
              </w:rPr>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年第四次临时股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44.05%</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04</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27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年第五次临时股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47.14%</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05</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23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年第六次临时股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45.61%</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08</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年第七次临时股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45.59%</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10</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26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r>
        <w:trPr>
          <w:trHeight w:val="714" w:hRule="exact"/>
        </w:trPr>
        <w:tc>
          <w:tcPr>
            <w:tcW w:w="212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2" w:right="15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年第八次临时股 东大会</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临时股东大会</w:t>
            </w:r>
          </w:p>
        </w:tc>
        <w:tc>
          <w:tcPr>
            <w:tcW w:w="109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45.59%</w:t>
            </w:r>
          </w:p>
        </w:tc>
        <w:tc>
          <w:tcPr>
            <w:tcW w:w="11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2017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12</w:t>
            </w:r>
          </w:p>
          <w:p>
            <w:pPr>
              <w:pStyle w:val="TableParagraph"/>
              <w:spacing w:line="240" w:lineRule="auto" w:before="22"/>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p>
          <w:p>
            <w:pPr>
              <w:pStyle w:val="TableParagraph"/>
              <w:spacing w:line="240" w:lineRule="auto" w:before="22"/>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日</w:t>
            </w:r>
          </w:p>
        </w:tc>
        <w:tc>
          <w:tcPr>
            <w:tcW w:w="219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巨潮资讯网</w:t>
            </w:r>
          </w:p>
          <w:p>
            <w:pPr>
              <w:pStyle w:val="TableParagraph"/>
              <w:spacing w:line="240" w:lineRule="auto" w:before="38"/>
              <w:ind w:left="22" w:right="0"/>
              <w:jc w:val="left"/>
              <w:rPr>
                <w:rFonts w:ascii="宋体" w:hAnsi="宋体" w:cs="宋体" w:eastAsia="宋体" w:hint="default"/>
                <w:sz w:val="21"/>
                <w:szCs w:val="21"/>
              </w:rPr>
            </w:pPr>
            <w:r>
              <w:rPr>
                <w:rFonts w:ascii="宋体" w:hAnsi="宋体" w:cs="宋体" w:eastAsia="宋体" w:hint="default"/>
                <w:sz w:val="21"/>
                <w:szCs w:val="21"/>
              </w:rPr>
              <w:t>（</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w:t>
            </w:r>
          </w:p>
        </w:tc>
      </w:tr>
    </w:tbl>
    <w:p>
      <w:pPr>
        <w:spacing w:line="240" w:lineRule="auto" w:before="2"/>
        <w:rPr>
          <w:rFonts w:ascii="宋体" w:hAnsi="宋体" w:cs="宋体" w:eastAsia="宋体" w:hint="default"/>
          <w:b/>
          <w:bCs/>
          <w:sz w:val="19"/>
          <w:szCs w:val="19"/>
        </w:rPr>
      </w:pPr>
    </w:p>
    <w:p>
      <w:pPr>
        <w:tabs>
          <w:tab w:pos="8057" w:val="left" w:leader="none"/>
        </w:tabs>
        <w:spacing w:before="35"/>
        <w:ind w:left="154" w:right="0"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2</w:t>
      </w:r>
      <w:r>
        <w:rPr>
          <w:rFonts w:ascii="宋体" w:hAnsi="宋体" w:cs="宋体" w:eastAsia="宋体" w:hint="default"/>
          <w:b/>
          <w:bCs/>
          <w:w w:val="95"/>
          <w:sz w:val="21"/>
          <w:szCs w:val="21"/>
        </w:rPr>
        <w:t>、表决权恢复的优先股股东请求召开临时股东大会</w:t>
        <w:tab/>
      </w:r>
      <w:r>
        <w:rPr>
          <w:rFonts w:ascii="Times New Roman" w:hAnsi="Times New Roman" w:cs="Times New Roman" w:eastAsia="Times New Roman" w:hint="default"/>
          <w:sz w:val="21"/>
          <w:szCs w:val="21"/>
        </w:rPr>
        <w:t>□  </w:t>
      </w:r>
      <w:r>
        <w:rPr>
          <w:rFonts w:ascii="宋体" w:hAnsi="宋体" w:cs="宋体" w:eastAsia="宋体" w:hint="default"/>
          <w:sz w:val="21"/>
          <w:szCs w:val="21"/>
        </w:rPr>
        <w:t>适用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不适用</w:t>
      </w:r>
    </w:p>
    <w:p>
      <w:pPr>
        <w:spacing w:line="240" w:lineRule="auto" w:before="12"/>
        <w:rPr>
          <w:rFonts w:ascii="宋体" w:hAnsi="宋体" w:cs="宋体" w:eastAsia="宋体" w:hint="default"/>
          <w:sz w:val="22"/>
          <w:szCs w:val="22"/>
        </w:rPr>
      </w:pPr>
    </w:p>
    <w:p>
      <w:pPr>
        <w:pStyle w:val="Heading2"/>
        <w:spacing w:line="240" w:lineRule="auto"/>
        <w:ind w:right="0"/>
        <w:jc w:val="left"/>
        <w:rPr>
          <w:b w:val="0"/>
          <w:bCs w:val="0"/>
        </w:rPr>
      </w:pPr>
      <w:r>
        <w:rPr/>
        <w:t>五、报告期内独立董事履行职责的情况</w:t>
      </w:r>
      <w:r>
        <w:rPr>
          <w:b w:val="0"/>
          <w:bCs w:val="0"/>
        </w:rPr>
      </w:r>
    </w:p>
    <w:p>
      <w:pPr>
        <w:spacing w:line="240" w:lineRule="auto" w:before="8"/>
        <w:rPr>
          <w:rFonts w:ascii="宋体" w:hAnsi="宋体" w:cs="宋体" w:eastAsia="宋体" w:hint="default"/>
          <w:b/>
          <w:bCs/>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1</w:t>
      </w:r>
      <w:r>
        <w:rPr/>
        <w:t>、独立董事出席董事会及股东大会的情况</w:t>
      </w:r>
      <w:r>
        <w:rPr>
          <w:b w:val="0"/>
          <w:bCs w:val="0"/>
        </w:rPr>
      </w:r>
    </w:p>
    <w:p>
      <w:pPr>
        <w:spacing w:line="240" w:lineRule="auto" w:before="10"/>
        <w:rPr>
          <w:rFonts w:ascii="宋体" w:hAnsi="宋体" w:cs="宋体" w:eastAsia="宋体" w:hint="default"/>
          <w:b/>
          <w:bCs/>
          <w:sz w:val="24"/>
          <w:szCs w:val="24"/>
        </w:rPr>
      </w:pPr>
    </w:p>
    <w:p>
      <w:pPr>
        <w:pStyle w:val="BodyText"/>
        <w:spacing w:line="240" w:lineRule="auto"/>
        <w:ind w:left="574" w:right="0"/>
        <w:jc w:val="left"/>
      </w:pPr>
      <w:r>
        <w:rPr/>
        <w:t>报告期内，公司共召开董事会会议</w:t>
      </w:r>
      <w:r>
        <w:rPr>
          <w:spacing w:val="-55"/>
        </w:rPr>
        <w:t> </w:t>
      </w:r>
      <w:r>
        <w:rPr>
          <w:rFonts w:ascii="Times New Roman" w:hAnsi="Times New Roman" w:cs="Times New Roman" w:eastAsia="Times New Roman" w:hint="default"/>
        </w:rPr>
        <w:t>15</w:t>
      </w:r>
      <w:r>
        <w:rPr>
          <w:rFonts w:ascii="Times New Roman" w:hAnsi="Times New Roman" w:cs="Times New Roman" w:eastAsia="Times New Roman" w:hint="default"/>
          <w:spacing w:val="-2"/>
        </w:rPr>
        <w:t> </w:t>
      </w:r>
      <w:r>
        <w:rPr/>
        <w:t>次，独立董事张李平先生、周春生先生、徐强国先生均亲自出</w:t>
      </w:r>
    </w:p>
    <w:p>
      <w:pPr>
        <w:pStyle w:val="BodyText"/>
        <w:spacing w:line="240" w:lineRule="auto" w:before="21"/>
        <w:ind w:left="153" w:right="0"/>
        <w:jc w:val="left"/>
      </w:pPr>
      <w:r>
        <w:rPr/>
        <w:t>席会议</w:t>
      </w:r>
      <w:r>
        <w:rPr>
          <w:spacing w:val="-54"/>
        </w:rPr>
        <w:t> </w:t>
      </w:r>
      <w:r>
        <w:rPr>
          <w:rFonts w:ascii="Times New Roman" w:hAnsi="Times New Roman" w:cs="Times New Roman" w:eastAsia="Times New Roman" w:hint="default"/>
        </w:rPr>
        <w:t>15</w:t>
      </w:r>
      <w:r>
        <w:rPr>
          <w:rFonts w:ascii="Times New Roman" w:hAnsi="Times New Roman" w:cs="Times New Roman" w:eastAsia="Times New Roman" w:hint="default"/>
          <w:spacing w:val="-1"/>
        </w:rPr>
        <w:t> </w:t>
      </w:r>
      <w:r>
        <w:rPr/>
        <w:t>次。期内，独立董事出席股东大会</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2"/>
        </w:rPr>
        <w:t> </w:t>
      </w:r>
      <w:r>
        <w:rPr/>
        <w:t>次。</w:t>
      </w:r>
    </w:p>
    <w:p>
      <w:pPr>
        <w:spacing w:line="240" w:lineRule="auto" w:before="7"/>
        <w:rPr>
          <w:rFonts w:ascii="宋体" w:hAnsi="宋体" w:cs="宋体" w:eastAsia="宋体" w:hint="default"/>
          <w:sz w:val="24"/>
          <w:szCs w:val="24"/>
        </w:rPr>
      </w:pPr>
    </w:p>
    <w:p>
      <w:pPr>
        <w:pStyle w:val="Heading4"/>
        <w:spacing w:line="240" w:lineRule="auto" w:before="0"/>
        <w:ind w:right="0"/>
        <w:jc w:val="left"/>
        <w:rPr>
          <w:b w:val="0"/>
          <w:bCs w:val="0"/>
        </w:rPr>
      </w:pPr>
      <w:r>
        <w:rPr>
          <w:rFonts w:ascii="Times New Roman" w:hAnsi="Times New Roman" w:cs="Times New Roman" w:eastAsia="Times New Roman" w:hint="default"/>
        </w:rPr>
        <w:t>2</w:t>
      </w:r>
      <w:r>
        <w:rPr/>
        <w:t>、独立董事对公司有关事项提出异议的情况</w:t>
      </w:r>
      <w:r>
        <w:rPr>
          <w:b w:val="0"/>
          <w:bCs w:val="0"/>
        </w:rPr>
      </w:r>
    </w:p>
    <w:p>
      <w:pPr>
        <w:spacing w:line="240" w:lineRule="auto" w:before="8"/>
        <w:rPr>
          <w:rFonts w:ascii="宋体" w:hAnsi="宋体" w:cs="宋体" w:eastAsia="宋体" w:hint="default"/>
          <w:b/>
          <w:bCs/>
          <w:sz w:val="24"/>
          <w:szCs w:val="24"/>
        </w:rPr>
      </w:pPr>
    </w:p>
    <w:p>
      <w:pPr>
        <w:pStyle w:val="BodyText"/>
        <w:tabs>
          <w:tab w:pos="8762" w:val="left" w:leader="none"/>
        </w:tabs>
        <w:spacing w:line="240" w:lineRule="auto"/>
        <w:ind w:right="0"/>
        <w:jc w:val="left"/>
      </w:pPr>
      <w:r>
        <w:rPr/>
        <w:t>独立董事对公司有关事项是否提出异议</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否</w:t>
      </w:r>
    </w:p>
    <w:p>
      <w:pPr>
        <w:pStyle w:val="BodyText"/>
        <w:spacing w:line="240" w:lineRule="auto" w:before="61"/>
        <w:ind w:right="0"/>
        <w:jc w:val="left"/>
      </w:pPr>
      <w:r>
        <w:rPr/>
        <w:t>报告期内独立董事对公司有关事项未提出异议。</w:t>
      </w:r>
    </w:p>
    <w:p>
      <w:pPr>
        <w:spacing w:line="240" w:lineRule="auto" w:before="10"/>
        <w:rPr>
          <w:rFonts w:ascii="宋体" w:hAnsi="宋体" w:cs="宋体" w:eastAsia="宋体" w:hint="default"/>
          <w:sz w:val="25"/>
          <w:szCs w:val="25"/>
        </w:rPr>
      </w:pPr>
    </w:p>
    <w:p>
      <w:pPr>
        <w:pStyle w:val="Heading4"/>
        <w:spacing w:line="240" w:lineRule="auto" w:before="0"/>
        <w:ind w:right="0"/>
        <w:jc w:val="left"/>
        <w:rPr>
          <w:b w:val="0"/>
          <w:bCs w:val="0"/>
        </w:rPr>
      </w:pPr>
      <w:r>
        <w:rPr>
          <w:rFonts w:ascii="Times New Roman" w:hAnsi="Times New Roman" w:cs="Times New Roman" w:eastAsia="Times New Roman" w:hint="default"/>
        </w:rPr>
        <w:t>3</w:t>
      </w:r>
      <w:r>
        <w:rPr/>
        <w:t>、独立董事履行职责的其他说明</w:t>
      </w:r>
      <w:r>
        <w:rPr>
          <w:b w:val="0"/>
          <w:bCs w:val="0"/>
        </w:rPr>
      </w:r>
    </w:p>
    <w:p>
      <w:pPr>
        <w:spacing w:line="240" w:lineRule="auto" w:before="8"/>
        <w:rPr>
          <w:rFonts w:ascii="宋体" w:hAnsi="宋体" w:cs="宋体" w:eastAsia="宋体" w:hint="default"/>
          <w:b/>
          <w:bCs/>
          <w:sz w:val="24"/>
          <w:szCs w:val="24"/>
        </w:rPr>
      </w:pPr>
    </w:p>
    <w:p>
      <w:pPr>
        <w:pStyle w:val="BodyText"/>
        <w:tabs>
          <w:tab w:pos="8762" w:val="left" w:leader="none"/>
        </w:tabs>
        <w:spacing w:line="240" w:lineRule="auto"/>
        <w:ind w:right="0"/>
        <w:jc w:val="left"/>
      </w:pPr>
      <w:r>
        <w:rPr/>
        <w:t>独立董事对公司有关建议是否被采纳</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w:t>
      </w:r>
    </w:p>
    <w:p>
      <w:pPr>
        <w:pStyle w:val="BodyText"/>
        <w:spacing w:line="307" w:lineRule="auto" w:before="61"/>
        <w:ind w:left="574" w:right="0" w:hanging="420"/>
        <w:jc w:val="left"/>
      </w:pPr>
      <w:r>
        <w:rPr/>
        <w:t>独立董事对公司有关建议被采纳或未被采纳的说明 </w:t>
      </w:r>
      <w:r>
        <w:rPr>
          <w:spacing w:val="-1"/>
        </w:rPr>
        <w:t>报告期内，公司独立董事严格按照有关法律、法规和《公司章程》的规定，关注公司运作，独立履行</w:t>
      </w:r>
    </w:p>
    <w:p>
      <w:pPr>
        <w:pStyle w:val="BodyText"/>
        <w:spacing w:line="253" w:lineRule="exact"/>
        <w:ind w:right="0"/>
        <w:jc w:val="left"/>
      </w:pPr>
      <w:r>
        <w:rPr/>
        <w:t>职责，对公司经营决策提出了许多专业性意见，对报告期内需要独立董事发表意见的事项出具了独立、公</w:t>
      </w:r>
    </w:p>
    <w:p>
      <w:pPr>
        <w:pStyle w:val="BodyText"/>
        <w:spacing w:line="240" w:lineRule="auto" w:before="37"/>
        <w:ind w:right="0"/>
        <w:jc w:val="left"/>
      </w:pPr>
      <w:r>
        <w:rPr/>
        <w:t>正意见，为完善公司监督机制，维护公司和全体股东合法权益发挥了应有的作用。</w:t>
      </w:r>
    </w:p>
    <w:p>
      <w:pPr>
        <w:spacing w:line="240" w:lineRule="auto" w:before="0"/>
        <w:rPr>
          <w:rFonts w:ascii="宋体" w:hAnsi="宋体" w:cs="宋体" w:eastAsia="宋体" w:hint="default"/>
          <w:sz w:val="24"/>
          <w:szCs w:val="24"/>
        </w:rPr>
      </w:pPr>
    </w:p>
    <w:p>
      <w:pPr>
        <w:pStyle w:val="Heading2"/>
        <w:spacing w:line="240" w:lineRule="auto"/>
        <w:ind w:right="0"/>
        <w:jc w:val="left"/>
        <w:rPr>
          <w:b w:val="0"/>
          <w:bCs w:val="0"/>
        </w:rPr>
      </w:pPr>
      <w:r>
        <w:rPr/>
        <w:t>六、董事会下设专门委员会在报告期内履行职责情况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0"/>
        <w:jc w:val="left"/>
      </w:pPr>
      <w:r>
        <w:rPr/>
        <w:t>公司董事会下设战略委员会、审计委员会、提名委员会、薪酬与考核委员会、投资决策委员会等五个</w:t>
      </w:r>
    </w:p>
    <w:p>
      <w:pPr>
        <w:spacing w:after="0" w:line="240" w:lineRule="auto"/>
        <w:jc w:val="left"/>
        <w:sectPr>
          <w:pgSz w:w="11910" w:h="16840"/>
          <w:pgMar w:header="852" w:footer="977" w:top="1360" w:bottom="1160" w:left="980" w:right="980"/>
        </w:sectPr>
      </w:pPr>
    </w:p>
    <w:p>
      <w:pPr>
        <w:pStyle w:val="BodyText"/>
        <w:spacing w:line="273" w:lineRule="auto" w:before="52"/>
        <w:ind w:right="170"/>
        <w:jc w:val="left"/>
      </w:pPr>
      <w:r>
        <w:rPr/>
        <w:t>专门委员会，各专门委员会委员依据《公司章程》及有关规定，认真履行职责，就专业性事项进行研究， 提出意见及建议，供董事会决策参考。根据《公司章程》，专门委员会成员全部由董事组成。</w:t>
      </w:r>
    </w:p>
    <w:p>
      <w:pPr>
        <w:pStyle w:val="BodyText"/>
        <w:spacing w:line="273" w:lineRule="auto" w:before="7"/>
        <w:ind w:left="573" w:right="101"/>
        <w:jc w:val="left"/>
      </w:pPr>
      <w:r>
        <w:rPr/>
        <w:t>（一）董事会战略委员会履职情况 </w:t>
      </w:r>
      <w:r>
        <w:rPr>
          <w:spacing w:val="-1"/>
        </w:rPr>
        <w:t>报告期内，公司董事会战略委员会勤勉尽责地履行职责，及时对公司战略规划等事项进行研究，并提</w:t>
      </w:r>
    </w:p>
    <w:p>
      <w:pPr>
        <w:pStyle w:val="BodyText"/>
        <w:spacing w:line="240" w:lineRule="auto" w:before="7"/>
        <w:ind w:left="153" w:right="101"/>
        <w:jc w:val="left"/>
      </w:pPr>
      <w:r>
        <w:rPr/>
        <w:t>出合理建议。</w:t>
      </w:r>
    </w:p>
    <w:p>
      <w:pPr>
        <w:pStyle w:val="BodyText"/>
        <w:spacing w:line="273" w:lineRule="auto" w:before="37"/>
        <w:ind w:left="573" w:right="101"/>
        <w:jc w:val="left"/>
      </w:pPr>
      <w:r>
        <w:rPr/>
        <w:t>（二）董事会审计委员会履职情况 </w:t>
      </w:r>
      <w:r>
        <w:rPr>
          <w:spacing w:val="-3"/>
        </w:rPr>
        <w:t>报告期内，董事会审计委员会审核了公司</w:t>
      </w:r>
      <w:r>
        <w:rPr>
          <w:rFonts w:ascii="Times New Roman" w:hAnsi="Times New Roman" w:cs="Times New Roman" w:eastAsia="Times New Roman" w:hint="default"/>
          <w:spacing w:val="-3"/>
        </w:rPr>
        <w:t>2016</w:t>
      </w:r>
      <w:r>
        <w:rPr>
          <w:spacing w:val="-3"/>
        </w:rPr>
        <w:t>年年度报告；对公司</w:t>
      </w:r>
      <w:r>
        <w:rPr>
          <w:rFonts w:ascii="Times New Roman" w:hAnsi="Times New Roman" w:cs="Times New Roman" w:eastAsia="Times New Roman" w:hint="default"/>
          <w:spacing w:val="-3"/>
        </w:rPr>
        <w:t>2017</w:t>
      </w:r>
      <w:r>
        <w:rPr>
          <w:spacing w:val="-3"/>
        </w:rPr>
        <w:t>年度审计工作计划进行了审核，</w:t>
      </w:r>
    </w:p>
    <w:p>
      <w:pPr>
        <w:pStyle w:val="BodyText"/>
        <w:spacing w:line="273" w:lineRule="auto"/>
        <w:ind w:left="153" w:right="101"/>
        <w:jc w:val="left"/>
      </w:pPr>
      <w:r>
        <w:rPr>
          <w:spacing w:val="-1"/>
        </w:rPr>
        <w:t>听取了公司内审部门的季度工作汇报；审查督促了公司内控制度的建设；对立信会计师事务所（特殊普通</w:t>
      </w:r>
      <w:r>
        <w:rPr>
          <w:spacing w:val="-83"/>
        </w:rPr>
        <w:t> </w:t>
      </w:r>
      <w:r>
        <w:rPr>
          <w:spacing w:val="-83"/>
        </w:rPr>
      </w:r>
      <w:r>
        <w:rPr/>
        <w:t>合伙）</w:t>
      </w:r>
      <w:r>
        <w:rPr>
          <w:rFonts w:ascii="Times New Roman" w:hAnsi="Times New Roman" w:cs="Times New Roman" w:eastAsia="Times New Roman" w:hint="default"/>
        </w:rPr>
        <w:t>2016</w:t>
      </w:r>
      <w:r>
        <w:rPr/>
        <w:t>年度财务报告审计情况进行了讨论，就审计过程中发现的问题进行了沟通和交流。</w:t>
      </w:r>
    </w:p>
    <w:p>
      <w:pPr>
        <w:pStyle w:val="BodyText"/>
        <w:spacing w:line="273" w:lineRule="auto"/>
        <w:ind w:left="573" w:right="101"/>
        <w:jc w:val="left"/>
      </w:pPr>
      <w:r>
        <w:rPr/>
        <w:t>（三）董事会提名委员会履职情况 </w:t>
      </w:r>
      <w:r>
        <w:rPr>
          <w:spacing w:val="-1"/>
        </w:rPr>
        <w:t>报告期内，董事会提名委员会审议了选举董事、聘任高级管理人员等事项，就相关人员的任职资格进</w:t>
      </w:r>
    </w:p>
    <w:p>
      <w:pPr>
        <w:pStyle w:val="BodyText"/>
        <w:spacing w:line="240" w:lineRule="auto" w:before="7"/>
        <w:ind w:left="153" w:right="101"/>
        <w:jc w:val="left"/>
      </w:pPr>
      <w:r>
        <w:rPr/>
        <w:t>行了审查。</w:t>
      </w:r>
    </w:p>
    <w:p>
      <w:pPr>
        <w:pStyle w:val="BodyText"/>
        <w:spacing w:line="273" w:lineRule="auto" w:before="37"/>
        <w:ind w:left="573" w:right="101"/>
        <w:jc w:val="left"/>
      </w:pPr>
      <w:r>
        <w:rPr/>
        <w:t>（四）董事会薪酬与考核委员会履职情况 </w:t>
      </w:r>
      <w:r>
        <w:rPr>
          <w:spacing w:val="-1"/>
        </w:rPr>
        <w:t>报告期内，董事会薪酬与考核委员会根据相关规定对公司董事、高级管理人员薪酬进行了审查并提出</w:t>
      </w:r>
    </w:p>
    <w:p>
      <w:pPr>
        <w:pStyle w:val="BodyText"/>
        <w:spacing w:line="240" w:lineRule="auto" w:before="7"/>
        <w:ind w:left="153" w:right="101"/>
        <w:jc w:val="left"/>
      </w:pPr>
      <w:r>
        <w:rPr/>
        <w:t>了建议。</w:t>
      </w:r>
    </w:p>
    <w:p>
      <w:pPr>
        <w:pStyle w:val="BodyText"/>
        <w:spacing w:line="273" w:lineRule="auto" w:before="37"/>
        <w:ind w:left="573" w:right="101"/>
        <w:jc w:val="left"/>
      </w:pPr>
      <w:r>
        <w:rPr/>
        <w:t>（五）董事会投资决策委员会履职情况 </w:t>
      </w:r>
      <w:r>
        <w:rPr>
          <w:spacing w:val="-1"/>
        </w:rPr>
        <w:t>报告期内，公司投资决策委员会按照有关规定履行职责，就公司投资管理制度的制定、投资决策的形</w:t>
      </w:r>
    </w:p>
    <w:p>
      <w:pPr>
        <w:pStyle w:val="BodyText"/>
        <w:spacing w:line="240" w:lineRule="auto" w:before="7"/>
        <w:ind w:left="153" w:right="101"/>
        <w:jc w:val="left"/>
      </w:pPr>
      <w:r>
        <w:rPr/>
        <w:t>成提出了很多专业意见。</w:t>
      </w:r>
    </w:p>
    <w:p>
      <w:pPr>
        <w:spacing w:line="240" w:lineRule="auto" w:before="0"/>
        <w:rPr>
          <w:rFonts w:ascii="宋体" w:hAnsi="宋体" w:cs="宋体" w:eastAsia="宋体" w:hint="default"/>
          <w:sz w:val="24"/>
          <w:szCs w:val="24"/>
        </w:rPr>
      </w:pPr>
    </w:p>
    <w:p>
      <w:pPr>
        <w:pStyle w:val="Heading2"/>
        <w:spacing w:line="240" w:lineRule="auto"/>
        <w:ind w:right="101"/>
        <w:jc w:val="left"/>
        <w:rPr>
          <w:b w:val="0"/>
          <w:bCs w:val="0"/>
        </w:rPr>
      </w:pPr>
      <w:r>
        <w:rPr/>
        <w:t>七、监事会工作情况</w:t>
      </w:r>
      <w:r>
        <w:rPr>
          <w:b w:val="0"/>
          <w:bCs w:val="0"/>
        </w:rPr>
      </w:r>
    </w:p>
    <w:p>
      <w:pPr>
        <w:spacing w:line="240" w:lineRule="auto" w:before="8"/>
        <w:rPr>
          <w:rFonts w:ascii="宋体" w:hAnsi="宋体" w:cs="宋体" w:eastAsia="宋体" w:hint="default"/>
          <w:b/>
          <w:bCs/>
          <w:sz w:val="24"/>
          <w:szCs w:val="24"/>
        </w:rPr>
      </w:pPr>
    </w:p>
    <w:p>
      <w:pPr>
        <w:pStyle w:val="BodyText"/>
        <w:tabs>
          <w:tab w:pos="8762" w:val="left" w:leader="none"/>
        </w:tabs>
        <w:spacing w:line="290" w:lineRule="auto"/>
        <w:ind w:left="153" w:right="261"/>
        <w:jc w:val="left"/>
      </w:pPr>
      <w:r>
        <w:rPr/>
        <w:t>监事会在报告期内的监督活动中发现公司是否存在风险</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 监事会对报告期内的监督事项无异议。</w:t>
      </w:r>
    </w:p>
    <w:p>
      <w:pPr>
        <w:spacing w:line="240" w:lineRule="auto" w:before="10"/>
        <w:rPr>
          <w:rFonts w:ascii="宋体" w:hAnsi="宋体" w:cs="宋体" w:eastAsia="宋体" w:hint="default"/>
          <w:sz w:val="20"/>
          <w:szCs w:val="20"/>
        </w:rPr>
      </w:pPr>
    </w:p>
    <w:p>
      <w:pPr>
        <w:pStyle w:val="Heading2"/>
        <w:spacing w:line="240" w:lineRule="auto"/>
        <w:ind w:right="101"/>
        <w:jc w:val="left"/>
        <w:rPr>
          <w:b w:val="0"/>
          <w:bCs w:val="0"/>
        </w:rPr>
      </w:pPr>
      <w:r>
        <w:rPr/>
        <w:t>八、高级管理人员的考评及激励情况</w:t>
      </w:r>
      <w:r>
        <w:rPr>
          <w:b w:val="0"/>
          <w:bCs w:val="0"/>
        </w:rPr>
      </w:r>
    </w:p>
    <w:p>
      <w:pPr>
        <w:spacing w:line="240" w:lineRule="auto" w:before="7"/>
        <w:rPr>
          <w:rFonts w:ascii="宋体" w:hAnsi="宋体" w:cs="宋体" w:eastAsia="宋体" w:hint="default"/>
          <w:b/>
          <w:bCs/>
          <w:sz w:val="24"/>
          <w:szCs w:val="24"/>
        </w:rPr>
      </w:pPr>
    </w:p>
    <w:p>
      <w:pPr>
        <w:pStyle w:val="BodyText"/>
        <w:spacing w:line="273" w:lineRule="auto"/>
        <w:ind w:right="210" w:firstLine="420"/>
        <w:jc w:val="both"/>
      </w:pPr>
      <w:r>
        <w:rPr>
          <w:spacing w:val="-1"/>
        </w:rPr>
        <w:t>公司高级管理人员直接对董事会负责，接受董事会的考核，实行责权利统一的激励机制。高级管理人</w:t>
      </w:r>
      <w:r>
        <w:rPr/>
        <w:t> </w:t>
      </w:r>
      <w:r>
        <w:rPr>
          <w:spacing w:val="-1"/>
        </w:rPr>
        <w:t>员实行年薪制，薪资标准依据行业薪酬水平、企业经营效益、高管岗位职级等因素确定。年终对高管人员</w:t>
      </w:r>
      <w:r>
        <w:rPr>
          <w:spacing w:val="-82"/>
        </w:rPr>
        <w:t> </w:t>
      </w:r>
      <w:r>
        <w:rPr>
          <w:spacing w:val="-82"/>
        </w:rPr>
      </w:r>
      <w:r>
        <w:rPr/>
        <w:t>的履职情况和年度业绩情况予以考核，根据考核结果发放年度绩效薪酬。</w:t>
      </w:r>
    </w:p>
    <w:p>
      <w:pPr>
        <w:spacing w:line="240" w:lineRule="auto" w:before="10"/>
        <w:rPr>
          <w:rFonts w:ascii="宋体" w:hAnsi="宋体" w:cs="宋体" w:eastAsia="宋体" w:hint="default"/>
          <w:sz w:val="21"/>
          <w:szCs w:val="21"/>
        </w:rPr>
      </w:pPr>
    </w:p>
    <w:p>
      <w:pPr>
        <w:pStyle w:val="Heading2"/>
        <w:spacing w:line="240" w:lineRule="auto"/>
        <w:ind w:right="101"/>
        <w:jc w:val="left"/>
        <w:rPr>
          <w:b w:val="0"/>
          <w:bCs w:val="0"/>
        </w:rPr>
      </w:pPr>
      <w:r>
        <w:rPr/>
        <w:t>九、内部控制评价报告</w:t>
      </w:r>
      <w:r>
        <w:rPr>
          <w:b w:val="0"/>
          <w:bCs w:val="0"/>
        </w:rPr>
      </w:r>
    </w:p>
    <w:p>
      <w:pPr>
        <w:spacing w:line="240" w:lineRule="auto" w:before="9"/>
        <w:rPr>
          <w:rFonts w:ascii="宋体" w:hAnsi="宋体" w:cs="宋体" w:eastAsia="宋体" w:hint="default"/>
          <w:b/>
          <w:bCs/>
          <w:sz w:val="24"/>
          <w:szCs w:val="24"/>
        </w:rPr>
      </w:pPr>
    </w:p>
    <w:p>
      <w:pPr>
        <w:tabs>
          <w:tab w:pos="8690" w:val="left" w:leader="none"/>
        </w:tabs>
        <w:spacing w:before="0"/>
        <w:ind w:left="154" w:right="101" w:firstLine="0"/>
        <w:jc w:val="left"/>
        <w:rPr>
          <w:rFonts w:ascii="宋体" w:hAnsi="宋体" w:cs="宋体" w:eastAsia="宋体" w:hint="default"/>
          <w:sz w:val="21"/>
          <w:szCs w:val="21"/>
        </w:rPr>
      </w:pPr>
      <w:r>
        <w:rPr>
          <w:rFonts w:ascii="Times New Roman" w:hAnsi="Times New Roman" w:cs="Times New Roman" w:eastAsia="Times New Roman" w:hint="default"/>
          <w:b/>
          <w:bCs/>
          <w:w w:val="95"/>
          <w:sz w:val="21"/>
          <w:szCs w:val="21"/>
        </w:rPr>
        <w:t>1</w:t>
      </w:r>
      <w:r>
        <w:rPr>
          <w:rFonts w:ascii="宋体" w:hAnsi="宋体" w:cs="宋体" w:eastAsia="宋体" w:hint="default"/>
          <w:b/>
          <w:bCs/>
          <w:w w:val="95"/>
          <w:sz w:val="21"/>
          <w:szCs w:val="21"/>
        </w:rPr>
        <w:t>、报告期内发现的内部控制重大缺陷的具体情况</w:t>
        <w:tab/>
      </w:r>
      <w:r>
        <w:rPr>
          <w:rFonts w:ascii="Times New Roman" w:hAnsi="Times New Roman" w:cs="Times New Roman" w:eastAsia="Times New Roman" w:hint="default"/>
          <w:sz w:val="21"/>
          <w:szCs w:val="21"/>
        </w:rPr>
        <w:t>□  </w:t>
      </w:r>
      <w:r>
        <w:rPr>
          <w:rFonts w:ascii="宋体" w:hAnsi="宋体" w:cs="宋体" w:eastAsia="宋体" w:hint="default"/>
          <w:sz w:val="21"/>
          <w:szCs w:val="21"/>
        </w:rPr>
        <w:t>是 </w:t>
      </w:r>
      <w:r>
        <w:rPr>
          <w:rFonts w:ascii="Times New Roman" w:hAnsi="Times New Roman" w:cs="Times New Roman" w:eastAsia="Times New Roman" w:hint="default"/>
          <w:sz w:val="21"/>
          <w:szCs w:val="21"/>
        </w:rPr>
        <w:t>√</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否</w:t>
      </w:r>
    </w:p>
    <w:p>
      <w:pPr>
        <w:spacing w:line="240" w:lineRule="auto" w:before="8"/>
        <w:rPr>
          <w:rFonts w:ascii="宋体" w:hAnsi="宋体" w:cs="宋体" w:eastAsia="宋体" w:hint="default"/>
          <w:sz w:val="24"/>
          <w:szCs w:val="24"/>
        </w:rPr>
      </w:pPr>
    </w:p>
    <w:p>
      <w:pPr>
        <w:pStyle w:val="Heading4"/>
        <w:spacing w:line="240" w:lineRule="auto" w:before="0"/>
        <w:ind w:right="101"/>
        <w:jc w:val="left"/>
        <w:rPr>
          <w:b w:val="0"/>
          <w:bCs w:val="0"/>
        </w:rPr>
      </w:pPr>
      <w:r>
        <w:rPr>
          <w:rFonts w:ascii="Times New Roman" w:hAnsi="Times New Roman" w:cs="Times New Roman" w:eastAsia="Times New Roman" w:hint="default"/>
        </w:rPr>
        <w:t>2</w:t>
      </w:r>
      <w:r>
        <w:rPr/>
        <w:t>、内控自我评价报告</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3182"/>
        <w:gridCol w:w="6385"/>
      </w:tblGrid>
      <w:tr>
        <w:trPr>
          <w:trHeight w:val="402" w:hRule="exact"/>
        </w:trPr>
        <w:tc>
          <w:tcPr>
            <w:tcW w:w="31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内部控制评价报告全文披露日期</w:t>
            </w:r>
          </w:p>
        </w:tc>
        <w:tc>
          <w:tcPr>
            <w:tcW w:w="6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34"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r>
        <w:trPr>
          <w:trHeight w:val="402" w:hRule="exact"/>
        </w:trPr>
        <w:tc>
          <w:tcPr>
            <w:tcW w:w="31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内部控制评价报告全文披露索引</w:t>
            </w:r>
          </w:p>
        </w:tc>
        <w:tc>
          <w:tcPr>
            <w:tcW w:w="63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34" w:right="0"/>
              <w:jc w:val="left"/>
              <w:rPr>
                <w:rFonts w:ascii="宋体" w:hAnsi="宋体" w:cs="宋体" w:eastAsia="宋体" w:hint="default"/>
                <w:sz w:val="21"/>
                <w:szCs w:val="21"/>
              </w:rPr>
            </w:pPr>
            <w:r>
              <w:rPr>
                <w:rFonts w:ascii="宋体" w:hAnsi="宋体" w:cs="宋体" w:eastAsia="宋体" w:hint="default"/>
                <w:sz w:val="21"/>
                <w:szCs w:val="21"/>
              </w:rPr>
              <w:t>详见披露于巨潮资讯网的《</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年度内部控制自我评价报告》</w:t>
            </w:r>
          </w:p>
        </w:tc>
      </w:tr>
      <w:tr>
        <w:trPr>
          <w:trHeight w:val="714" w:hRule="exact"/>
        </w:trPr>
        <w:tc>
          <w:tcPr>
            <w:tcW w:w="31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09"/>
              <w:jc w:val="left"/>
              <w:rPr>
                <w:rFonts w:ascii="宋体" w:hAnsi="宋体" w:cs="宋体" w:eastAsia="宋体" w:hint="default"/>
                <w:sz w:val="21"/>
                <w:szCs w:val="21"/>
              </w:rPr>
            </w:pPr>
            <w:r>
              <w:rPr>
                <w:rFonts w:ascii="宋体" w:hAnsi="宋体" w:cs="宋体" w:eastAsia="宋体" w:hint="default"/>
                <w:sz w:val="21"/>
                <w:szCs w:val="21"/>
              </w:rPr>
              <w:t>纳入评价范围单位资产总额占公 司合并财务报表资产总额的比例</w:t>
            </w:r>
          </w:p>
        </w:tc>
        <w:tc>
          <w:tcPr>
            <w:tcW w:w="638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100.00%</w:t>
            </w:r>
          </w:p>
        </w:tc>
      </w:tr>
      <w:tr>
        <w:trPr>
          <w:trHeight w:val="714" w:hRule="exact"/>
        </w:trPr>
        <w:tc>
          <w:tcPr>
            <w:tcW w:w="318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09"/>
              <w:jc w:val="left"/>
              <w:rPr>
                <w:rFonts w:ascii="宋体" w:hAnsi="宋体" w:cs="宋体" w:eastAsia="宋体" w:hint="default"/>
                <w:sz w:val="21"/>
                <w:szCs w:val="21"/>
              </w:rPr>
            </w:pPr>
            <w:r>
              <w:rPr>
                <w:rFonts w:ascii="宋体" w:hAnsi="宋体" w:cs="宋体" w:eastAsia="宋体" w:hint="default"/>
                <w:sz w:val="21"/>
                <w:szCs w:val="21"/>
              </w:rPr>
              <w:t>纳入评价范围单位营业收入占公 司合并财务报表营业收入的比例</w:t>
            </w:r>
          </w:p>
        </w:tc>
        <w:tc>
          <w:tcPr>
            <w:tcW w:w="6385"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100.00%</w:t>
            </w:r>
          </w:p>
        </w:tc>
      </w:tr>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缺陷认定标准</w:t>
            </w:r>
          </w:p>
        </w:tc>
      </w:tr>
    </w:tbl>
    <w:p>
      <w:pPr>
        <w:spacing w:after="0" w:line="240" w:lineRule="auto"/>
        <w:jc w:val="center"/>
        <w:rPr>
          <w:rFonts w:ascii="宋体" w:hAnsi="宋体" w:cs="宋体" w:eastAsia="宋体" w:hint="default"/>
          <w:sz w:val="21"/>
          <w:szCs w:val="21"/>
        </w:rPr>
        <w:sectPr>
          <w:pgSz w:w="11910" w:h="16840"/>
          <w:pgMar w:header="852" w:footer="977" w:top="1360" w:bottom="1160" w:left="980" w:right="920"/>
        </w:sectPr>
      </w:pPr>
    </w:p>
    <w:p>
      <w:pPr>
        <w:spacing w:line="240" w:lineRule="auto" w:before="1"/>
        <w:rPr>
          <w:rFonts w:ascii="宋体" w:hAnsi="宋体" w:cs="宋体" w:eastAsia="宋体" w:hint="default"/>
          <w:b/>
          <w:bCs/>
          <w:sz w:val="5"/>
          <w:szCs w:val="5"/>
        </w:rPr>
      </w:pPr>
    </w:p>
    <w:tbl>
      <w:tblPr>
        <w:tblW w:w="0" w:type="auto"/>
        <w:jc w:val="left"/>
        <w:tblInd w:w="149" w:type="dxa"/>
        <w:tblLayout w:type="fixed"/>
        <w:tblCellMar>
          <w:top w:w="0" w:type="dxa"/>
          <w:left w:w="0" w:type="dxa"/>
          <w:bottom w:w="0" w:type="dxa"/>
          <w:right w:w="0" w:type="dxa"/>
        </w:tblCellMar>
        <w:tblLook w:val="01E0"/>
      </w:tblPr>
      <w:tblGrid>
        <w:gridCol w:w="3194"/>
        <w:gridCol w:w="3323"/>
        <w:gridCol w:w="3050"/>
      </w:tblGrid>
      <w:tr>
        <w:trPr>
          <w:trHeight w:val="402" w:hRule="exact"/>
        </w:trPr>
        <w:tc>
          <w:tcPr>
            <w:tcW w:w="3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类别</w:t>
            </w:r>
          </w:p>
        </w:tc>
        <w:tc>
          <w:tcPr>
            <w:tcW w:w="332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财务报告</w:t>
            </w:r>
          </w:p>
        </w:tc>
        <w:tc>
          <w:tcPr>
            <w:tcW w:w="305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994" w:right="0"/>
              <w:jc w:val="left"/>
              <w:rPr>
                <w:rFonts w:ascii="宋体" w:hAnsi="宋体" w:cs="宋体" w:eastAsia="宋体" w:hint="default"/>
                <w:sz w:val="21"/>
                <w:szCs w:val="21"/>
              </w:rPr>
            </w:pPr>
            <w:r>
              <w:rPr>
                <w:rFonts w:ascii="宋体" w:hAnsi="宋体" w:cs="宋体" w:eastAsia="宋体" w:hint="default"/>
                <w:sz w:val="21"/>
                <w:szCs w:val="21"/>
              </w:rPr>
              <w:t>非财务报告</w:t>
            </w:r>
          </w:p>
        </w:tc>
      </w:tr>
      <w:tr>
        <w:trPr>
          <w:trHeight w:val="785" w:hRule="exact"/>
        </w:trPr>
        <w:tc>
          <w:tcPr>
            <w:tcW w:w="3194" w:type="dxa"/>
            <w:tcBorders>
              <w:top w:val="single" w:sz="4" w:space="0" w:color="000000"/>
              <w:left w:val="single" w:sz="4" w:space="0" w:color="000000"/>
              <w:bottom w:val="nil" w:sz="6" w:space="0" w:color="auto"/>
              <w:right w:val="single" w:sz="4" w:space="0" w:color="000000"/>
            </w:tcBorders>
            <w:shd w:val="clear" w:color="auto" w:fill="D3D3D3"/>
          </w:tcPr>
          <w:p>
            <w:pPr/>
          </w:p>
        </w:tc>
        <w:tc>
          <w:tcPr>
            <w:tcW w:w="3323" w:type="dxa"/>
            <w:vMerge w:val="restart"/>
            <w:tcBorders>
              <w:top w:val="single" w:sz="4" w:space="0" w:color="000000"/>
              <w:left w:val="single" w:sz="4" w:space="0" w:color="000000"/>
              <w:right w:val="single" w:sz="4" w:space="0" w:color="000000"/>
            </w:tcBorders>
          </w:tcPr>
          <w:p>
            <w:pPr>
              <w:pStyle w:val="TableParagraph"/>
              <w:spacing w:line="240" w:lineRule="auto" w:before="182"/>
              <w:ind w:left="22" w:right="0"/>
              <w:jc w:val="both"/>
              <w:rPr>
                <w:rFonts w:ascii="宋体" w:hAnsi="宋体" w:cs="宋体" w:eastAsia="宋体" w:hint="default"/>
                <w:sz w:val="21"/>
                <w:szCs w:val="21"/>
              </w:rPr>
            </w:pPr>
            <w:r>
              <w:rPr>
                <w:rFonts w:ascii="宋体" w:hAnsi="宋体" w:cs="宋体" w:eastAsia="宋体" w:hint="default"/>
                <w:sz w:val="21"/>
                <w:szCs w:val="21"/>
              </w:rPr>
              <w:t>详见</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17"/>
                <w:sz w:val="21"/>
                <w:szCs w:val="21"/>
              </w:rPr>
              <w:t> </w:t>
            </w:r>
            <w:r>
              <w:rPr>
                <w:rFonts w:ascii="宋体" w:hAnsi="宋体" w:cs="宋体" w:eastAsia="宋体" w:hint="default"/>
                <w:sz w:val="21"/>
                <w:szCs w:val="21"/>
              </w:rPr>
              <w:t>年</w:t>
            </w:r>
            <w:r>
              <w:rPr>
                <w:rFonts w:ascii="宋体" w:hAnsi="宋体" w:cs="宋体" w:eastAsia="宋体" w:hint="default"/>
                <w:spacing w:val="-70"/>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月</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日披露于巨潮资</w:t>
            </w:r>
          </w:p>
          <w:p>
            <w:pPr>
              <w:pStyle w:val="TableParagraph"/>
              <w:spacing w:line="256" w:lineRule="auto" w:before="22"/>
              <w:ind w:left="22" w:right="20"/>
              <w:jc w:val="both"/>
              <w:rPr>
                <w:rFonts w:ascii="宋体" w:hAnsi="宋体" w:cs="宋体" w:eastAsia="宋体" w:hint="default"/>
                <w:sz w:val="21"/>
                <w:szCs w:val="21"/>
              </w:rPr>
            </w:pPr>
            <w:r>
              <w:rPr>
                <w:rFonts w:ascii="宋体" w:hAnsi="宋体" w:cs="宋体" w:eastAsia="宋体" w:hint="default"/>
                <w:spacing w:val="-5"/>
                <w:sz w:val="21"/>
                <w:szCs w:val="21"/>
              </w:rPr>
              <w:t>讯网（</w:t>
            </w:r>
            <w:hyperlink r:id="rId12">
              <w:r>
                <w:rPr>
                  <w:rFonts w:ascii="Times New Roman" w:hAnsi="Times New Roman" w:cs="Times New Roman" w:eastAsia="Times New Roman" w:hint="default"/>
                  <w:spacing w:val="-5"/>
                  <w:sz w:val="21"/>
                  <w:szCs w:val="21"/>
                </w:rPr>
                <w:t>www.cninfo.com.cn</w:t>
              </w:r>
            </w:hyperlink>
            <w:r>
              <w:rPr>
                <w:rFonts w:ascii="宋体" w:hAnsi="宋体" w:cs="宋体" w:eastAsia="宋体" w:hint="default"/>
                <w:spacing w:val="-5"/>
                <w:sz w:val="21"/>
                <w:szCs w:val="21"/>
              </w:rPr>
              <w:t>）的《</w:t>
            </w:r>
            <w:r>
              <w:rPr>
                <w:rFonts w:ascii="Times New Roman" w:hAnsi="Times New Roman" w:cs="Times New Roman" w:eastAsia="Times New Roman" w:hint="default"/>
                <w:spacing w:val="-5"/>
                <w:sz w:val="21"/>
                <w:szCs w:val="21"/>
              </w:rPr>
              <w:t>2017</w:t>
            </w:r>
            <w:r>
              <w:rPr>
                <w:rFonts w:ascii="Times New Roman" w:hAnsi="Times New Roman" w:cs="Times New Roman" w:eastAsia="Times New Roman" w:hint="default"/>
                <w:spacing w:val="-50"/>
                <w:sz w:val="21"/>
                <w:szCs w:val="21"/>
              </w:rPr>
              <w:t> </w:t>
            </w:r>
            <w:r>
              <w:rPr>
                <w:rFonts w:ascii="Times New Roman" w:hAnsi="Times New Roman" w:cs="Times New Roman" w:eastAsia="Times New Roman" w:hint="default"/>
                <w:spacing w:val="-50"/>
                <w:sz w:val="21"/>
                <w:szCs w:val="21"/>
              </w:rPr>
            </w:r>
            <w:r>
              <w:rPr>
                <w:rFonts w:ascii="宋体" w:hAnsi="宋体" w:cs="宋体" w:eastAsia="宋体" w:hint="default"/>
                <w:spacing w:val="-5"/>
                <w:sz w:val="21"/>
                <w:szCs w:val="21"/>
              </w:rPr>
              <w:t>年度内部控制自我评价报告》的</w:t>
            </w:r>
            <w:r>
              <w:rPr>
                <w:rFonts w:ascii="Times New Roman" w:hAnsi="Times New Roman" w:cs="Times New Roman" w:eastAsia="Times New Roman" w:hint="default"/>
                <w:spacing w:val="-5"/>
                <w:sz w:val="21"/>
                <w:szCs w:val="21"/>
              </w:rPr>
              <w:t>“</w:t>
            </w:r>
            <w:r>
              <w:rPr>
                <w:rFonts w:ascii="宋体" w:hAnsi="宋体" w:cs="宋体" w:eastAsia="宋体" w:hint="default"/>
                <w:spacing w:val="-5"/>
                <w:sz w:val="21"/>
                <w:szCs w:val="21"/>
              </w:rPr>
              <w:t>四</w:t>
            </w:r>
            <w:r>
              <w:rPr>
                <w:rFonts w:ascii="Times New Roman" w:hAnsi="Times New Roman" w:cs="Times New Roman" w:eastAsia="Times New Roman" w:hint="default"/>
                <w:spacing w:val="-5"/>
                <w:sz w:val="21"/>
                <w:szCs w:val="21"/>
              </w:rPr>
              <w:t>”</w:t>
            </w:r>
            <w:r>
              <w:rPr>
                <w:rFonts w:ascii="Times New Roman" w:hAnsi="Times New Roman" w:cs="Times New Roman" w:eastAsia="Times New Roman" w:hint="default"/>
                <w:spacing w:val="-39"/>
                <w:sz w:val="21"/>
                <w:szCs w:val="21"/>
              </w:rPr>
              <w:t> </w:t>
            </w:r>
            <w:r>
              <w:rPr>
                <w:rFonts w:ascii="宋体" w:hAnsi="宋体" w:cs="宋体" w:eastAsia="宋体" w:hint="default"/>
                <w:sz w:val="21"/>
                <w:szCs w:val="21"/>
              </w:rPr>
              <w:t>之</w:t>
            </w:r>
            <w:r>
              <w:rPr>
                <w:rFonts w:ascii="Times New Roman" w:hAnsi="Times New Roman" w:cs="Times New Roman" w:eastAsia="Times New Roman" w:hint="default"/>
                <w:sz w:val="21"/>
                <w:szCs w:val="21"/>
              </w:rPr>
              <w:t>“</w:t>
            </w:r>
            <w:r>
              <w:rPr>
                <w:rFonts w:ascii="宋体" w:hAnsi="宋体" w:cs="宋体" w:eastAsia="宋体" w:hint="default"/>
                <w:sz w:val="21"/>
                <w:szCs w:val="21"/>
              </w:rPr>
              <w:t>（二）内部控制评价工作依据及 内部控制缺陷认定标准</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3050" w:type="dxa"/>
            <w:vMerge w:val="restart"/>
            <w:tcBorders>
              <w:top w:val="single" w:sz="4" w:space="0" w:color="000000"/>
              <w:left w:val="single" w:sz="4" w:space="0" w:color="000000"/>
              <w:right w:val="single" w:sz="4" w:space="0" w:color="000000"/>
            </w:tcBorders>
          </w:tcPr>
          <w:p>
            <w:pPr>
              <w:pStyle w:val="TableParagraph"/>
              <w:spacing w:line="261" w:lineRule="auto" w:before="26"/>
              <w:ind w:left="22" w:right="20"/>
              <w:jc w:val="both"/>
              <w:rPr>
                <w:rFonts w:ascii="宋体" w:hAnsi="宋体" w:cs="宋体" w:eastAsia="宋体" w:hint="default"/>
                <w:sz w:val="21"/>
                <w:szCs w:val="21"/>
              </w:rPr>
            </w:pPr>
            <w:r>
              <w:rPr>
                <w:rFonts w:ascii="宋体" w:hAnsi="宋体" w:cs="宋体" w:eastAsia="宋体" w:hint="default"/>
                <w:sz w:val="21"/>
                <w:szCs w:val="21"/>
              </w:rPr>
              <w:t>详见</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日披露于巨 潮资讯网（</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 的《</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年度内部控制自我评价 </w:t>
            </w:r>
            <w:r>
              <w:rPr>
                <w:rFonts w:ascii="宋体" w:hAnsi="宋体" w:cs="宋体" w:eastAsia="宋体" w:hint="default"/>
                <w:spacing w:val="-1"/>
                <w:sz w:val="21"/>
                <w:szCs w:val="21"/>
              </w:rPr>
              <w:t>报告》的</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四</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之</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（二）内部控制</w:t>
            </w:r>
            <w:r>
              <w:rPr>
                <w:rFonts w:ascii="宋体" w:hAnsi="宋体" w:cs="宋体" w:eastAsia="宋体" w:hint="default"/>
                <w:sz w:val="21"/>
                <w:szCs w:val="21"/>
              </w:rPr>
              <w:t> 评价工作依据及内部控制缺陷认 定标准</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92" w:hRule="exact"/>
        </w:trPr>
        <w:tc>
          <w:tcPr>
            <w:tcW w:w="3194" w:type="dxa"/>
            <w:tcBorders>
              <w:top w:val="nil" w:sz="6" w:space="0" w:color="auto"/>
              <w:left w:val="single" w:sz="4" w:space="0" w:color="000000"/>
              <w:bottom w:val="nil" w:sz="6" w:space="0" w:color="auto"/>
              <w:right w:val="single" w:sz="4" w:space="0" w:color="000000"/>
            </w:tcBorders>
          </w:tcPr>
          <w:p>
            <w:pPr>
              <w:pStyle w:val="TableParagraph"/>
              <w:tabs>
                <w:tab w:pos="3160" w:val="left" w:leader="none"/>
              </w:tabs>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定性标准</w:t>
              <w:tab/>
            </w:r>
            <w:r>
              <w:rPr>
                <w:rFonts w:ascii="宋体" w:hAnsi="宋体" w:cs="宋体" w:eastAsia="宋体" w:hint="default"/>
                <w:sz w:val="21"/>
                <w:szCs w:val="21"/>
              </w:rPr>
            </w:r>
          </w:p>
        </w:tc>
        <w:tc>
          <w:tcPr>
            <w:tcW w:w="3323" w:type="dxa"/>
            <w:vMerge/>
            <w:tcBorders>
              <w:left w:val="single" w:sz="4" w:space="0" w:color="000000"/>
              <w:right w:val="single" w:sz="4" w:space="0" w:color="000000"/>
            </w:tcBorders>
          </w:tcPr>
          <w:p>
            <w:pPr/>
          </w:p>
        </w:tc>
        <w:tc>
          <w:tcPr>
            <w:tcW w:w="3050" w:type="dxa"/>
            <w:vMerge/>
            <w:tcBorders>
              <w:left w:val="single" w:sz="4" w:space="0" w:color="000000"/>
              <w:right w:val="single" w:sz="4" w:space="0" w:color="000000"/>
            </w:tcBorders>
          </w:tcPr>
          <w:p>
            <w:pPr/>
          </w:p>
        </w:tc>
      </w:tr>
      <w:tr>
        <w:trPr>
          <w:trHeight w:val="785" w:hRule="exact"/>
        </w:trPr>
        <w:tc>
          <w:tcPr>
            <w:tcW w:w="3194" w:type="dxa"/>
            <w:tcBorders>
              <w:top w:val="nil" w:sz="6" w:space="0" w:color="auto"/>
              <w:left w:val="single" w:sz="4" w:space="0" w:color="000000"/>
              <w:bottom w:val="single" w:sz="4" w:space="0" w:color="000000"/>
              <w:right w:val="single" w:sz="4" w:space="0" w:color="000000"/>
            </w:tcBorders>
            <w:shd w:val="clear" w:color="auto" w:fill="D3D3D3"/>
          </w:tcPr>
          <w:p>
            <w:pPr/>
          </w:p>
        </w:tc>
        <w:tc>
          <w:tcPr>
            <w:tcW w:w="3323" w:type="dxa"/>
            <w:vMerge/>
            <w:tcBorders>
              <w:left w:val="single" w:sz="4" w:space="0" w:color="000000"/>
              <w:bottom w:val="single" w:sz="4" w:space="0" w:color="000000"/>
              <w:right w:val="single" w:sz="4" w:space="0" w:color="000000"/>
            </w:tcBorders>
          </w:tcPr>
          <w:p>
            <w:pPr/>
          </w:p>
        </w:tc>
        <w:tc>
          <w:tcPr>
            <w:tcW w:w="3050" w:type="dxa"/>
            <w:vMerge/>
            <w:tcBorders>
              <w:left w:val="single" w:sz="4" w:space="0" w:color="000000"/>
              <w:bottom w:val="single" w:sz="4" w:space="0" w:color="000000"/>
              <w:right w:val="single" w:sz="4" w:space="0" w:color="000000"/>
            </w:tcBorders>
          </w:tcPr>
          <w:p>
            <w:pPr/>
          </w:p>
        </w:tc>
      </w:tr>
      <w:tr>
        <w:trPr>
          <w:trHeight w:val="785" w:hRule="exact"/>
        </w:trPr>
        <w:tc>
          <w:tcPr>
            <w:tcW w:w="3194" w:type="dxa"/>
            <w:tcBorders>
              <w:top w:val="single" w:sz="4" w:space="0" w:color="000000"/>
              <w:left w:val="single" w:sz="4" w:space="0" w:color="000000"/>
              <w:bottom w:val="nil" w:sz="6" w:space="0" w:color="auto"/>
              <w:right w:val="single" w:sz="4" w:space="0" w:color="000000"/>
            </w:tcBorders>
            <w:shd w:val="clear" w:color="auto" w:fill="D3D3D3"/>
          </w:tcPr>
          <w:p>
            <w:pPr/>
          </w:p>
        </w:tc>
        <w:tc>
          <w:tcPr>
            <w:tcW w:w="3323" w:type="dxa"/>
            <w:vMerge w:val="restart"/>
            <w:tcBorders>
              <w:top w:val="single" w:sz="4" w:space="0" w:color="000000"/>
              <w:left w:val="single" w:sz="4" w:space="0" w:color="000000"/>
              <w:right w:val="single" w:sz="4" w:space="0" w:color="000000"/>
            </w:tcBorders>
          </w:tcPr>
          <w:p>
            <w:pPr>
              <w:pStyle w:val="TableParagraph"/>
              <w:spacing w:line="240" w:lineRule="auto" w:before="182"/>
              <w:ind w:left="22" w:right="0"/>
              <w:jc w:val="both"/>
              <w:rPr>
                <w:rFonts w:ascii="宋体" w:hAnsi="宋体" w:cs="宋体" w:eastAsia="宋体" w:hint="default"/>
                <w:sz w:val="21"/>
                <w:szCs w:val="21"/>
              </w:rPr>
            </w:pPr>
            <w:r>
              <w:rPr>
                <w:rFonts w:ascii="宋体" w:hAnsi="宋体" w:cs="宋体" w:eastAsia="宋体" w:hint="default"/>
                <w:sz w:val="21"/>
                <w:szCs w:val="21"/>
              </w:rPr>
              <w:t>详见</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17"/>
                <w:sz w:val="21"/>
                <w:szCs w:val="21"/>
              </w:rPr>
              <w:t> </w:t>
            </w:r>
            <w:r>
              <w:rPr>
                <w:rFonts w:ascii="宋体" w:hAnsi="宋体" w:cs="宋体" w:eastAsia="宋体" w:hint="default"/>
                <w:sz w:val="21"/>
                <w:szCs w:val="21"/>
              </w:rPr>
              <w:t>年</w:t>
            </w:r>
            <w:r>
              <w:rPr>
                <w:rFonts w:ascii="宋体" w:hAnsi="宋体" w:cs="宋体" w:eastAsia="宋体" w:hint="default"/>
                <w:spacing w:val="-70"/>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月</w:t>
            </w:r>
            <w:r>
              <w:rPr>
                <w:rFonts w:ascii="宋体" w:hAnsi="宋体" w:cs="宋体" w:eastAsia="宋体" w:hint="default"/>
                <w:spacing w:val="-69"/>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日披露于巨潮资</w:t>
            </w:r>
          </w:p>
          <w:p>
            <w:pPr>
              <w:pStyle w:val="TableParagraph"/>
              <w:spacing w:line="256" w:lineRule="auto" w:before="22"/>
              <w:ind w:left="22" w:right="20"/>
              <w:jc w:val="both"/>
              <w:rPr>
                <w:rFonts w:ascii="宋体" w:hAnsi="宋体" w:cs="宋体" w:eastAsia="宋体" w:hint="default"/>
                <w:sz w:val="21"/>
                <w:szCs w:val="21"/>
              </w:rPr>
            </w:pPr>
            <w:r>
              <w:rPr>
                <w:rFonts w:ascii="宋体" w:hAnsi="宋体" w:cs="宋体" w:eastAsia="宋体" w:hint="default"/>
                <w:spacing w:val="-5"/>
                <w:sz w:val="21"/>
                <w:szCs w:val="21"/>
              </w:rPr>
              <w:t>讯网（</w:t>
            </w:r>
            <w:hyperlink r:id="rId12">
              <w:r>
                <w:rPr>
                  <w:rFonts w:ascii="Times New Roman" w:hAnsi="Times New Roman" w:cs="Times New Roman" w:eastAsia="Times New Roman" w:hint="default"/>
                  <w:spacing w:val="-5"/>
                  <w:sz w:val="21"/>
                  <w:szCs w:val="21"/>
                </w:rPr>
                <w:t>www.cninfo.com.cn</w:t>
              </w:r>
            </w:hyperlink>
            <w:r>
              <w:rPr>
                <w:rFonts w:ascii="宋体" w:hAnsi="宋体" w:cs="宋体" w:eastAsia="宋体" w:hint="default"/>
                <w:spacing w:val="-5"/>
                <w:sz w:val="21"/>
                <w:szCs w:val="21"/>
              </w:rPr>
              <w:t>）的《</w:t>
            </w:r>
            <w:r>
              <w:rPr>
                <w:rFonts w:ascii="Times New Roman" w:hAnsi="Times New Roman" w:cs="Times New Roman" w:eastAsia="Times New Roman" w:hint="default"/>
                <w:spacing w:val="-5"/>
                <w:sz w:val="21"/>
                <w:szCs w:val="21"/>
              </w:rPr>
              <w:t>2017</w:t>
            </w:r>
            <w:r>
              <w:rPr>
                <w:rFonts w:ascii="Times New Roman" w:hAnsi="Times New Roman" w:cs="Times New Roman" w:eastAsia="Times New Roman" w:hint="default"/>
                <w:spacing w:val="-50"/>
                <w:sz w:val="21"/>
                <w:szCs w:val="21"/>
              </w:rPr>
              <w:t> </w:t>
            </w:r>
            <w:r>
              <w:rPr>
                <w:rFonts w:ascii="Times New Roman" w:hAnsi="Times New Roman" w:cs="Times New Roman" w:eastAsia="Times New Roman" w:hint="default"/>
                <w:spacing w:val="-50"/>
                <w:sz w:val="21"/>
                <w:szCs w:val="21"/>
              </w:rPr>
            </w:r>
            <w:r>
              <w:rPr>
                <w:rFonts w:ascii="宋体" w:hAnsi="宋体" w:cs="宋体" w:eastAsia="宋体" w:hint="default"/>
                <w:spacing w:val="-5"/>
                <w:sz w:val="21"/>
                <w:szCs w:val="21"/>
              </w:rPr>
              <w:t>年度内部控制自我评价报告》的</w:t>
            </w:r>
            <w:r>
              <w:rPr>
                <w:rFonts w:ascii="Times New Roman" w:hAnsi="Times New Roman" w:cs="Times New Roman" w:eastAsia="Times New Roman" w:hint="default"/>
                <w:spacing w:val="-5"/>
                <w:sz w:val="21"/>
                <w:szCs w:val="21"/>
              </w:rPr>
              <w:t>“</w:t>
            </w:r>
            <w:r>
              <w:rPr>
                <w:rFonts w:ascii="宋体" w:hAnsi="宋体" w:cs="宋体" w:eastAsia="宋体" w:hint="default"/>
                <w:spacing w:val="-5"/>
                <w:sz w:val="21"/>
                <w:szCs w:val="21"/>
              </w:rPr>
              <w:t>四</w:t>
            </w:r>
            <w:r>
              <w:rPr>
                <w:rFonts w:ascii="Times New Roman" w:hAnsi="Times New Roman" w:cs="Times New Roman" w:eastAsia="Times New Roman" w:hint="default"/>
                <w:spacing w:val="-5"/>
                <w:sz w:val="21"/>
                <w:szCs w:val="21"/>
              </w:rPr>
              <w:t>”</w:t>
            </w:r>
            <w:r>
              <w:rPr>
                <w:rFonts w:ascii="Times New Roman" w:hAnsi="Times New Roman" w:cs="Times New Roman" w:eastAsia="Times New Roman" w:hint="default"/>
                <w:spacing w:val="-39"/>
                <w:sz w:val="21"/>
                <w:szCs w:val="21"/>
              </w:rPr>
              <w:t> </w:t>
            </w:r>
            <w:r>
              <w:rPr>
                <w:rFonts w:ascii="宋体" w:hAnsi="宋体" w:cs="宋体" w:eastAsia="宋体" w:hint="default"/>
                <w:sz w:val="21"/>
                <w:szCs w:val="21"/>
              </w:rPr>
              <w:t>之</w:t>
            </w:r>
            <w:r>
              <w:rPr>
                <w:rFonts w:ascii="Times New Roman" w:hAnsi="Times New Roman" w:cs="Times New Roman" w:eastAsia="Times New Roman" w:hint="default"/>
                <w:sz w:val="21"/>
                <w:szCs w:val="21"/>
              </w:rPr>
              <w:t>“</w:t>
            </w:r>
            <w:r>
              <w:rPr>
                <w:rFonts w:ascii="宋体" w:hAnsi="宋体" w:cs="宋体" w:eastAsia="宋体" w:hint="default"/>
                <w:sz w:val="21"/>
                <w:szCs w:val="21"/>
              </w:rPr>
              <w:t>（二）内部控制评价工作依据及 内部控制缺陷认定标准</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c>
          <w:tcPr>
            <w:tcW w:w="3050" w:type="dxa"/>
            <w:vMerge w:val="restart"/>
            <w:tcBorders>
              <w:top w:val="single" w:sz="4" w:space="0" w:color="000000"/>
              <w:left w:val="single" w:sz="4" w:space="0" w:color="000000"/>
              <w:right w:val="single" w:sz="4" w:space="0" w:color="000000"/>
            </w:tcBorders>
          </w:tcPr>
          <w:p>
            <w:pPr>
              <w:pStyle w:val="TableParagraph"/>
              <w:spacing w:line="261" w:lineRule="auto" w:before="26"/>
              <w:ind w:left="22" w:right="20"/>
              <w:jc w:val="both"/>
              <w:rPr>
                <w:rFonts w:ascii="宋体" w:hAnsi="宋体" w:cs="宋体" w:eastAsia="宋体" w:hint="default"/>
                <w:sz w:val="21"/>
                <w:szCs w:val="21"/>
              </w:rPr>
            </w:pPr>
            <w:r>
              <w:rPr>
                <w:rFonts w:ascii="宋体" w:hAnsi="宋体" w:cs="宋体" w:eastAsia="宋体" w:hint="default"/>
                <w:sz w:val="21"/>
                <w:szCs w:val="21"/>
              </w:rPr>
              <w:t>详见</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日披露于巨 潮资讯网（</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 的《</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年度内部控制自我评价 </w:t>
            </w:r>
            <w:r>
              <w:rPr>
                <w:rFonts w:ascii="宋体" w:hAnsi="宋体" w:cs="宋体" w:eastAsia="宋体" w:hint="default"/>
                <w:spacing w:val="-1"/>
                <w:sz w:val="21"/>
                <w:szCs w:val="21"/>
              </w:rPr>
              <w:t>报告》的</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四</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之</w:t>
            </w:r>
            <w:r>
              <w:rPr>
                <w:rFonts w:ascii="Times New Roman" w:hAnsi="Times New Roman" w:cs="Times New Roman" w:eastAsia="Times New Roman" w:hint="default"/>
                <w:spacing w:val="-1"/>
                <w:sz w:val="21"/>
                <w:szCs w:val="21"/>
              </w:rPr>
              <w:t>“</w:t>
            </w:r>
            <w:r>
              <w:rPr>
                <w:rFonts w:ascii="宋体" w:hAnsi="宋体" w:cs="宋体" w:eastAsia="宋体" w:hint="default"/>
                <w:spacing w:val="-1"/>
                <w:sz w:val="21"/>
                <w:szCs w:val="21"/>
              </w:rPr>
              <w:t>（二）内部控制</w:t>
            </w:r>
            <w:r>
              <w:rPr>
                <w:rFonts w:ascii="宋体" w:hAnsi="宋体" w:cs="宋体" w:eastAsia="宋体" w:hint="default"/>
                <w:sz w:val="21"/>
                <w:szCs w:val="21"/>
              </w:rPr>
              <w:t> 评价工作依据及内部控制缺陷认 定标准</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tc>
      </w:tr>
      <w:tr>
        <w:trPr>
          <w:trHeight w:val="392" w:hRule="exact"/>
        </w:trPr>
        <w:tc>
          <w:tcPr>
            <w:tcW w:w="3194" w:type="dxa"/>
            <w:tcBorders>
              <w:top w:val="nil" w:sz="6" w:space="0" w:color="auto"/>
              <w:left w:val="single" w:sz="4" w:space="0" w:color="000000"/>
              <w:bottom w:val="nil" w:sz="6" w:space="0" w:color="auto"/>
              <w:right w:val="single" w:sz="4" w:space="0" w:color="000000"/>
            </w:tcBorders>
          </w:tcPr>
          <w:p>
            <w:pPr>
              <w:pStyle w:val="TableParagraph"/>
              <w:tabs>
                <w:tab w:pos="3160" w:val="left" w:leader="none"/>
              </w:tabs>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定量标准</w:t>
              <w:tab/>
            </w:r>
            <w:r>
              <w:rPr>
                <w:rFonts w:ascii="宋体" w:hAnsi="宋体" w:cs="宋体" w:eastAsia="宋体" w:hint="default"/>
                <w:sz w:val="21"/>
                <w:szCs w:val="21"/>
              </w:rPr>
            </w:r>
          </w:p>
        </w:tc>
        <w:tc>
          <w:tcPr>
            <w:tcW w:w="3323" w:type="dxa"/>
            <w:vMerge/>
            <w:tcBorders>
              <w:left w:val="single" w:sz="4" w:space="0" w:color="000000"/>
              <w:right w:val="single" w:sz="4" w:space="0" w:color="000000"/>
            </w:tcBorders>
          </w:tcPr>
          <w:p>
            <w:pPr/>
          </w:p>
        </w:tc>
        <w:tc>
          <w:tcPr>
            <w:tcW w:w="3050" w:type="dxa"/>
            <w:vMerge/>
            <w:tcBorders>
              <w:left w:val="single" w:sz="4" w:space="0" w:color="000000"/>
              <w:right w:val="single" w:sz="4" w:space="0" w:color="000000"/>
            </w:tcBorders>
          </w:tcPr>
          <w:p>
            <w:pPr/>
          </w:p>
        </w:tc>
      </w:tr>
      <w:tr>
        <w:trPr>
          <w:trHeight w:val="785" w:hRule="exact"/>
        </w:trPr>
        <w:tc>
          <w:tcPr>
            <w:tcW w:w="3194" w:type="dxa"/>
            <w:tcBorders>
              <w:top w:val="nil" w:sz="6" w:space="0" w:color="auto"/>
              <w:left w:val="single" w:sz="4" w:space="0" w:color="000000"/>
              <w:bottom w:val="single" w:sz="4" w:space="0" w:color="000000"/>
              <w:right w:val="single" w:sz="4" w:space="0" w:color="000000"/>
            </w:tcBorders>
            <w:shd w:val="clear" w:color="auto" w:fill="D3D3D3"/>
          </w:tcPr>
          <w:p>
            <w:pPr/>
          </w:p>
        </w:tc>
        <w:tc>
          <w:tcPr>
            <w:tcW w:w="3323" w:type="dxa"/>
            <w:vMerge/>
            <w:tcBorders>
              <w:left w:val="single" w:sz="4" w:space="0" w:color="000000"/>
              <w:bottom w:val="single" w:sz="4" w:space="0" w:color="000000"/>
              <w:right w:val="single" w:sz="4" w:space="0" w:color="000000"/>
            </w:tcBorders>
          </w:tcPr>
          <w:p>
            <w:pPr/>
          </w:p>
        </w:tc>
        <w:tc>
          <w:tcPr>
            <w:tcW w:w="3050" w:type="dxa"/>
            <w:vMerge/>
            <w:tcBorders>
              <w:left w:val="single" w:sz="4" w:space="0" w:color="000000"/>
              <w:bottom w:val="single" w:sz="4" w:space="0" w:color="000000"/>
              <w:right w:val="single" w:sz="4" w:space="0" w:color="000000"/>
            </w:tcBorders>
          </w:tcPr>
          <w:p>
            <w:pPr/>
          </w:p>
        </w:tc>
      </w:tr>
      <w:tr>
        <w:trPr>
          <w:trHeight w:val="402" w:hRule="exact"/>
        </w:trPr>
        <w:tc>
          <w:tcPr>
            <w:tcW w:w="3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财务报告重大缺陷数量（个）</w:t>
            </w:r>
          </w:p>
        </w:tc>
        <w:tc>
          <w:tcPr>
            <w:tcW w:w="637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3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非财务报告重大缺陷数量（个）</w:t>
            </w:r>
          </w:p>
        </w:tc>
        <w:tc>
          <w:tcPr>
            <w:tcW w:w="637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3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财务报告重要缺陷数量（个）</w:t>
            </w:r>
          </w:p>
        </w:tc>
        <w:tc>
          <w:tcPr>
            <w:tcW w:w="637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r>
        <w:trPr>
          <w:trHeight w:val="402" w:hRule="exact"/>
        </w:trPr>
        <w:tc>
          <w:tcPr>
            <w:tcW w:w="319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非财务报告重要缺陷数量（个）</w:t>
            </w:r>
          </w:p>
        </w:tc>
        <w:tc>
          <w:tcPr>
            <w:tcW w:w="6373"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z w:val="21"/>
              </w:rPr>
              <w:t>0</w:t>
            </w:r>
          </w:p>
        </w:tc>
      </w:tr>
    </w:tbl>
    <w:p>
      <w:pPr>
        <w:spacing w:line="240" w:lineRule="auto" w:before="2"/>
        <w:rPr>
          <w:rFonts w:ascii="宋体" w:hAnsi="宋体" w:cs="宋体" w:eastAsia="宋体" w:hint="default"/>
          <w:b/>
          <w:bCs/>
          <w:sz w:val="18"/>
          <w:szCs w:val="18"/>
        </w:rPr>
      </w:pPr>
    </w:p>
    <w:p>
      <w:pPr>
        <w:pStyle w:val="Heading2"/>
        <w:spacing w:line="240" w:lineRule="auto" w:before="26"/>
        <w:ind w:right="0"/>
        <w:jc w:val="left"/>
        <w:rPr>
          <w:b w:val="0"/>
          <w:bCs w:val="0"/>
        </w:rPr>
      </w:pPr>
      <w:r>
        <w:rPr/>
        <w:t>十、内部控制审计报告或鉴证报告</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right="0"/>
        <w:jc w:val="left"/>
      </w:pPr>
      <w:r>
        <w:rPr/>
        <w:t>内部控制鉴证报告</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3261"/>
        <w:gridCol w:w="6307"/>
      </w:tblGrid>
      <w:tr>
        <w:trPr>
          <w:trHeight w:val="402" w:hRule="exact"/>
        </w:trPr>
        <w:tc>
          <w:tcPr>
            <w:tcW w:w="9568"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0"/>
              <w:jc w:val="center"/>
              <w:rPr>
                <w:rFonts w:ascii="宋体" w:hAnsi="宋体" w:cs="宋体" w:eastAsia="宋体" w:hint="default"/>
                <w:sz w:val="21"/>
                <w:szCs w:val="21"/>
              </w:rPr>
            </w:pPr>
            <w:r>
              <w:rPr>
                <w:rFonts w:ascii="宋体" w:hAnsi="宋体" w:cs="宋体" w:eastAsia="宋体" w:hint="default"/>
                <w:sz w:val="21"/>
                <w:szCs w:val="21"/>
              </w:rPr>
              <w:t>内部控制鉴证报告中的审议意见段</w:t>
            </w:r>
          </w:p>
        </w:tc>
      </w:tr>
      <w:tr>
        <w:trPr>
          <w:trHeight w:val="714" w:hRule="exact"/>
        </w:trPr>
        <w:tc>
          <w:tcPr>
            <w:tcW w:w="95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内部控制鉴证机构认为，公司按照财政部等五部委颁发的《企业内部控制基本规范》及相关规定于</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2017</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日在所有重大方面保持了与财务报表相关的有效的内部控制。</w:t>
            </w:r>
          </w:p>
        </w:tc>
      </w:tr>
      <w:tr>
        <w:trPr>
          <w:trHeight w:val="402" w:hRule="exact"/>
        </w:trPr>
        <w:tc>
          <w:tcPr>
            <w:tcW w:w="3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内控鉴证报告披露情况</w:t>
            </w:r>
          </w:p>
        </w:tc>
        <w:tc>
          <w:tcPr>
            <w:tcW w:w="63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披露</w:t>
            </w:r>
          </w:p>
        </w:tc>
      </w:tr>
      <w:tr>
        <w:trPr>
          <w:trHeight w:val="402" w:hRule="exact"/>
        </w:trPr>
        <w:tc>
          <w:tcPr>
            <w:tcW w:w="3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内部控制鉴证报告全文披露日期</w:t>
            </w:r>
          </w:p>
        </w:tc>
        <w:tc>
          <w:tcPr>
            <w:tcW w:w="63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r>
        <w:trPr>
          <w:trHeight w:val="714" w:hRule="exact"/>
        </w:trPr>
        <w:tc>
          <w:tcPr>
            <w:tcW w:w="3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内部控制鉴证报告全文披露索引</w:t>
            </w:r>
          </w:p>
        </w:tc>
        <w:tc>
          <w:tcPr>
            <w:tcW w:w="6307"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3" w:right="114"/>
              <w:jc w:val="left"/>
              <w:rPr>
                <w:rFonts w:ascii="宋体" w:hAnsi="宋体" w:cs="宋体" w:eastAsia="宋体" w:hint="default"/>
                <w:sz w:val="21"/>
                <w:szCs w:val="21"/>
              </w:rPr>
            </w:pPr>
            <w:r>
              <w:rPr>
                <w:rFonts w:ascii="宋体" w:hAnsi="宋体" w:cs="宋体" w:eastAsia="宋体" w:hint="default"/>
                <w:sz w:val="21"/>
                <w:szCs w:val="21"/>
              </w:rPr>
              <w:t>详见披露于巨潮资讯网（</w:t>
            </w:r>
            <w:hyperlink r:id="rId12">
              <w:r>
                <w:rPr>
                  <w:rFonts w:ascii="Times New Roman" w:hAnsi="Times New Roman" w:cs="Times New Roman" w:eastAsia="Times New Roman" w:hint="default"/>
                  <w:sz w:val="21"/>
                  <w:szCs w:val="21"/>
                </w:rPr>
                <w:t>www.cninfo.com.cn</w:t>
              </w:r>
            </w:hyperlink>
            <w:r>
              <w:rPr>
                <w:rFonts w:ascii="宋体" w:hAnsi="宋体" w:cs="宋体" w:eastAsia="宋体" w:hint="default"/>
                <w:sz w:val="21"/>
                <w:szCs w:val="21"/>
              </w:rPr>
              <w:t>）的《</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8"/>
                <w:sz w:val="21"/>
                <w:szCs w:val="21"/>
              </w:rPr>
              <w:t> </w:t>
            </w:r>
            <w:r>
              <w:rPr>
                <w:rFonts w:ascii="宋体" w:hAnsi="宋体" w:cs="宋体" w:eastAsia="宋体" w:hint="default"/>
                <w:sz w:val="21"/>
                <w:szCs w:val="21"/>
              </w:rPr>
              <w:t>年度内部控 制鉴证报告》</w:t>
            </w:r>
          </w:p>
        </w:tc>
      </w:tr>
      <w:tr>
        <w:trPr>
          <w:trHeight w:val="402" w:hRule="exact"/>
        </w:trPr>
        <w:tc>
          <w:tcPr>
            <w:tcW w:w="3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内控鉴证报告意见类型</w:t>
            </w:r>
          </w:p>
        </w:tc>
        <w:tc>
          <w:tcPr>
            <w:tcW w:w="63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标准无保留意见</w:t>
            </w:r>
          </w:p>
        </w:tc>
      </w:tr>
      <w:tr>
        <w:trPr>
          <w:trHeight w:val="402" w:hRule="exact"/>
        </w:trPr>
        <w:tc>
          <w:tcPr>
            <w:tcW w:w="326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非财务报告是否存在重大缺陷</w:t>
            </w:r>
          </w:p>
        </w:tc>
        <w:tc>
          <w:tcPr>
            <w:tcW w:w="630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否</w:t>
            </w:r>
          </w:p>
        </w:tc>
      </w:tr>
    </w:tbl>
    <w:p>
      <w:pPr>
        <w:pStyle w:val="BodyText"/>
        <w:tabs>
          <w:tab w:pos="8762" w:val="left" w:leader="none"/>
        </w:tabs>
        <w:spacing w:line="290" w:lineRule="auto" w:before="26"/>
        <w:ind w:left="153" w:right="201"/>
        <w:jc w:val="left"/>
      </w:pPr>
      <w:r>
        <w:rPr/>
        <w:t>会计师事务所是否出具非标准意见的内部控制鉴证报告</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 会计师事务所出具的内部控制鉴证报告与董事会的自我评价报告意见是否一致</w:t>
        <w:tab/>
      </w:r>
      <w:r>
        <w:rPr>
          <w:rFonts w:ascii="Times New Roman" w:hAnsi="Times New Roman" w:cs="Times New Roman" w:eastAsia="Times New Roman" w:hint="default"/>
        </w:rPr>
        <w:t>√  </w:t>
      </w:r>
      <w:r>
        <w:rPr/>
        <w:t>是 </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否</w:t>
      </w:r>
    </w:p>
    <w:p>
      <w:pPr>
        <w:spacing w:after="0" w:line="290" w:lineRule="auto"/>
        <w:jc w:val="left"/>
        <w:sectPr>
          <w:pgSz w:w="11910" w:h="16840"/>
          <w:pgMar w:header="852" w:footer="977" w:top="1360" w:bottom="1160" w:left="980" w:right="980"/>
        </w:sect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pStyle w:val="Heading1"/>
        <w:spacing w:line="240" w:lineRule="auto"/>
        <w:ind w:left="3126" w:right="0"/>
        <w:jc w:val="left"/>
        <w:rPr>
          <w:b w:val="0"/>
          <w:bCs w:val="0"/>
        </w:rPr>
      </w:pPr>
      <w:bookmarkStart w:name="_TOC_250002" w:id="10"/>
      <w:r>
        <w:rPr/>
        <w:t>第十节</w:t>
      </w:r>
      <w:r>
        <w:rPr>
          <w:spacing w:val="-9"/>
        </w:rPr>
        <w:t> </w:t>
      </w:r>
      <w:r>
        <w:rPr/>
        <w:t>公司债券相关情况</w:t>
      </w:r>
      <w:bookmarkEnd w:id="10"/>
      <w:r>
        <w:rPr>
          <w:b w:val="0"/>
          <w:bCs w:val="0"/>
        </w:rPr>
      </w:r>
    </w:p>
    <w:p>
      <w:pPr>
        <w:spacing w:line="240" w:lineRule="auto" w:before="8"/>
        <w:rPr>
          <w:rFonts w:ascii="宋体" w:hAnsi="宋体" w:cs="宋体" w:eastAsia="宋体" w:hint="default"/>
          <w:b/>
          <w:bCs/>
          <w:sz w:val="40"/>
          <w:szCs w:val="40"/>
        </w:rPr>
      </w:pPr>
    </w:p>
    <w:p>
      <w:pPr>
        <w:pStyle w:val="BodyText"/>
        <w:tabs>
          <w:tab w:pos="9389" w:val="left" w:leader="none"/>
        </w:tabs>
        <w:spacing w:line="273" w:lineRule="auto"/>
        <w:ind w:right="150"/>
        <w:jc w:val="left"/>
      </w:pPr>
      <w:r>
        <w:rPr>
          <w:spacing w:val="-1"/>
        </w:rPr>
        <w:t>公司是否存在公开发行并在证券交易所上市，且在年度报告批准报出日未到期或到期未能全额兑付的公司</w:t>
      </w:r>
      <w:r>
        <w:rPr>
          <w:spacing w:val="-81"/>
        </w:rPr>
        <w:t> </w:t>
      </w:r>
      <w:r>
        <w:rPr>
          <w:spacing w:val="-81"/>
        </w:rPr>
      </w:r>
      <w:r>
        <w:rPr/>
        <w:t>债券</w:t>
        <w:tab/>
        <w:t>是</w:t>
      </w:r>
    </w:p>
    <w:p>
      <w:pPr>
        <w:spacing w:line="240" w:lineRule="auto" w:before="10"/>
        <w:rPr>
          <w:rFonts w:ascii="宋体" w:hAnsi="宋体" w:cs="宋体" w:eastAsia="宋体" w:hint="default"/>
          <w:sz w:val="21"/>
          <w:szCs w:val="21"/>
        </w:rPr>
      </w:pPr>
    </w:p>
    <w:p>
      <w:pPr>
        <w:pStyle w:val="Heading2"/>
        <w:spacing w:line="240" w:lineRule="auto"/>
        <w:ind w:right="0"/>
        <w:jc w:val="left"/>
        <w:rPr>
          <w:b w:val="0"/>
          <w:bCs w:val="0"/>
        </w:rPr>
      </w:pPr>
      <w:r>
        <w:rPr/>
        <w:t>一、公司债券基本信息</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5"/>
          <w:szCs w:val="15"/>
        </w:rPr>
      </w:pPr>
    </w:p>
    <w:p>
      <w:pPr>
        <w:pStyle w:val="BodyText"/>
        <w:spacing w:line="240" w:lineRule="auto"/>
        <w:ind w:left="0" w:right="143"/>
        <w:jc w:val="right"/>
      </w:pPr>
      <w:r>
        <w:rPr/>
        <w:pict>
          <v:shape style="position:absolute;margin-left:56.459999pt;margin-top:-320.705902pt;width:479.1pt;height:551.25pt;mso-position-horizontal-relative:page;mso-position-vertical-relative:paragraph;z-index:32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843"/>
                    <w:gridCol w:w="566"/>
                    <w:gridCol w:w="852"/>
                    <w:gridCol w:w="991"/>
                    <w:gridCol w:w="992"/>
                    <w:gridCol w:w="1134"/>
                    <w:gridCol w:w="709"/>
                    <w:gridCol w:w="2479"/>
                  </w:tblGrid>
                  <w:tr>
                    <w:trPr>
                      <w:trHeight w:val="713" w:hRule="exact"/>
                    </w:trPr>
                    <w:tc>
                      <w:tcPr>
                        <w:tcW w:w="184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债券名称</w:t>
                        </w: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68" w:right="66"/>
                          <w:jc w:val="left"/>
                          <w:rPr>
                            <w:rFonts w:ascii="宋体" w:hAnsi="宋体" w:cs="宋体" w:eastAsia="宋体" w:hint="default"/>
                            <w:sz w:val="21"/>
                            <w:szCs w:val="21"/>
                          </w:rPr>
                        </w:pPr>
                        <w:r>
                          <w:rPr>
                            <w:rFonts w:ascii="宋体" w:hAnsi="宋体" w:cs="宋体" w:eastAsia="宋体" w:hint="default"/>
                            <w:sz w:val="21"/>
                            <w:szCs w:val="21"/>
                          </w:rPr>
                          <w:t>债券 简称</w:t>
                        </w:r>
                      </w:p>
                    </w:tc>
                    <w:tc>
                      <w:tcPr>
                        <w:tcW w:w="85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316" w:right="103" w:hanging="210"/>
                          <w:jc w:val="left"/>
                          <w:rPr>
                            <w:rFonts w:ascii="宋体" w:hAnsi="宋体" w:cs="宋体" w:eastAsia="宋体" w:hint="default"/>
                            <w:sz w:val="21"/>
                            <w:szCs w:val="21"/>
                          </w:rPr>
                        </w:pPr>
                        <w:r>
                          <w:rPr>
                            <w:rFonts w:ascii="宋体" w:hAnsi="宋体" w:cs="宋体" w:eastAsia="宋体" w:hint="default"/>
                            <w:sz w:val="21"/>
                            <w:szCs w:val="21"/>
                          </w:rPr>
                          <w:t>债券代 码</w:t>
                        </w:r>
                      </w:p>
                    </w:tc>
                    <w:tc>
                      <w:tcPr>
                        <w:tcW w:w="991"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75" w:right="0"/>
                          <w:jc w:val="left"/>
                          <w:rPr>
                            <w:rFonts w:ascii="宋体" w:hAnsi="宋体" w:cs="宋体" w:eastAsia="宋体" w:hint="default"/>
                            <w:sz w:val="21"/>
                            <w:szCs w:val="21"/>
                          </w:rPr>
                        </w:pPr>
                        <w:r>
                          <w:rPr>
                            <w:rFonts w:ascii="宋体" w:hAnsi="宋体" w:cs="宋体" w:eastAsia="宋体" w:hint="default"/>
                            <w:sz w:val="21"/>
                            <w:szCs w:val="21"/>
                          </w:rPr>
                          <w:t>发行日</w:t>
                        </w:r>
                      </w:p>
                    </w:tc>
                    <w:tc>
                      <w:tcPr>
                        <w:tcW w:w="9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75" w:right="0"/>
                          <w:jc w:val="left"/>
                          <w:rPr>
                            <w:rFonts w:ascii="宋体" w:hAnsi="宋体" w:cs="宋体" w:eastAsia="宋体" w:hint="default"/>
                            <w:sz w:val="21"/>
                            <w:szCs w:val="21"/>
                          </w:rPr>
                        </w:pPr>
                        <w:r>
                          <w:rPr>
                            <w:rFonts w:ascii="宋体" w:hAnsi="宋体" w:cs="宋体" w:eastAsia="宋体" w:hint="default"/>
                            <w:sz w:val="21"/>
                            <w:szCs w:val="21"/>
                          </w:rPr>
                          <w:t>到期日</w:t>
                        </w:r>
                      </w:p>
                    </w:tc>
                    <w:tc>
                      <w:tcPr>
                        <w:tcW w:w="113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41" w:right="0"/>
                          <w:jc w:val="left"/>
                          <w:rPr>
                            <w:rFonts w:ascii="宋体" w:hAnsi="宋体" w:cs="宋体" w:eastAsia="宋体" w:hint="default"/>
                            <w:sz w:val="21"/>
                            <w:szCs w:val="21"/>
                          </w:rPr>
                        </w:pPr>
                        <w:r>
                          <w:rPr>
                            <w:rFonts w:ascii="宋体" w:hAnsi="宋体" w:cs="宋体" w:eastAsia="宋体" w:hint="default"/>
                            <w:sz w:val="21"/>
                            <w:szCs w:val="21"/>
                          </w:rPr>
                          <w:t>债券余额</w:t>
                        </w:r>
                      </w:p>
                      <w:p>
                        <w:pPr>
                          <w:pStyle w:val="TableParagraph"/>
                          <w:spacing w:line="240" w:lineRule="auto" w:before="37"/>
                          <w:ind w:left="141" w:right="0"/>
                          <w:jc w:val="left"/>
                          <w:rPr>
                            <w:rFonts w:ascii="宋体" w:hAnsi="宋体" w:cs="宋体" w:eastAsia="宋体" w:hint="default"/>
                            <w:sz w:val="21"/>
                            <w:szCs w:val="21"/>
                          </w:rPr>
                        </w:pPr>
                        <w:r>
                          <w:rPr>
                            <w:rFonts w:ascii="宋体" w:hAnsi="宋体" w:cs="宋体" w:eastAsia="宋体" w:hint="default"/>
                            <w:sz w:val="21"/>
                            <w:szCs w:val="21"/>
                          </w:rPr>
                          <w:t>（万元）</w:t>
                        </w:r>
                      </w:p>
                    </w:tc>
                    <w:tc>
                      <w:tcPr>
                        <w:tcW w:w="70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139" w:right="0"/>
                          <w:jc w:val="left"/>
                          <w:rPr>
                            <w:rFonts w:ascii="宋体" w:hAnsi="宋体" w:cs="宋体" w:eastAsia="宋体" w:hint="default"/>
                            <w:sz w:val="21"/>
                            <w:szCs w:val="21"/>
                          </w:rPr>
                        </w:pPr>
                        <w:r>
                          <w:rPr>
                            <w:rFonts w:ascii="宋体" w:hAnsi="宋体" w:cs="宋体" w:eastAsia="宋体" w:hint="default"/>
                            <w:sz w:val="21"/>
                            <w:szCs w:val="21"/>
                          </w:rPr>
                          <w:t>利率</w:t>
                        </w:r>
                      </w:p>
                    </w:tc>
                    <w:tc>
                      <w:tcPr>
                        <w:tcW w:w="2479"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604" w:right="0"/>
                          <w:jc w:val="left"/>
                          <w:rPr>
                            <w:rFonts w:ascii="宋体" w:hAnsi="宋体" w:cs="宋体" w:eastAsia="宋体" w:hint="default"/>
                            <w:sz w:val="21"/>
                            <w:szCs w:val="21"/>
                          </w:rPr>
                        </w:pPr>
                        <w:r>
                          <w:rPr>
                            <w:rFonts w:ascii="宋体" w:hAnsi="宋体" w:cs="宋体" w:eastAsia="宋体" w:hint="default"/>
                            <w:sz w:val="21"/>
                            <w:szCs w:val="21"/>
                          </w:rPr>
                          <w:t>还本付息方式</w:t>
                        </w:r>
                      </w:p>
                    </w:tc>
                  </w:tr>
                  <w:tr>
                    <w:trPr>
                      <w:trHeight w:val="358" w:hRule="exact"/>
                    </w:trPr>
                    <w:tc>
                      <w:tcPr>
                        <w:tcW w:w="1843"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right="106"/>
                          <w:jc w:val="center"/>
                          <w:rPr>
                            <w:rFonts w:ascii="宋体" w:hAnsi="宋体" w:cs="宋体" w:eastAsia="宋体" w:hint="default"/>
                            <w:sz w:val="21"/>
                            <w:szCs w:val="21"/>
                          </w:rPr>
                        </w:pPr>
                        <w:r>
                          <w:rPr>
                            <w:rFonts w:ascii="宋体" w:hAnsi="宋体" w:cs="宋体" w:eastAsia="宋体" w:hint="default"/>
                            <w:sz w:val="21"/>
                            <w:szCs w:val="21"/>
                          </w:rPr>
                          <w:t>广东国盛金控集团</w:t>
                        </w:r>
                      </w:p>
                    </w:tc>
                    <w:tc>
                      <w:tcPr>
                        <w:tcW w:w="566" w:type="dxa"/>
                        <w:tcBorders>
                          <w:top w:val="single" w:sz="4" w:space="0" w:color="000000"/>
                          <w:left w:val="single" w:sz="4" w:space="0" w:color="000000"/>
                          <w:bottom w:val="nil" w:sz="6" w:space="0" w:color="auto"/>
                          <w:right w:val="single" w:sz="4" w:space="0" w:color="000000"/>
                        </w:tcBorders>
                      </w:tcPr>
                      <w:p>
                        <w:pPr/>
                      </w:p>
                    </w:tc>
                    <w:tc>
                      <w:tcPr>
                        <w:tcW w:w="852" w:type="dxa"/>
                        <w:tcBorders>
                          <w:top w:val="single" w:sz="4" w:space="0" w:color="000000"/>
                          <w:left w:val="single" w:sz="4" w:space="0" w:color="000000"/>
                          <w:bottom w:val="nil" w:sz="6" w:space="0" w:color="auto"/>
                          <w:right w:val="single" w:sz="4" w:space="0" w:color="000000"/>
                        </w:tcBorders>
                      </w:tcPr>
                      <w:p>
                        <w:pPr/>
                      </w:p>
                    </w:tc>
                    <w:tc>
                      <w:tcPr>
                        <w:tcW w:w="991" w:type="dxa"/>
                        <w:tcBorders>
                          <w:top w:val="single" w:sz="4" w:space="0" w:color="000000"/>
                          <w:left w:val="single" w:sz="4" w:space="0" w:color="000000"/>
                          <w:bottom w:val="nil" w:sz="6" w:space="0" w:color="auto"/>
                          <w:right w:val="single" w:sz="4" w:space="0" w:color="000000"/>
                        </w:tcBorders>
                      </w:tcPr>
                      <w:p>
                        <w:pPr/>
                      </w:p>
                    </w:tc>
                    <w:tc>
                      <w:tcPr>
                        <w:tcW w:w="992" w:type="dxa"/>
                        <w:tcBorders>
                          <w:top w:val="single" w:sz="4" w:space="0" w:color="000000"/>
                          <w:left w:val="single" w:sz="4" w:space="0" w:color="000000"/>
                          <w:bottom w:val="nil" w:sz="6" w:space="0" w:color="auto"/>
                          <w:right w:val="single" w:sz="4" w:space="0" w:color="000000"/>
                        </w:tcBorders>
                      </w:tcPr>
                      <w:p>
                        <w:pPr/>
                      </w:p>
                    </w:tc>
                    <w:tc>
                      <w:tcPr>
                        <w:tcW w:w="1134" w:type="dxa"/>
                        <w:tcBorders>
                          <w:top w:val="single" w:sz="4" w:space="0" w:color="000000"/>
                          <w:left w:val="single" w:sz="4" w:space="0" w:color="000000"/>
                          <w:bottom w:val="nil" w:sz="6" w:space="0" w:color="auto"/>
                          <w:right w:val="single" w:sz="4" w:space="0" w:color="000000"/>
                        </w:tcBorders>
                      </w:tcPr>
                      <w:p>
                        <w:pPr/>
                      </w:p>
                    </w:tc>
                    <w:tc>
                      <w:tcPr>
                        <w:tcW w:w="709" w:type="dxa"/>
                        <w:tcBorders>
                          <w:top w:val="single" w:sz="4" w:space="0" w:color="000000"/>
                          <w:left w:val="single" w:sz="4" w:space="0" w:color="000000"/>
                          <w:bottom w:val="nil" w:sz="6" w:space="0" w:color="auto"/>
                          <w:right w:val="single" w:sz="4" w:space="0" w:color="000000"/>
                        </w:tcBorders>
                      </w:tcPr>
                      <w:p>
                        <w:pPr/>
                      </w:p>
                    </w:tc>
                    <w:tc>
                      <w:tcPr>
                        <w:tcW w:w="2479"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采用单利按年计息</w:t>
                        </w:r>
                        <w:r>
                          <w:rPr>
                            <w:rFonts w:ascii="宋体" w:hAnsi="宋体" w:cs="宋体" w:eastAsia="宋体" w:hint="default"/>
                            <w:spacing w:val="-96"/>
                            <w:sz w:val="21"/>
                            <w:szCs w:val="21"/>
                          </w:rPr>
                          <w:t>，</w:t>
                        </w:r>
                        <w:r>
                          <w:rPr>
                            <w:rFonts w:ascii="宋体" w:hAnsi="宋体" w:cs="宋体" w:eastAsia="宋体" w:hint="default"/>
                            <w:sz w:val="21"/>
                            <w:szCs w:val="21"/>
                          </w:rPr>
                          <w:t>不计复</w:t>
                        </w:r>
                      </w:p>
                    </w:tc>
                  </w:tr>
                  <w:tr>
                    <w:trPr>
                      <w:trHeight w:val="630" w:hRule="exact"/>
                    </w:trPr>
                    <w:tc>
                      <w:tcPr>
                        <w:tcW w:w="1843"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股份有限公司</w:t>
                        </w:r>
                        <w:r>
                          <w:rPr>
                            <w:rFonts w:ascii="宋体" w:hAnsi="宋体" w:cs="宋体" w:eastAsia="宋体" w:hint="default"/>
                            <w:spacing w:val="-2"/>
                            <w:sz w:val="21"/>
                            <w:szCs w:val="21"/>
                          </w:rPr>
                          <w:t> </w:t>
                        </w:r>
                        <w:r>
                          <w:rPr>
                            <w:rFonts w:ascii="Times New Roman" w:hAnsi="Times New Roman" w:cs="Times New Roman" w:eastAsia="Times New Roman" w:hint="default"/>
                            <w:sz w:val="21"/>
                            <w:szCs w:val="21"/>
                          </w:rPr>
                          <w:t>2016</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年面向合格投资者</w:t>
                        </w:r>
                      </w:p>
                    </w:tc>
                    <w:tc>
                      <w:tcPr>
                        <w:tcW w:w="566"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盛金</w:t>
                        </w:r>
                      </w:p>
                    </w:tc>
                    <w:tc>
                      <w:tcPr>
                        <w:tcW w:w="852"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3" w:right="0"/>
                          <w:jc w:val="left"/>
                          <w:rPr>
                            <w:rFonts w:ascii="Times New Roman" w:hAnsi="Times New Roman" w:cs="Times New Roman" w:eastAsia="Times New Roman" w:hint="default"/>
                            <w:sz w:val="21"/>
                            <w:szCs w:val="21"/>
                          </w:rPr>
                        </w:pPr>
                        <w:r>
                          <w:rPr>
                            <w:rFonts w:ascii="Times New Roman"/>
                            <w:sz w:val="21"/>
                          </w:rPr>
                          <w:t>112485</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12</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nil" w:sz="6" w:space="0" w:color="auto"/>
                          <w:left w:val="single" w:sz="4" w:space="0" w:color="000000"/>
                          <w:bottom w:val="nil" w:sz="6" w:space="0" w:color="auto"/>
                          <w:right w:val="single" w:sz="4" w:space="0" w:color="000000"/>
                        </w:tcBorders>
                      </w:tcPr>
                      <w:p>
                        <w:pPr>
                          <w:pStyle w:val="TableParagraph"/>
                          <w:spacing w:line="277" w:lineRule="exact"/>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2021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12</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34"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70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33" w:right="0"/>
                          <w:jc w:val="left"/>
                          <w:rPr>
                            <w:rFonts w:ascii="Times New Roman" w:hAnsi="Times New Roman" w:cs="Times New Roman" w:eastAsia="Times New Roman" w:hint="default"/>
                            <w:sz w:val="21"/>
                            <w:szCs w:val="21"/>
                          </w:rPr>
                        </w:pPr>
                        <w:r>
                          <w:rPr>
                            <w:rFonts w:ascii="Times New Roman"/>
                            <w:sz w:val="21"/>
                          </w:rPr>
                          <w:t>4.27%</w:t>
                        </w:r>
                      </w:p>
                    </w:tc>
                    <w:tc>
                      <w:tcPr>
                        <w:tcW w:w="2479"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pacing w:val="-8"/>
                            <w:sz w:val="21"/>
                            <w:szCs w:val="21"/>
                          </w:rPr>
                          <w:t>利，到期一次还本。利息每</w:t>
                        </w:r>
                      </w:p>
                      <w:p>
                        <w:pPr>
                          <w:pStyle w:val="TableParagraph"/>
                          <w:spacing w:line="240" w:lineRule="auto" w:before="37"/>
                          <w:ind w:left="22" w:right="0"/>
                          <w:jc w:val="left"/>
                          <w:rPr>
                            <w:rFonts w:ascii="宋体" w:hAnsi="宋体" w:cs="宋体" w:eastAsia="宋体" w:hint="default"/>
                            <w:sz w:val="21"/>
                            <w:szCs w:val="21"/>
                          </w:rPr>
                        </w:pPr>
                        <w:r>
                          <w:rPr>
                            <w:rFonts w:ascii="宋体" w:hAnsi="宋体" w:cs="宋体" w:eastAsia="宋体" w:hint="default"/>
                            <w:sz w:val="21"/>
                            <w:szCs w:val="21"/>
                          </w:rPr>
                          <w:t>年支付一次</w:t>
                        </w:r>
                        <w:r>
                          <w:rPr>
                            <w:rFonts w:ascii="宋体" w:hAnsi="宋体" w:cs="宋体" w:eastAsia="宋体" w:hint="default"/>
                            <w:spacing w:val="-96"/>
                            <w:sz w:val="21"/>
                            <w:szCs w:val="21"/>
                          </w:rPr>
                          <w:t>，</w:t>
                        </w:r>
                        <w:r>
                          <w:rPr>
                            <w:rFonts w:ascii="宋体" w:hAnsi="宋体" w:cs="宋体" w:eastAsia="宋体" w:hint="default"/>
                            <w:sz w:val="21"/>
                            <w:szCs w:val="21"/>
                          </w:rPr>
                          <w:t>最后一期利息</w:t>
                        </w:r>
                      </w:p>
                    </w:tc>
                  </w:tr>
                  <w:tr>
                    <w:trPr>
                      <w:trHeight w:val="351" w:hRule="exact"/>
                    </w:trPr>
                    <w:tc>
                      <w:tcPr>
                        <w:tcW w:w="1843" w:type="dxa"/>
                        <w:tcBorders>
                          <w:top w:val="nil" w:sz="6" w:space="0" w:color="auto"/>
                          <w:left w:val="single" w:sz="4" w:space="0" w:color="000000"/>
                          <w:bottom w:val="single" w:sz="4" w:space="0" w:color="000000"/>
                          <w:right w:val="single" w:sz="4" w:space="0" w:color="000000"/>
                        </w:tcBorders>
                      </w:tcPr>
                      <w:p>
                        <w:pPr>
                          <w:pStyle w:val="TableParagraph"/>
                          <w:spacing w:line="255" w:lineRule="exact"/>
                          <w:ind w:right="106"/>
                          <w:jc w:val="center"/>
                          <w:rPr>
                            <w:rFonts w:ascii="宋体" w:hAnsi="宋体" w:cs="宋体" w:eastAsia="宋体" w:hint="default"/>
                            <w:sz w:val="21"/>
                            <w:szCs w:val="21"/>
                          </w:rPr>
                        </w:pPr>
                        <w:r>
                          <w:rPr>
                            <w:rFonts w:ascii="宋体" w:hAnsi="宋体" w:cs="宋体" w:eastAsia="宋体" w:hint="default"/>
                            <w:sz w:val="21"/>
                            <w:szCs w:val="21"/>
                          </w:rPr>
                          <w:t>公开发行公司债券</w:t>
                        </w:r>
                      </w:p>
                    </w:tc>
                    <w:tc>
                      <w:tcPr>
                        <w:tcW w:w="566" w:type="dxa"/>
                        <w:tcBorders>
                          <w:top w:val="nil" w:sz="6" w:space="0" w:color="auto"/>
                          <w:left w:val="single" w:sz="4" w:space="0" w:color="000000"/>
                          <w:bottom w:val="single" w:sz="4" w:space="0" w:color="000000"/>
                          <w:right w:val="single" w:sz="4" w:space="0" w:color="000000"/>
                        </w:tcBorders>
                      </w:tcPr>
                      <w:p>
                        <w:pPr/>
                      </w:p>
                    </w:tc>
                    <w:tc>
                      <w:tcPr>
                        <w:tcW w:w="852" w:type="dxa"/>
                        <w:tcBorders>
                          <w:top w:val="nil" w:sz="6" w:space="0" w:color="auto"/>
                          <w:left w:val="single" w:sz="4" w:space="0" w:color="000000"/>
                          <w:bottom w:val="single" w:sz="4" w:space="0" w:color="000000"/>
                          <w:right w:val="single" w:sz="4" w:space="0" w:color="000000"/>
                        </w:tcBorders>
                      </w:tcPr>
                      <w:p>
                        <w:pPr/>
                      </w:p>
                    </w:tc>
                    <w:tc>
                      <w:tcPr>
                        <w:tcW w:w="991" w:type="dxa"/>
                        <w:tcBorders>
                          <w:top w:val="nil" w:sz="6" w:space="0" w:color="auto"/>
                          <w:left w:val="single" w:sz="4" w:space="0" w:color="000000"/>
                          <w:bottom w:val="single" w:sz="4" w:space="0" w:color="000000"/>
                          <w:right w:val="single" w:sz="4" w:space="0" w:color="000000"/>
                        </w:tcBorders>
                      </w:tcPr>
                      <w:p>
                        <w:pPr/>
                      </w:p>
                    </w:tc>
                    <w:tc>
                      <w:tcPr>
                        <w:tcW w:w="992" w:type="dxa"/>
                        <w:tcBorders>
                          <w:top w:val="nil" w:sz="6" w:space="0" w:color="auto"/>
                          <w:left w:val="single" w:sz="4" w:space="0" w:color="000000"/>
                          <w:bottom w:val="single" w:sz="4" w:space="0" w:color="000000"/>
                          <w:right w:val="single" w:sz="4" w:space="0" w:color="000000"/>
                        </w:tcBorders>
                      </w:tcPr>
                      <w:p>
                        <w:pPr/>
                      </w:p>
                    </w:tc>
                    <w:tc>
                      <w:tcPr>
                        <w:tcW w:w="1134" w:type="dxa"/>
                        <w:tcBorders>
                          <w:top w:val="nil" w:sz="6" w:space="0" w:color="auto"/>
                          <w:left w:val="single" w:sz="4" w:space="0" w:color="000000"/>
                          <w:bottom w:val="single" w:sz="4" w:space="0" w:color="000000"/>
                          <w:right w:val="single" w:sz="4" w:space="0" w:color="000000"/>
                        </w:tcBorders>
                      </w:tcPr>
                      <w:p>
                        <w:pPr/>
                      </w:p>
                    </w:tc>
                    <w:tc>
                      <w:tcPr>
                        <w:tcW w:w="709" w:type="dxa"/>
                        <w:tcBorders>
                          <w:top w:val="nil" w:sz="6" w:space="0" w:color="auto"/>
                          <w:left w:val="single" w:sz="4" w:space="0" w:color="000000"/>
                          <w:bottom w:val="single" w:sz="4" w:space="0" w:color="000000"/>
                          <w:right w:val="single" w:sz="4" w:space="0" w:color="000000"/>
                        </w:tcBorders>
                      </w:tcPr>
                      <w:p>
                        <w:pPr/>
                      </w:p>
                    </w:tc>
                    <w:tc>
                      <w:tcPr>
                        <w:tcW w:w="2479" w:type="dxa"/>
                        <w:tcBorders>
                          <w:top w:val="nil" w:sz="6" w:space="0" w:color="auto"/>
                          <w:left w:val="single" w:sz="4" w:space="0" w:color="000000"/>
                          <w:bottom w:val="single" w:sz="4" w:space="0" w:color="000000"/>
                          <w:right w:val="single" w:sz="4" w:space="0" w:color="000000"/>
                        </w:tcBorders>
                      </w:tcPr>
                      <w:p>
                        <w:pPr>
                          <w:pStyle w:val="TableParagraph"/>
                          <w:spacing w:line="255" w:lineRule="exact"/>
                          <w:ind w:left="22" w:right="0"/>
                          <w:jc w:val="left"/>
                          <w:rPr>
                            <w:rFonts w:ascii="宋体" w:hAnsi="宋体" w:cs="宋体" w:eastAsia="宋体" w:hint="default"/>
                            <w:sz w:val="21"/>
                            <w:szCs w:val="21"/>
                          </w:rPr>
                        </w:pPr>
                        <w:r>
                          <w:rPr>
                            <w:rFonts w:ascii="宋体" w:hAnsi="宋体" w:cs="宋体" w:eastAsia="宋体" w:hint="default"/>
                            <w:sz w:val="21"/>
                            <w:szCs w:val="21"/>
                          </w:rPr>
                          <w:t>随本金的兑付一起支付</w:t>
                        </w:r>
                      </w:p>
                    </w:tc>
                  </w:tr>
                  <w:tr>
                    <w:trPr>
                      <w:trHeight w:val="1026" w:hRule="exact"/>
                    </w:trPr>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22" w:right="74"/>
                          <w:jc w:val="both"/>
                          <w:rPr>
                            <w:rFonts w:ascii="宋体" w:hAnsi="宋体" w:cs="宋体" w:eastAsia="宋体" w:hint="default"/>
                            <w:sz w:val="21"/>
                            <w:szCs w:val="21"/>
                          </w:rPr>
                        </w:pPr>
                        <w:r>
                          <w:rPr>
                            <w:rFonts w:ascii="宋体" w:hAnsi="宋体" w:cs="宋体" w:eastAsia="宋体" w:hint="default"/>
                            <w:sz w:val="21"/>
                            <w:szCs w:val="21"/>
                          </w:rPr>
                          <w:t>国盛证券有限责任 公司公开发行</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2016 </w:t>
                        </w:r>
                        <w:r>
                          <w:rPr>
                            <w:rFonts w:ascii="宋体" w:hAnsi="宋体" w:cs="宋体" w:eastAsia="宋体" w:hint="default"/>
                            <w:sz w:val="21"/>
                            <w:szCs w:val="21"/>
                          </w:rPr>
                          <w:t>年公司债券</w:t>
                        </w:r>
                      </w:p>
                    </w:tc>
                    <w:tc>
                      <w:tcPr>
                        <w:tcW w:w="5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w:t>
                        </w:r>
                      </w:p>
                      <w:p>
                        <w:pPr>
                          <w:pStyle w:val="TableParagraph"/>
                          <w:spacing w:line="240" w:lineRule="auto" w:before="21"/>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盛</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01</w:t>
                        </w:r>
                      </w:p>
                    </w:tc>
                    <w:tc>
                      <w:tcPr>
                        <w:tcW w:w="85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9"/>
                            <w:szCs w:val="29"/>
                          </w:rPr>
                        </w:pPr>
                      </w:p>
                      <w:p>
                        <w:pPr>
                          <w:pStyle w:val="TableParagraph"/>
                          <w:spacing w:line="240" w:lineRule="auto"/>
                          <w:ind w:left="23" w:right="0"/>
                          <w:jc w:val="left"/>
                          <w:rPr>
                            <w:rFonts w:ascii="Times New Roman" w:hAnsi="Times New Roman" w:cs="Times New Roman" w:eastAsia="Times New Roman" w:hint="default"/>
                            <w:sz w:val="21"/>
                            <w:szCs w:val="21"/>
                          </w:rPr>
                        </w:pPr>
                        <w:r>
                          <w:rPr>
                            <w:rFonts w:ascii="Times New Roman"/>
                            <w:sz w:val="21"/>
                          </w:rPr>
                          <w:t>136442</w:t>
                        </w:r>
                      </w:p>
                    </w:tc>
                    <w:tc>
                      <w:tcPr>
                        <w:tcW w:w="9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2016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83"/>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2021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05</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c>
                      <w:tcPr>
                        <w:tcW w:w="113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9"/>
                            <w:szCs w:val="29"/>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100,000</w:t>
                        </w:r>
                      </w:p>
                    </w:tc>
                    <w:tc>
                      <w:tcPr>
                        <w:tcW w:w="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9"/>
                            <w:szCs w:val="29"/>
                          </w:rPr>
                        </w:pPr>
                      </w:p>
                      <w:p>
                        <w:pPr>
                          <w:pStyle w:val="TableParagraph"/>
                          <w:spacing w:line="240" w:lineRule="auto"/>
                          <w:ind w:left="133" w:right="0"/>
                          <w:jc w:val="left"/>
                          <w:rPr>
                            <w:rFonts w:ascii="Times New Roman" w:hAnsi="Times New Roman" w:cs="Times New Roman" w:eastAsia="Times New Roman" w:hint="default"/>
                            <w:sz w:val="21"/>
                            <w:szCs w:val="21"/>
                          </w:rPr>
                        </w:pPr>
                        <w:r>
                          <w:rPr>
                            <w:rFonts w:ascii="Times New Roman"/>
                            <w:sz w:val="21"/>
                          </w:rPr>
                          <w:t>4.28%</w:t>
                        </w:r>
                      </w:p>
                    </w:tc>
                    <w:tc>
                      <w:tcPr>
                        <w:tcW w:w="2479"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7"/>
                          <w:ind w:left="22" w:right="20"/>
                          <w:jc w:val="both"/>
                          <w:rPr>
                            <w:rFonts w:ascii="宋体" w:hAnsi="宋体" w:cs="宋体" w:eastAsia="宋体" w:hint="default"/>
                            <w:sz w:val="21"/>
                            <w:szCs w:val="21"/>
                          </w:rPr>
                        </w:pPr>
                        <w:r>
                          <w:rPr>
                            <w:rFonts w:ascii="宋体" w:hAnsi="宋体" w:cs="宋体" w:eastAsia="宋体" w:hint="default"/>
                            <w:spacing w:val="-8"/>
                            <w:sz w:val="21"/>
                            <w:szCs w:val="21"/>
                          </w:rPr>
                          <w:t>本次债券按年计息，不计复</w:t>
                        </w:r>
                        <w:r>
                          <w:rPr>
                            <w:rFonts w:ascii="宋体" w:hAnsi="宋体" w:cs="宋体" w:eastAsia="宋体" w:hint="default"/>
                            <w:sz w:val="21"/>
                            <w:szCs w:val="21"/>
                          </w:rPr>
                          <w:t> </w:t>
                        </w:r>
                        <w:r>
                          <w:rPr>
                            <w:rFonts w:ascii="宋体" w:hAnsi="宋体" w:cs="宋体" w:eastAsia="宋体" w:hint="default"/>
                            <w:spacing w:val="-8"/>
                            <w:sz w:val="21"/>
                            <w:szCs w:val="21"/>
                          </w:rPr>
                          <w:t>利。每年付息一次、到期一</w:t>
                        </w:r>
                        <w:r>
                          <w:rPr>
                            <w:rFonts w:ascii="宋体" w:hAnsi="宋体" w:cs="宋体" w:eastAsia="宋体" w:hint="default"/>
                            <w:sz w:val="21"/>
                            <w:szCs w:val="21"/>
                          </w:rPr>
                          <w:t> 次还本。</w:t>
                        </w:r>
                      </w:p>
                    </w:tc>
                  </w:tr>
                  <w:tr>
                    <w:trPr>
                      <w:trHeight w:val="402" w:hRule="exact"/>
                    </w:trPr>
                    <w:tc>
                      <w:tcPr>
                        <w:tcW w:w="2410" w:type="dxa"/>
                        <w:gridSpan w:val="2"/>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71"/>
                          <w:ind w:left="22" w:right="0"/>
                          <w:jc w:val="left"/>
                          <w:rPr>
                            <w:rFonts w:ascii="宋体" w:hAnsi="宋体" w:cs="宋体" w:eastAsia="宋体" w:hint="default"/>
                            <w:sz w:val="21"/>
                            <w:szCs w:val="21"/>
                          </w:rPr>
                        </w:pPr>
                        <w:r>
                          <w:rPr>
                            <w:rFonts w:ascii="宋体" w:hAnsi="宋体" w:cs="宋体" w:eastAsia="宋体" w:hint="default"/>
                            <w:sz w:val="21"/>
                            <w:szCs w:val="21"/>
                          </w:rPr>
                          <w:t>公司债券上市或转让的交</w:t>
                        </w:r>
                      </w:p>
                    </w:tc>
                    <w:tc>
                      <w:tcPr>
                        <w:tcW w:w="7158"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国盛金：深圳证券交易所</w:t>
                        </w:r>
                      </w:p>
                    </w:tc>
                  </w:tr>
                  <w:tr>
                    <w:trPr>
                      <w:trHeight w:val="402" w:hRule="exact"/>
                    </w:trPr>
                    <w:tc>
                      <w:tcPr>
                        <w:tcW w:w="2410" w:type="dxa"/>
                        <w:gridSpan w:val="2"/>
                        <w:tcBorders>
                          <w:top w:val="nil" w:sz="6" w:space="0" w:color="auto"/>
                          <w:left w:val="single" w:sz="4" w:space="0" w:color="000000"/>
                          <w:bottom w:val="single" w:sz="4" w:space="0" w:color="000000"/>
                          <w:right w:val="single" w:sz="4" w:space="0" w:color="000000"/>
                        </w:tcBorders>
                        <w:shd w:val="clear" w:color="auto" w:fill="D3D3D3"/>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易场所</w:t>
                        </w:r>
                      </w:p>
                    </w:tc>
                    <w:tc>
                      <w:tcPr>
                        <w:tcW w:w="7158"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国盛</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01</w:t>
                        </w:r>
                        <w:r>
                          <w:rPr>
                            <w:rFonts w:ascii="宋体" w:hAnsi="宋体" w:cs="宋体" w:eastAsia="宋体" w:hint="default"/>
                            <w:sz w:val="21"/>
                            <w:szCs w:val="21"/>
                          </w:rPr>
                          <w:t>：上海证券交易所</w:t>
                        </w:r>
                      </w:p>
                    </w:tc>
                  </w:tr>
                  <w:tr>
                    <w:trPr>
                      <w:trHeight w:val="363" w:hRule="exact"/>
                    </w:trPr>
                    <w:tc>
                      <w:tcPr>
                        <w:tcW w:w="2410" w:type="dxa"/>
                        <w:gridSpan w:val="2"/>
                        <w:tcBorders>
                          <w:top w:val="single" w:sz="4" w:space="0" w:color="000000"/>
                          <w:left w:val="single" w:sz="4" w:space="0" w:color="000000"/>
                          <w:bottom w:val="nil" w:sz="6" w:space="0" w:color="auto"/>
                          <w:right w:val="single" w:sz="4" w:space="0" w:color="000000"/>
                        </w:tcBorders>
                        <w:shd w:val="clear" w:color="auto" w:fill="D3D3D3"/>
                      </w:tcPr>
                      <w:p>
                        <w:pPr/>
                      </w:p>
                    </w:tc>
                    <w:tc>
                      <w:tcPr>
                        <w:tcW w:w="7158" w:type="dxa"/>
                        <w:gridSpan w:val="6"/>
                        <w:tcBorders>
                          <w:top w:val="single" w:sz="4" w:space="0" w:color="000000"/>
                          <w:left w:val="single" w:sz="4" w:space="0" w:color="000000"/>
                          <w:bottom w:val="nil" w:sz="6" w:space="0" w:color="auto"/>
                          <w:right w:val="single" w:sz="4" w:space="0" w:color="000000"/>
                        </w:tcBorders>
                      </w:tcPr>
                      <w:p>
                        <w:pPr>
                          <w:pStyle w:val="TableParagraph"/>
                          <w:spacing w:line="240" w:lineRule="auto" w:before="27"/>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7"/>
                            <w:sz w:val="21"/>
                            <w:szCs w:val="21"/>
                          </w:rPr>
                          <w:t> </w:t>
                        </w:r>
                        <w:r>
                          <w:rPr>
                            <w:rFonts w:ascii="宋体" w:hAnsi="宋体" w:cs="宋体" w:eastAsia="宋体" w:hint="default"/>
                            <w:spacing w:val="-3"/>
                            <w:sz w:val="21"/>
                            <w:szCs w:val="21"/>
                          </w:rPr>
                          <w:t>国盛金：本次债券面向《公司债券发行与交易管理办法》所规定的合格投资</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1" w:lineRule="exact"/>
                          <w:ind w:left="23" w:right="0"/>
                          <w:jc w:val="left"/>
                          <w:rPr>
                            <w:rFonts w:ascii="宋体" w:hAnsi="宋体" w:cs="宋体" w:eastAsia="宋体" w:hint="default"/>
                            <w:sz w:val="21"/>
                            <w:szCs w:val="21"/>
                          </w:rPr>
                        </w:pPr>
                        <w:r>
                          <w:rPr>
                            <w:rFonts w:ascii="宋体" w:hAnsi="宋体" w:cs="宋体" w:eastAsia="宋体" w:hint="default"/>
                            <w:sz w:val="21"/>
                            <w:szCs w:val="21"/>
                          </w:rPr>
                          <w:t>者公开发行</w:t>
                        </w:r>
                        <w:r>
                          <w:rPr>
                            <w:rFonts w:ascii="宋体" w:hAnsi="宋体" w:cs="宋体" w:eastAsia="宋体" w:hint="default"/>
                            <w:spacing w:val="-14"/>
                            <w:sz w:val="21"/>
                            <w:szCs w:val="21"/>
                          </w:rPr>
                          <w:t>，</w:t>
                        </w:r>
                        <w:r>
                          <w:rPr>
                            <w:rFonts w:ascii="宋体" w:hAnsi="宋体" w:cs="宋体" w:eastAsia="宋体" w:hint="default"/>
                            <w:sz w:val="21"/>
                            <w:szCs w:val="21"/>
                          </w:rPr>
                          <w:t>合格投资者应当具备以下资质条件</w:t>
                        </w:r>
                        <w:r>
                          <w:rPr>
                            <w:rFonts w:ascii="宋体" w:hAnsi="宋体" w:cs="宋体" w:eastAsia="宋体" w:hint="default"/>
                            <w:spacing w:val="-118"/>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pacing w:val="-14"/>
                            <w:sz w:val="21"/>
                            <w:szCs w:val="21"/>
                          </w:rPr>
                          <w:t>）</w:t>
                        </w:r>
                        <w:r>
                          <w:rPr>
                            <w:rFonts w:ascii="宋体" w:hAnsi="宋体" w:cs="宋体" w:eastAsia="宋体" w:hint="default"/>
                            <w:sz w:val="21"/>
                            <w:szCs w:val="21"/>
                          </w:rPr>
                          <w:t>经有关金融监管部门批</w:t>
                        </w:r>
                      </w:p>
                    </w:tc>
                  </w:tr>
                  <w:tr>
                    <w:trPr>
                      <w:trHeight w:val="306"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55"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准设立的金融机构，包括证券公司、基金管理公司及其子公司、期货公司、商</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业银行、保险公司和信托公司等，以及经中国证券投资基金业协会（以下简称</w:t>
                        </w:r>
                      </w:p>
                    </w:tc>
                  </w:tr>
                  <w:tr>
                    <w:trPr>
                      <w:trHeight w:val="318"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7" w:lineRule="exact"/>
                          <w:ind w:left="23" w:right="0"/>
                          <w:jc w:val="left"/>
                          <w:rPr>
                            <w:rFonts w:ascii="宋体" w:hAnsi="宋体" w:cs="宋体" w:eastAsia="宋体" w:hint="default"/>
                            <w:sz w:val="21"/>
                            <w:szCs w:val="21"/>
                          </w:rPr>
                        </w:pPr>
                        <w:r>
                          <w:rPr>
                            <w:rFonts w:ascii="宋体" w:hAnsi="宋体" w:cs="宋体" w:eastAsia="宋体" w:hint="default"/>
                            <w:sz w:val="21"/>
                            <w:szCs w:val="21"/>
                          </w:rPr>
                          <w:t>基金业协会</w:t>
                        </w:r>
                        <w:r>
                          <w:rPr>
                            <w:rFonts w:ascii="宋体" w:hAnsi="宋体" w:cs="宋体" w:eastAsia="宋体" w:hint="default"/>
                            <w:spacing w:val="-14"/>
                            <w:sz w:val="21"/>
                            <w:szCs w:val="21"/>
                          </w:rPr>
                          <w:t>）</w:t>
                        </w:r>
                        <w:r>
                          <w:rPr>
                            <w:rFonts w:ascii="宋体" w:hAnsi="宋体" w:cs="宋体" w:eastAsia="宋体" w:hint="default"/>
                            <w:sz w:val="21"/>
                            <w:szCs w:val="21"/>
                          </w:rPr>
                          <w:t>登记的私募基金管理人</w:t>
                        </w:r>
                        <w:r>
                          <w:rPr>
                            <w:rFonts w:ascii="宋体" w:hAnsi="宋体" w:cs="宋体" w:eastAsia="宋体" w:hint="default"/>
                            <w:spacing w:val="-118"/>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pacing w:val="-14"/>
                            <w:sz w:val="21"/>
                            <w:szCs w:val="21"/>
                          </w:rPr>
                          <w:t>）</w:t>
                        </w:r>
                        <w:r>
                          <w:rPr>
                            <w:rFonts w:ascii="宋体" w:hAnsi="宋体" w:cs="宋体" w:eastAsia="宋体" w:hint="default"/>
                            <w:sz w:val="21"/>
                            <w:szCs w:val="21"/>
                          </w:rPr>
                          <w:t>上述金融机构面向投资者发行的理</w:t>
                        </w:r>
                      </w:p>
                    </w:tc>
                  </w:tr>
                  <w:tr>
                    <w:trPr>
                      <w:trHeight w:val="306"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55"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财产品，包括但不限于证券公司资产管理产品、基金及基金子公司产品、期货</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公司资产管理产品、银行理财产品、保险产品、信托产品以及经基金业协会备</w:t>
                        </w:r>
                      </w:p>
                    </w:tc>
                  </w:tr>
                  <w:tr>
                    <w:trPr>
                      <w:trHeight w:val="318"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7" w:lineRule="exact"/>
                          <w:ind w:left="23" w:right="0"/>
                          <w:jc w:val="left"/>
                          <w:rPr>
                            <w:rFonts w:ascii="宋体" w:hAnsi="宋体" w:cs="宋体" w:eastAsia="宋体" w:hint="default"/>
                            <w:sz w:val="21"/>
                            <w:szCs w:val="21"/>
                          </w:rPr>
                        </w:pPr>
                        <w:r>
                          <w:rPr>
                            <w:rFonts w:ascii="宋体" w:hAnsi="宋体" w:cs="宋体" w:eastAsia="宋体" w:hint="default"/>
                            <w:sz w:val="21"/>
                            <w:szCs w:val="21"/>
                          </w:rPr>
                          <w:t>案的私募基金</w:t>
                        </w:r>
                        <w:r>
                          <w:rPr>
                            <w:rFonts w:ascii="宋体" w:hAnsi="宋体" w:cs="宋体" w:eastAsia="宋体" w:hint="default"/>
                            <w:spacing w:val="-118"/>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pacing w:val="-14"/>
                            <w:sz w:val="21"/>
                            <w:szCs w:val="21"/>
                          </w:rPr>
                          <w:t>）</w:t>
                        </w:r>
                        <w:r>
                          <w:rPr>
                            <w:rFonts w:ascii="宋体" w:hAnsi="宋体" w:cs="宋体" w:eastAsia="宋体" w:hint="default"/>
                            <w:sz w:val="21"/>
                            <w:szCs w:val="21"/>
                          </w:rPr>
                          <w:t>净资产不低于人民币一千万元的企事业单位法人</w:t>
                        </w:r>
                        <w:r>
                          <w:rPr>
                            <w:rFonts w:ascii="宋体" w:hAnsi="宋体" w:cs="宋体" w:eastAsia="宋体" w:hint="default"/>
                            <w:spacing w:val="-14"/>
                            <w:sz w:val="21"/>
                            <w:szCs w:val="21"/>
                          </w:rPr>
                          <w:t>、</w:t>
                        </w:r>
                        <w:r>
                          <w:rPr>
                            <w:rFonts w:ascii="宋体" w:hAnsi="宋体" w:cs="宋体" w:eastAsia="宋体" w:hint="default"/>
                            <w:sz w:val="21"/>
                            <w:szCs w:val="21"/>
                          </w:rPr>
                          <w:t>合伙企</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1" w:lineRule="exact"/>
                          <w:ind w:left="23" w:right="0"/>
                          <w:jc w:val="left"/>
                          <w:rPr>
                            <w:rFonts w:ascii="宋体" w:hAnsi="宋体" w:cs="宋体" w:eastAsia="宋体" w:hint="default"/>
                            <w:sz w:val="21"/>
                            <w:szCs w:val="21"/>
                          </w:rPr>
                        </w:pPr>
                        <w:r>
                          <w:rPr>
                            <w:rFonts w:ascii="宋体" w:hAnsi="宋体" w:cs="宋体" w:eastAsia="宋体" w:hint="default"/>
                            <w:sz w:val="21"/>
                            <w:szCs w:val="21"/>
                          </w:rPr>
                          <w:t>业</w:t>
                        </w:r>
                        <w:r>
                          <w:rPr>
                            <w:rFonts w:ascii="宋体" w:hAnsi="宋体" w:cs="宋体" w:eastAsia="宋体" w:hint="default"/>
                            <w:spacing w:val="-114"/>
                            <w:sz w:val="21"/>
                            <w:szCs w:val="21"/>
                          </w:rPr>
                          <w:t>；</w:t>
                        </w:r>
                        <w:r>
                          <w:rPr>
                            <w:rFonts w:ascii="宋体" w:hAnsi="宋体" w:cs="宋体" w:eastAsia="宋体" w:hint="default"/>
                            <w:sz w:val="21"/>
                            <w:szCs w:val="21"/>
                          </w:rPr>
                          <w:t>（</w:t>
                        </w:r>
                        <w:r>
                          <w:rPr>
                            <w:rFonts w:ascii="Times New Roman" w:hAnsi="Times New Roman" w:cs="Times New Roman" w:eastAsia="Times New Roman" w:hint="default"/>
                            <w:spacing w:val="-1"/>
                            <w:sz w:val="21"/>
                            <w:szCs w:val="21"/>
                          </w:rPr>
                          <w:t>4</w:t>
                        </w:r>
                        <w:r>
                          <w:rPr>
                            <w:rFonts w:ascii="宋体" w:hAnsi="宋体" w:cs="宋体" w:eastAsia="宋体" w:hint="default"/>
                            <w:spacing w:val="-10"/>
                            <w:sz w:val="21"/>
                            <w:szCs w:val="21"/>
                          </w:rPr>
                          <w:t>）</w:t>
                        </w:r>
                        <w:r>
                          <w:rPr>
                            <w:rFonts w:ascii="宋体" w:hAnsi="宋体" w:cs="宋体" w:eastAsia="宋体" w:hint="default"/>
                            <w:spacing w:val="-2"/>
                            <w:sz w:val="21"/>
                            <w:szCs w:val="21"/>
                          </w:rPr>
                          <w:t>合</w:t>
                        </w:r>
                        <w:r>
                          <w:rPr>
                            <w:rFonts w:ascii="宋体" w:hAnsi="宋体" w:cs="宋体" w:eastAsia="宋体" w:hint="default"/>
                            <w:sz w:val="21"/>
                            <w:szCs w:val="21"/>
                          </w:rPr>
                          <w:t>格境外机构投资</w:t>
                        </w:r>
                        <w:r>
                          <w:rPr>
                            <w:rFonts w:ascii="宋体" w:hAnsi="宋体" w:cs="宋体" w:eastAsia="宋体" w:hint="default"/>
                            <w:spacing w:val="-10"/>
                            <w:sz w:val="21"/>
                            <w:szCs w:val="21"/>
                          </w:rPr>
                          <w:t>者</w:t>
                        </w:r>
                        <w:r>
                          <w:rPr>
                            <w:rFonts w:ascii="宋体" w:hAnsi="宋体" w:cs="宋体" w:eastAsia="宋体" w:hint="default"/>
                            <w:sz w:val="21"/>
                            <w:szCs w:val="21"/>
                          </w:rPr>
                          <w:t>（</w:t>
                        </w:r>
                        <w:r>
                          <w:rPr>
                            <w:rFonts w:ascii="Times New Roman" w:hAnsi="Times New Roman" w:cs="Times New Roman" w:eastAsia="Times New Roman" w:hint="default"/>
                            <w:spacing w:val="-1"/>
                            <w:w w:val="99"/>
                            <w:sz w:val="21"/>
                            <w:szCs w:val="21"/>
                          </w:rPr>
                          <w:t>QF</w:t>
                        </w:r>
                        <w:r>
                          <w:rPr>
                            <w:rFonts w:ascii="Times New Roman" w:hAnsi="Times New Roman" w:cs="Times New Roman" w:eastAsia="Times New Roman" w:hint="default"/>
                            <w:w w:val="99"/>
                            <w:sz w:val="21"/>
                            <w:szCs w:val="21"/>
                          </w:rPr>
                          <w:t>I</w:t>
                        </w:r>
                        <w:r>
                          <w:rPr>
                            <w:rFonts w:ascii="Times New Roman" w:hAnsi="Times New Roman" w:cs="Times New Roman" w:eastAsia="Times New Roman" w:hint="default"/>
                            <w:spacing w:val="-1"/>
                            <w:w w:val="99"/>
                            <w:sz w:val="21"/>
                            <w:szCs w:val="21"/>
                          </w:rPr>
                          <w:t>I</w:t>
                        </w:r>
                        <w:r>
                          <w:rPr>
                            <w:rFonts w:ascii="宋体" w:hAnsi="宋体" w:cs="宋体" w:eastAsia="宋体" w:hint="default"/>
                            <w:spacing w:val="-105"/>
                            <w:w w:val="99"/>
                            <w:sz w:val="21"/>
                            <w:szCs w:val="21"/>
                          </w:rPr>
                          <w:t>）</w:t>
                        </w:r>
                        <w:r>
                          <w:rPr>
                            <w:rFonts w:ascii="宋体" w:hAnsi="宋体" w:cs="宋体" w:eastAsia="宋体" w:hint="default"/>
                            <w:spacing w:val="-10"/>
                            <w:w w:val="99"/>
                            <w:sz w:val="21"/>
                            <w:szCs w:val="21"/>
                          </w:rPr>
                          <w:t>、</w:t>
                        </w:r>
                        <w:r>
                          <w:rPr>
                            <w:rFonts w:ascii="宋体" w:hAnsi="宋体" w:cs="宋体" w:eastAsia="宋体" w:hint="default"/>
                            <w:w w:val="99"/>
                            <w:sz w:val="21"/>
                            <w:szCs w:val="21"/>
                          </w:rPr>
                          <w:t>人民币</w:t>
                        </w:r>
                        <w:r>
                          <w:rPr>
                            <w:rFonts w:ascii="宋体" w:hAnsi="宋体" w:cs="宋体" w:eastAsia="宋体" w:hint="default"/>
                            <w:spacing w:val="-2"/>
                            <w:w w:val="99"/>
                            <w:sz w:val="21"/>
                            <w:szCs w:val="21"/>
                          </w:rPr>
                          <w:t>合</w:t>
                        </w:r>
                        <w:r>
                          <w:rPr>
                            <w:rFonts w:ascii="宋体" w:hAnsi="宋体" w:cs="宋体" w:eastAsia="宋体" w:hint="default"/>
                            <w:w w:val="99"/>
                            <w:sz w:val="21"/>
                            <w:szCs w:val="21"/>
                          </w:rPr>
                          <w:t>格境外机构投资</w:t>
                        </w:r>
                        <w:r>
                          <w:rPr>
                            <w:rFonts w:ascii="宋体" w:hAnsi="宋体" w:cs="宋体" w:eastAsia="宋体" w:hint="default"/>
                            <w:spacing w:val="-10"/>
                            <w:w w:val="99"/>
                            <w:sz w:val="21"/>
                            <w:szCs w:val="21"/>
                          </w:rPr>
                          <w:t>者</w:t>
                        </w:r>
                        <w:r>
                          <w:rPr>
                            <w:rFonts w:ascii="宋体" w:hAnsi="宋体" w:cs="宋体" w:eastAsia="宋体" w:hint="default"/>
                            <w:w w:val="99"/>
                            <w:sz w:val="21"/>
                            <w:szCs w:val="21"/>
                          </w:rPr>
                          <w:t>（</w:t>
                        </w:r>
                        <w:r>
                          <w:rPr>
                            <w:rFonts w:ascii="Times New Roman" w:hAnsi="Times New Roman" w:cs="Times New Roman" w:eastAsia="Times New Roman" w:hint="default"/>
                            <w:spacing w:val="-1"/>
                            <w:w w:val="99"/>
                            <w:sz w:val="21"/>
                            <w:szCs w:val="21"/>
                          </w:rPr>
                          <w:t>RQFII</w:t>
                        </w:r>
                        <w:r>
                          <w:rPr>
                            <w:rFonts w:ascii="宋体" w:hAnsi="宋体" w:cs="宋体" w:eastAsia="宋体" w:hint="default"/>
                            <w:spacing w:val="-105"/>
                            <w:w w:val="99"/>
                            <w:sz w:val="21"/>
                            <w:szCs w:val="21"/>
                          </w:rPr>
                          <w:t>）</w:t>
                        </w:r>
                        <w:r>
                          <w:rPr>
                            <w:rFonts w:ascii="宋体" w:hAnsi="宋体" w:cs="宋体" w:eastAsia="宋体" w:hint="default"/>
                            <w:sz w:val="21"/>
                            <w:szCs w:val="21"/>
                          </w:rPr>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1" w:lineRule="exact"/>
                          <w:ind w:left="23" w:right="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z w:val="21"/>
                            <w:szCs w:val="21"/>
                          </w:rPr>
                          <w:t>）社会</w:t>
                        </w:r>
                        <w:r>
                          <w:rPr>
                            <w:rFonts w:ascii="宋体" w:hAnsi="宋体" w:cs="宋体" w:eastAsia="宋体" w:hint="default"/>
                            <w:spacing w:val="-2"/>
                            <w:sz w:val="21"/>
                            <w:szCs w:val="21"/>
                          </w:rPr>
                          <w:t>保</w:t>
                        </w:r>
                        <w:r>
                          <w:rPr>
                            <w:rFonts w:ascii="宋体" w:hAnsi="宋体" w:cs="宋体" w:eastAsia="宋体" w:hint="default"/>
                            <w:sz w:val="21"/>
                            <w:szCs w:val="21"/>
                          </w:rPr>
                          <w:t>障基金、企业年金等养老基金，慈善基金等社会公益基金</w:t>
                        </w:r>
                        <w:r>
                          <w:rPr>
                            <w:rFonts w:ascii="宋体" w:hAnsi="宋体" w:cs="宋体" w:eastAsia="宋体" w:hint="default"/>
                            <w:spacing w:val="-106"/>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6</w:t>
                        </w:r>
                        <w:r>
                          <w:rPr>
                            <w:rFonts w:ascii="宋体" w:hAnsi="宋体" w:cs="宋体" w:eastAsia="宋体" w:hint="default"/>
                            <w:sz w:val="21"/>
                            <w:szCs w:val="21"/>
                          </w:rPr>
                          <w:t>）</w:t>
                        </w:r>
                      </w:p>
                    </w:tc>
                  </w:tr>
                  <w:tr>
                    <w:trPr>
                      <w:trHeight w:val="328"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Style w:val="TableParagraph"/>
                          <w:spacing w:line="240" w:lineRule="auto" w:before="25"/>
                          <w:ind w:left="22" w:right="0"/>
                          <w:jc w:val="left"/>
                          <w:rPr>
                            <w:rFonts w:ascii="宋体" w:hAnsi="宋体" w:cs="宋体" w:eastAsia="宋体" w:hint="default"/>
                            <w:sz w:val="21"/>
                            <w:szCs w:val="21"/>
                          </w:rPr>
                        </w:pPr>
                        <w:r>
                          <w:rPr>
                            <w:rFonts w:ascii="宋体" w:hAnsi="宋体" w:cs="宋体" w:eastAsia="宋体" w:hint="default"/>
                            <w:sz w:val="21"/>
                            <w:szCs w:val="21"/>
                          </w:rPr>
                          <w:t>投资者适当性安排</w:t>
                        </w: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1" w:lineRule="exact"/>
                          <w:ind w:left="23" w:right="0"/>
                          <w:jc w:val="left"/>
                          <w:rPr>
                            <w:rFonts w:ascii="宋体" w:hAnsi="宋体" w:cs="宋体" w:eastAsia="宋体" w:hint="default"/>
                            <w:sz w:val="21"/>
                            <w:szCs w:val="21"/>
                          </w:rPr>
                        </w:pPr>
                        <w:r>
                          <w:rPr>
                            <w:rFonts w:ascii="宋体" w:hAnsi="宋体" w:cs="宋体" w:eastAsia="宋体" w:hint="default"/>
                            <w:sz w:val="21"/>
                            <w:szCs w:val="21"/>
                          </w:rPr>
                          <w:t>名下金融资产不低于人民币三百万元的个人投资者</w:t>
                        </w:r>
                        <w:r>
                          <w:rPr>
                            <w:rFonts w:ascii="宋体" w:hAnsi="宋体" w:cs="宋体" w:eastAsia="宋体" w:hint="default"/>
                            <w:spacing w:val="-124"/>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7</w:t>
                        </w:r>
                        <w:r>
                          <w:rPr>
                            <w:rFonts w:ascii="宋体" w:hAnsi="宋体" w:cs="宋体" w:eastAsia="宋体" w:hint="default"/>
                            <w:spacing w:val="-20"/>
                            <w:sz w:val="21"/>
                            <w:szCs w:val="21"/>
                          </w:rPr>
                          <w:t>）</w:t>
                        </w:r>
                        <w:r>
                          <w:rPr>
                            <w:rFonts w:ascii="宋体" w:hAnsi="宋体" w:cs="宋体" w:eastAsia="宋体" w:hint="default"/>
                            <w:spacing w:val="-2"/>
                            <w:sz w:val="21"/>
                            <w:szCs w:val="21"/>
                          </w:rPr>
                          <w:t>经</w:t>
                        </w:r>
                        <w:r>
                          <w:rPr>
                            <w:rFonts w:ascii="宋体" w:hAnsi="宋体" w:cs="宋体" w:eastAsia="宋体" w:hint="default"/>
                            <w:sz w:val="21"/>
                            <w:szCs w:val="21"/>
                          </w:rPr>
                          <w:t>中国证监会认可的</w:t>
                        </w:r>
                      </w:p>
                    </w:tc>
                  </w:tr>
                  <w:tr>
                    <w:trPr>
                      <w:trHeight w:val="290"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39" w:lineRule="exact"/>
                          <w:ind w:left="23" w:right="-16"/>
                          <w:jc w:val="left"/>
                          <w:rPr>
                            <w:rFonts w:ascii="宋体" w:hAnsi="宋体" w:cs="宋体" w:eastAsia="宋体" w:hint="default"/>
                            <w:sz w:val="21"/>
                            <w:szCs w:val="21"/>
                          </w:rPr>
                        </w:pPr>
                        <w:r>
                          <w:rPr>
                            <w:rFonts w:ascii="宋体" w:hAnsi="宋体" w:cs="宋体" w:eastAsia="宋体" w:hint="default"/>
                            <w:sz w:val="21"/>
                            <w:szCs w:val="21"/>
                          </w:rPr>
                          <w:t>其他合格投资者。此处所称金融资产包括银行存款、股票、债券、基金份额、</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pacing w:val="-5"/>
                            <w:sz w:val="21"/>
                            <w:szCs w:val="21"/>
                          </w:rPr>
                          <w:t>资产管理计划、银行理财产品、信托计划、保险产品、期货权益等；理财产品</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合伙企业拟将主要资产投向单一债券，需要穿透核查最终投资者是否为合格投</w:t>
                        </w:r>
                      </w:p>
                    </w:tc>
                  </w:tr>
                  <w:tr>
                    <w:trPr>
                      <w:trHeight w:val="318"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7" w:lineRule="exact"/>
                          <w:ind w:left="23" w:right="0"/>
                          <w:jc w:val="left"/>
                          <w:rPr>
                            <w:rFonts w:ascii="宋体" w:hAnsi="宋体" w:cs="宋体" w:eastAsia="宋体" w:hint="default"/>
                            <w:sz w:val="21"/>
                            <w:szCs w:val="21"/>
                          </w:rPr>
                        </w:pPr>
                        <w:r>
                          <w:rPr>
                            <w:rFonts w:ascii="宋体" w:hAnsi="宋体" w:cs="宋体" w:eastAsia="宋体" w:hint="default"/>
                            <w:sz w:val="21"/>
                            <w:szCs w:val="21"/>
                          </w:rPr>
                          <w:t>资者并合并计算投资者人数，具体标准由基金业协会规定。公司发行的</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国</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71" w:lineRule="exact"/>
                          <w:ind w:left="23" w:right="0"/>
                          <w:jc w:val="left"/>
                          <w:rPr>
                            <w:rFonts w:ascii="宋体" w:hAnsi="宋体" w:cs="宋体" w:eastAsia="宋体" w:hint="default"/>
                            <w:sz w:val="21"/>
                            <w:szCs w:val="21"/>
                          </w:rPr>
                        </w:pPr>
                        <w:r>
                          <w:rPr>
                            <w:rFonts w:ascii="宋体" w:hAnsi="宋体" w:cs="宋体" w:eastAsia="宋体" w:hint="default"/>
                            <w:sz w:val="21"/>
                            <w:szCs w:val="21"/>
                          </w:rPr>
                          <w:t>盛金</w:t>
                        </w:r>
                        <w:r>
                          <w:rPr>
                            <w:rFonts w:ascii="Times New Roman" w:hAnsi="Times New Roman" w:cs="Times New Roman" w:eastAsia="Times New Roman" w:hint="default"/>
                            <w:sz w:val="21"/>
                            <w:szCs w:val="21"/>
                          </w:rPr>
                          <w:t>”</w:t>
                        </w:r>
                        <w:r>
                          <w:rPr>
                            <w:rFonts w:ascii="宋体" w:hAnsi="宋体" w:cs="宋体" w:eastAsia="宋体" w:hint="default"/>
                            <w:sz w:val="21"/>
                            <w:szCs w:val="21"/>
                          </w:rPr>
                          <w:t>设有发行人上调票面利率选择权和投资者回售选择权条款。报告期内，</w:t>
                        </w:r>
                      </w:p>
                    </w:tc>
                  </w:tr>
                  <w:tr>
                    <w:trPr>
                      <w:trHeight w:val="351"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single" w:sz="4" w:space="0" w:color="000000"/>
                          <w:right w:val="single" w:sz="4" w:space="0" w:color="000000"/>
                        </w:tcBorders>
                      </w:tcPr>
                      <w:p>
                        <w:pPr>
                          <w:pStyle w:val="TableParagraph"/>
                          <w:spacing w:line="255" w:lineRule="exact"/>
                          <w:ind w:left="23" w:right="0"/>
                          <w:jc w:val="left"/>
                          <w:rPr>
                            <w:rFonts w:ascii="宋体" w:hAnsi="宋体" w:cs="宋体" w:eastAsia="宋体" w:hint="default"/>
                            <w:sz w:val="21"/>
                            <w:szCs w:val="21"/>
                          </w:rPr>
                        </w:pPr>
                        <w:r>
                          <w:rPr>
                            <w:rFonts w:ascii="宋体" w:hAnsi="宋体" w:cs="宋体" w:eastAsia="宋体" w:hint="default"/>
                            <w:sz w:val="21"/>
                            <w:szCs w:val="21"/>
                          </w:rPr>
                          <w:t>上述两条款均未被执行。</w:t>
                        </w:r>
                      </w:p>
                    </w:tc>
                  </w:tr>
                  <w:tr>
                    <w:trPr>
                      <w:trHeight w:val="363"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single" w:sz="4" w:space="0" w:color="000000"/>
                          <w:left w:val="single" w:sz="4" w:space="0" w:color="000000"/>
                          <w:bottom w:val="nil" w:sz="6" w:space="0" w:color="auto"/>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国盛</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01</w:t>
                        </w:r>
                        <w:r>
                          <w:rPr>
                            <w:rFonts w:ascii="宋体" w:hAnsi="宋体" w:cs="宋体" w:eastAsia="宋体" w:hint="default"/>
                            <w:sz w:val="21"/>
                            <w:szCs w:val="21"/>
                          </w:rPr>
                          <w:t>：本期债券认购机构均为合格投资者。发行人将严格按照根据《证</w:t>
                        </w:r>
                      </w:p>
                    </w:tc>
                  </w:tr>
                  <w:tr>
                    <w:trPr>
                      <w:trHeight w:val="307"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56" w:lineRule="exact"/>
                          <w:ind w:left="23" w:right="0"/>
                          <w:jc w:val="left"/>
                          <w:rPr>
                            <w:rFonts w:ascii="宋体" w:hAnsi="宋体" w:cs="宋体" w:eastAsia="宋体" w:hint="default"/>
                            <w:sz w:val="21"/>
                            <w:szCs w:val="21"/>
                          </w:rPr>
                        </w:pPr>
                        <w:r>
                          <w:rPr>
                            <w:rFonts w:ascii="宋体" w:hAnsi="宋体" w:cs="宋体" w:eastAsia="宋体" w:hint="default"/>
                            <w:sz w:val="21"/>
                            <w:szCs w:val="21"/>
                          </w:rPr>
                          <w:t>券法</w:t>
                        </w:r>
                        <w:r>
                          <w:rPr>
                            <w:rFonts w:ascii="宋体" w:hAnsi="宋体" w:cs="宋体" w:eastAsia="宋体" w:hint="default"/>
                            <w:spacing w:val="-105"/>
                            <w:sz w:val="21"/>
                            <w:szCs w:val="21"/>
                          </w:rPr>
                          <w:t>》</w:t>
                        </w:r>
                        <w:r>
                          <w:rPr>
                            <w:rFonts w:ascii="宋体" w:hAnsi="宋体" w:cs="宋体" w:eastAsia="宋体" w:hint="default"/>
                            <w:spacing w:val="-114"/>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公</w:t>
                        </w:r>
                        <w:r>
                          <w:rPr>
                            <w:rFonts w:ascii="宋体" w:hAnsi="宋体" w:cs="宋体" w:eastAsia="宋体" w:hint="default"/>
                            <w:sz w:val="21"/>
                            <w:szCs w:val="21"/>
                          </w:rPr>
                          <w:t>司债券发行与交易管理办法</w:t>
                        </w:r>
                        <w:r>
                          <w:rPr>
                            <w:rFonts w:ascii="宋体" w:hAnsi="宋体" w:cs="宋体" w:eastAsia="宋体" w:hint="default"/>
                            <w:spacing w:val="-105"/>
                            <w:sz w:val="21"/>
                            <w:szCs w:val="21"/>
                          </w:rPr>
                          <w:t>》</w:t>
                        </w:r>
                        <w:r>
                          <w:rPr>
                            <w:rFonts w:ascii="宋体" w:hAnsi="宋体" w:cs="宋体" w:eastAsia="宋体" w:hint="default"/>
                            <w:spacing w:val="-114"/>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公</w:t>
                        </w:r>
                        <w:r>
                          <w:rPr>
                            <w:rFonts w:ascii="宋体" w:hAnsi="宋体" w:cs="宋体" w:eastAsia="宋体" w:hint="default"/>
                            <w:sz w:val="21"/>
                            <w:szCs w:val="21"/>
                          </w:rPr>
                          <w:t>司章程</w:t>
                        </w:r>
                        <w:r>
                          <w:rPr>
                            <w:rFonts w:ascii="宋体" w:hAnsi="宋体" w:cs="宋体" w:eastAsia="宋体" w:hint="default"/>
                            <w:spacing w:val="-10"/>
                            <w:sz w:val="21"/>
                            <w:szCs w:val="21"/>
                          </w:rPr>
                          <w:t>》</w:t>
                        </w:r>
                        <w:r>
                          <w:rPr>
                            <w:rFonts w:ascii="宋体" w:hAnsi="宋体" w:cs="宋体" w:eastAsia="宋体" w:hint="default"/>
                            <w:sz w:val="21"/>
                            <w:szCs w:val="21"/>
                          </w:rPr>
                          <w:t>等文件的相关规定</w:t>
                        </w:r>
                        <w:r>
                          <w:rPr>
                            <w:rFonts w:ascii="宋体" w:hAnsi="宋体" w:cs="宋体" w:eastAsia="宋体" w:hint="default"/>
                            <w:spacing w:val="-10"/>
                            <w:sz w:val="21"/>
                            <w:szCs w:val="21"/>
                          </w:rPr>
                          <w:t>，</w:t>
                        </w:r>
                        <w:r>
                          <w:rPr>
                            <w:rFonts w:ascii="宋体" w:hAnsi="宋体" w:cs="宋体" w:eastAsia="宋体" w:hint="default"/>
                            <w:sz w:val="21"/>
                            <w:szCs w:val="21"/>
                          </w:rPr>
                          <w:t>进</w:t>
                        </w:r>
                      </w:p>
                    </w:tc>
                  </w:tr>
                  <w:tr>
                    <w:trPr>
                      <w:trHeight w:val="312" w:hRule="exact"/>
                    </w:trPr>
                    <w:tc>
                      <w:tcPr>
                        <w:tcW w:w="2410" w:type="dxa"/>
                        <w:gridSpan w:val="2"/>
                        <w:tcBorders>
                          <w:top w:val="nil" w:sz="6" w:space="0" w:color="auto"/>
                          <w:left w:val="single" w:sz="4" w:space="0" w:color="000000"/>
                          <w:bottom w:val="nil" w:sz="6" w:space="0" w:color="auto"/>
                          <w:right w:val="single" w:sz="4" w:space="0" w:color="000000"/>
                        </w:tcBorders>
                        <w:shd w:val="clear" w:color="auto" w:fill="D3D3D3"/>
                      </w:tcPr>
                      <w:p>
                        <w:pPr/>
                      </w:p>
                    </w:tc>
                    <w:tc>
                      <w:tcPr>
                        <w:tcW w:w="7158" w:type="dxa"/>
                        <w:gridSpan w:val="6"/>
                        <w:tcBorders>
                          <w:top w:val="nil" w:sz="6" w:space="0" w:color="auto"/>
                          <w:left w:val="single" w:sz="4" w:space="0" w:color="000000"/>
                          <w:bottom w:val="nil" w:sz="6" w:space="0" w:color="auto"/>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pacing w:val="-2"/>
                            <w:sz w:val="21"/>
                            <w:szCs w:val="21"/>
                          </w:rPr>
                          <w:t>行公司债券存续期间各类财务报表、审计报告及可能影响投资者实现其公司债</w:t>
                        </w:r>
                      </w:p>
                    </w:tc>
                  </w:tr>
                  <w:tr>
                    <w:trPr>
                      <w:trHeight w:val="356" w:hRule="exact"/>
                    </w:trPr>
                    <w:tc>
                      <w:tcPr>
                        <w:tcW w:w="2410" w:type="dxa"/>
                        <w:gridSpan w:val="2"/>
                        <w:tcBorders>
                          <w:top w:val="nil" w:sz="6" w:space="0" w:color="auto"/>
                          <w:left w:val="single" w:sz="4" w:space="0" w:color="000000"/>
                          <w:bottom w:val="single" w:sz="4" w:space="0" w:color="000000"/>
                          <w:right w:val="single" w:sz="4" w:space="0" w:color="000000"/>
                        </w:tcBorders>
                        <w:shd w:val="clear" w:color="auto" w:fill="D3D3D3"/>
                      </w:tcPr>
                      <w:p>
                        <w:pPr/>
                      </w:p>
                    </w:tc>
                    <w:tc>
                      <w:tcPr>
                        <w:tcW w:w="7158" w:type="dxa"/>
                        <w:gridSpan w:val="6"/>
                        <w:tcBorders>
                          <w:top w:val="nil" w:sz="6" w:space="0" w:color="auto"/>
                          <w:left w:val="single" w:sz="4" w:space="0" w:color="000000"/>
                          <w:bottom w:val="single" w:sz="4" w:space="0" w:color="000000"/>
                          <w:right w:val="single" w:sz="4" w:space="0" w:color="000000"/>
                        </w:tcBorders>
                      </w:tcPr>
                      <w:p>
                        <w:pPr>
                          <w:pStyle w:val="TableParagraph"/>
                          <w:spacing w:line="261" w:lineRule="exact"/>
                          <w:ind w:left="23" w:right="0"/>
                          <w:jc w:val="left"/>
                          <w:rPr>
                            <w:rFonts w:ascii="宋体" w:hAnsi="宋体" w:cs="宋体" w:eastAsia="宋体" w:hint="default"/>
                            <w:sz w:val="21"/>
                            <w:szCs w:val="21"/>
                          </w:rPr>
                        </w:pPr>
                        <w:r>
                          <w:rPr>
                            <w:rFonts w:ascii="宋体" w:hAnsi="宋体" w:cs="宋体" w:eastAsia="宋体" w:hint="default"/>
                            <w:sz w:val="21"/>
                            <w:szCs w:val="21"/>
                          </w:rPr>
                          <w:t>券兑付的重大事项的披露工作。</w:t>
                        </w:r>
                      </w:p>
                    </w:tc>
                  </w:tr>
                  <w:tr>
                    <w:trPr>
                      <w:trHeight w:val="402" w:hRule="exact"/>
                    </w:trPr>
                    <w:tc>
                      <w:tcPr>
                        <w:tcW w:w="2410" w:type="dxa"/>
                        <w:gridSpan w:val="2"/>
                        <w:tcBorders>
                          <w:top w:val="single" w:sz="4" w:space="0" w:color="000000"/>
                          <w:left w:val="single" w:sz="4" w:space="0" w:color="000000"/>
                          <w:bottom w:val="nil" w:sz="6" w:space="0" w:color="auto"/>
                          <w:right w:val="single" w:sz="4" w:space="0" w:color="000000"/>
                        </w:tcBorders>
                        <w:shd w:val="clear" w:color="auto" w:fill="D3D3D3"/>
                      </w:tcPr>
                      <w:p>
                        <w:pPr>
                          <w:pStyle w:val="TableParagraph"/>
                          <w:spacing w:line="240" w:lineRule="auto" w:before="46"/>
                          <w:ind w:left="22" w:right="0"/>
                          <w:jc w:val="left"/>
                          <w:rPr>
                            <w:rFonts w:ascii="宋体" w:hAnsi="宋体" w:cs="宋体" w:eastAsia="宋体" w:hint="default"/>
                            <w:sz w:val="21"/>
                            <w:szCs w:val="21"/>
                          </w:rPr>
                        </w:pPr>
                        <w:r>
                          <w:rPr>
                            <w:rFonts w:ascii="宋体" w:hAnsi="宋体" w:cs="宋体" w:eastAsia="宋体" w:hint="default"/>
                            <w:sz w:val="21"/>
                            <w:szCs w:val="21"/>
                          </w:rPr>
                          <w:t>报告期内公司债券的付息</w:t>
                        </w:r>
                      </w:p>
                    </w:tc>
                    <w:tc>
                      <w:tcPr>
                        <w:tcW w:w="7158" w:type="dxa"/>
                        <w:gridSpan w:val="6"/>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1"/>
                            <w:sz w:val="21"/>
                            <w:szCs w:val="21"/>
                          </w:rPr>
                          <w:t> </w:t>
                        </w:r>
                        <w:r>
                          <w:rPr>
                            <w:rFonts w:ascii="宋体" w:hAnsi="宋体" w:cs="宋体" w:eastAsia="宋体" w:hint="default"/>
                            <w:spacing w:val="-6"/>
                            <w:sz w:val="21"/>
                            <w:szCs w:val="21"/>
                          </w:rPr>
                          <w:t>国盛金：</w:t>
                        </w:r>
                        <w:r>
                          <w:rPr>
                            <w:rFonts w:ascii="Times New Roman" w:hAnsi="Times New Roman" w:cs="Times New Roman" w:eastAsia="Times New Roman" w:hint="default"/>
                            <w:spacing w:val="-6"/>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日向债券持有人支付利息</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4,270</w:t>
                        </w:r>
                        <w:r>
                          <w:rPr>
                            <w:rFonts w:ascii="Times New Roman" w:hAnsi="Times New Roman" w:cs="Times New Roman" w:eastAsia="Times New Roman" w:hint="default"/>
                            <w:spacing w:val="-1"/>
                            <w:sz w:val="21"/>
                            <w:szCs w:val="21"/>
                          </w:rPr>
                          <w:t> </w:t>
                        </w:r>
                        <w:r>
                          <w:rPr>
                            <w:rFonts w:ascii="宋体" w:hAnsi="宋体" w:cs="宋体" w:eastAsia="宋体" w:hint="default"/>
                            <w:spacing w:val="-6"/>
                            <w:sz w:val="21"/>
                            <w:szCs w:val="21"/>
                          </w:rPr>
                          <w:t>万元，无本金兑付</w:t>
                        </w:r>
                      </w:p>
                    </w:tc>
                  </w:tr>
                </w:tbl>
                <w:p>
                  <w:pPr/>
                </w:p>
              </w:txbxContent>
            </v:textbox>
            <w10:wrap type="none"/>
          </v:shape>
        </w:pic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4"/>
          <w:szCs w:val="14"/>
        </w:rPr>
      </w:pPr>
    </w:p>
    <w:p>
      <w:pPr>
        <w:pStyle w:val="BodyText"/>
        <w:spacing w:line="240" w:lineRule="auto"/>
        <w:ind w:left="0" w:right="143"/>
        <w:jc w:val="right"/>
      </w:pP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4"/>
          <w:szCs w:val="24"/>
        </w:rPr>
      </w:pPr>
    </w:p>
    <w:p>
      <w:pPr>
        <w:pStyle w:val="BodyText"/>
        <w:spacing w:line="240" w:lineRule="auto" w:before="35"/>
        <w:ind w:left="0" w:right="145"/>
        <w:jc w:val="right"/>
      </w:pPr>
      <w:r>
        <w:rPr/>
        <w:t>。</w:t>
      </w:r>
    </w:p>
    <w:p>
      <w:pPr>
        <w:spacing w:after="0" w:line="240" w:lineRule="auto"/>
        <w:jc w:val="right"/>
        <w:sectPr>
          <w:pgSz w:w="11910" w:h="16840"/>
          <w:pgMar w:header="852" w:footer="977" w:top="136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8"/>
        <w:rPr>
          <w:rFonts w:ascii="宋体" w:hAnsi="宋体" w:cs="宋体" w:eastAsia="宋体" w:hint="default"/>
          <w:sz w:val="4"/>
          <w:szCs w:val="4"/>
        </w:rPr>
      </w:pPr>
    </w:p>
    <w:p>
      <w:pPr>
        <w:pStyle w:val="BodyText"/>
        <w:spacing w:line="240" w:lineRule="auto" w:before="35"/>
        <w:ind w:left="0" w:right="144"/>
        <w:jc w:val="right"/>
      </w:pPr>
      <w:r>
        <w:rPr/>
        <w:pict>
          <v:shape style="position:absolute;margin-left:56.459999pt;margin-top:-.026041pt;width:479.1pt;height:103.1pt;mso-position-horizontal-relative:page;mso-position-vertical-relative:paragraph;z-index:342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410"/>
                    <w:gridCol w:w="7158"/>
                  </w:tblGrid>
                  <w:tr>
                    <w:trPr>
                      <w:trHeight w:val="402" w:hRule="exact"/>
                    </w:trPr>
                    <w:tc>
                      <w:tcPr>
                        <w:tcW w:w="2410" w:type="dxa"/>
                        <w:tcBorders>
                          <w:top w:val="single" w:sz="4" w:space="0" w:color="D3D3D3"/>
                          <w:left w:val="single" w:sz="4" w:space="0" w:color="000000"/>
                          <w:bottom w:val="single" w:sz="20" w:space="0" w:color="D3D3D3"/>
                          <w:right w:val="single" w:sz="4" w:space="0" w:color="000000"/>
                        </w:tcBorders>
                      </w:tcPr>
                      <w:p>
                        <w:pPr>
                          <w:pStyle w:val="TableParagraph"/>
                          <w:tabs>
                            <w:tab w:pos="2377" w:val="left" w:leader="none"/>
                          </w:tabs>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兑付情况</w:t>
                          <w:tab/>
                        </w:r>
                        <w:r>
                          <w:rPr>
                            <w:rFonts w:ascii="宋体" w:hAnsi="宋体" w:cs="宋体" w:eastAsia="宋体" w:hint="default"/>
                            <w:sz w:val="21"/>
                            <w:szCs w:val="21"/>
                          </w:rPr>
                        </w:r>
                      </w:p>
                    </w:tc>
                    <w:tc>
                      <w:tcPr>
                        <w:tcW w:w="71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2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国盛</w:t>
                        </w:r>
                        <w:r>
                          <w:rPr>
                            <w:rFonts w:ascii="宋体" w:hAnsi="宋体" w:cs="宋体" w:eastAsia="宋体" w:hint="default"/>
                            <w:spacing w:val="-53"/>
                            <w:sz w:val="21"/>
                            <w:szCs w:val="21"/>
                          </w:rPr>
                          <w:t> </w:t>
                        </w:r>
                        <w:r>
                          <w:rPr>
                            <w:rFonts w:ascii="Times New Roman" w:hAnsi="Times New Roman" w:cs="Times New Roman" w:eastAsia="Times New Roman" w:hint="default"/>
                            <w:spacing w:val="-11"/>
                            <w:sz w:val="21"/>
                            <w:szCs w:val="21"/>
                          </w:rPr>
                          <w:t>01</w:t>
                        </w:r>
                        <w:r>
                          <w:rPr>
                            <w:rFonts w:ascii="宋体" w:hAnsi="宋体" w:cs="宋体" w:eastAsia="宋体" w:hint="default"/>
                            <w:spacing w:val="-11"/>
                            <w:sz w:val="21"/>
                            <w:szCs w:val="21"/>
                          </w:rPr>
                          <w:t>：</w:t>
                        </w:r>
                        <w:r>
                          <w:rPr>
                            <w:rFonts w:ascii="Times New Roman" w:hAnsi="Times New Roman" w:cs="Times New Roman" w:eastAsia="Times New Roman" w:hint="default"/>
                            <w:spacing w:val="-11"/>
                            <w:sz w:val="21"/>
                            <w:szCs w:val="21"/>
                          </w:rPr>
                          <w:t>2017</w:t>
                        </w:r>
                        <w:r>
                          <w:rPr>
                            <w:rFonts w:ascii="Times New Roman" w:hAnsi="Times New Roman" w:cs="Times New Roman" w:eastAsia="Times New Roman" w:hint="default"/>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24 </w:t>
                        </w:r>
                        <w:r>
                          <w:rPr>
                            <w:rFonts w:ascii="宋体" w:hAnsi="宋体" w:cs="宋体" w:eastAsia="宋体" w:hint="default"/>
                            <w:sz w:val="21"/>
                            <w:szCs w:val="21"/>
                          </w:rPr>
                          <w:t>日向债券持有人支付利息</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4,280 </w:t>
                        </w:r>
                        <w:r>
                          <w:rPr>
                            <w:rFonts w:ascii="宋体" w:hAnsi="宋体" w:cs="宋体" w:eastAsia="宋体" w:hint="default"/>
                            <w:spacing w:val="-10"/>
                            <w:sz w:val="21"/>
                            <w:szCs w:val="21"/>
                          </w:rPr>
                          <w:t>万元，无本金兑付</w:t>
                        </w:r>
                      </w:p>
                    </w:tc>
                  </w:tr>
                  <w:tr>
                    <w:trPr>
                      <w:trHeight w:val="714" w:hRule="exact"/>
                    </w:trPr>
                    <w:tc>
                      <w:tcPr>
                        <w:tcW w:w="2410" w:type="dxa"/>
                        <w:vMerge w:val="restart"/>
                        <w:tcBorders>
                          <w:top w:val="single" w:sz="4" w:space="0" w:color="000000"/>
                          <w:left w:val="single" w:sz="4" w:space="0" w:color="000000"/>
                          <w:right w:val="single" w:sz="4" w:space="0" w:color="000000"/>
                        </w:tcBorders>
                        <w:shd w:val="clear" w:color="auto" w:fill="D3D3D3"/>
                      </w:tcPr>
                      <w:p>
                        <w:pPr>
                          <w:pStyle w:val="TableParagraph"/>
                          <w:spacing w:line="273" w:lineRule="auto" w:before="26"/>
                          <w:ind w:left="22" w:right="65"/>
                          <w:jc w:val="both"/>
                          <w:rPr>
                            <w:rFonts w:ascii="宋体" w:hAnsi="宋体" w:cs="宋体" w:eastAsia="宋体" w:hint="default"/>
                            <w:sz w:val="21"/>
                            <w:szCs w:val="21"/>
                          </w:rPr>
                        </w:pPr>
                        <w:r>
                          <w:rPr>
                            <w:rFonts w:ascii="宋体" w:hAnsi="宋体" w:cs="宋体" w:eastAsia="宋体" w:hint="default"/>
                            <w:sz w:val="21"/>
                            <w:szCs w:val="21"/>
                          </w:rPr>
                          <w:t>公司债券附发行人或投资 者选择权条款、可交换条 款等特殊条款的，报告期 内相关条款的执行情况</w:t>
                        </w:r>
                      </w:p>
                      <w:p>
                        <w:pPr>
                          <w:pStyle w:val="TableParagraph"/>
                          <w:spacing w:line="240" w:lineRule="auto" w:before="7"/>
                          <w:ind w:left="22" w:right="0"/>
                          <w:jc w:val="both"/>
                          <w:rPr>
                            <w:rFonts w:ascii="宋体" w:hAnsi="宋体" w:cs="宋体" w:eastAsia="宋体" w:hint="default"/>
                            <w:sz w:val="21"/>
                            <w:szCs w:val="21"/>
                          </w:rPr>
                        </w:pPr>
                        <w:r>
                          <w:rPr>
                            <w:rFonts w:ascii="宋体" w:hAnsi="宋体" w:cs="宋体" w:eastAsia="宋体" w:hint="default"/>
                            <w:sz w:val="21"/>
                            <w:szCs w:val="21"/>
                          </w:rPr>
                          <w:t>（如适用</w:t>
                        </w:r>
                        <w:r>
                          <w:rPr>
                            <w:rFonts w:ascii="宋体" w:hAnsi="宋体" w:cs="宋体" w:eastAsia="宋体" w:hint="default"/>
                            <w:spacing w:val="-105"/>
                            <w:sz w:val="21"/>
                            <w:szCs w:val="21"/>
                          </w:rPr>
                          <w:t>）</w:t>
                        </w:r>
                        <w:r>
                          <w:rPr>
                            <w:rFonts w:ascii="宋体" w:hAnsi="宋体" w:cs="宋体" w:eastAsia="宋体" w:hint="default"/>
                            <w:sz w:val="21"/>
                            <w:szCs w:val="21"/>
                          </w:rPr>
                          <w:t>。</w:t>
                        </w:r>
                      </w:p>
                    </w:tc>
                    <w:tc>
                      <w:tcPr>
                        <w:tcW w:w="7158" w:type="dxa"/>
                        <w:tcBorders>
                          <w:top w:val="single" w:sz="4" w:space="0" w:color="000000"/>
                          <w:left w:val="single" w:sz="4" w:space="0" w:color="000000"/>
                          <w:bottom w:val="single" w:sz="4" w:space="0" w:color="000000"/>
                          <w:right w:val="single" w:sz="4" w:space="0" w:color="000000"/>
                        </w:tcBorders>
                      </w:tcPr>
                      <w:p>
                        <w:pPr>
                          <w:pStyle w:val="TableParagraph"/>
                          <w:spacing w:line="259" w:lineRule="auto" w:before="26"/>
                          <w:ind w:left="23" w:right="20"/>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pacing w:val="-4"/>
                            <w:sz w:val="21"/>
                            <w:szCs w:val="21"/>
                          </w:rPr>
                          <w:t>国盛金：本次债券的期限为</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 </w:t>
                        </w:r>
                        <w:r>
                          <w:rPr>
                            <w:rFonts w:ascii="宋体" w:hAnsi="宋体" w:cs="宋体" w:eastAsia="宋体" w:hint="default"/>
                            <w:spacing w:val="-12"/>
                            <w:sz w:val="21"/>
                            <w:szCs w:val="21"/>
                          </w:rPr>
                          <w:t>年，附第</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 </w:t>
                        </w:r>
                        <w:r>
                          <w:rPr>
                            <w:rFonts w:ascii="宋体" w:hAnsi="宋体" w:cs="宋体" w:eastAsia="宋体" w:hint="default"/>
                            <w:sz w:val="21"/>
                            <w:szCs w:val="21"/>
                          </w:rPr>
                          <w:t>年末发行人上调票面利率选择权和 投资者回售选择权条款，报告期内该等条款尚未执行。</w:t>
                        </w:r>
                      </w:p>
                    </w:tc>
                  </w:tr>
                  <w:tr>
                    <w:trPr>
                      <w:trHeight w:val="936" w:hRule="exact"/>
                    </w:trPr>
                    <w:tc>
                      <w:tcPr>
                        <w:tcW w:w="2410" w:type="dxa"/>
                        <w:vMerge/>
                        <w:tcBorders>
                          <w:left w:val="single" w:sz="4" w:space="0" w:color="000000"/>
                          <w:bottom w:val="single" w:sz="4" w:space="0" w:color="000000"/>
                          <w:right w:val="single" w:sz="4" w:space="0" w:color="000000"/>
                        </w:tcBorders>
                        <w:shd w:val="clear" w:color="auto" w:fill="D3D3D3"/>
                      </w:tcPr>
                      <w:p>
                        <w:pPr/>
                      </w:p>
                    </w:tc>
                    <w:tc>
                      <w:tcPr>
                        <w:tcW w:w="7158"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137"/>
                          <w:ind w:left="23" w:right="89"/>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国盛 </w:t>
                        </w:r>
                        <w:r>
                          <w:rPr>
                            <w:rFonts w:ascii="Times New Roman" w:hAnsi="Times New Roman" w:cs="Times New Roman" w:eastAsia="Times New Roman" w:hint="default"/>
                            <w:sz w:val="21"/>
                            <w:szCs w:val="21"/>
                          </w:rPr>
                          <w:t>01</w:t>
                        </w:r>
                        <w:r>
                          <w:rPr>
                            <w:rFonts w:ascii="宋体" w:hAnsi="宋体" w:cs="宋体" w:eastAsia="宋体" w:hint="default"/>
                            <w:sz w:val="21"/>
                            <w:szCs w:val="21"/>
                          </w:rPr>
                          <w:t>：本期债券的期限为 </w:t>
                        </w:r>
                        <w:r>
                          <w:rPr>
                            <w:rFonts w:ascii="Times New Roman" w:hAnsi="Times New Roman" w:cs="Times New Roman" w:eastAsia="Times New Roman" w:hint="default"/>
                            <w:sz w:val="21"/>
                            <w:szCs w:val="21"/>
                          </w:rPr>
                          <w:t>5 </w:t>
                        </w:r>
                        <w:r>
                          <w:rPr>
                            <w:rFonts w:ascii="宋体" w:hAnsi="宋体" w:cs="宋体" w:eastAsia="宋体" w:hint="default"/>
                            <w:sz w:val="21"/>
                            <w:szCs w:val="21"/>
                          </w:rPr>
                          <w:t>年，附第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年末发行人上调票面利率选择 权及投资者回售选择权，报告期内该等条款尚未执行。</w:t>
                        </w:r>
                      </w:p>
                    </w:tc>
                  </w:tr>
                </w:tbl>
                <w:p>
                  <w:pPr/>
                </w:p>
              </w:txbxContent>
            </v:textbox>
            <w10:wrap type="none"/>
          </v:shape>
        </w:pic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2"/>
        <w:spacing w:line="240" w:lineRule="auto" w:before="182"/>
        <w:ind w:right="0"/>
        <w:jc w:val="left"/>
        <w:rPr>
          <w:b w:val="0"/>
          <w:bCs w:val="0"/>
        </w:rPr>
      </w:pPr>
      <w:r>
        <w:rPr/>
        <w:pict>
          <v:shape style="position:absolute;margin-left:454.020752pt;margin-top:118.035919pt;width:84.4pt;height:35.2pt;mso-position-horizontal-relative:page;mso-position-vertical-relative:paragraph;z-index:-1180432" type="#_x0000_t202" filled="false" stroked="false">
            <v:textbox inset="0,0,0,0">
              <w:txbxContent>
                <w:p>
                  <w:pPr>
                    <w:pStyle w:val="BodyText"/>
                    <w:spacing w:line="240" w:lineRule="auto" w:before="26"/>
                    <w:ind w:left="0" w:right="0"/>
                    <w:jc w:val="left"/>
                  </w:pPr>
                  <w:r>
                    <w:rPr/>
                    <w:t>、</w:t>
                  </w:r>
                </w:p>
              </w:txbxContent>
            </v:textbox>
            <w10:wrap type="none"/>
          </v:shape>
        </w:pict>
      </w:r>
      <w:r>
        <w:rPr/>
        <w:pict>
          <v:group style="position:absolute;margin-left:460.920013pt;margin-top:118.035919pt;width:77.5pt;height:35.2pt;mso-position-horizontal-relative:page;mso-position-vertical-relative:paragraph;z-index:-1180384" coordorigin="9218,2361" coordsize="1550,704">
            <v:group style="position:absolute;left:9218;top:2361;width:1550;height:704" coordorigin="9218,2361" coordsize="1550,704">
              <v:shape style="position:absolute;left:9218;top:2361;width:1550;height:704" coordorigin="9218,2361" coordsize="1550,704" path="m9218,3064l10768,3064,10768,2361,9218,2361,9218,3064xe" filled="true" fillcolor="#ffffff" stroked="false">
                <v:path arrowok="t"/>
                <v:fill type="solid"/>
              </v:shape>
            </v:group>
            <v:group style="position:absolute;left:9242;top:2517;width:1503;height:392" coordorigin="9242,2517" coordsize="1503,392">
              <v:shape style="position:absolute;left:9242;top:2517;width:1503;height:392" coordorigin="9242,2517" coordsize="1503,392" path="m9242,2908l10745,2908,10745,2517,9242,2517,9242,2908xe" filled="true" fillcolor="#ffffff" stroked="false">
                <v:path arrowok="t"/>
                <v:fill type="solid"/>
              </v:shape>
            </v:group>
            <w10:wrap type="none"/>
          </v:group>
        </w:pict>
      </w:r>
      <w:r>
        <w:rPr/>
        <w:t>二、债券受托管理人和资信评级机构信息</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2410"/>
        <w:gridCol w:w="1560"/>
        <w:gridCol w:w="2410"/>
        <w:gridCol w:w="1700"/>
        <w:gridCol w:w="1560"/>
      </w:tblGrid>
      <w:tr>
        <w:trPr>
          <w:trHeight w:val="402" w:hRule="exact"/>
        </w:trPr>
        <w:tc>
          <w:tcPr>
            <w:tcW w:w="9640"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债券受托管理人：</w:t>
            </w:r>
          </w:p>
        </w:tc>
      </w:tr>
      <w:tr>
        <w:trPr>
          <w:trHeight w:val="401" w:hRule="exact"/>
        </w:trPr>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项目</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名称</w:t>
            </w:r>
          </w:p>
        </w:tc>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办公地址</w:t>
            </w:r>
          </w:p>
        </w:tc>
        <w:tc>
          <w:tcPr>
            <w:tcW w:w="170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联系人</w:t>
            </w:r>
          </w:p>
        </w:tc>
        <w:tc>
          <w:tcPr>
            <w:tcW w:w="156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4" w:right="0"/>
              <w:jc w:val="left"/>
              <w:rPr>
                <w:rFonts w:ascii="宋体" w:hAnsi="宋体" w:cs="宋体" w:eastAsia="宋体" w:hint="default"/>
                <w:sz w:val="21"/>
                <w:szCs w:val="21"/>
              </w:rPr>
            </w:pPr>
            <w:r>
              <w:rPr>
                <w:rFonts w:ascii="宋体" w:hAnsi="宋体" w:cs="宋体" w:eastAsia="宋体" w:hint="default"/>
                <w:sz w:val="21"/>
                <w:szCs w:val="21"/>
              </w:rPr>
              <w:t>联系人电话</w:t>
            </w:r>
          </w:p>
        </w:tc>
      </w:tr>
      <w:tr>
        <w:trPr>
          <w:trHeight w:val="162" w:hRule="exact"/>
        </w:trPr>
        <w:tc>
          <w:tcPr>
            <w:tcW w:w="2410" w:type="dxa"/>
            <w:tcBorders>
              <w:top w:val="single" w:sz="4" w:space="0" w:color="000000"/>
              <w:left w:val="single" w:sz="4" w:space="0" w:color="000000"/>
              <w:bottom w:val="nil" w:sz="6" w:space="0" w:color="auto"/>
              <w:right w:val="single" w:sz="4" w:space="0" w:color="000000"/>
            </w:tcBorders>
            <w:shd w:val="clear" w:color="auto" w:fill="D3D3D3"/>
          </w:tcPr>
          <w:p>
            <w:pPr/>
          </w:p>
        </w:tc>
        <w:tc>
          <w:tcPr>
            <w:tcW w:w="1560" w:type="dxa"/>
            <w:vMerge w:val="restart"/>
            <w:tcBorders>
              <w:top w:val="single" w:sz="4" w:space="0" w:color="000000"/>
              <w:left w:val="single" w:sz="4" w:space="0" w:color="000000"/>
              <w:right w:val="single" w:sz="4" w:space="0" w:color="000000"/>
            </w:tcBorders>
          </w:tcPr>
          <w:p>
            <w:pPr>
              <w:pStyle w:val="TableParagraph"/>
              <w:spacing w:line="273" w:lineRule="auto" w:before="27"/>
              <w:ind w:left="23" w:right="54"/>
              <w:jc w:val="left"/>
              <w:rPr>
                <w:rFonts w:ascii="宋体" w:hAnsi="宋体" w:cs="宋体" w:eastAsia="宋体" w:hint="default"/>
                <w:sz w:val="21"/>
                <w:szCs w:val="21"/>
              </w:rPr>
            </w:pPr>
            <w:r>
              <w:rPr>
                <w:rFonts w:ascii="宋体" w:hAnsi="宋体" w:cs="宋体" w:eastAsia="宋体" w:hint="default"/>
                <w:sz w:val="21"/>
                <w:szCs w:val="21"/>
              </w:rPr>
              <w:t>恒泰长财证券有 限责任公司</w:t>
            </w:r>
          </w:p>
        </w:tc>
        <w:tc>
          <w:tcPr>
            <w:tcW w:w="2410" w:type="dxa"/>
            <w:vMerge w:val="restart"/>
            <w:tcBorders>
              <w:top w:val="single" w:sz="4" w:space="0" w:color="000000"/>
              <w:left w:val="single" w:sz="4" w:space="0" w:color="000000"/>
              <w:right w:val="single" w:sz="4" w:space="0" w:color="000000"/>
            </w:tcBorders>
          </w:tcPr>
          <w:p>
            <w:pPr>
              <w:pStyle w:val="TableParagraph"/>
              <w:spacing w:line="240" w:lineRule="auto" w:before="27"/>
              <w:ind w:left="22" w:right="0"/>
              <w:jc w:val="left"/>
              <w:rPr>
                <w:rFonts w:ascii="Times New Roman" w:hAnsi="Times New Roman" w:cs="Times New Roman" w:eastAsia="Times New Roman" w:hint="default"/>
                <w:sz w:val="21"/>
                <w:szCs w:val="21"/>
              </w:rPr>
            </w:pPr>
            <w:r>
              <w:rPr>
                <w:rFonts w:ascii="宋体" w:hAnsi="宋体" w:cs="宋体" w:eastAsia="宋体" w:hint="default"/>
                <w:sz w:val="21"/>
                <w:szCs w:val="21"/>
              </w:rPr>
              <w:t>北京市西城区金融大街</w:t>
            </w:r>
            <w:r>
              <w:rPr>
                <w:rFonts w:ascii="宋体" w:hAnsi="宋体" w:cs="宋体" w:eastAsia="宋体" w:hint="default"/>
                <w:spacing w:val="-63"/>
                <w:sz w:val="21"/>
                <w:szCs w:val="21"/>
              </w:rPr>
              <w:t> </w:t>
            </w:r>
            <w:r>
              <w:rPr>
                <w:rFonts w:ascii="Times New Roman" w:hAnsi="Times New Roman" w:cs="Times New Roman" w:eastAsia="Times New Roman" w:hint="default"/>
                <w:sz w:val="21"/>
                <w:szCs w:val="21"/>
              </w:rPr>
              <w:t>33</w:t>
            </w:r>
          </w:p>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号通泰大厦</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C </w:t>
            </w:r>
            <w:r>
              <w:rPr>
                <w:rFonts w:ascii="宋体" w:hAnsi="宋体" w:cs="宋体" w:eastAsia="宋体" w:hint="default"/>
                <w:sz w:val="21"/>
                <w:szCs w:val="21"/>
              </w:rPr>
              <w:t>座</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5 </w:t>
            </w:r>
            <w:r>
              <w:rPr>
                <w:rFonts w:ascii="宋体" w:hAnsi="宋体" w:cs="宋体" w:eastAsia="宋体" w:hint="default"/>
                <w:sz w:val="21"/>
                <w:szCs w:val="21"/>
              </w:rPr>
              <w:t>层</w:t>
            </w:r>
          </w:p>
        </w:tc>
        <w:tc>
          <w:tcPr>
            <w:tcW w:w="1700" w:type="dxa"/>
            <w:vMerge w:val="restart"/>
            <w:tcBorders>
              <w:top w:val="single" w:sz="4" w:space="0" w:color="000000"/>
              <w:left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李锦芳</w:t>
            </w:r>
          </w:p>
        </w:tc>
        <w:tc>
          <w:tcPr>
            <w:tcW w:w="1560"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24" w:right="0"/>
              <w:jc w:val="left"/>
              <w:rPr>
                <w:rFonts w:ascii="Times New Roman" w:hAnsi="Times New Roman" w:cs="Times New Roman" w:eastAsia="Times New Roman" w:hint="default"/>
                <w:sz w:val="21"/>
                <w:szCs w:val="21"/>
              </w:rPr>
            </w:pPr>
            <w:r>
              <w:rPr>
                <w:rFonts w:ascii="Times New Roman"/>
                <w:sz w:val="21"/>
              </w:rPr>
              <w:t>010-56673708</w:t>
            </w:r>
          </w:p>
        </w:tc>
      </w:tr>
      <w:tr>
        <w:trPr>
          <w:trHeight w:val="391" w:hRule="exact"/>
        </w:trPr>
        <w:tc>
          <w:tcPr>
            <w:tcW w:w="2410" w:type="dxa"/>
            <w:tcBorders>
              <w:top w:val="nil" w:sz="6" w:space="0" w:color="auto"/>
              <w:left w:val="single" w:sz="4" w:space="0" w:color="000000"/>
              <w:bottom w:val="nil" w:sz="6" w:space="0" w:color="auto"/>
              <w:right w:val="single" w:sz="4" w:space="0" w:color="000000"/>
            </w:tcBorders>
          </w:tcPr>
          <w:p>
            <w:pPr>
              <w:pStyle w:val="TableParagraph"/>
              <w:tabs>
                <w:tab w:pos="2377" w:val="left" w:leader="none"/>
              </w:tabs>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16 </w:t>
            </w:r>
            <w:r>
              <w:rPr>
                <w:rFonts w:ascii="宋体" w:hAnsi="宋体" w:cs="宋体" w:eastAsia="宋体" w:hint="default"/>
                <w:sz w:val="21"/>
                <w:szCs w:val="21"/>
                <w:shd w:fill="D3D3D3" w:color="auto" w:val="clear"/>
              </w:rPr>
              <w:t>国盛金</w:t>
              <w:tab/>
            </w:r>
            <w:r>
              <w:rPr>
                <w:rFonts w:ascii="宋体" w:hAnsi="宋体" w:cs="宋体" w:eastAsia="宋体" w:hint="default"/>
                <w:sz w:val="21"/>
                <w:szCs w:val="21"/>
              </w:rPr>
            </w:r>
          </w:p>
        </w:tc>
        <w:tc>
          <w:tcPr>
            <w:tcW w:w="1560" w:type="dxa"/>
            <w:vMerge/>
            <w:tcBorders>
              <w:left w:val="single" w:sz="4" w:space="0" w:color="000000"/>
              <w:right w:val="single" w:sz="4" w:space="0" w:color="000000"/>
            </w:tcBorders>
          </w:tcPr>
          <w:p>
            <w:pPr/>
          </w:p>
        </w:tc>
        <w:tc>
          <w:tcPr>
            <w:tcW w:w="2410" w:type="dxa"/>
            <w:vMerge/>
            <w:tcBorders>
              <w:left w:val="single" w:sz="4" w:space="0" w:color="000000"/>
              <w:right w:val="single" w:sz="4" w:space="0" w:color="000000"/>
            </w:tcBorders>
          </w:tcPr>
          <w:p>
            <w:pPr/>
          </w:p>
        </w:tc>
        <w:tc>
          <w:tcPr>
            <w:tcW w:w="1700" w:type="dxa"/>
            <w:vMerge/>
            <w:tcBorders>
              <w:left w:val="single" w:sz="4" w:space="0" w:color="000000"/>
              <w:right w:val="single" w:sz="4" w:space="0" w:color="000000"/>
            </w:tcBorders>
          </w:tcPr>
          <w:p>
            <w:pPr/>
          </w:p>
        </w:tc>
        <w:tc>
          <w:tcPr>
            <w:tcW w:w="1560" w:type="dxa"/>
            <w:vMerge/>
            <w:tcBorders>
              <w:left w:val="single" w:sz="4" w:space="0" w:color="000000"/>
              <w:right w:val="single" w:sz="4" w:space="0" w:color="000000"/>
            </w:tcBorders>
          </w:tcPr>
          <w:p>
            <w:pPr/>
          </w:p>
        </w:tc>
      </w:tr>
      <w:tr>
        <w:trPr>
          <w:trHeight w:val="161" w:hRule="exact"/>
        </w:trPr>
        <w:tc>
          <w:tcPr>
            <w:tcW w:w="2410" w:type="dxa"/>
            <w:tcBorders>
              <w:top w:val="nil" w:sz="6" w:space="0" w:color="auto"/>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tcPr>
          <w:p>
            <w:pPr/>
          </w:p>
        </w:tc>
        <w:tc>
          <w:tcPr>
            <w:tcW w:w="2410" w:type="dxa"/>
            <w:vMerge/>
            <w:tcBorders>
              <w:left w:val="single" w:sz="4" w:space="0" w:color="000000"/>
              <w:bottom w:val="single" w:sz="4" w:space="0" w:color="000000"/>
              <w:right w:val="single" w:sz="4" w:space="0" w:color="000000"/>
            </w:tcBorders>
          </w:tcPr>
          <w:p>
            <w:pPr/>
          </w:p>
        </w:tc>
        <w:tc>
          <w:tcPr>
            <w:tcW w:w="1700" w:type="dxa"/>
            <w:vMerge/>
            <w:tcBorders>
              <w:left w:val="single" w:sz="4" w:space="0" w:color="000000"/>
              <w:bottom w:val="single" w:sz="4" w:space="0" w:color="000000"/>
              <w:right w:val="single" w:sz="4" w:space="0" w:color="000000"/>
            </w:tcBorders>
          </w:tcPr>
          <w:p>
            <w:pPr/>
          </w:p>
        </w:tc>
        <w:tc>
          <w:tcPr>
            <w:tcW w:w="1560" w:type="dxa"/>
            <w:vMerge/>
            <w:tcBorders>
              <w:left w:val="single" w:sz="4" w:space="0" w:color="000000"/>
              <w:bottom w:val="single" w:sz="4" w:space="0" w:color="000000"/>
              <w:right w:val="single" w:sz="4" w:space="0" w:color="000000"/>
            </w:tcBorders>
          </w:tcPr>
          <w:p>
            <w:pPr/>
          </w:p>
        </w:tc>
      </w:tr>
      <w:tr>
        <w:trPr>
          <w:trHeight w:val="162" w:hRule="exact"/>
        </w:trPr>
        <w:tc>
          <w:tcPr>
            <w:tcW w:w="2410" w:type="dxa"/>
            <w:tcBorders>
              <w:top w:val="single" w:sz="4" w:space="0" w:color="000000"/>
              <w:left w:val="single" w:sz="4" w:space="0" w:color="000000"/>
              <w:bottom w:val="nil" w:sz="6" w:space="0" w:color="auto"/>
              <w:right w:val="single" w:sz="4" w:space="0" w:color="000000"/>
            </w:tcBorders>
            <w:shd w:val="clear" w:color="auto" w:fill="D3D3D3"/>
          </w:tcPr>
          <w:p>
            <w:pPr/>
          </w:p>
        </w:tc>
        <w:tc>
          <w:tcPr>
            <w:tcW w:w="1560" w:type="dxa"/>
            <w:vMerge w:val="restart"/>
            <w:tcBorders>
              <w:top w:val="single" w:sz="4" w:space="0" w:color="000000"/>
              <w:left w:val="single" w:sz="4" w:space="0" w:color="000000"/>
              <w:right w:val="single" w:sz="4" w:space="0" w:color="000000"/>
            </w:tcBorders>
          </w:tcPr>
          <w:p>
            <w:pPr>
              <w:pStyle w:val="TableParagraph"/>
              <w:spacing w:line="273" w:lineRule="auto" w:before="27"/>
              <w:ind w:left="23" w:right="54"/>
              <w:jc w:val="left"/>
              <w:rPr>
                <w:rFonts w:ascii="宋体" w:hAnsi="宋体" w:cs="宋体" w:eastAsia="宋体" w:hint="default"/>
                <w:sz w:val="21"/>
                <w:szCs w:val="21"/>
              </w:rPr>
            </w:pPr>
            <w:r>
              <w:rPr>
                <w:rFonts w:ascii="宋体" w:hAnsi="宋体" w:cs="宋体" w:eastAsia="宋体" w:hint="default"/>
                <w:sz w:val="21"/>
                <w:szCs w:val="21"/>
              </w:rPr>
              <w:t>光大证券股份有 限公司</w:t>
            </w:r>
          </w:p>
        </w:tc>
        <w:tc>
          <w:tcPr>
            <w:tcW w:w="2410" w:type="dxa"/>
            <w:vMerge w:val="restart"/>
            <w:tcBorders>
              <w:top w:val="single" w:sz="4" w:space="0" w:color="000000"/>
              <w:left w:val="single" w:sz="4" w:space="0" w:color="000000"/>
              <w:right w:val="single" w:sz="4" w:space="0" w:color="000000"/>
            </w:tcBorders>
          </w:tcPr>
          <w:p>
            <w:pPr>
              <w:pStyle w:val="TableParagraph"/>
              <w:spacing w:line="273" w:lineRule="auto" w:before="27"/>
              <w:ind w:left="22" w:right="65"/>
              <w:jc w:val="left"/>
              <w:rPr>
                <w:rFonts w:ascii="宋体" w:hAnsi="宋体" w:cs="宋体" w:eastAsia="宋体" w:hint="default"/>
                <w:sz w:val="21"/>
                <w:szCs w:val="21"/>
              </w:rPr>
            </w:pPr>
            <w:r>
              <w:rPr>
                <w:rFonts w:ascii="宋体" w:hAnsi="宋体" w:cs="宋体" w:eastAsia="宋体" w:hint="default"/>
                <w:sz w:val="21"/>
                <w:szCs w:val="21"/>
              </w:rPr>
              <w:t>北京市西城区复兴门外大 街 </w:t>
            </w:r>
            <w:r>
              <w:rPr>
                <w:rFonts w:ascii="Times New Roman" w:hAnsi="Times New Roman" w:cs="Times New Roman" w:eastAsia="Times New Roman" w:hint="default"/>
                <w:sz w:val="21"/>
                <w:szCs w:val="21"/>
              </w:rPr>
              <w:t>6  </w:t>
            </w:r>
            <w:r>
              <w:rPr>
                <w:rFonts w:ascii="宋体" w:hAnsi="宋体" w:cs="宋体" w:eastAsia="宋体" w:hint="default"/>
                <w:sz w:val="21"/>
                <w:szCs w:val="21"/>
              </w:rPr>
              <w:t>号光大大厦 </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楼</w:t>
            </w:r>
          </w:p>
        </w:tc>
        <w:tc>
          <w:tcPr>
            <w:tcW w:w="1700" w:type="dxa"/>
            <w:vMerge w:val="restart"/>
            <w:tcBorders>
              <w:top w:val="single" w:sz="4" w:space="0" w:color="000000"/>
              <w:left w:val="single" w:sz="4" w:space="0" w:color="000000"/>
              <w:right w:val="single" w:sz="4" w:space="0" w:color="000000"/>
            </w:tcBorders>
          </w:tcPr>
          <w:p>
            <w:pPr>
              <w:pStyle w:val="TableParagraph"/>
              <w:spacing w:line="273" w:lineRule="auto" w:before="27"/>
              <w:ind w:left="22" w:right="126"/>
              <w:jc w:val="left"/>
              <w:rPr>
                <w:rFonts w:ascii="宋体" w:hAnsi="宋体" w:cs="宋体" w:eastAsia="宋体" w:hint="default"/>
                <w:sz w:val="21"/>
                <w:szCs w:val="21"/>
              </w:rPr>
            </w:pPr>
            <w:r>
              <w:rPr>
                <w:rFonts w:ascii="宋体" w:hAnsi="宋体" w:cs="宋体" w:eastAsia="宋体" w:hint="default"/>
                <w:spacing w:val="-18"/>
                <w:sz w:val="21"/>
                <w:szCs w:val="21"/>
              </w:rPr>
              <w:t>冯伟、洪渤、杨奔</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任伟鹏、赵妤</w:t>
            </w:r>
          </w:p>
        </w:tc>
        <w:tc>
          <w:tcPr>
            <w:tcW w:w="1560" w:type="dxa"/>
            <w:vMerge w:val="restart"/>
            <w:tcBorders>
              <w:top w:val="single" w:sz="4" w:space="0" w:color="000000"/>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left="24" w:right="0"/>
              <w:jc w:val="left"/>
              <w:rPr>
                <w:rFonts w:ascii="Times New Roman" w:hAnsi="Times New Roman" w:cs="Times New Roman" w:eastAsia="Times New Roman" w:hint="default"/>
                <w:sz w:val="21"/>
                <w:szCs w:val="21"/>
              </w:rPr>
            </w:pPr>
            <w:r>
              <w:rPr>
                <w:rFonts w:ascii="Times New Roman"/>
                <w:sz w:val="21"/>
              </w:rPr>
              <w:t>010-56513142</w:t>
            </w:r>
          </w:p>
        </w:tc>
      </w:tr>
      <w:tr>
        <w:trPr>
          <w:trHeight w:val="391" w:hRule="exact"/>
        </w:trPr>
        <w:tc>
          <w:tcPr>
            <w:tcW w:w="2410" w:type="dxa"/>
            <w:tcBorders>
              <w:top w:val="nil" w:sz="6" w:space="0" w:color="auto"/>
              <w:left w:val="single" w:sz="4" w:space="0" w:color="000000"/>
              <w:bottom w:val="nil" w:sz="6" w:space="0" w:color="auto"/>
              <w:right w:val="single" w:sz="4" w:space="0" w:color="000000"/>
            </w:tcBorders>
          </w:tcPr>
          <w:p>
            <w:pPr>
              <w:pStyle w:val="TableParagraph"/>
              <w:tabs>
                <w:tab w:pos="2377" w:val="left" w:leader="none"/>
              </w:tabs>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16 </w:t>
            </w:r>
            <w:r>
              <w:rPr>
                <w:rFonts w:ascii="宋体" w:hAnsi="宋体" w:cs="宋体" w:eastAsia="宋体" w:hint="default"/>
                <w:sz w:val="21"/>
                <w:szCs w:val="21"/>
                <w:shd w:fill="D3D3D3" w:color="auto" w:val="clear"/>
              </w:rPr>
              <w:t>国盛</w:t>
            </w:r>
            <w:r>
              <w:rPr>
                <w:rFonts w:ascii="宋体" w:hAnsi="宋体" w:cs="宋体" w:eastAsia="宋体" w:hint="default"/>
                <w:spacing w:val="-56"/>
                <w:sz w:val="21"/>
                <w:szCs w:val="21"/>
                <w:shd w:fill="D3D3D3" w:color="auto" w:val="clear"/>
              </w:rPr>
              <w:t> </w:t>
            </w:r>
            <w:r>
              <w:rPr>
                <w:rFonts w:ascii="Times New Roman" w:hAnsi="Times New Roman" w:cs="Times New Roman" w:eastAsia="Times New Roman" w:hint="default"/>
                <w:sz w:val="21"/>
                <w:szCs w:val="21"/>
                <w:shd w:fill="D3D3D3" w:color="auto" w:val="clear"/>
              </w:rPr>
              <w:t>01</w:t>
              <w:tab/>
            </w:r>
            <w:r>
              <w:rPr>
                <w:rFonts w:ascii="Times New Roman" w:hAnsi="Times New Roman" w:cs="Times New Roman" w:eastAsia="Times New Roman" w:hint="default"/>
                <w:sz w:val="21"/>
                <w:szCs w:val="21"/>
              </w:rPr>
            </w:r>
          </w:p>
        </w:tc>
        <w:tc>
          <w:tcPr>
            <w:tcW w:w="1560" w:type="dxa"/>
            <w:vMerge/>
            <w:tcBorders>
              <w:left w:val="single" w:sz="4" w:space="0" w:color="000000"/>
              <w:right w:val="single" w:sz="4" w:space="0" w:color="000000"/>
            </w:tcBorders>
          </w:tcPr>
          <w:p>
            <w:pPr/>
          </w:p>
        </w:tc>
        <w:tc>
          <w:tcPr>
            <w:tcW w:w="2410" w:type="dxa"/>
            <w:vMerge/>
            <w:tcBorders>
              <w:left w:val="single" w:sz="4" w:space="0" w:color="000000"/>
              <w:right w:val="single" w:sz="4" w:space="0" w:color="000000"/>
            </w:tcBorders>
          </w:tcPr>
          <w:p>
            <w:pPr/>
          </w:p>
        </w:tc>
        <w:tc>
          <w:tcPr>
            <w:tcW w:w="1700" w:type="dxa"/>
            <w:vMerge/>
            <w:tcBorders>
              <w:left w:val="single" w:sz="4" w:space="0" w:color="000000"/>
              <w:right w:val="single" w:sz="4" w:space="0" w:color="000000"/>
            </w:tcBorders>
          </w:tcPr>
          <w:p>
            <w:pPr/>
          </w:p>
        </w:tc>
        <w:tc>
          <w:tcPr>
            <w:tcW w:w="1560" w:type="dxa"/>
            <w:vMerge/>
            <w:tcBorders>
              <w:left w:val="single" w:sz="4" w:space="0" w:color="000000"/>
              <w:right w:val="single" w:sz="4" w:space="0" w:color="000000"/>
            </w:tcBorders>
          </w:tcPr>
          <w:p>
            <w:pPr/>
          </w:p>
        </w:tc>
      </w:tr>
      <w:tr>
        <w:trPr>
          <w:trHeight w:val="161" w:hRule="exact"/>
        </w:trPr>
        <w:tc>
          <w:tcPr>
            <w:tcW w:w="2410" w:type="dxa"/>
            <w:tcBorders>
              <w:top w:val="nil" w:sz="6" w:space="0" w:color="auto"/>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tcPr>
          <w:p>
            <w:pPr/>
          </w:p>
        </w:tc>
        <w:tc>
          <w:tcPr>
            <w:tcW w:w="2410" w:type="dxa"/>
            <w:vMerge/>
            <w:tcBorders>
              <w:left w:val="single" w:sz="4" w:space="0" w:color="000000"/>
              <w:bottom w:val="single" w:sz="4" w:space="0" w:color="000000"/>
              <w:right w:val="single" w:sz="4" w:space="0" w:color="000000"/>
            </w:tcBorders>
          </w:tcPr>
          <w:p>
            <w:pPr/>
          </w:p>
        </w:tc>
        <w:tc>
          <w:tcPr>
            <w:tcW w:w="1700" w:type="dxa"/>
            <w:vMerge/>
            <w:tcBorders>
              <w:left w:val="single" w:sz="4" w:space="0" w:color="000000"/>
              <w:bottom w:val="single" w:sz="4" w:space="0" w:color="000000"/>
              <w:right w:val="single" w:sz="4" w:space="0" w:color="000000"/>
            </w:tcBorders>
          </w:tcPr>
          <w:p>
            <w:pPr/>
          </w:p>
        </w:tc>
        <w:tc>
          <w:tcPr>
            <w:tcW w:w="1560" w:type="dxa"/>
            <w:vMerge/>
            <w:tcBorders>
              <w:left w:val="single" w:sz="4" w:space="0" w:color="000000"/>
              <w:bottom w:val="single" w:sz="4" w:space="0" w:color="000000"/>
              <w:right w:val="single" w:sz="4" w:space="0" w:color="000000"/>
            </w:tcBorders>
          </w:tcPr>
          <w:p>
            <w:pPr/>
          </w:p>
        </w:tc>
      </w:tr>
      <w:tr>
        <w:trPr>
          <w:trHeight w:val="402" w:hRule="exact"/>
        </w:trPr>
        <w:tc>
          <w:tcPr>
            <w:tcW w:w="9640" w:type="dxa"/>
            <w:gridSpan w:val="5"/>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报告期内对公司债券进行跟踪评级的资信评级机构：</w:t>
            </w:r>
          </w:p>
        </w:tc>
      </w:tr>
      <w:tr>
        <w:trPr>
          <w:trHeight w:val="401" w:hRule="exact"/>
        </w:trPr>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项目</w:t>
            </w:r>
          </w:p>
        </w:tc>
        <w:tc>
          <w:tcPr>
            <w:tcW w:w="3970"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3" w:right="0"/>
              <w:jc w:val="left"/>
              <w:rPr>
                <w:rFonts w:ascii="宋体" w:hAnsi="宋体" w:cs="宋体" w:eastAsia="宋体" w:hint="default"/>
                <w:sz w:val="21"/>
                <w:szCs w:val="21"/>
              </w:rPr>
            </w:pPr>
            <w:r>
              <w:rPr>
                <w:rFonts w:ascii="宋体" w:hAnsi="宋体" w:cs="宋体" w:eastAsia="宋体" w:hint="default"/>
                <w:sz w:val="21"/>
                <w:szCs w:val="21"/>
              </w:rPr>
              <w:t>名称</w:t>
            </w:r>
          </w:p>
        </w:tc>
        <w:tc>
          <w:tcPr>
            <w:tcW w:w="3260" w:type="dxa"/>
            <w:gridSpan w:val="2"/>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办公地址</w:t>
            </w:r>
          </w:p>
        </w:tc>
      </w:tr>
      <w:tr>
        <w:trPr>
          <w:trHeight w:val="162" w:hRule="exact"/>
        </w:trPr>
        <w:tc>
          <w:tcPr>
            <w:tcW w:w="2410" w:type="dxa"/>
            <w:tcBorders>
              <w:top w:val="single" w:sz="4" w:space="0" w:color="000000"/>
              <w:left w:val="single" w:sz="4" w:space="0" w:color="000000"/>
              <w:bottom w:val="nil" w:sz="6" w:space="0" w:color="auto"/>
              <w:right w:val="single" w:sz="4" w:space="0" w:color="000000"/>
            </w:tcBorders>
            <w:shd w:val="clear" w:color="auto" w:fill="D3D3D3"/>
          </w:tcPr>
          <w:p>
            <w:pPr/>
          </w:p>
        </w:tc>
        <w:tc>
          <w:tcPr>
            <w:tcW w:w="3970" w:type="dxa"/>
            <w:gridSpan w:val="2"/>
            <w:vMerge w:val="restart"/>
            <w:tcBorders>
              <w:top w:val="single" w:sz="4" w:space="0" w:color="000000"/>
              <w:left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b/>
                <w:bCs/>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联合信用评级有限公司</w:t>
            </w:r>
          </w:p>
        </w:tc>
        <w:tc>
          <w:tcPr>
            <w:tcW w:w="3260" w:type="dxa"/>
            <w:gridSpan w:val="2"/>
            <w:vMerge w:val="restart"/>
            <w:tcBorders>
              <w:top w:val="single" w:sz="4" w:space="0" w:color="000000"/>
              <w:left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北京市朝阳区建国门外大街 </w:t>
            </w:r>
            <w:r>
              <w:rPr>
                <w:rFonts w:ascii="Times New Roman" w:hAnsi="Times New Roman" w:cs="Times New Roman" w:eastAsia="Times New Roman" w:hint="default"/>
                <w:sz w:val="21"/>
                <w:szCs w:val="21"/>
              </w:rPr>
              <w:t>2  </w:t>
            </w:r>
            <w:r>
              <w:rPr>
                <w:rFonts w:ascii="宋体" w:hAnsi="宋体" w:cs="宋体" w:eastAsia="宋体" w:hint="default"/>
                <w:sz w:val="21"/>
                <w:szCs w:val="21"/>
              </w:rPr>
              <w:t>号</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PICC  </w:t>
            </w:r>
            <w:r>
              <w:rPr>
                <w:rFonts w:ascii="宋体" w:hAnsi="宋体" w:cs="宋体" w:eastAsia="宋体" w:hint="default"/>
                <w:sz w:val="21"/>
                <w:szCs w:val="21"/>
              </w:rPr>
              <w:t>大厦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52"/>
                <w:sz w:val="21"/>
                <w:szCs w:val="21"/>
              </w:rPr>
              <w:t> </w:t>
            </w:r>
            <w:r>
              <w:rPr>
                <w:rFonts w:ascii="宋体" w:hAnsi="宋体" w:cs="宋体" w:eastAsia="宋体" w:hint="default"/>
                <w:sz w:val="21"/>
                <w:szCs w:val="21"/>
              </w:rPr>
              <w:t>层</w:t>
            </w:r>
          </w:p>
        </w:tc>
      </w:tr>
      <w:tr>
        <w:trPr>
          <w:trHeight w:val="391" w:hRule="exact"/>
        </w:trPr>
        <w:tc>
          <w:tcPr>
            <w:tcW w:w="2410" w:type="dxa"/>
            <w:tcBorders>
              <w:top w:val="nil" w:sz="6" w:space="0" w:color="auto"/>
              <w:left w:val="single" w:sz="4" w:space="0" w:color="000000"/>
              <w:bottom w:val="nil" w:sz="6" w:space="0" w:color="auto"/>
              <w:right w:val="single" w:sz="4" w:space="0" w:color="000000"/>
            </w:tcBorders>
          </w:tcPr>
          <w:p>
            <w:pPr>
              <w:pStyle w:val="TableParagraph"/>
              <w:tabs>
                <w:tab w:pos="2377" w:val="left" w:leader="none"/>
              </w:tabs>
              <w:spacing w:line="240" w:lineRule="auto" w:before="26"/>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16 </w:t>
            </w:r>
            <w:r>
              <w:rPr>
                <w:rFonts w:ascii="宋体" w:hAnsi="宋体" w:cs="宋体" w:eastAsia="宋体" w:hint="default"/>
                <w:sz w:val="21"/>
                <w:szCs w:val="21"/>
                <w:shd w:fill="D3D3D3" w:color="auto" w:val="clear"/>
              </w:rPr>
              <w:t>国盛金</w:t>
              <w:tab/>
            </w:r>
            <w:r>
              <w:rPr>
                <w:rFonts w:ascii="宋体" w:hAnsi="宋体" w:cs="宋体" w:eastAsia="宋体" w:hint="default"/>
                <w:sz w:val="21"/>
                <w:szCs w:val="21"/>
              </w:rPr>
            </w:r>
          </w:p>
        </w:tc>
        <w:tc>
          <w:tcPr>
            <w:tcW w:w="3970" w:type="dxa"/>
            <w:gridSpan w:val="2"/>
            <w:vMerge/>
            <w:tcBorders>
              <w:left w:val="single" w:sz="4" w:space="0" w:color="000000"/>
              <w:right w:val="single" w:sz="4" w:space="0" w:color="000000"/>
            </w:tcBorders>
          </w:tcPr>
          <w:p>
            <w:pPr/>
          </w:p>
        </w:tc>
        <w:tc>
          <w:tcPr>
            <w:tcW w:w="3260" w:type="dxa"/>
            <w:gridSpan w:val="2"/>
            <w:vMerge/>
            <w:tcBorders>
              <w:left w:val="single" w:sz="4" w:space="0" w:color="000000"/>
              <w:right w:val="single" w:sz="4" w:space="0" w:color="000000"/>
            </w:tcBorders>
          </w:tcPr>
          <w:p>
            <w:pPr/>
          </w:p>
        </w:tc>
      </w:tr>
      <w:tr>
        <w:trPr>
          <w:trHeight w:val="161" w:hRule="exact"/>
        </w:trPr>
        <w:tc>
          <w:tcPr>
            <w:tcW w:w="2410" w:type="dxa"/>
            <w:tcBorders>
              <w:top w:val="nil" w:sz="6" w:space="0" w:color="auto"/>
              <w:left w:val="single" w:sz="4" w:space="0" w:color="000000"/>
              <w:bottom w:val="single" w:sz="4" w:space="0" w:color="000000"/>
              <w:right w:val="single" w:sz="4" w:space="0" w:color="000000"/>
            </w:tcBorders>
            <w:shd w:val="clear" w:color="auto" w:fill="D3D3D3"/>
          </w:tcPr>
          <w:p>
            <w:pPr/>
          </w:p>
        </w:tc>
        <w:tc>
          <w:tcPr>
            <w:tcW w:w="3970" w:type="dxa"/>
            <w:gridSpan w:val="2"/>
            <w:vMerge/>
            <w:tcBorders>
              <w:left w:val="single" w:sz="4" w:space="0" w:color="000000"/>
              <w:bottom w:val="single" w:sz="4" w:space="0" w:color="000000"/>
              <w:right w:val="single" w:sz="4" w:space="0" w:color="000000"/>
            </w:tcBorders>
          </w:tcPr>
          <w:p>
            <w:pPr/>
          </w:p>
        </w:tc>
        <w:tc>
          <w:tcPr>
            <w:tcW w:w="3260" w:type="dxa"/>
            <w:gridSpan w:val="2"/>
            <w:vMerge/>
            <w:tcBorders>
              <w:left w:val="single" w:sz="4" w:space="0" w:color="000000"/>
              <w:bottom w:val="single" w:sz="4" w:space="0" w:color="000000"/>
              <w:right w:val="single" w:sz="4" w:space="0" w:color="000000"/>
            </w:tcBorders>
          </w:tcPr>
          <w:p>
            <w:pPr/>
          </w:p>
        </w:tc>
      </w:tr>
      <w:tr>
        <w:trPr>
          <w:trHeight w:val="162" w:hRule="exact"/>
        </w:trPr>
        <w:tc>
          <w:tcPr>
            <w:tcW w:w="2410" w:type="dxa"/>
            <w:tcBorders>
              <w:top w:val="single" w:sz="4" w:space="0" w:color="000000"/>
              <w:left w:val="single" w:sz="4" w:space="0" w:color="000000"/>
              <w:bottom w:val="nil" w:sz="6" w:space="0" w:color="auto"/>
              <w:right w:val="single" w:sz="4" w:space="0" w:color="000000"/>
            </w:tcBorders>
            <w:shd w:val="clear" w:color="auto" w:fill="D3D3D3"/>
          </w:tcPr>
          <w:p>
            <w:pPr/>
          </w:p>
        </w:tc>
        <w:tc>
          <w:tcPr>
            <w:tcW w:w="3970" w:type="dxa"/>
            <w:gridSpan w:val="2"/>
            <w:vMerge w:val="restart"/>
            <w:tcBorders>
              <w:top w:val="single" w:sz="4" w:space="0" w:color="000000"/>
              <w:left w:val="single" w:sz="4" w:space="0" w:color="000000"/>
              <w:right w:val="single" w:sz="4" w:space="0" w:color="000000"/>
            </w:tcBorders>
          </w:tcPr>
          <w:p>
            <w:pPr>
              <w:pStyle w:val="TableParagraph"/>
              <w:spacing w:line="240" w:lineRule="auto" w:before="13"/>
              <w:ind w:right="0"/>
              <w:jc w:val="left"/>
              <w:rPr>
                <w:rFonts w:ascii="宋体" w:hAnsi="宋体" w:cs="宋体" w:eastAsia="宋体" w:hint="default"/>
                <w:b/>
                <w:bCs/>
                <w:sz w:val="13"/>
                <w:szCs w:val="13"/>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联合信用评级有限公司</w:t>
            </w:r>
          </w:p>
        </w:tc>
        <w:tc>
          <w:tcPr>
            <w:tcW w:w="3260" w:type="dxa"/>
            <w:gridSpan w:val="2"/>
            <w:vMerge w:val="restart"/>
            <w:tcBorders>
              <w:top w:val="single" w:sz="4" w:space="0" w:color="000000"/>
              <w:left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北京市朝阳区建国门外大街 </w:t>
            </w:r>
            <w:r>
              <w:rPr>
                <w:rFonts w:ascii="Times New Roman" w:hAnsi="Times New Roman" w:cs="Times New Roman" w:eastAsia="Times New Roman" w:hint="default"/>
                <w:sz w:val="21"/>
                <w:szCs w:val="21"/>
              </w:rPr>
              <w:t>2  </w:t>
            </w:r>
            <w:r>
              <w:rPr>
                <w:rFonts w:ascii="宋体" w:hAnsi="宋体" w:cs="宋体" w:eastAsia="宋体" w:hint="default"/>
                <w:sz w:val="21"/>
                <w:szCs w:val="21"/>
              </w:rPr>
              <w:t>号</w:t>
            </w:r>
          </w:p>
          <w:p>
            <w:pPr>
              <w:pStyle w:val="TableParagraph"/>
              <w:spacing w:line="240" w:lineRule="auto" w:before="21"/>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PICC  </w:t>
            </w:r>
            <w:r>
              <w:rPr>
                <w:rFonts w:ascii="宋体" w:hAnsi="宋体" w:cs="宋体" w:eastAsia="宋体" w:hint="default"/>
                <w:sz w:val="21"/>
                <w:szCs w:val="21"/>
              </w:rPr>
              <w:t>大厦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52"/>
                <w:sz w:val="21"/>
                <w:szCs w:val="21"/>
              </w:rPr>
              <w:t> </w:t>
            </w:r>
            <w:r>
              <w:rPr>
                <w:rFonts w:ascii="宋体" w:hAnsi="宋体" w:cs="宋体" w:eastAsia="宋体" w:hint="default"/>
                <w:sz w:val="21"/>
                <w:szCs w:val="21"/>
              </w:rPr>
              <w:t>层</w:t>
            </w:r>
          </w:p>
        </w:tc>
      </w:tr>
      <w:tr>
        <w:trPr>
          <w:trHeight w:val="391" w:hRule="exact"/>
        </w:trPr>
        <w:tc>
          <w:tcPr>
            <w:tcW w:w="2410" w:type="dxa"/>
            <w:tcBorders>
              <w:top w:val="nil" w:sz="6" w:space="0" w:color="auto"/>
              <w:left w:val="single" w:sz="4" w:space="0" w:color="000000"/>
              <w:bottom w:val="nil" w:sz="6" w:space="0" w:color="auto"/>
              <w:right w:val="single" w:sz="4" w:space="0" w:color="000000"/>
            </w:tcBorders>
          </w:tcPr>
          <w:p>
            <w:pPr>
              <w:pStyle w:val="TableParagraph"/>
              <w:tabs>
                <w:tab w:pos="2377" w:val="left" w:leader="none"/>
              </w:tabs>
              <w:spacing w:line="240" w:lineRule="auto" w:before="26"/>
              <w:ind w:left="22" w:right="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r>
            <w:r>
              <w:rPr>
                <w:rFonts w:ascii="Times New Roman" w:hAnsi="Times New Roman" w:cs="Times New Roman" w:eastAsia="Times New Roman" w:hint="default"/>
                <w:sz w:val="21"/>
                <w:szCs w:val="21"/>
                <w:shd w:fill="D3D3D3" w:color="auto" w:val="clear"/>
              </w:rPr>
              <w:t>16 </w:t>
            </w:r>
            <w:r>
              <w:rPr>
                <w:rFonts w:ascii="宋体" w:hAnsi="宋体" w:cs="宋体" w:eastAsia="宋体" w:hint="default"/>
                <w:sz w:val="21"/>
                <w:szCs w:val="21"/>
                <w:shd w:fill="D3D3D3" w:color="auto" w:val="clear"/>
              </w:rPr>
              <w:t>国盛</w:t>
            </w:r>
            <w:r>
              <w:rPr>
                <w:rFonts w:ascii="宋体" w:hAnsi="宋体" w:cs="宋体" w:eastAsia="宋体" w:hint="default"/>
                <w:spacing w:val="-56"/>
                <w:sz w:val="21"/>
                <w:szCs w:val="21"/>
                <w:shd w:fill="D3D3D3" w:color="auto" w:val="clear"/>
              </w:rPr>
              <w:t> </w:t>
            </w:r>
            <w:r>
              <w:rPr>
                <w:rFonts w:ascii="Times New Roman" w:hAnsi="Times New Roman" w:cs="Times New Roman" w:eastAsia="Times New Roman" w:hint="default"/>
                <w:sz w:val="21"/>
                <w:szCs w:val="21"/>
                <w:shd w:fill="D3D3D3" w:color="auto" w:val="clear"/>
              </w:rPr>
              <w:t>01</w:t>
              <w:tab/>
            </w:r>
            <w:r>
              <w:rPr>
                <w:rFonts w:ascii="Times New Roman" w:hAnsi="Times New Roman" w:cs="Times New Roman" w:eastAsia="Times New Roman" w:hint="default"/>
                <w:sz w:val="21"/>
                <w:szCs w:val="21"/>
              </w:rPr>
            </w:r>
          </w:p>
        </w:tc>
        <w:tc>
          <w:tcPr>
            <w:tcW w:w="3970" w:type="dxa"/>
            <w:gridSpan w:val="2"/>
            <w:vMerge/>
            <w:tcBorders>
              <w:left w:val="single" w:sz="4" w:space="0" w:color="000000"/>
              <w:right w:val="single" w:sz="4" w:space="0" w:color="000000"/>
            </w:tcBorders>
          </w:tcPr>
          <w:p>
            <w:pPr/>
          </w:p>
        </w:tc>
        <w:tc>
          <w:tcPr>
            <w:tcW w:w="3260" w:type="dxa"/>
            <w:gridSpan w:val="2"/>
            <w:vMerge/>
            <w:tcBorders>
              <w:left w:val="single" w:sz="4" w:space="0" w:color="000000"/>
              <w:right w:val="single" w:sz="4" w:space="0" w:color="000000"/>
            </w:tcBorders>
          </w:tcPr>
          <w:p>
            <w:pPr/>
          </w:p>
        </w:tc>
      </w:tr>
      <w:tr>
        <w:trPr>
          <w:trHeight w:val="161" w:hRule="exact"/>
        </w:trPr>
        <w:tc>
          <w:tcPr>
            <w:tcW w:w="2410" w:type="dxa"/>
            <w:tcBorders>
              <w:top w:val="nil" w:sz="6" w:space="0" w:color="auto"/>
              <w:left w:val="single" w:sz="4" w:space="0" w:color="000000"/>
              <w:bottom w:val="single" w:sz="4" w:space="0" w:color="000000"/>
              <w:right w:val="single" w:sz="4" w:space="0" w:color="000000"/>
            </w:tcBorders>
            <w:shd w:val="clear" w:color="auto" w:fill="D3D3D3"/>
          </w:tcPr>
          <w:p>
            <w:pPr/>
          </w:p>
        </w:tc>
        <w:tc>
          <w:tcPr>
            <w:tcW w:w="3970" w:type="dxa"/>
            <w:gridSpan w:val="2"/>
            <w:vMerge/>
            <w:tcBorders>
              <w:left w:val="single" w:sz="4" w:space="0" w:color="000000"/>
              <w:bottom w:val="single" w:sz="4" w:space="0" w:color="000000"/>
              <w:right w:val="single" w:sz="4" w:space="0" w:color="000000"/>
            </w:tcBorders>
          </w:tcPr>
          <w:p>
            <w:pPr/>
          </w:p>
        </w:tc>
        <w:tc>
          <w:tcPr>
            <w:tcW w:w="3260" w:type="dxa"/>
            <w:gridSpan w:val="2"/>
            <w:vMerge/>
            <w:tcBorders>
              <w:left w:val="single" w:sz="4" w:space="0" w:color="000000"/>
              <w:bottom w:val="single" w:sz="4" w:space="0" w:color="000000"/>
              <w:right w:val="single" w:sz="4" w:space="0" w:color="000000"/>
            </w:tcBorders>
          </w:tcPr>
          <w:p>
            <w:pPr/>
          </w:p>
        </w:tc>
      </w:tr>
      <w:tr>
        <w:trPr>
          <w:trHeight w:val="1651" w:hRule="exact"/>
        </w:trPr>
        <w:tc>
          <w:tcPr>
            <w:tcW w:w="241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7"/>
              <w:ind w:left="22" w:right="65"/>
              <w:jc w:val="both"/>
              <w:rPr>
                <w:rFonts w:ascii="宋体" w:hAnsi="宋体" w:cs="宋体" w:eastAsia="宋体" w:hint="default"/>
                <w:sz w:val="21"/>
                <w:szCs w:val="21"/>
              </w:rPr>
            </w:pPr>
            <w:r>
              <w:rPr>
                <w:rFonts w:ascii="宋体" w:hAnsi="宋体" w:cs="宋体" w:eastAsia="宋体" w:hint="default"/>
                <w:sz w:val="21"/>
                <w:szCs w:val="21"/>
              </w:rPr>
              <w:t>报告期内公司聘请的债券 受托管理人、资信评级机 构发生变更的，变更的原 因、履行的程序、对投资 </w:t>
            </w:r>
            <w:r>
              <w:rPr>
                <w:rFonts w:ascii="宋体" w:hAnsi="宋体" w:cs="宋体" w:eastAsia="宋体" w:hint="default"/>
                <w:spacing w:val="-6"/>
                <w:sz w:val="21"/>
                <w:szCs w:val="21"/>
              </w:rPr>
              <w:t>者利益的影响等（如适用</w:t>
            </w:r>
          </w:p>
        </w:tc>
        <w:tc>
          <w:tcPr>
            <w:tcW w:w="7230" w:type="dxa"/>
            <w:gridSpan w:val="4"/>
            <w:tcBorders>
              <w:top w:val="single" w:sz="4" w:space="0" w:color="000000"/>
              <w:left w:val="single" w:sz="9" w:space="0" w:color="D3D3D3"/>
              <w:bottom w:val="single" w:sz="4" w:space="0" w:color="000000"/>
              <w:right w:val="single" w:sz="4" w:space="0" w:color="000000"/>
            </w:tcBorders>
          </w:tcPr>
          <w:p>
            <w:pPr>
              <w:pStyle w:val="TableParagraph"/>
              <w:spacing w:line="624" w:lineRule="exact"/>
              <w:ind w:left="-7" w:right="-50"/>
              <w:jc w:val="left"/>
              <w:rPr>
                <w:rFonts w:ascii="宋体" w:hAnsi="宋体" w:cs="宋体" w:eastAsia="宋体" w:hint="default"/>
                <w:sz w:val="20"/>
                <w:szCs w:val="20"/>
              </w:rPr>
            </w:pPr>
            <w:r>
              <w:rPr>
                <w:rFonts w:ascii="宋体" w:hAnsi="宋体" w:cs="宋体" w:eastAsia="宋体" w:hint="default"/>
                <w:position w:val="-11"/>
                <w:sz w:val="20"/>
                <w:szCs w:val="20"/>
              </w:rPr>
              <w:pict>
                <v:group style="width:361pt;height:31.2pt;mso-position-horizontal-relative:char;mso-position-vertical-relative:line" coordorigin="0,0" coordsize="7220,624">
                  <v:group style="position:absolute;left:0;top:0;width:7220;height:624" coordorigin="0,0" coordsize="7220,624">
                    <v:shape style="position:absolute;left:0;top:0;width:7220;height:624" coordorigin="0,0" coordsize="7220,624" path="m0,624l7219,624,7219,0,0,0,0,624xe" filled="true" fillcolor="#ffffff" stroked="false">
                      <v:path arrowok="t"/>
                      <v:fill type="solid"/>
                    </v:shape>
                  </v:group>
                </v:group>
              </w:pict>
            </w:r>
            <w:r>
              <w:rPr>
                <w:rFonts w:ascii="宋体" w:hAnsi="宋体" w:cs="宋体" w:eastAsia="宋体" w:hint="default"/>
                <w:position w:val="-11"/>
                <w:sz w:val="20"/>
                <w:szCs w:val="20"/>
              </w:rPr>
            </w:r>
          </w:p>
          <w:p>
            <w:pPr>
              <w:pStyle w:val="TableParagraph"/>
              <w:spacing w:line="240" w:lineRule="auto" w:before="26"/>
              <w:ind w:left="17" w:right="0"/>
              <w:jc w:val="left"/>
              <w:rPr>
                <w:rFonts w:ascii="宋体" w:hAnsi="宋体" w:cs="宋体" w:eastAsia="宋体" w:hint="default"/>
                <w:sz w:val="21"/>
                <w:szCs w:val="21"/>
              </w:rPr>
            </w:pPr>
            <w:r>
              <w:rPr>
                <w:rFonts w:ascii="宋体" w:hAnsi="宋体" w:cs="宋体" w:eastAsia="宋体" w:hint="default"/>
                <w:sz w:val="21"/>
                <w:szCs w:val="21"/>
              </w:rPr>
              <w:t>无变更</w:t>
            </w:r>
          </w:p>
        </w:tc>
      </w:tr>
    </w:tbl>
    <w:p>
      <w:pPr>
        <w:spacing w:line="240" w:lineRule="auto" w:before="2"/>
        <w:rPr>
          <w:rFonts w:ascii="宋体" w:hAnsi="宋体" w:cs="宋体" w:eastAsia="宋体" w:hint="default"/>
          <w:b/>
          <w:bCs/>
          <w:sz w:val="18"/>
          <w:szCs w:val="18"/>
        </w:rPr>
      </w:pPr>
    </w:p>
    <w:p>
      <w:pPr>
        <w:pStyle w:val="Heading2"/>
        <w:spacing w:line="240" w:lineRule="auto" w:before="26"/>
        <w:ind w:right="0"/>
        <w:jc w:val="left"/>
        <w:rPr>
          <w:b w:val="0"/>
          <w:bCs w:val="0"/>
        </w:rPr>
      </w:pPr>
      <w:r>
        <w:rPr/>
        <w:pict>
          <v:shape style="position:absolute;margin-left:170.520309pt;margin-top:-94.364075pt;width:367.9pt;height:82pt;mso-position-horizontal-relative:page;mso-position-vertical-relative:paragraph;z-index:-1180408" type="#_x0000_t202" filled="false" stroked="false">
            <v:textbox inset="0,0,0,0">
              <w:txbxContent>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7"/>
                      <w:szCs w:val="17"/>
                    </w:rPr>
                  </w:pPr>
                </w:p>
                <w:p>
                  <w:pPr>
                    <w:pStyle w:val="BodyText"/>
                    <w:spacing w:line="240" w:lineRule="auto"/>
                    <w:ind w:left="0" w:right="0"/>
                    <w:jc w:val="left"/>
                  </w:pPr>
                  <w:r>
                    <w:rPr/>
                    <w:t>）</w:t>
                  </w:r>
                </w:p>
              </w:txbxContent>
            </v:textbox>
            <w10:wrap type="none"/>
          </v:shape>
        </w:pict>
      </w:r>
      <w:r>
        <w:rPr/>
        <w:pict>
          <v:group style="position:absolute;margin-left:177.419998pt;margin-top:-43.604073pt;width:361pt;height:31.2pt;mso-position-horizontal-relative:page;mso-position-vertical-relative:paragraph;z-index:-1180360" coordorigin="3548,-872" coordsize="7220,624">
            <v:shape style="position:absolute;left:3548;top:-872;width:7220;height:624" coordorigin="3548,-872" coordsize="7220,624" path="m3548,-248l10768,-248,10768,-872,3548,-872,3548,-248xe" filled="true" fillcolor="#ffffff" stroked="false">
              <v:path arrowok="t"/>
              <v:fill type="solid"/>
            </v:shape>
            <w10:wrap type="none"/>
          </v:group>
        </w:pict>
      </w:r>
      <w:r>
        <w:rPr/>
        <w:t>三、公司债券募集资金使用情况</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3190"/>
        <w:gridCol w:w="6378"/>
      </w:tblGrid>
      <w:tr>
        <w:trPr>
          <w:trHeight w:val="714" w:hRule="exact"/>
        </w:trPr>
        <w:tc>
          <w:tcPr>
            <w:tcW w:w="319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4"/>
              <w:ind w:right="0"/>
              <w:jc w:val="left"/>
              <w:rPr>
                <w:rFonts w:ascii="宋体" w:hAnsi="宋体" w:cs="宋体" w:eastAsia="宋体" w:hint="default"/>
                <w:b/>
                <w:bCs/>
                <w:sz w:val="29"/>
                <w:szCs w:val="29"/>
              </w:rPr>
            </w:pPr>
          </w:p>
          <w:p>
            <w:pPr>
              <w:pStyle w:val="TableParagraph"/>
              <w:spacing w:line="273" w:lineRule="auto"/>
              <w:ind w:left="22" w:right="215"/>
              <w:jc w:val="left"/>
              <w:rPr>
                <w:rFonts w:ascii="宋体" w:hAnsi="宋体" w:cs="宋体" w:eastAsia="宋体" w:hint="default"/>
                <w:sz w:val="21"/>
                <w:szCs w:val="21"/>
              </w:rPr>
            </w:pPr>
            <w:r>
              <w:rPr>
                <w:rFonts w:ascii="宋体" w:hAnsi="宋体" w:cs="宋体" w:eastAsia="宋体" w:hint="default"/>
                <w:sz w:val="21"/>
                <w:szCs w:val="21"/>
              </w:rPr>
              <w:t>公司债券募集资金使用情况及履 行的程序</w:t>
            </w:r>
          </w:p>
        </w:tc>
        <w:tc>
          <w:tcPr>
            <w:tcW w:w="6378"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3" w:right="149"/>
              <w:jc w:val="left"/>
              <w:rPr>
                <w:rFonts w:ascii="宋体" w:hAnsi="宋体" w:cs="宋体" w:eastAsia="宋体" w:hint="default"/>
                <w:sz w:val="21"/>
                <w:szCs w:val="21"/>
              </w:rPr>
            </w:pP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50"/>
                <w:sz w:val="21"/>
                <w:szCs w:val="21"/>
              </w:rPr>
              <w:t> </w:t>
            </w:r>
            <w:r>
              <w:rPr>
                <w:rFonts w:ascii="宋体" w:hAnsi="宋体" w:cs="宋体" w:eastAsia="宋体" w:hint="default"/>
                <w:sz w:val="21"/>
                <w:szCs w:val="21"/>
              </w:rPr>
              <w:t>国盛金：本次债券募集资金扣除发行费用后全部用于补充营运资 金，在集团母公司和各控股子公司内根据资金需求统筹使用。</w:t>
            </w:r>
          </w:p>
        </w:tc>
      </w:tr>
      <w:tr>
        <w:trPr>
          <w:trHeight w:val="714" w:hRule="exact"/>
        </w:trPr>
        <w:tc>
          <w:tcPr>
            <w:tcW w:w="3190" w:type="dxa"/>
            <w:vMerge/>
            <w:tcBorders>
              <w:left w:val="single" w:sz="4" w:space="0" w:color="000000"/>
              <w:bottom w:val="single" w:sz="4" w:space="0" w:color="000000"/>
              <w:right w:val="single" w:sz="4" w:space="0" w:color="000000"/>
            </w:tcBorders>
            <w:shd w:val="clear" w:color="auto" w:fill="D3D3D3"/>
          </w:tcPr>
          <w:p>
            <w:pPr/>
          </w:p>
        </w:tc>
        <w:tc>
          <w:tcPr>
            <w:tcW w:w="6378" w:type="dxa"/>
            <w:tcBorders>
              <w:top w:val="single" w:sz="4" w:space="0" w:color="000000"/>
              <w:left w:val="single" w:sz="4" w:space="0" w:color="000000"/>
              <w:bottom w:val="single" w:sz="4" w:space="0" w:color="000000"/>
              <w:right w:val="single" w:sz="4" w:space="0" w:color="000000"/>
            </w:tcBorders>
          </w:tcPr>
          <w:p>
            <w:pPr>
              <w:pStyle w:val="TableParagraph"/>
              <w:spacing w:line="256" w:lineRule="auto" w:before="26"/>
              <w:ind w:left="23" w:right="42"/>
              <w:jc w:val="left"/>
              <w:rPr>
                <w:rFonts w:ascii="宋体" w:hAnsi="宋体" w:cs="宋体" w:eastAsia="宋体" w:hint="default"/>
                <w:sz w:val="21"/>
                <w:szCs w:val="21"/>
              </w:rPr>
            </w:pPr>
            <w:r>
              <w:rPr>
                <w:rFonts w:ascii="Times New Roman" w:hAnsi="Times New Roman" w:cs="Times New Roman" w:eastAsia="Times New Roman" w:hint="default"/>
                <w:sz w:val="21"/>
                <w:szCs w:val="21"/>
              </w:rPr>
              <w:t>16 </w:t>
            </w:r>
            <w:r>
              <w:rPr>
                <w:rFonts w:ascii="宋体" w:hAnsi="宋体" w:cs="宋体" w:eastAsia="宋体" w:hint="default"/>
                <w:sz w:val="21"/>
                <w:szCs w:val="21"/>
              </w:rPr>
              <w:t>国盛</w:t>
            </w:r>
            <w:r>
              <w:rPr>
                <w:rFonts w:ascii="宋体" w:hAnsi="宋体" w:cs="宋体" w:eastAsia="宋体" w:hint="default"/>
                <w:spacing w:val="-2"/>
                <w:sz w:val="21"/>
                <w:szCs w:val="21"/>
              </w:rPr>
              <w:t> </w:t>
            </w:r>
            <w:r>
              <w:rPr>
                <w:rFonts w:ascii="Times New Roman" w:hAnsi="Times New Roman" w:cs="Times New Roman" w:eastAsia="Times New Roman" w:hint="default"/>
                <w:sz w:val="21"/>
                <w:szCs w:val="21"/>
              </w:rPr>
              <w:t>01</w:t>
            </w:r>
            <w:r>
              <w:rPr>
                <w:rFonts w:ascii="宋体" w:hAnsi="宋体" w:cs="宋体" w:eastAsia="宋体" w:hint="default"/>
                <w:sz w:val="21"/>
                <w:szCs w:val="21"/>
              </w:rPr>
              <w:t>：本期债券募集资金扣除发行费用后全部用于补充国盛证 券营运资金。</w:t>
            </w:r>
          </w:p>
        </w:tc>
      </w:tr>
      <w:tr>
        <w:trPr>
          <w:trHeight w:val="402"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年末余额（万元）</w:t>
            </w:r>
          </w:p>
        </w:tc>
        <w:tc>
          <w:tcPr>
            <w:tcW w:w="6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23" w:right="0"/>
              <w:jc w:val="left"/>
              <w:rPr>
                <w:rFonts w:ascii="Times New Roman" w:hAnsi="Times New Roman" w:cs="Times New Roman" w:eastAsia="Times New Roman" w:hint="default"/>
                <w:sz w:val="21"/>
                <w:szCs w:val="21"/>
              </w:rPr>
            </w:pPr>
            <w:r>
              <w:rPr>
                <w:rFonts w:ascii="Times New Roman"/>
                <w:sz w:val="21"/>
              </w:rPr>
              <w:t>1.79</w:t>
            </w:r>
          </w:p>
        </w:tc>
      </w:tr>
      <w:tr>
        <w:trPr>
          <w:trHeight w:val="714"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b/>
                <w:bCs/>
                <w:sz w:val="13"/>
                <w:szCs w:val="13"/>
              </w:rPr>
            </w:pPr>
          </w:p>
          <w:p>
            <w:pPr>
              <w:pStyle w:val="TableParagraph"/>
              <w:spacing w:line="240" w:lineRule="auto"/>
              <w:ind w:left="22" w:right="0"/>
              <w:jc w:val="left"/>
              <w:rPr>
                <w:rFonts w:ascii="宋体" w:hAnsi="宋体" w:cs="宋体" w:eastAsia="宋体" w:hint="default"/>
                <w:sz w:val="21"/>
                <w:szCs w:val="21"/>
              </w:rPr>
            </w:pPr>
            <w:r>
              <w:rPr>
                <w:rFonts w:ascii="宋体" w:hAnsi="宋体" w:cs="宋体" w:eastAsia="宋体" w:hint="default"/>
                <w:sz w:val="21"/>
                <w:szCs w:val="21"/>
              </w:rPr>
              <w:t>募集资金专项账户运作情况</w:t>
            </w:r>
          </w:p>
        </w:tc>
        <w:tc>
          <w:tcPr>
            <w:tcW w:w="6378" w:type="dxa"/>
            <w:tcBorders>
              <w:top w:val="single" w:sz="4" w:space="0" w:color="000000"/>
              <w:left w:val="single" w:sz="4" w:space="0" w:color="000000"/>
              <w:bottom w:val="single" w:sz="4" w:space="0" w:color="000000"/>
              <w:right w:val="single" w:sz="4" w:space="0" w:color="000000"/>
            </w:tcBorders>
          </w:tcPr>
          <w:p>
            <w:pPr>
              <w:pStyle w:val="TableParagraph"/>
              <w:spacing w:line="273" w:lineRule="auto" w:before="26"/>
              <w:ind w:left="23" w:right="20"/>
              <w:jc w:val="left"/>
              <w:rPr>
                <w:rFonts w:ascii="宋体" w:hAnsi="宋体" w:cs="宋体" w:eastAsia="宋体" w:hint="default"/>
                <w:sz w:val="21"/>
                <w:szCs w:val="21"/>
              </w:rPr>
            </w:pPr>
            <w:r>
              <w:rPr>
                <w:rFonts w:ascii="宋体" w:hAnsi="宋体" w:cs="宋体" w:eastAsia="宋体" w:hint="default"/>
                <w:spacing w:val="-7"/>
                <w:sz w:val="21"/>
                <w:szCs w:val="21"/>
              </w:rPr>
              <w:t>募集资金专项账户严格按照公司《募集资金管理制度》，债券发行人与</w:t>
            </w:r>
            <w:r>
              <w:rPr>
                <w:rFonts w:ascii="宋体" w:hAnsi="宋体" w:cs="宋体" w:eastAsia="宋体" w:hint="default"/>
                <w:spacing w:val="-77"/>
                <w:sz w:val="21"/>
                <w:szCs w:val="21"/>
              </w:rPr>
              <w:t> </w:t>
            </w:r>
            <w:r>
              <w:rPr>
                <w:rFonts w:ascii="宋体" w:hAnsi="宋体" w:cs="宋体" w:eastAsia="宋体" w:hint="default"/>
                <w:spacing w:val="-77"/>
                <w:sz w:val="21"/>
                <w:szCs w:val="21"/>
              </w:rPr>
            </w:r>
            <w:r>
              <w:rPr>
                <w:rFonts w:ascii="宋体" w:hAnsi="宋体" w:cs="宋体" w:eastAsia="宋体" w:hint="default"/>
                <w:sz w:val="21"/>
                <w:szCs w:val="21"/>
              </w:rPr>
              <w:t>受托管理人、银行签署的三方监管协议的约定运作。</w:t>
            </w:r>
          </w:p>
        </w:tc>
      </w:tr>
      <w:tr>
        <w:trPr>
          <w:trHeight w:val="1026" w:hRule="exact"/>
        </w:trPr>
        <w:tc>
          <w:tcPr>
            <w:tcW w:w="3190"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0"/>
              <w:jc w:val="left"/>
              <w:rPr>
                <w:rFonts w:ascii="宋体" w:hAnsi="宋体" w:cs="宋体" w:eastAsia="宋体" w:hint="default"/>
                <w:sz w:val="21"/>
                <w:szCs w:val="21"/>
              </w:rPr>
            </w:pPr>
            <w:r>
              <w:rPr>
                <w:rFonts w:ascii="宋体" w:hAnsi="宋体" w:cs="宋体" w:eastAsia="宋体" w:hint="default"/>
                <w:sz w:val="21"/>
                <w:szCs w:val="21"/>
              </w:rPr>
              <w:t>募集资金使用是否与募集说明书 </w:t>
            </w:r>
            <w:r>
              <w:rPr>
                <w:rFonts w:ascii="宋体" w:hAnsi="宋体" w:cs="宋体" w:eastAsia="宋体" w:hint="default"/>
                <w:spacing w:val="-2"/>
                <w:sz w:val="21"/>
                <w:szCs w:val="21"/>
              </w:rPr>
              <w:t>承诺的用途、使用计划及其他约定</w:t>
            </w:r>
            <w:r>
              <w:rPr>
                <w:rFonts w:ascii="宋体" w:hAnsi="宋体" w:cs="宋体" w:eastAsia="宋体" w:hint="default"/>
                <w:spacing w:val="-91"/>
                <w:sz w:val="21"/>
                <w:szCs w:val="21"/>
              </w:rPr>
              <w:t> </w:t>
            </w:r>
            <w:r>
              <w:rPr>
                <w:rFonts w:ascii="宋体" w:hAnsi="宋体" w:cs="宋体" w:eastAsia="宋体" w:hint="default"/>
                <w:spacing w:val="-91"/>
                <w:sz w:val="21"/>
                <w:szCs w:val="21"/>
              </w:rPr>
            </w:r>
            <w:r>
              <w:rPr>
                <w:rFonts w:ascii="宋体" w:hAnsi="宋体" w:cs="宋体" w:eastAsia="宋体" w:hint="default"/>
                <w:sz w:val="21"/>
                <w:szCs w:val="21"/>
              </w:rPr>
              <w:t>一致</w:t>
            </w:r>
          </w:p>
        </w:tc>
        <w:tc>
          <w:tcPr>
            <w:tcW w:w="6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25"/>
                <w:szCs w:val="25"/>
              </w:rPr>
            </w:pPr>
          </w:p>
          <w:p>
            <w:pPr>
              <w:pStyle w:val="TableParagraph"/>
              <w:spacing w:line="240" w:lineRule="auto"/>
              <w:ind w:left="23" w:right="0"/>
              <w:jc w:val="left"/>
              <w:rPr>
                <w:rFonts w:ascii="宋体" w:hAnsi="宋体" w:cs="宋体" w:eastAsia="宋体" w:hint="default"/>
                <w:sz w:val="21"/>
                <w:szCs w:val="21"/>
              </w:rPr>
            </w:pPr>
            <w:r>
              <w:rPr>
                <w:rFonts w:ascii="宋体" w:hAnsi="宋体" w:cs="宋体" w:eastAsia="宋体" w:hint="default"/>
                <w:sz w:val="21"/>
                <w:szCs w:val="21"/>
              </w:rPr>
              <w:t>是</w:t>
            </w:r>
          </w:p>
        </w:tc>
      </w:tr>
    </w:tbl>
    <w:p>
      <w:pPr>
        <w:spacing w:after="0" w:line="240" w:lineRule="auto"/>
        <w:jc w:val="left"/>
        <w:rPr>
          <w:rFonts w:ascii="宋体" w:hAnsi="宋体" w:cs="宋体" w:eastAsia="宋体" w:hint="default"/>
          <w:sz w:val="21"/>
          <w:szCs w:val="21"/>
        </w:rPr>
        <w:sectPr>
          <w:pgSz w:w="11910" w:h="16840"/>
          <w:pgMar w:header="852" w:footer="977" w:top="1320" w:bottom="1160" w:left="980" w:right="980"/>
        </w:sectPr>
      </w:pPr>
    </w:p>
    <w:p>
      <w:pPr>
        <w:spacing w:line="240" w:lineRule="auto" w:before="9"/>
        <w:rPr>
          <w:rFonts w:ascii="宋体" w:hAnsi="宋体" w:cs="宋体" w:eastAsia="宋体" w:hint="default"/>
          <w:b/>
          <w:bCs/>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0"/>
        <w:jc w:val="both"/>
        <w:rPr>
          <w:b w:val="0"/>
          <w:bCs w:val="0"/>
        </w:rPr>
      </w:pPr>
      <w:r>
        <w:rPr/>
        <w:t>四、公司债券信息评级情况</w:t>
      </w:r>
      <w:r>
        <w:rPr>
          <w:b w:val="0"/>
          <w:bCs w:val="0"/>
        </w:rPr>
      </w:r>
    </w:p>
    <w:p>
      <w:pPr>
        <w:spacing w:line="240" w:lineRule="auto" w:before="8"/>
        <w:rPr>
          <w:rFonts w:ascii="宋体" w:hAnsi="宋体" w:cs="宋体" w:eastAsia="宋体" w:hint="default"/>
          <w:b/>
          <w:bCs/>
          <w:sz w:val="24"/>
          <w:szCs w:val="24"/>
        </w:rPr>
      </w:pPr>
    </w:p>
    <w:p>
      <w:pPr>
        <w:pStyle w:val="BodyText"/>
        <w:spacing w:line="256" w:lineRule="auto"/>
        <w:ind w:left="153" w:right="218" w:firstLine="420"/>
        <w:jc w:val="both"/>
      </w:pP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4</w:t>
      </w:r>
      <w:r>
        <w:rPr/>
        <w:t>月</w:t>
      </w:r>
      <w:r>
        <w:rPr>
          <w:rFonts w:ascii="Times New Roman" w:hAnsi="Times New Roman" w:cs="Times New Roman" w:eastAsia="Times New Roman" w:hint="default"/>
        </w:rPr>
        <w:t>26</w:t>
      </w:r>
      <w:r>
        <w:rPr/>
        <w:t>日，联合信用评级有限公司出具跟踪评级报告，上调公司主体长期信用等级 至</w:t>
      </w:r>
      <w:r>
        <w:rPr>
          <w:rFonts w:ascii="Times New Roman" w:hAnsi="Times New Roman" w:cs="Times New Roman" w:eastAsia="Times New Roman" w:hint="default"/>
        </w:rPr>
        <w:t>“AA+”</w:t>
      </w:r>
      <w:r>
        <w:rPr/>
        <w:t>，评级展望维持</w:t>
      </w:r>
      <w:r>
        <w:rPr>
          <w:rFonts w:ascii="Times New Roman" w:hAnsi="Times New Roman" w:cs="Times New Roman" w:eastAsia="Times New Roman" w:hint="default"/>
        </w:rPr>
        <w:t>“</w:t>
      </w:r>
      <w:r>
        <w:rPr/>
        <w:t>稳定</w:t>
      </w:r>
      <w:r>
        <w:rPr>
          <w:rFonts w:ascii="Times New Roman" w:hAnsi="Times New Roman" w:cs="Times New Roman" w:eastAsia="Times New Roman" w:hint="default"/>
        </w:rPr>
        <w:t>”</w:t>
      </w:r>
      <w:r>
        <w:rPr/>
        <w:t>，上调公司发行的</w:t>
      </w: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w:t>
      </w:r>
      <w:r>
        <w:rPr/>
        <w:t>债项信用等级至</w:t>
      </w:r>
      <w:r>
        <w:rPr>
          <w:rFonts w:ascii="Times New Roman" w:hAnsi="Times New Roman" w:cs="Times New Roman" w:eastAsia="Times New Roman" w:hint="default"/>
        </w:rPr>
        <w:t>“AA+”</w:t>
      </w:r>
      <w:r>
        <w:rPr/>
        <w:t>。上述跟踪评级报告 已于</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4</w:t>
      </w:r>
      <w:r>
        <w:rPr/>
        <w:t>月</w:t>
      </w:r>
      <w:r>
        <w:rPr>
          <w:rFonts w:ascii="Times New Roman" w:hAnsi="Times New Roman" w:cs="Times New Roman" w:eastAsia="Times New Roman" w:hint="default"/>
        </w:rPr>
        <w:t>28</w:t>
      </w:r>
      <w:r>
        <w:rPr/>
        <w:t>日在巨潮资讯网披露。</w:t>
      </w:r>
      <w:r>
        <w:rPr>
          <w:rFonts w:ascii="Times New Roman" w:hAnsi="Times New Roman" w:cs="Times New Roman" w:eastAsia="Times New Roman" w:hint="default"/>
        </w:rPr>
        <w:t>2018</w:t>
      </w:r>
      <w:r>
        <w:rPr/>
        <w:t>年跟踪评级预计于本报告出具的两个月内完成，并于深圳证 券交易所网站公告跟踪评级公告。</w:t>
      </w:r>
    </w:p>
    <w:p>
      <w:pPr>
        <w:pStyle w:val="BodyText"/>
        <w:spacing w:line="256" w:lineRule="auto" w:before="22"/>
        <w:ind w:left="153" w:right="218" w:firstLine="420"/>
        <w:jc w:val="both"/>
      </w:pP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22</w:t>
      </w:r>
      <w:r>
        <w:rPr/>
        <w:t>日，联合信用评级有限公司出具跟踪评级报告，上调国盛证券主体长期信用 等级至</w:t>
      </w:r>
      <w:r>
        <w:rPr>
          <w:rFonts w:ascii="Times New Roman" w:hAnsi="Times New Roman" w:cs="Times New Roman" w:eastAsia="Times New Roman" w:hint="default"/>
        </w:rPr>
        <w:t>“AA+”</w:t>
      </w:r>
      <w:r>
        <w:rPr/>
        <w:t>，评级展望维持</w:t>
      </w:r>
      <w:r>
        <w:rPr>
          <w:rFonts w:ascii="Times New Roman" w:hAnsi="Times New Roman" w:cs="Times New Roman" w:eastAsia="Times New Roman" w:hint="default"/>
        </w:rPr>
        <w:t>“</w:t>
      </w:r>
      <w:r>
        <w:rPr/>
        <w:t>稳定</w:t>
      </w:r>
      <w:r>
        <w:rPr>
          <w:rFonts w:ascii="Times New Roman" w:hAnsi="Times New Roman" w:cs="Times New Roman" w:eastAsia="Times New Roman" w:hint="default"/>
        </w:rPr>
        <w:t>”</w:t>
      </w:r>
      <w:r>
        <w:rPr/>
        <w:t>，上调国盛证券发行的</w:t>
      </w: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债项信用等级至</w:t>
      </w:r>
      <w:r>
        <w:rPr>
          <w:rFonts w:ascii="Times New Roman" w:hAnsi="Times New Roman" w:cs="Times New Roman" w:eastAsia="Times New Roman" w:hint="default"/>
        </w:rPr>
        <w:t>“AA+”</w:t>
      </w:r>
      <w:r>
        <w:rPr/>
        <w:t>。上述跟踪</w:t>
      </w:r>
      <w:r>
        <w:rPr>
          <w:w w:val="100"/>
        </w:rPr>
        <w:t> </w:t>
      </w:r>
      <w:r>
        <w:rPr/>
        <w:t>评级报告已于</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23</w:t>
      </w:r>
      <w:r>
        <w:rPr/>
        <w:t>日在上海证券交易所网站披露。</w:t>
      </w:r>
      <w:r>
        <w:rPr>
          <w:rFonts w:ascii="Times New Roman" w:hAnsi="Times New Roman" w:cs="Times New Roman" w:eastAsia="Times New Roman" w:hint="default"/>
        </w:rPr>
        <w:t>2018</w:t>
      </w:r>
      <w:r>
        <w:rPr/>
        <w:t>年跟踪评级预计于本报告出具的两个月内</w:t>
      </w:r>
      <w:r>
        <w:rPr>
          <w:w w:val="100"/>
        </w:rPr>
        <w:t> </w:t>
      </w:r>
      <w:r>
        <w:rPr/>
        <w:t>完成，并于上证债券信息网公告跟踪评级公告。</w:t>
      </w:r>
    </w:p>
    <w:p>
      <w:pPr>
        <w:spacing w:line="240" w:lineRule="auto" w:before="12"/>
        <w:rPr>
          <w:rFonts w:ascii="宋体" w:hAnsi="宋体" w:cs="宋体" w:eastAsia="宋体" w:hint="default"/>
          <w:sz w:val="22"/>
          <w:szCs w:val="22"/>
        </w:rPr>
      </w:pPr>
    </w:p>
    <w:p>
      <w:pPr>
        <w:pStyle w:val="Heading2"/>
        <w:spacing w:line="240" w:lineRule="auto"/>
        <w:ind w:right="0"/>
        <w:jc w:val="both"/>
        <w:rPr>
          <w:b w:val="0"/>
          <w:bCs w:val="0"/>
        </w:rPr>
      </w:pPr>
      <w:r>
        <w:rPr/>
        <w:t>五、 公司债券增信机制、偿债计划及其他偿债保障措施</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0"/>
        <w:jc w:val="left"/>
      </w:pPr>
      <w:r>
        <w:rPr/>
        <w:t>（一）增信机制</w:t>
      </w: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w:t>
      </w:r>
      <w:r>
        <w:rPr/>
        <w:t>、</w:t>
      </w: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均为无担保债券。</w:t>
      </w:r>
    </w:p>
    <w:p>
      <w:pPr>
        <w:pStyle w:val="BodyText"/>
        <w:spacing w:line="240" w:lineRule="auto" w:before="21"/>
        <w:ind w:left="573" w:right="0"/>
        <w:jc w:val="left"/>
      </w:pPr>
      <w:r>
        <w:rPr/>
        <w:t>（二）</w:t>
      </w: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w:t>
      </w:r>
      <w:r>
        <w:rPr/>
        <w:t>偿债计划及偿债保障措施</w:t>
      </w:r>
    </w:p>
    <w:p>
      <w:pPr>
        <w:pStyle w:val="BodyText"/>
        <w:spacing w:line="240" w:lineRule="auto" w:before="61"/>
        <w:ind w:left="573" w:right="0"/>
        <w:jc w:val="left"/>
      </w:pPr>
      <w:r>
        <w:rPr>
          <w:rFonts w:ascii="Times New Roman" w:hAnsi="Times New Roman" w:cs="Times New Roman" w:eastAsia="Times New Roman" w:hint="default"/>
        </w:rPr>
        <w:t>1</w:t>
      </w:r>
      <w:r>
        <w:rPr/>
        <w:t>、偿债计划</w:t>
      </w:r>
    </w:p>
    <w:p>
      <w:pPr>
        <w:pStyle w:val="BodyText"/>
        <w:spacing w:line="290" w:lineRule="auto" w:before="62"/>
        <w:ind w:left="574" w:right="0" w:hanging="1"/>
        <w:jc w:val="left"/>
      </w:pPr>
      <w:r>
        <w:rPr/>
        <w:t>（</w:t>
      </w:r>
      <w:r>
        <w:rPr>
          <w:rFonts w:ascii="Times New Roman" w:hAnsi="Times New Roman" w:cs="Times New Roman" w:eastAsia="Times New Roman" w:hint="default"/>
        </w:rPr>
        <w:t>1</w:t>
      </w:r>
      <w:r>
        <w:rPr/>
        <w:t>）利息的支付 </w:t>
      </w:r>
      <w:r>
        <w:rPr>
          <w:spacing w:val="-1"/>
        </w:rPr>
        <w:t>本次债券采用单利按年计息，不计复利，逾期不另计息。在存续期内每年付息一次，最后一期利息随</w:t>
      </w:r>
    </w:p>
    <w:p>
      <w:pPr>
        <w:pStyle w:val="BodyText"/>
        <w:spacing w:line="261" w:lineRule="auto"/>
        <w:ind w:right="147"/>
        <w:jc w:val="both"/>
      </w:pPr>
      <w:r>
        <w:rPr/>
        <w:t>本金的兑付一起支付。本次债券存续期内每年的</w:t>
      </w:r>
      <w:r>
        <w:rPr>
          <w:rFonts w:ascii="Times New Roman" w:hAnsi="Times New Roman" w:cs="Times New Roman" w:eastAsia="Times New Roman" w:hint="default"/>
        </w:rPr>
        <w:t>12</w:t>
      </w:r>
      <w:r>
        <w:rPr/>
        <w:t>月</w:t>
      </w:r>
      <w:r>
        <w:rPr>
          <w:rFonts w:ascii="Times New Roman" w:hAnsi="Times New Roman" w:cs="Times New Roman" w:eastAsia="Times New Roman" w:hint="default"/>
        </w:rPr>
        <w:t>1</w:t>
      </w:r>
      <w:r>
        <w:rPr/>
        <w:t>日为上一计息年度的付息日，如投资者行使回售选</w:t>
      </w:r>
      <w:r>
        <w:rPr>
          <w:spacing w:val="-35"/>
        </w:rPr>
        <w:t> </w:t>
      </w:r>
      <w:r>
        <w:rPr>
          <w:spacing w:val="-35"/>
        </w:rPr>
      </w:r>
      <w:r>
        <w:rPr/>
        <w:t>择权，则其回售部分本次债券的付息日为</w:t>
      </w:r>
      <w:r>
        <w:rPr>
          <w:rFonts w:ascii="Times New Roman" w:hAnsi="Times New Roman" w:cs="Times New Roman" w:eastAsia="Times New Roman" w:hint="default"/>
        </w:rPr>
        <w:t>2017</w:t>
      </w:r>
      <w:r>
        <w:rPr/>
        <w:t>年至</w:t>
      </w:r>
      <w:r>
        <w:rPr>
          <w:rFonts w:ascii="Times New Roman" w:hAnsi="Times New Roman" w:cs="Times New Roman" w:eastAsia="Times New Roman" w:hint="default"/>
        </w:rPr>
        <w:t>2019</w:t>
      </w:r>
      <w:r>
        <w:rPr/>
        <w:t>年每年的</w:t>
      </w:r>
      <w:r>
        <w:rPr>
          <w:rFonts w:ascii="Times New Roman" w:hAnsi="Times New Roman" w:cs="Times New Roman" w:eastAsia="Times New Roman" w:hint="default"/>
        </w:rPr>
        <w:t>12</w:t>
      </w:r>
      <w:r>
        <w:rPr/>
        <w:t>月</w:t>
      </w:r>
      <w:r>
        <w:rPr>
          <w:rFonts w:ascii="Times New Roman" w:hAnsi="Times New Roman" w:cs="Times New Roman" w:eastAsia="Times New Roman" w:hint="default"/>
        </w:rPr>
        <w:t>1</w:t>
      </w:r>
      <w:r>
        <w:rPr/>
        <w:t>日（如遇法定节假日或休息日，则</w:t>
      </w:r>
      <w:r>
        <w:rPr>
          <w:spacing w:val="-41"/>
        </w:rPr>
        <w:t> </w:t>
      </w:r>
      <w:r>
        <w:rPr>
          <w:spacing w:val="-41"/>
        </w:rPr>
      </w:r>
      <w:r>
        <w:rPr/>
        <w:t>顺延至其后的第</w:t>
      </w:r>
      <w:r>
        <w:rPr>
          <w:rFonts w:ascii="Times New Roman" w:hAnsi="Times New Roman" w:cs="Times New Roman" w:eastAsia="Times New Roman" w:hint="default"/>
        </w:rPr>
        <w:t>1</w:t>
      </w:r>
      <w:r>
        <w:rPr/>
        <w:t>个交易日）。本次债券利息的支付通过登记机构和有关机构办理，利息支付的具体事项</w:t>
      </w:r>
      <w:r>
        <w:rPr>
          <w:spacing w:val="-34"/>
        </w:rPr>
        <w:t> </w:t>
      </w:r>
      <w:r>
        <w:rPr>
          <w:spacing w:val="-34"/>
        </w:rPr>
      </w:r>
      <w:r>
        <w:rPr>
          <w:spacing w:val="-1"/>
        </w:rPr>
        <w:t>将按照国家有关规定，由发行人在中国证监会指定媒体上发布的付息公告中说明。投资者投资本次债券应</w:t>
      </w:r>
      <w:r>
        <w:rPr>
          <w:spacing w:val="-81"/>
        </w:rPr>
        <w:t> </w:t>
      </w:r>
      <w:r>
        <w:rPr>
          <w:spacing w:val="-81"/>
        </w:rPr>
      </w:r>
      <w:r>
        <w:rPr/>
        <w:t>缴纳的有关税费由投资者自行承担。</w:t>
      </w:r>
    </w:p>
    <w:p>
      <w:pPr>
        <w:pStyle w:val="BodyText"/>
        <w:spacing w:line="290" w:lineRule="auto" w:before="58"/>
        <w:ind w:left="574" w:right="0" w:hanging="1"/>
        <w:jc w:val="left"/>
      </w:pPr>
      <w:r>
        <w:rPr/>
        <w:t>（</w:t>
      </w:r>
      <w:r>
        <w:rPr>
          <w:rFonts w:ascii="Times New Roman" w:hAnsi="Times New Roman" w:cs="Times New Roman" w:eastAsia="Times New Roman" w:hint="default"/>
        </w:rPr>
        <w:t>2</w:t>
      </w:r>
      <w:r>
        <w:rPr/>
        <w:t>）本金的偿付 本次债券到期一次还本。本次债券兑付日为</w:t>
      </w:r>
      <w:r>
        <w:rPr>
          <w:rFonts w:ascii="Times New Roman" w:hAnsi="Times New Roman" w:cs="Times New Roman" w:eastAsia="Times New Roman" w:hint="default"/>
        </w:rPr>
        <w:t>2021</w:t>
      </w:r>
      <w:r>
        <w:rPr/>
        <w:t>年</w:t>
      </w:r>
      <w:r>
        <w:rPr>
          <w:rFonts w:ascii="Times New Roman" w:hAnsi="Times New Roman" w:cs="Times New Roman" w:eastAsia="Times New Roman" w:hint="default"/>
        </w:rPr>
        <w:t>12</w:t>
      </w:r>
      <w:r>
        <w:rPr/>
        <w:t>月</w:t>
      </w:r>
      <w:r>
        <w:rPr>
          <w:rFonts w:ascii="Times New Roman" w:hAnsi="Times New Roman" w:cs="Times New Roman" w:eastAsia="Times New Roman" w:hint="default"/>
        </w:rPr>
        <w:t>1</w:t>
      </w:r>
      <w:r>
        <w:rPr/>
        <w:t>日，如投资者行使回售选择权，则其回售部</w:t>
      </w:r>
    </w:p>
    <w:p>
      <w:pPr>
        <w:pStyle w:val="BodyText"/>
        <w:spacing w:line="263" w:lineRule="exact"/>
        <w:ind w:right="0"/>
        <w:jc w:val="both"/>
      </w:pPr>
      <w:r>
        <w:rPr/>
        <w:t>分债券的兑付日为</w:t>
      </w:r>
      <w:r>
        <w:rPr>
          <w:rFonts w:ascii="Times New Roman" w:hAnsi="Times New Roman" w:cs="Times New Roman" w:eastAsia="Times New Roman" w:hint="default"/>
        </w:rPr>
        <w:t>2019</w:t>
      </w:r>
      <w:r>
        <w:rPr/>
        <w:t>年</w:t>
      </w:r>
      <w:r>
        <w:rPr>
          <w:rFonts w:ascii="Times New Roman" w:hAnsi="Times New Roman" w:cs="Times New Roman" w:eastAsia="Times New Roman" w:hint="default"/>
        </w:rPr>
        <w:t>12</w:t>
      </w:r>
      <w:r>
        <w:rPr/>
        <w:t>月</w:t>
      </w:r>
      <w:r>
        <w:rPr>
          <w:rFonts w:ascii="Times New Roman" w:hAnsi="Times New Roman" w:cs="Times New Roman" w:eastAsia="Times New Roman" w:hint="default"/>
        </w:rPr>
        <w:t>1</w:t>
      </w:r>
      <w:r>
        <w:rPr/>
        <w:t>日。如遇法定节假日或休息日，则顺延至其后的第</w:t>
      </w:r>
      <w:r>
        <w:rPr>
          <w:rFonts w:ascii="Times New Roman" w:hAnsi="Times New Roman" w:cs="Times New Roman" w:eastAsia="Times New Roman" w:hint="default"/>
        </w:rPr>
        <w:t>1</w:t>
      </w:r>
      <w:r>
        <w:rPr/>
        <w:t>个交易日；顺延期间兑</w:t>
      </w:r>
    </w:p>
    <w:p>
      <w:pPr>
        <w:pStyle w:val="BodyText"/>
        <w:spacing w:line="307" w:lineRule="auto" w:before="21"/>
        <w:ind w:left="574" w:right="0" w:hanging="420"/>
        <w:jc w:val="left"/>
      </w:pPr>
      <w:r>
        <w:rPr/>
        <w:t>付款项不另计利息。 </w:t>
      </w:r>
      <w:r>
        <w:rPr>
          <w:spacing w:val="-1"/>
        </w:rPr>
        <w:t>本次债券本金的兑付通过登记机构和有关机构办理。本金兑付的具体事项将按照国家有关规定，由发</w:t>
      </w:r>
    </w:p>
    <w:p>
      <w:pPr>
        <w:pStyle w:val="BodyText"/>
        <w:spacing w:line="253" w:lineRule="exact"/>
        <w:ind w:right="0"/>
        <w:jc w:val="both"/>
      </w:pPr>
      <w:r>
        <w:rPr/>
        <w:t>行人在中国证监会指定媒体上发布的兑付公告中说明。</w:t>
      </w:r>
    </w:p>
    <w:p>
      <w:pPr>
        <w:pStyle w:val="BodyText"/>
        <w:spacing w:line="290" w:lineRule="auto" w:before="76"/>
        <w:ind w:left="574" w:right="134" w:hanging="1"/>
        <w:jc w:val="left"/>
      </w:pPr>
      <w:r>
        <w:rPr>
          <w:rFonts w:ascii="Times New Roman" w:hAnsi="Times New Roman" w:cs="Times New Roman" w:eastAsia="Times New Roman" w:hint="default"/>
        </w:rPr>
        <w:t>2</w:t>
      </w:r>
      <w:r>
        <w:rPr/>
        <w:t>、偿债保障措施 为了充分、有效地维护</w:t>
      </w: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w:t>
      </w:r>
      <w:r>
        <w:rPr/>
        <w:t>债券持有人的利益，发行人为本次债券的按时、足额偿付做出一系</w:t>
      </w:r>
    </w:p>
    <w:p>
      <w:pPr>
        <w:pStyle w:val="BodyText"/>
        <w:spacing w:line="247" w:lineRule="exact"/>
        <w:ind w:right="0"/>
        <w:jc w:val="both"/>
      </w:pPr>
      <w:r>
        <w:rPr/>
        <w:t>列安排，包括制定《债券持有人会议规则》、设立专门的偿付工作小组、制定并严格执行资金管理计划、</w:t>
      </w:r>
    </w:p>
    <w:p>
      <w:pPr>
        <w:pStyle w:val="BodyText"/>
        <w:spacing w:line="264" w:lineRule="auto" w:before="37"/>
        <w:ind w:right="149"/>
        <w:jc w:val="both"/>
      </w:pPr>
      <w:r>
        <w:rPr>
          <w:spacing w:val="-1"/>
        </w:rPr>
        <w:t>充分发挥债券受托管理人的作用和严格履行信息披露义务等，形成一套确保债券安全付息、兑付的保障措</w:t>
      </w:r>
      <w:r>
        <w:rPr>
          <w:spacing w:val="-81"/>
        </w:rPr>
        <w:t> </w:t>
      </w:r>
      <w:r>
        <w:rPr>
          <w:spacing w:val="-81"/>
        </w:rPr>
      </w:r>
      <w:r>
        <w:rPr/>
        <w:t>施。公司严格按照</w:t>
      </w:r>
      <w:r>
        <w:rPr>
          <w:rFonts w:ascii="Times New Roman" w:hAnsi="Times New Roman" w:cs="Times New Roman" w:eastAsia="Times New Roman" w:hint="default"/>
        </w:rPr>
        <w:t>“16</w:t>
      </w:r>
      <w:r>
        <w:rPr/>
        <w:t>国盛金</w:t>
      </w:r>
      <w:r>
        <w:rPr>
          <w:rFonts w:ascii="Times New Roman" w:hAnsi="Times New Roman" w:cs="Times New Roman" w:eastAsia="Times New Roman" w:hint="default"/>
        </w:rPr>
        <w:t>”</w:t>
      </w:r>
      <w:r>
        <w:rPr/>
        <w:t>的募集说明书相关承诺履行偿债保障措施，切实、有效的保护债券持有人的 利益。</w:t>
      </w:r>
    </w:p>
    <w:p>
      <w:pPr>
        <w:pStyle w:val="BodyText"/>
        <w:spacing w:line="240" w:lineRule="auto" w:before="55"/>
        <w:ind w:left="574" w:right="0"/>
        <w:jc w:val="left"/>
      </w:pPr>
      <w:r>
        <w:rPr/>
        <w:t>（三）</w:t>
      </w: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偿债计划及偿债保障措施</w:t>
      </w:r>
    </w:p>
    <w:p>
      <w:pPr>
        <w:pStyle w:val="BodyText"/>
        <w:spacing w:line="240" w:lineRule="auto" w:before="61"/>
        <w:ind w:left="574" w:right="0"/>
        <w:jc w:val="left"/>
      </w:pPr>
      <w:r>
        <w:rPr>
          <w:rFonts w:ascii="Times New Roman" w:hAnsi="Times New Roman" w:cs="Times New Roman" w:eastAsia="Times New Roman" w:hint="default"/>
        </w:rPr>
        <w:t>1</w:t>
      </w:r>
      <w:r>
        <w:rPr/>
        <w:t>、偿债计划</w:t>
      </w:r>
    </w:p>
    <w:p>
      <w:pPr>
        <w:pStyle w:val="BodyText"/>
        <w:spacing w:line="290" w:lineRule="auto" w:before="62"/>
        <w:ind w:left="574" w:right="0" w:hanging="1"/>
        <w:jc w:val="left"/>
      </w:pPr>
      <w:r>
        <w:rPr/>
        <w:t>（</w:t>
      </w:r>
      <w:r>
        <w:rPr>
          <w:rFonts w:ascii="Times New Roman" w:hAnsi="Times New Roman" w:cs="Times New Roman" w:eastAsia="Times New Roman" w:hint="default"/>
        </w:rPr>
        <w:t>1</w:t>
      </w:r>
      <w:r>
        <w:rPr/>
        <w:t>）利息的支付 </w:t>
      </w:r>
      <w:r>
        <w:rPr>
          <w:spacing w:val="-1"/>
        </w:rPr>
        <w:t>本期债券采用单利按年计息，不计复利，逾期不另计息。本期债券在存续期内每年付息一次，最后一</w:t>
      </w:r>
    </w:p>
    <w:p>
      <w:pPr>
        <w:pStyle w:val="BodyText"/>
        <w:spacing w:line="256" w:lineRule="auto"/>
        <w:ind w:left="153" w:right="147"/>
        <w:jc w:val="both"/>
      </w:pPr>
      <w:r>
        <w:rPr/>
        <w:t>期利息随本金的兑付一起支付。本期债券存续期内每年的</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24</w:t>
      </w:r>
      <w:r>
        <w:rPr/>
        <w:t>日为上一计息年度的付息日，如投资者行</w:t>
      </w:r>
      <w:r>
        <w:rPr>
          <w:spacing w:val="-36"/>
        </w:rPr>
        <w:t> </w:t>
      </w:r>
      <w:r>
        <w:rPr>
          <w:spacing w:val="-36"/>
        </w:rPr>
      </w:r>
      <w:r>
        <w:rPr/>
        <w:t>使回售选择权，则其回售部分本期债券的付息日为</w:t>
      </w:r>
      <w:r>
        <w:rPr>
          <w:rFonts w:ascii="Times New Roman" w:hAnsi="Times New Roman" w:cs="Times New Roman" w:eastAsia="Times New Roman" w:hint="default"/>
        </w:rPr>
        <w:t>2017</w:t>
      </w:r>
      <w:r>
        <w:rPr/>
        <w:t>年至</w:t>
      </w:r>
      <w:r>
        <w:rPr>
          <w:rFonts w:ascii="Times New Roman" w:hAnsi="Times New Roman" w:cs="Times New Roman" w:eastAsia="Times New Roman" w:hint="default"/>
        </w:rPr>
        <w:t>2019</w:t>
      </w:r>
      <w:r>
        <w:rPr/>
        <w:t>年每年的</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24</w:t>
      </w:r>
      <w:r>
        <w:rPr/>
        <w:t>日（如遇法定节假日或休</w:t>
      </w:r>
      <w:r>
        <w:rPr>
          <w:spacing w:val="-40"/>
        </w:rPr>
        <w:t> </w:t>
      </w:r>
      <w:r>
        <w:rPr>
          <w:spacing w:val="-40"/>
        </w:rPr>
      </w:r>
      <w:r>
        <w:rPr/>
        <w:t>息日，则顺延至其后的第</w:t>
      </w:r>
      <w:r>
        <w:rPr>
          <w:rFonts w:ascii="Times New Roman" w:hAnsi="Times New Roman" w:cs="Times New Roman" w:eastAsia="Times New Roman" w:hint="default"/>
        </w:rPr>
        <w:t>1</w:t>
      </w:r>
      <w:r>
        <w:rPr/>
        <w:t>个交易日）。</w:t>
      </w:r>
    </w:p>
    <w:p>
      <w:pPr>
        <w:pStyle w:val="BodyText"/>
        <w:spacing w:line="240" w:lineRule="auto" w:before="44"/>
        <w:ind w:left="574" w:right="0"/>
        <w:jc w:val="left"/>
      </w:pPr>
      <w:r>
        <w:rPr/>
        <w:t>（</w:t>
      </w:r>
      <w:r>
        <w:rPr>
          <w:rFonts w:ascii="Times New Roman" w:hAnsi="Times New Roman" w:cs="Times New Roman" w:eastAsia="Times New Roman" w:hint="default"/>
        </w:rPr>
        <w:t>2</w:t>
      </w:r>
      <w:r>
        <w:rPr/>
        <w:t>）本金的偿付</w:t>
      </w:r>
    </w:p>
    <w:p>
      <w:pPr>
        <w:spacing w:after="0" w:line="240" w:lineRule="auto"/>
        <w:jc w:val="left"/>
        <w:sectPr>
          <w:pgSz w:w="11910" w:h="16840"/>
          <w:pgMar w:header="852" w:footer="977" w:top="132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BodyText"/>
        <w:spacing w:line="256" w:lineRule="auto" w:before="46"/>
        <w:ind w:left="153" w:right="210" w:firstLine="420"/>
        <w:jc w:val="both"/>
      </w:pPr>
      <w:r>
        <w:rPr/>
        <w:t>本期债券到期一次还本。本期债券兑付日为</w:t>
      </w:r>
      <w:r>
        <w:rPr>
          <w:rFonts w:ascii="Times New Roman" w:hAnsi="Times New Roman" w:cs="Times New Roman" w:eastAsia="Times New Roman" w:hint="default"/>
        </w:rPr>
        <w:t>2021</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24</w:t>
      </w:r>
      <w:r>
        <w:rPr/>
        <w:t>日，如投资者行使回售选择权，则其回售部 </w:t>
      </w:r>
      <w:r>
        <w:rPr>
          <w:spacing w:val="-1"/>
        </w:rPr>
        <w:t>分本期债券的到期日为</w:t>
      </w:r>
      <w:r>
        <w:rPr>
          <w:rFonts w:ascii="Times New Roman" w:hAnsi="Times New Roman" w:cs="Times New Roman" w:eastAsia="Times New Roman" w:hint="default"/>
          <w:spacing w:val="-1"/>
        </w:rPr>
        <w:t>2019</w:t>
      </w:r>
      <w:r>
        <w:rPr>
          <w:spacing w:val="-1"/>
        </w:rPr>
        <w:t>年</w:t>
      </w:r>
      <w:r>
        <w:rPr>
          <w:rFonts w:ascii="Times New Roman" w:hAnsi="Times New Roman" w:cs="Times New Roman" w:eastAsia="Times New Roman" w:hint="default"/>
          <w:spacing w:val="-1"/>
        </w:rPr>
        <w:t>5</w:t>
      </w:r>
      <w:r>
        <w:rPr>
          <w:spacing w:val="-1"/>
        </w:rPr>
        <w:t>月</w:t>
      </w:r>
      <w:r>
        <w:rPr>
          <w:rFonts w:ascii="Times New Roman" w:hAnsi="Times New Roman" w:cs="Times New Roman" w:eastAsia="Times New Roman" w:hint="default"/>
          <w:spacing w:val="-1"/>
        </w:rPr>
        <w:t>24</w:t>
      </w:r>
      <w:r>
        <w:rPr>
          <w:spacing w:val="-1"/>
        </w:rPr>
        <w:t>日。如遇法定节假日或休息日，则顺延至其后的第</w:t>
      </w:r>
      <w:r>
        <w:rPr>
          <w:rFonts w:ascii="Times New Roman" w:hAnsi="Times New Roman" w:cs="Times New Roman" w:eastAsia="Times New Roman" w:hint="default"/>
          <w:spacing w:val="-1"/>
        </w:rPr>
        <w:t>1</w:t>
      </w:r>
      <w:r>
        <w:rPr>
          <w:spacing w:val="-1"/>
        </w:rPr>
        <w:t>个交易日。报告期</w:t>
      </w:r>
      <w:r>
        <w:rPr>
          <w:spacing w:val="-86"/>
        </w:rPr>
        <w:t> </w:t>
      </w:r>
      <w:r>
        <w:rPr>
          <w:spacing w:val="-86"/>
        </w:rPr>
      </w:r>
      <w:r>
        <w:rPr/>
        <w:t>内，本期债券尚无还本付息事宜。</w:t>
      </w:r>
    </w:p>
    <w:p>
      <w:pPr>
        <w:pStyle w:val="BodyText"/>
        <w:spacing w:line="290" w:lineRule="auto" w:before="62"/>
        <w:ind w:left="574" w:right="170" w:hanging="1"/>
        <w:jc w:val="left"/>
      </w:pPr>
      <w:r>
        <w:rPr>
          <w:rFonts w:ascii="Times New Roman" w:hAnsi="Times New Roman" w:cs="Times New Roman" w:eastAsia="Times New Roman" w:hint="default"/>
        </w:rPr>
        <w:t>2</w:t>
      </w:r>
      <w:r>
        <w:rPr/>
        <w:t>、偿债保障措施 为了充分、有效地维护债券持有人的利益，国盛证券为本期债券的按时、足额偿付做出一系列安排，</w:t>
      </w:r>
    </w:p>
    <w:p>
      <w:pPr>
        <w:pStyle w:val="BodyText"/>
        <w:spacing w:line="273" w:lineRule="auto"/>
        <w:ind w:right="104"/>
        <w:jc w:val="both"/>
      </w:pPr>
      <w:r>
        <w:rPr/>
        <w:t>包括制定《债券持有人会议规则》、设立专门的偿付工作小组、制定并严格执行资金管理计划、充分发挥 债券受托管理人的作用和严格履行信息披露义务等，形成一套确保债券安全付息、兑付的保障措施。国盛 </w:t>
      </w:r>
      <w:r>
        <w:rPr>
          <w:spacing w:val="-3"/>
        </w:rPr>
        <w:t>证券严格按照</w:t>
      </w:r>
      <w:r>
        <w:rPr>
          <w:rFonts w:ascii="Times New Roman" w:hAnsi="Times New Roman" w:cs="Times New Roman" w:eastAsia="Times New Roman" w:hint="default"/>
          <w:spacing w:val="-3"/>
        </w:rPr>
        <w:t>“16</w:t>
      </w:r>
      <w:r>
        <w:rPr>
          <w:spacing w:val="-3"/>
        </w:rPr>
        <w:t>国盛</w:t>
      </w:r>
      <w:r>
        <w:rPr>
          <w:rFonts w:ascii="Times New Roman" w:hAnsi="Times New Roman" w:cs="Times New Roman" w:eastAsia="Times New Roman" w:hint="default"/>
          <w:spacing w:val="-3"/>
        </w:rPr>
        <w:t>01”</w:t>
      </w:r>
      <w:r>
        <w:rPr>
          <w:spacing w:val="-3"/>
        </w:rPr>
        <w:t>的募集说明书相关承诺履行偿债保障措施，切实、有效的保护债券持有人的利益。</w:t>
      </w:r>
    </w:p>
    <w:p>
      <w:pPr>
        <w:spacing w:line="240" w:lineRule="auto" w:before="4"/>
        <w:rPr>
          <w:rFonts w:ascii="宋体" w:hAnsi="宋体" w:cs="宋体" w:eastAsia="宋体" w:hint="default"/>
          <w:sz w:val="20"/>
          <w:szCs w:val="20"/>
        </w:rPr>
      </w:pPr>
    </w:p>
    <w:p>
      <w:pPr>
        <w:pStyle w:val="Heading2"/>
        <w:spacing w:line="240" w:lineRule="auto"/>
        <w:ind w:right="0"/>
        <w:jc w:val="both"/>
        <w:rPr>
          <w:b w:val="0"/>
          <w:bCs w:val="0"/>
        </w:rPr>
      </w:pPr>
      <w:r>
        <w:rPr/>
        <w:t>六、报告期内债券持有人会议的召开情况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101"/>
        <w:jc w:val="left"/>
      </w:pPr>
      <w:r>
        <w:rPr>
          <w:rFonts w:ascii="Times New Roman" w:hAnsi="Times New Roman" w:cs="Times New Roman" w:eastAsia="Times New Roman" w:hint="default"/>
        </w:rPr>
        <w:t>16</w:t>
      </w:r>
      <w:r>
        <w:rPr/>
        <w:t>国盛金：报告期，本次债券未召开债券持有人会议。</w:t>
      </w:r>
    </w:p>
    <w:p>
      <w:pPr>
        <w:pStyle w:val="BodyText"/>
        <w:spacing w:line="240" w:lineRule="auto" w:before="21"/>
        <w:ind w:left="573" w:right="101"/>
        <w:jc w:val="left"/>
      </w:pP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：报告期，本次债券未召开债券持有人会议。</w:t>
      </w:r>
    </w:p>
    <w:p>
      <w:pPr>
        <w:spacing w:line="240" w:lineRule="auto" w:before="10"/>
        <w:rPr>
          <w:rFonts w:ascii="宋体" w:hAnsi="宋体" w:cs="宋体" w:eastAsia="宋体" w:hint="default"/>
          <w:sz w:val="22"/>
          <w:szCs w:val="22"/>
        </w:rPr>
      </w:pPr>
    </w:p>
    <w:p>
      <w:pPr>
        <w:pStyle w:val="Heading2"/>
        <w:spacing w:line="240" w:lineRule="auto"/>
        <w:ind w:right="0"/>
        <w:jc w:val="both"/>
        <w:rPr>
          <w:b w:val="0"/>
          <w:bCs w:val="0"/>
        </w:rPr>
      </w:pPr>
      <w:r>
        <w:rPr/>
        <w:t>七、报告期内债券受托管理人履行职责的情况</w:t>
      </w:r>
      <w:r>
        <w:rPr>
          <w:b w:val="0"/>
          <w:bCs w:val="0"/>
        </w:rPr>
      </w:r>
    </w:p>
    <w:p>
      <w:pPr>
        <w:spacing w:line="240" w:lineRule="auto" w:before="8"/>
        <w:rPr>
          <w:rFonts w:ascii="宋体" w:hAnsi="宋体" w:cs="宋体" w:eastAsia="宋体" w:hint="default"/>
          <w:b/>
          <w:bCs/>
          <w:sz w:val="24"/>
          <w:szCs w:val="24"/>
        </w:rPr>
      </w:pPr>
    </w:p>
    <w:p>
      <w:pPr>
        <w:pStyle w:val="BodyText"/>
        <w:spacing w:line="256" w:lineRule="auto"/>
        <w:ind w:left="153" w:right="210" w:firstLine="420"/>
        <w:jc w:val="both"/>
      </w:pPr>
      <w:r>
        <w:rPr>
          <w:rFonts w:ascii="Times New Roman" w:hAnsi="Times New Roman" w:cs="Times New Roman" w:eastAsia="Times New Roman" w:hint="default"/>
          <w:spacing w:val="-3"/>
        </w:rPr>
        <w:t>1</w:t>
      </w:r>
      <w:r>
        <w:rPr>
          <w:spacing w:val="-3"/>
        </w:rPr>
        <w:t>、</w:t>
      </w:r>
      <w:r>
        <w:rPr>
          <w:rFonts w:ascii="Times New Roman" w:hAnsi="Times New Roman" w:cs="Times New Roman" w:eastAsia="Times New Roman" w:hint="default"/>
          <w:spacing w:val="-3"/>
        </w:rPr>
        <w:t>“16</w:t>
      </w:r>
      <w:r>
        <w:rPr>
          <w:spacing w:val="-3"/>
        </w:rPr>
        <w:t>国盛金</w:t>
      </w:r>
      <w:r>
        <w:rPr>
          <w:rFonts w:ascii="Times New Roman" w:hAnsi="Times New Roman" w:cs="Times New Roman" w:eastAsia="Times New Roman" w:hint="default"/>
          <w:spacing w:val="-3"/>
        </w:rPr>
        <w:t>”</w:t>
      </w:r>
      <w:r>
        <w:rPr>
          <w:spacing w:val="-3"/>
        </w:rPr>
        <w:t>债券受托管理人勤勉尽责，切实防范可能存在的风险，切实督促发行人在深交所网站披</w:t>
      </w:r>
      <w:r>
        <w:rPr/>
        <w:t> 露各项定期及不定期报告。</w:t>
      </w:r>
      <w:r>
        <w:rPr>
          <w:rFonts w:ascii="Times New Roman" w:hAnsi="Times New Roman" w:cs="Times New Roman" w:eastAsia="Times New Roman" w:hint="default"/>
        </w:rPr>
        <w:t>2017</w:t>
      </w:r>
      <w:r>
        <w:rPr/>
        <w:t>年度受托管理事务报告预计于</w:t>
      </w:r>
      <w:r>
        <w:rPr>
          <w:rFonts w:ascii="Times New Roman" w:hAnsi="Times New Roman" w:cs="Times New Roman" w:eastAsia="Times New Roman" w:hint="default"/>
        </w:rPr>
        <w:t>2018</w:t>
      </w:r>
      <w:r>
        <w:rPr/>
        <w:t>年</w:t>
      </w:r>
      <w:r>
        <w:rPr>
          <w:rFonts w:ascii="Times New Roman" w:hAnsi="Times New Roman" w:cs="Times New Roman" w:eastAsia="Times New Roman" w:hint="default"/>
        </w:rPr>
        <w:t>6</w:t>
      </w:r>
      <w:r>
        <w:rPr/>
        <w:t>月前在深圳证券交易所网站披露，</w:t>
      </w:r>
      <w:r>
        <w:rPr>
          <w:spacing w:val="-41"/>
        </w:rPr>
        <w:t> </w:t>
      </w:r>
      <w:r>
        <w:rPr>
          <w:spacing w:val="-41"/>
        </w:rPr>
      </w:r>
      <w:r>
        <w:rPr/>
        <w:t>敬请投资者关注。</w:t>
      </w:r>
    </w:p>
    <w:p>
      <w:pPr>
        <w:pStyle w:val="BodyText"/>
        <w:spacing w:line="256" w:lineRule="auto" w:before="22"/>
        <w:ind w:left="153" w:right="210" w:firstLine="420"/>
        <w:jc w:val="both"/>
      </w:pPr>
      <w:r>
        <w:rPr>
          <w:rFonts w:ascii="Times New Roman" w:hAnsi="Times New Roman" w:cs="Times New Roman" w:eastAsia="Times New Roman" w:hint="default"/>
          <w:spacing w:val="-3"/>
        </w:rPr>
        <w:t>2</w:t>
      </w:r>
      <w:r>
        <w:rPr>
          <w:spacing w:val="-3"/>
        </w:rPr>
        <w:t>、</w:t>
      </w:r>
      <w:r>
        <w:rPr>
          <w:rFonts w:ascii="Times New Roman" w:hAnsi="Times New Roman" w:cs="Times New Roman" w:eastAsia="Times New Roman" w:hint="default"/>
          <w:spacing w:val="-3"/>
        </w:rPr>
        <w:t>“16</w:t>
      </w:r>
      <w:r>
        <w:rPr>
          <w:spacing w:val="-3"/>
        </w:rPr>
        <w:t>国盛</w:t>
      </w:r>
      <w:r>
        <w:rPr>
          <w:rFonts w:ascii="Times New Roman" w:hAnsi="Times New Roman" w:cs="Times New Roman" w:eastAsia="Times New Roman" w:hint="default"/>
          <w:spacing w:val="-3"/>
        </w:rPr>
        <w:t>01”</w:t>
      </w:r>
      <w:r>
        <w:rPr>
          <w:spacing w:val="-3"/>
        </w:rPr>
        <w:t>债券受托管理人勤勉尽责，切实防范可能存在的风险，切实督促发行人在上交所网站披</w:t>
      </w:r>
      <w:r>
        <w:rPr>
          <w:w w:val="100"/>
        </w:rPr>
        <w:t> </w:t>
      </w:r>
      <w:r>
        <w:rPr/>
        <w:t>露各项定期及不定期报告。</w:t>
      </w:r>
      <w:r>
        <w:rPr>
          <w:rFonts w:ascii="Times New Roman" w:hAnsi="Times New Roman" w:cs="Times New Roman" w:eastAsia="Times New Roman" w:hint="default"/>
        </w:rPr>
        <w:t>2017</w:t>
      </w:r>
      <w:r>
        <w:rPr/>
        <w:t>年度受托管理事务报告预计于</w:t>
      </w:r>
      <w:r>
        <w:rPr>
          <w:rFonts w:ascii="Times New Roman" w:hAnsi="Times New Roman" w:cs="Times New Roman" w:eastAsia="Times New Roman" w:hint="default"/>
        </w:rPr>
        <w:t>2018</w:t>
      </w:r>
      <w:r>
        <w:rPr/>
        <w:t>年</w:t>
      </w:r>
      <w:r>
        <w:rPr>
          <w:rFonts w:ascii="Times New Roman" w:hAnsi="Times New Roman" w:cs="Times New Roman" w:eastAsia="Times New Roman" w:hint="default"/>
        </w:rPr>
        <w:t>6</w:t>
      </w:r>
      <w:r>
        <w:rPr/>
        <w:t>月前在上证债券信息网披露，敬请</w:t>
      </w:r>
      <w:r>
        <w:rPr>
          <w:spacing w:val="-40"/>
        </w:rPr>
        <w:t> </w:t>
      </w:r>
      <w:r>
        <w:rPr>
          <w:spacing w:val="-40"/>
        </w:rPr>
      </w:r>
      <w:r>
        <w:rPr/>
        <w:t>投资者关注。</w:t>
      </w:r>
    </w:p>
    <w:p>
      <w:pPr>
        <w:spacing w:line="240" w:lineRule="auto" w:before="12"/>
        <w:rPr>
          <w:rFonts w:ascii="宋体" w:hAnsi="宋体" w:cs="宋体" w:eastAsia="宋体" w:hint="default"/>
          <w:sz w:val="22"/>
          <w:szCs w:val="22"/>
        </w:rPr>
      </w:pPr>
    </w:p>
    <w:p>
      <w:pPr>
        <w:pStyle w:val="Heading2"/>
        <w:spacing w:line="240" w:lineRule="auto"/>
        <w:ind w:right="0"/>
        <w:jc w:val="both"/>
        <w:rPr>
          <w:b w:val="0"/>
          <w:bCs w:val="0"/>
        </w:rPr>
      </w:pPr>
      <w:r>
        <w:rPr/>
        <w:t>八、截至报告期末公司近</w:t>
      </w:r>
      <w:r>
        <w:rPr>
          <w:spacing w:val="-65"/>
        </w:rPr>
        <w:t> </w:t>
      </w:r>
      <w:r>
        <w:rPr>
          <w:rFonts w:ascii="Times New Roman" w:hAnsi="Times New Roman" w:cs="Times New Roman" w:eastAsia="Times New Roman" w:hint="default"/>
        </w:rPr>
        <w:t>2</w:t>
      </w:r>
      <w:r>
        <w:rPr>
          <w:rFonts w:ascii="Times New Roman" w:hAnsi="Times New Roman" w:cs="Times New Roman" w:eastAsia="Times New Roman" w:hint="default"/>
          <w:spacing w:val="-5"/>
        </w:rPr>
        <w:t> </w:t>
      </w:r>
      <w:r>
        <w:rPr/>
        <w:t>年的主要会计数据和财务指标</w:t>
      </w:r>
      <w:r>
        <w:rPr>
          <w:b w:val="0"/>
          <w:bCs w:val="0"/>
        </w:rPr>
      </w:r>
    </w:p>
    <w:p>
      <w:pPr>
        <w:spacing w:line="240" w:lineRule="auto" w:before="3"/>
        <w:rPr>
          <w:rFonts w:ascii="宋体" w:hAnsi="宋体" w:cs="宋体" w:eastAsia="宋体" w:hint="default"/>
          <w:b/>
          <w:bCs/>
          <w:sz w:val="23"/>
          <w:szCs w:val="23"/>
        </w:rPr>
      </w:pPr>
    </w:p>
    <w:p>
      <w:pPr>
        <w:pStyle w:val="BodyText"/>
        <w:spacing w:line="240" w:lineRule="auto"/>
        <w:ind w:left="0" w:right="391"/>
        <w:jc w:val="right"/>
      </w:pPr>
      <w:r>
        <w:rPr/>
        <w:t>单位：万元</w:t>
      </w:r>
    </w:p>
    <w:p>
      <w:pPr>
        <w:spacing w:line="240" w:lineRule="auto" w:before="13"/>
        <w:rPr>
          <w:rFonts w:ascii="宋体" w:hAnsi="宋体" w:cs="宋体" w:eastAsia="宋体" w:hint="default"/>
          <w:sz w:val="6"/>
          <w:szCs w:val="6"/>
        </w:rPr>
      </w:pPr>
    </w:p>
    <w:tbl>
      <w:tblPr>
        <w:tblW w:w="0" w:type="auto"/>
        <w:jc w:val="left"/>
        <w:tblInd w:w="149" w:type="dxa"/>
        <w:tblLayout w:type="fixed"/>
        <w:tblCellMar>
          <w:top w:w="0" w:type="dxa"/>
          <w:left w:w="0" w:type="dxa"/>
          <w:bottom w:w="0" w:type="dxa"/>
          <w:right w:w="0" w:type="dxa"/>
        </w:tblCellMar>
        <w:tblLook w:val="01E0"/>
      </w:tblPr>
      <w:tblGrid>
        <w:gridCol w:w="2392"/>
        <w:gridCol w:w="2393"/>
        <w:gridCol w:w="2392"/>
        <w:gridCol w:w="2392"/>
      </w:tblGrid>
      <w:tr>
        <w:trPr>
          <w:trHeight w:val="401"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39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1" w:right="0"/>
              <w:jc w:val="center"/>
              <w:rPr>
                <w:rFonts w:ascii="宋体" w:hAnsi="宋体" w:cs="宋体" w:eastAsia="宋体" w:hint="default"/>
                <w:sz w:val="21"/>
                <w:szCs w:val="21"/>
              </w:rPr>
            </w:pPr>
            <w:r>
              <w:rPr>
                <w:rFonts w:ascii="Times New Roman" w:hAnsi="Times New Roman" w:cs="Times New Roman" w:eastAsia="Times New Roman" w:hint="default"/>
                <w:sz w:val="21"/>
                <w:szCs w:val="21"/>
              </w:rPr>
              <w:t>2016</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p>
        </w:tc>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65" w:right="0"/>
              <w:jc w:val="left"/>
              <w:rPr>
                <w:rFonts w:ascii="宋体" w:hAnsi="宋体" w:cs="宋体" w:eastAsia="宋体" w:hint="default"/>
                <w:sz w:val="21"/>
                <w:szCs w:val="21"/>
              </w:rPr>
            </w:pPr>
            <w:r>
              <w:rPr>
                <w:rFonts w:ascii="宋体" w:hAnsi="宋体" w:cs="宋体" w:eastAsia="宋体" w:hint="default"/>
                <w:sz w:val="21"/>
                <w:szCs w:val="21"/>
              </w:rPr>
              <w:t>同期变动率</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息税折旧摊销前利润</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2"/>
                <w:sz w:val="21"/>
              </w:rPr>
              <w:t>119,190.49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85,356.98</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39.64%</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流动比率</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206.61%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190.00%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16.61%</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资产负债率</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53.93%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55.00%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z w:val="21"/>
              </w:rPr>
              <w:t>-1.07%</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速动比率</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206.57%</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183.00%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23.57%</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EBITDA</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全部债务比</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14.96%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6.00%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8.96%</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利息保障倍数</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3.33</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6.29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-46.99%</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现金利息保障倍数</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1"/>
              <w:jc w:val="right"/>
              <w:rPr>
                <w:rFonts w:ascii="Times New Roman" w:hAnsi="Times New Roman" w:cs="Times New Roman" w:eastAsia="Times New Roman" w:hint="default"/>
                <w:sz w:val="21"/>
                <w:szCs w:val="21"/>
              </w:rPr>
            </w:pPr>
            <w:r>
              <w:rPr>
                <w:rFonts w:ascii="Times New Roman"/>
                <w:spacing w:val="-2"/>
                <w:sz w:val="21"/>
              </w:rPr>
              <w:t>-11.31</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-58.69</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80.72%</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EBITDA</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利息保障倍数</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3.47</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6.66</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-47.83%</w:t>
            </w:r>
          </w:p>
        </w:tc>
      </w:tr>
      <w:tr>
        <w:trPr>
          <w:trHeight w:val="402"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贷款偿还率</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0.00</w:t>
            </w:r>
          </w:p>
        </w:tc>
      </w:tr>
      <w:tr>
        <w:trPr>
          <w:trHeight w:val="403" w:hRule="exact"/>
        </w:trPr>
        <w:tc>
          <w:tcPr>
            <w:tcW w:w="239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利息偿付率</w:t>
            </w:r>
          </w:p>
        </w:tc>
        <w:tc>
          <w:tcPr>
            <w:tcW w:w="239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19"/>
              <w:jc w:val="right"/>
              <w:rPr>
                <w:rFonts w:ascii="Times New Roman" w:hAnsi="Times New Roman" w:cs="Times New Roman" w:eastAsia="Times New Roman" w:hint="default"/>
                <w:sz w:val="21"/>
                <w:szCs w:val="21"/>
              </w:rPr>
            </w:pPr>
            <w:r>
              <w:rPr>
                <w:rFonts w:ascii="Times New Roman"/>
                <w:spacing w:val="-1"/>
                <w:sz w:val="21"/>
              </w:rPr>
              <w:t>100.00%</w:t>
            </w:r>
          </w:p>
        </w:tc>
        <w:tc>
          <w:tcPr>
            <w:tcW w:w="23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right="20"/>
              <w:jc w:val="right"/>
              <w:rPr>
                <w:rFonts w:ascii="Times New Roman" w:hAnsi="Times New Roman" w:cs="Times New Roman" w:eastAsia="Times New Roman" w:hint="default"/>
                <w:sz w:val="21"/>
                <w:szCs w:val="21"/>
              </w:rPr>
            </w:pPr>
            <w:r>
              <w:rPr>
                <w:rFonts w:ascii="Times New Roman"/>
                <w:spacing w:val="-1"/>
                <w:sz w:val="21"/>
              </w:rPr>
              <w:t>0.00</w:t>
            </w:r>
          </w:p>
        </w:tc>
      </w:tr>
    </w:tbl>
    <w:p>
      <w:pPr>
        <w:pStyle w:val="BodyText"/>
        <w:tabs>
          <w:tab w:pos="8149" w:val="left" w:leader="none"/>
        </w:tabs>
        <w:spacing w:line="290" w:lineRule="auto" w:before="26"/>
        <w:ind w:left="574" w:right="246" w:hanging="420"/>
        <w:jc w:val="left"/>
      </w:pPr>
      <w:r>
        <w:rPr/>
        <w:t>上述会计数据和财务指标同比变动超过</w:t>
      </w:r>
      <w:r>
        <w:rPr>
          <w:spacing w:val="-56"/>
        </w:rPr>
        <w:t> </w:t>
      </w:r>
      <w:r>
        <w:rPr>
          <w:rFonts w:ascii="Times New Roman" w:hAnsi="Times New Roman" w:cs="Times New Roman" w:eastAsia="Times New Roman" w:hint="default"/>
        </w:rPr>
        <w:t>30%</w:t>
      </w:r>
      <w:r>
        <w:rPr/>
        <w:t>的主要原因</w:t>
        <w:tab/>
      </w:r>
      <w:r>
        <w:rPr>
          <w:rFonts w:ascii="Times New Roman" w:hAnsi="Times New Roman" w:cs="Times New Roman" w:eastAsia="Times New Roman" w:hint="default"/>
        </w:rPr>
        <w:t>√  </w:t>
      </w:r>
      <w:r>
        <w:rPr/>
        <w:t>适用 </w:t>
      </w:r>
      <w:r>
        <w:rPr>
          <w:rFonts w:ascii="Times New Roman" w:hAnsi="Times New Roman" w:cs="Times New Roman" w:eastAsia="Times New Roman" w:hint="default"/>
        </w:rPr>
        <w:t>□</w:t>
      </w:r>
      <w:r>
        <w:rPr>
          <w:rFonts w:ascii="Times New Roman" w:hAnsi="Times New Roman" w:cs="Times New Roman" w:eastAsia="Times New Roman" w:hint="default"/>
          <w:spacing w:val="50"/>
        </w:rPr>
        <w:t> </w:t>
      </w:r>
      <w:r>
        <w:rPr/>
        <w:t>不适用 本期合并国盛证券期间为</w:t>
      </w:r>
      <w:r>
        <w:rPr>
          <w:spacing w:val="-54"/>
        </w:rPr>
        <w:t> </w:t>
      </w:r>
      <w:r>
        <w:rPr>
          <w:rFonts w:ascii="Times New Roman" w:hAnsi="Times New Roman" w:cs="Times New Roman" w:eastAsia="Times New Roman" w:hint="default"/>
        </w:rPr>
        <w:t>12</w:t>
      </w:r>
      <w:r>
        <w:rPr>
          <w:rFonts w:ascii="Times New Roman" w:hAnsi="Times New Roman" w:cs="Times New Roman" w:eastAsia="Times New Roman" w:hint="default"/>
          <w:spacing w:val="-1"/>
        </w:rPr>
        <w:t> </w:t>
      </w:r>
      <w:r>
        <w:rPr/>
        <w:t>个月，而上期约</w:t>
      </w:r>
      <w:r>
        <w:rPr>
          <w:spacing w:val="-54"/>
        </w:rPr>
        <w:t> </w:t>
      </w:r>
      <w:r>
        <w:rPr>
          <w:rFonts w:ascii="Times New Roman" w:hAnsi="Times New Roman" w:cs="Times New Roman" w:eastAsia="Times New Roman" w:hint="default"/>
        </w:rPr>
        <w:t>8</w:t>
      </w:r>
      <w:r>
        <w:rPr>
          <w:rFonts w:ascii="Times New Roman" w:hAnsi="Times New Roman" w:cs="Times New Roman" w:eastAsia="Times New Roman" w:hint="default"/>
          <w:spacing w:val="-2"/>
        </w:rPr>
        <w:t> </w:t>
      </w:r>
      <w:r>
        <w:rPr/>
        <w:t>个月；本期计提的债券利息增加。</w:t>
      </w:r>
    </w:p>
    <w:p>
      <w:pPr>
        <w:spacing w:after="0" w:line="290" w:lineRule="auto"/>
        <w:jc w:val="left"/>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101"/>
        <w:jc w:val="left"/>
        <w:rPr>
          <w:b w:val="0"/>
          <w:bCs w:val="0"/>
        </w:rPr>
      </w:pPr>
      <w:r>
        <w:rPr/>
        <w:t>九、报告期内对其他债券和债务融资工具的付息兑付情况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101"/>
        <w:jc w:val="left"/>
      </w:pPr>
      <w:r>
        <w:rPr/>
        <w:t>报告期内，母公司支付短期借款利息</w:t>
      </w:r>
      <w:r>
        <w:rPr>
          <w:spacing w:val="-50"/>
        </w:rPr>
        <w:t> </w:t>
      </w:r>
      <w:r>
        <w:rPr>
          <w:rFonts w:ascii="Times New Roman" w:hAnsi="Times New Roman" w:cs="Times New Roman" w:eastAsia="Times New Roman" w:hint="default"/>
        </w:rPr>
        <w:t>191.71</w:t>
      </w:r>
      <w:r>
        <w:rPr>
          <w:rFonts w:ascii="Times New Roman" w:hAnsi="Times New Roman" w:cs="Times New Roman" w:eastAsia="Times New Roman" w:hint="default"/>
          <w:spacing w:val="3"/>
        </w:rPr>
        <w:t> </w:t>
      </w:r>
      <w:r>
        <w:rPr/>
        <w:t>万元，</w:t>
      </w:r>
      <w:r>
        <w:rPr>
          <w:rFonts w:ascii="Times New Roman" w:hAnsi="Times New Roman" w:cs="Times New Roman" w:eastAsia="Times New Roman" w:hint="default"/>
        </w:rPr>
        <w:t>2016</w:t>
      </w:r>
      <w:r>
        <w:rPr>
          <w:rFonts w:ascii="Times New Roman" w:hAnsi="Times New Roman" w:cs="Times New Roman" w:eastAsia="Times New Roman" w:hint="default"/>
          <w:spacing w:val="3"/>
        </w:rPr>
        <w:t> </w:t>
      </w:r>
      <w:r>
        <w:rPr/>
        <w:t>年非公开发行公司债券利息</w:t>
      </w:r>
      <w:r>
        <w:rPr>
          <w:spacing w:val="-50"/>
        </w:rPr>
        <w:t> </w:t>
      </w:r>
      <w:r>
        <w:rPr>
          <w:rFonts w:ascii="Times New Roman" w:hAnsi="Times New Roman" w:cs="Times New Roman" w:eastAsia="Times New Roman" w:hint="default"/>
        </w:rPr>
        <w:t>10,000</w:t>
      </w:r>
      <w:r>
        <w:rPr>
          <w:rFonts w:ascii="Times New Roman" w:hAnsi="Times New Roman" w:cs="Times New Roman" w:eastAsia="Times New Roman" w:hint="default"/>
          <w:spacing w:val="3"/>
        </w:rPr>
        <w:t> </w:t>
      </w:r>
      <w:r>
        <w:rPr/>
        <w:t>万元；子</w:t>
      </w:r>
    </w:p>
    <w:p>
      <w:pPr>
        <w:pStyle w:val="BodyText"/>
        <w:spacing w:line="240" w:lineRule="auto" w:before="21"/>
        <w:ind w:left="153" w:right="101"/>
        <w:jc w:val="left"/>
      </w:pPr>
      <w:r>
        <w:rPr/>
        <w:t>公司国盛证券支付拆入资金利息</w:t>
      </w:r>
      <w:r>
        <w:rPr>
          <w:spacing w:val="-53"/>
        </w:rPr>
        <w:t> </w:t>
      </w:r>
      <w:r>
        <w:rPr>
          <w:rFonts w:ascii="Times New Roman" w:hAnsi="Times New Roman" w:cs="Times New Roman" w:eastAsia="Times New Roman" w:hint="default"/>
        </w:rPr>
        <w:t>6,731.47 </w:t>
      </w:r>
      <w:r>
        <w:rPr>
          <w:spacing w:val="-3"/>
        </w:rPr>
        <w:t>万元，两融收益权质押回购利息</w:t>
      </w:r>
      <w:r>
        <w:rPr>
          <w:spacing w:val="-53"/>
        </w:rPr>
        <w:t> </w:t>
      </w:r>
      <w:r>
        <w:rPr>
          <w:rFonts w:ascii="Times New Roman" w:hAnsi="Times New Roman" w:cs="Times New Roman" w:eastAsia="Times New Roman" w:hint="default"/>
        </w:rPr>
        <w:t>362.17 </w:t>
      </w:r>
      <w:r>
        <w:rPr>
          <w:spacing w:val="-4"/>
        </w:rPr>
        <w:t>万元，债券质押回购利息</w:t>
      </w:r>
    </w:p>
    <w:p>
      <w:pPr>
        <w:pStyle w:val="BodyText"/>
        <w:spacing w:line="240" w:lineRule="auto" w:before="21"/>
        <w:ind w:left="153" w:right="101"/>
        <w:jc w:val="left"/>
      </w:pPr>
      <w:r>
        <w:rPr>
          <w:rFonts w:ascii="Times New Roman" w:hAnsi="Times New Roman" w:cs="Times New Roman" w:eastAsia="Times New Roman" w:hint="default"/>
        </w:rPr>
        <w:t>1,045.55</w:t>
      </w:r>
      <w:r>
        <w:rPr>
          <w:rFonts w:ascii="Times New Roman" w:hAnsi="Times New Roman" w:cs="Times New Roman" w:eastAsia="Times New Roman" w:hint="default"/>
          <w:spacing w:val="-3"/>
        </w:rPr>
        <w:t> </w:t>
      </w:r>
      <w:r>
        <w:rPr/>
        <w:t>万元，收益凭证利息</w:t>
      </w:r>
      <w:r>
        <w:rPr>
          <w:spacing w:val="-56"/>
        </w:rPr>
        <w:t> </w:t>
      </w:r>
      <w:r>
        <w:rPr>
          <w:rFonts w:ascii="Times New Roman" w:hAnsi="Times New Roman" w:cs="Times New Roman" w:eastAsia="Times New Roman" w:hint="default"/>
        </w:rPr>
        <w:t>2,482.01</w:t>
      </w:r>
      <w:r>
        <w:rPr>
          <w:rFonts w:ascii="Times New Roman" w:hAnsi="Times New Roman" w:cs="Times New Roman" w:eastAsia="Times New Roman" w:hint="default"/>
          <w:spacing w:val="-3"/>
        </w:rPr>
        <w:t> </w:t>
      </w:r>
      <w:r>
        <w:rPr/>
        <w:t>万元。</w:t>
      </w:r>
    </w:p>
    <w:p>
      <w:pPr>
        <w:spacing w:line="240" w:lineRule="auto" w:before="10"/>
        <w:rPr>
          <w:rFonts w:ascii="宋体" w:hAnsi="宋体" w:cs="宋体" w:eastAsia="宋体" w:hint="default"/>
          <w:sz w:val="22"/>
          <w:szCs w:val="22"/>
        </w:rPr>
      </w:pPr>
    </w:p>
    <w:p>
      <w:pPr>
        <w:pStyle w:val="Heading2"/>
        <w:spacing w:line="240" w:lineRule="auto"/>
        <w:ind w:right="101"/>
        <w:jc w:val="left"/>
        <w:rPr>
          <w:b w:val="0"/>
          <w:bCs w:val="0"/>
        </w:rPr>
      </w:pPr>
      <w:r>
        <w:rPr/>
        <w:t>十、报告期内获得的银行授信情况、使用情况以及偿还银行贷款的情况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101"/>
        <w:jc w:val="left"/>
      </w:pPr>
      <w:r>
        <w:rPr/>
        <w:t>报告期内，公司及子公司合计获得银行授信</w:t>
      </w:r>
      <w:r>
        <w:rPr>
          <w:spacing w:val="-57"/>
        </w:rPr>
        <w:t> </w:t>
      </w:r>
      <w:r>
        <w:rPr>
          <w:rFonts w:ascii="Times New Roman" w:hAnsi="Times New Roman" w:cs="Times New Roman" w:eastAsia="Times New Roman" w:hint="default"/>
        </w:rPr>
        <w:t>188.50</w:t>
      </w:r>
      <w:r>
        <w:rPr>
          <w:rFonts w:ascii="Times New Roman" w:hAnsi="Times New Roman" w:cs="Times New Roman" w:eastAsia="Times New Roman" w:hint="default"/>
          <w:spacing w:val="-4"/>
        </w:rPr>
        <w:t> </w:t>
      </w:r>
      <w:r>
        <w:rPr>
          <w:spacing w:val="-3"/>
        </w:rPr>
        <w:t>亿元，期内到期授信额度</w:t>
      </w:r>
      <w:r>
        <w:rPr>
          <w:spacing w:val="-57"/>
        </w:rPr>
        <w:t> </w:t>
      </w:r>
      <w:r>
        <w:rPr>
          <w:rFonts w:ascii="Times New Roman" w:hAnsi="Times New Roman" w:cs="Times New Roman" w:eastAsia="Times New Roman" w:hint="default"/>
        </w:rPr>
        <w:t>106</w:t>
      </w:r>
      <w:r>
        <w:rPr>
          <w:rFonts w:ascii="Times New Roman" w:hAnsi="Times New Roman" w:cs="Times New Roman" w:eastAsia="Times New Roman" w:hint="default"/>
          <w:spacing w:val="-4"/>
        </w:rPr>
        <w:t> </w:t>
      </w:r>
      <w:r>
        <w:rPr>
          <w:spacing w:val="-4"/>
        </w:rPr>
        <w:t>亿元，报告期已实际</w:t>
      </w:r>
    </w:p>
    <w:p>
      <w:pPr>
        <w:pStyle w:val="BodyText"/>
        <w:spacing w:line="240" w:lineRule="auto" w:before="21"/>
        <w:ind w:left="153" w:right="101"/>
        <w:jc w:val="left"/>
      </w:pPr>
      <w:r>
        <w:rPr/>
        <w:t>使用授信额度</w:t>
      </w:r>
      <w:r>
        <w:rPr>
          <w:spacing w:val="-55"/>
        </w:rPr>
        <w:t> </w:t>
      </w:r>
      <w:r>
        <w:rPr>
          <w:rFonts w:ascii="Times New Roman" w:hAnsi="Times New Roman" w:cs="Times New Roman" w:eastAsia="Times New Roman" w:hint="default"/>
        </w:rPr>
        <w:t>3.63</w:t>
      </w:r>
      <w:r>
        <w:rPr>
          <w:rFonts w:ascii="Times New Roman" w:hAnsi="Times New Roman" w:cs="Times New Roman" w:eastAsia="Times New Roman" w:hint="default"/>
          <w:spacing w:val="-2"/>
        </w:rPr>
        <w:t> </w:t>
      </w:r>
      <w:r>
        <w:rPr/>
        <w:t>亿元。公司所有到期贷款都已按时偿还。</w:t>
      </w:r>
    </w:p>
    <w:p>
      <w:pPr>
        <w:spacing w:line="240" w:lineRule="auto" w:before="10"/>
        <w:rPr>
          <w:rFonts w:ascii="宋体" w:hAnsi="宋体" w:cs="宋体" w:eastAsia="宋体" w:hint="default"/>
          <w:sz w:val="22"/>
          <w:szCs w:val="22"/>
        </w:rPr>
      </w:pPr>
    </w:p>
    <w:p>
      <w:pPr>
        <w:pStyle w:val="Heading2"/>
        <w:spacing w:line="240" w:lineRule="auto"/>
        <w:ind w:right="101"/>
        <w:jc w:val="left"/>
        <w:rPr>
          <w:b w:val="0"/>
          <w:bCs w:val="0"/>
        </w:rPr>
      </w:pPr>
      <w:r>
        <w:rPr/>
        <w:t>十一、报告期内执行公司债券募集说明书相关约定或承诺的情况</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left="574" w:right="101"/>
        <w:jc w:val="left"/>
      </w:pPr>
      <w:r>
        <w:rPr/>
        <w:t>报告期内公司已严格执行募集说明书相关约定和承诺。</w:t>
      </w:r>
    </w:p>
    <w:p>
      <w:pPr>
        <w:spacing w:line="240" w:lineRule="auto" w:before="0"/>
        <w:rPr>
          <w:rFonts w:ascii="宋体" w:hAnsi="宋体" w:cs="宋体" w:eastAsia="宋体" w:hint="default"/>
          <w:sz w:val="24"/>
          <w:szCs w:val="24"/>
        </w:rPr>
      </w:pPr>
    </w:p>
    <w:p>
      <w:pPr>
        <w:pStyle w:val="Heading2"/>
        <w:spacing w:line="240" w:lineRule="auto"/>
        <w:ind w:right="101"/>
        <w:jc w:val="left"/>
        <w:rPr>
          <w:b w:val="0"/>
          <w:bCs w:val="0"/>
        </w:rPr>
      </w:pPr>
      <w:r>
        <w:rPr/>
        <w:t>十二、报告期内发生的重大事项</w:t>
      </w:r>
      <w:r>
        <w:rPr>
          <w:b w:val="0"/>
          <w:bCs w:val="0"/>
        </w:rPr>
      </w:r>
    </w:p>
    <w:p>
      <w:pPr>
        <w:spacing w:line="240" w:lineRule="auto" w:before="8"/>
        <w:rPr>
          <w:rFonts w:ascii="宋体" w:hAnsi="宋体" w:cs="宋体" w:eastAsia="宋体" w:hint="default"/>
          <w:b/>
          <w:bCs/>
          <w:sz w:val="24"/>
          <w:szCs w:val="24"/>
        </w:rPr>
      </w:pPr>
    </w:p>
    <w:p>
      <w:pPr>
        <w:pStyle w:val="BodyText"/>
        <w:spacing w:line="256" w:lineRule="auto"/>
        <w:ind w:left="153" w:right="201" w:firstLine="420"/>
        <w:jc w:val="left"/>
      </w:pPr>
      <w:r>
        <w:rPr>
          <w:rFonts w:ascii="Times New Roman" w:hAnsi="Times New Roman" w:cs="Times New Roman" w:eastAsia="Times New Roman" w:hint="default"/>
          <w:spacing w:val="-5"/>
        </w:rPr>
        <w:t>16</w:t>
      </w:r>
      <w:r>
        <w:rPr>
          <w:spacing w:val="-5"/>
        </w:rPr>
        <w:t>国盛金：报告期内，公司及债券信用评级、发行人经营范围、部分董监高发生变化，详见公司于</w:t>
      </w:r>
      <w:r>
        <w:rPr>
          <w:rFonts w:ascii="Times New Roman" w:hAnsi="Times New Roman" w:cs="Times New Roman" w:eastAsia="Times New Roman" w:hint="default"/>
          <w:spacing w:val="-5"/>
        </w:rPr>
        <w:t>2017</w:t>
      </w:r>
      <w:r>
        <w:rPr>
          <w:rFonts w:ascii="Times New Roman" w:hAnsi="Times New Roman" w:cs="Times New Roman" w:eastAsia="Times New Roman" w:hint="default"/>
        </w:rPr>
        <w:t> </w:t>
      </w:r>
      <w:r>
        <w:rPr>
          <w:spacing w:val="-1"/>
        </w:rPr>
        <w:t>年</w:t>
      </w:r>
      <w:r>
        <w:rPr>
          <w:rFonts w:ascii="Times New Roman" w:hAnsi="Times New Roman" w:cs="Times New Roman" w:eastAsia="Times New Roman" w:hint="default"/>
          <w:spacing w:val="-1"/>
        </w:rPr>
        <w:t>4</w:t>
      </w:r>
      <w:r>
        <w:rPr>
          <w:spacing w:val="-1"/>
        </w:rPr>
        <w:t>月</w:t>
      </w:r>
      <w:r>
        <w:rPr>
          <w:rFonts w:ascii="Times New Roman" w:hAnsi="Times New Roman" w:cs="Times New Roman" w:eastAsia="Times New Roman" w:hint="default"/>
          <w:spacing w:val="-1"/>
        </w:rPr>
        <w:t>28</w:t>
      </w:r>
      <w:r>
        <w:rPr>
          <w:spacing w:val="-1"/>
        </w:rPr>
        <w:t>日刊登在巨潮资讯网的《关于公司主体及债券信用评级发生变化的公告》、于</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5</w:t>
      </w:r>
      <w:r>
        <w:rPr>
          <w:spacing w:val="-1"/>
        </w:rPr>
        <w:t>月</w:t>
      </w:r>
      <w:r>
        <w:rPr>
          <w:rFonts w:ascii="Times New Roman" w:hAnsi="Times New Roman" w:cs="Times New Roman" w:eastAsia="Times New Roman" w:hint="default"/>
          <w:spacing w:val="-1"/>
        </w:rPr>
        <w:t>23</w:t>
      </w:r>
      <w:r>
        <w:rPr>
          <w:spacing w:val="-1"/>
        </w:rPr>
        <w:t>日刊登</w:t>
      </w:r>
      <w:r>
        <w:rPr>
          <w:spacing w:val="-85"/>
        </w:rPr>
        <w:t> </w:t>
      </w:r>
      <w:r>
        <w:rPr/>
        <w:t>在巨潮资讯网的《关于经营范围变更的公告》、于</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4</w:t>
      </w:r>
      <w:r>
        <w:rPr/>
        <w:t>月</w:t>
      </w:r>
      <w:r>
        <w:rPr>
          <w:rFonts w:ascii="Times New Roman" w:hAnsi="Times New Roman" w:cs="Times New Roman" w:eastAsia="Times New Roman" w:hint="default"/>
        </w:rPr>
        <w:t>11</w:t>
      </w:r>
      <w:r>
        <w:rPr/>
        <w:t>日刊登在巨潮资讯网的《</w:t>
      </w:r>
      <w:r>
        <w:rPr>
          <w:rFonts w:ascii="Times New Roman" w:hAnsi="Times New Roman" w:cs="Times New Roman" w:eastAsia="Times New Roman" w:hint="default"/>
        </w:rPr>
        <w:t>2017</w:t>
      </w:r>
      <w:r>
        <w:rPr/>
        <w:t>年第三次临 </w:t>
      </w:r>
      <w:r>
        <w:rPr>
          <w:spacing w:val="-5"/>
        </w:rPr>
        <w:t>时股东大会决议公告》及《第三届董事会第一次会议决议公告》、于</w:t>
      </w:r>
      <w:r>
        <w:rPr>
          <w:rFonts w:ascii="Times New Roman" w:hAnsi="Times New Roman" w:cs="Times New Roman" w:eastAsia="Times New Roman" w:hint="default"/>
          <w:spacing w:val="-5"/>
        </w:rPr>
        <w:t>2017</w:t>
      </w:r>
      <w:r>
        <w:rPr>
          <w:spacing w:val="-5"/>
        </w:rPr>
        <w:t>年</w:t>
      </w:r>
      <w:r>
        <w:rPr>
          <w:rFonts w:ascii="Times New Roman" w:hAnsi="Times New Roman" w:cs="Times New Roman" w:eastAsia="Times New Roman" w:hint="default"/>
          <w:spacing w:val="-5"/>
        </w:rPr>
        <w:t>7</w:t>
      </w:r>
      <w:r>
        <w:rPr>
          <w:spacing w:val="-5"/>
        </w:rPr>
        <w:t>月</w:t>
      </w:r>
      <w:r>
        <w:rPr>
          <w:rFonts w:ascii="Times New Roman" w:hAnsi="Times New Roman" w:cs="Times New Roman" w:eastAsia="Times New Roman" w:hint="default"/>
          <w:spacing w:val="-5"/>
        </w:rPr>
        <w:t>1</w:t>
      </w:r>
      <w:r>
        <w:rPr>
          <w:spacing w:val="-5"/>
        </w:rPr>
        <w:t>日刊登在巨潮资讯网的《第</w:t>
      </w:r>
      <w:r>
        <w:rPr>
          <w:spacing w:val="-93"/>
        </w:rPr>
        <w:t> </w:t>
      </w:r>
      <w:r>
        <w:rPr>
          <w:spacing w:val="-93"/>
        </w:rPr>
      </w:r>
      <w:r>
        <w:rPr/>
        <w:t>三届董事会第五次会议决议公告》。</w:t>
      </w:r>
    </w:p>
    <w:p>
      <w:pPr>
        <w:pStyle w:val="BodyText"/>
        <w:spacing w:line="256" w:lineRule="auto" w:before="22"/>
        <w:ind w:left="153" w:right="101" w:firstLine="420"/>
        <w:jc w:val="left"/>
      </w:pPr>
      <w:r>
        <w:rPr>
          <w:rFonts w:ascii="Times New Roman" w:hAnsi="Times New Roman" w:cs="Times New Roman" w:eastAsia="Times New Roman" w:hint="default"/>
        </w:rPr>
        <w:t>16</w:t>
      </w:r>
      <w:r>
        <w:rPr/>
        <w:t>国盛</w:t>
      </w:r>
      <w:r>
        <w:rPr>
          <w:rFonts w:ascii="Times New Roman" w:hAnsi="Times New Roman" w:cs="Times New Roman" w:eastAsia="Times New Roman" w:hint="default"/>
        </w:rPr>
        <w:t>01</w:t>
      </w:r>
      <w:r>
        <w:rPr/>
        <w:t>：报告期内，国盛证券新增注册资本</w:t>
      </w:r>
      <w:r>
        <w:rPr>
          <w:rFonts w:ascii="Times New Roman" w:hAnsi="Times New Roman" w:cs="Times New Roman" w:eastAsia="Times New Roman" w:hint="default"/>
        </w:rPr>
        <w:t>892,018,779.34</w:t>
      </w:r>
      <w:r>
        <w:rPr/>
        <w:t>元，注册资本变更为</w:t>
      </w:r>
      <w:r>
        <w:rPr>
          <w:rFonts w:ascii="Times New Roman" w:hAnsi="Times New Roman" w:cs="Times New Roman" w:eastAsia="Times New Roman" w:hint="default"/>
        </w:rPr>
        <w:t>4,695,346,247.95</w:t>
      </w:r>
      <w:r>
        <w:rPr/>
        <w:t>元， </w:t>
      </w:r>
      <w:r>
        <w:rPr>
          <w:spacing w:val="-1"/>
        </w:rPr>
        <w:t>相关工商变更登记于</w:t>
      </w:r>
      <w:r>
        <w:rPr>
          <w:rFonts w:ascii="Times New Roman" w:hAnsi="Times New Roman" w:cs="Times New Roman" w:eastAsia="Times New Roman" w:hint="default"/>
          <w:spacing w:val="-1"/>
        </w:rPr>
        <w:t>2017</w:t>
      </w:r>
      <w:r>
        <w:rPr>
          <w:spacing w:val="-1"/>
        </w:rPr>
        <w:t>年</w:t>
      </w:r>
      <w:r>
        <w:rPr>
          <w:rFonts w:ascii="Times New Roman" w:hAnsi="Times New Roman" w:cs="Times New Roman" w:eastAsia="Times New Roman" w:hint="default"/>
          <w:spacing w:val="-1"/>
        </w:rPr>
        <w:t>6</w:t>
      </w:r>
      <w:r>
        <w:rPr>
          <w:spacing w:val="-1"/>
        </w:rPr>
        <w:t>月</w:t>
      </w:r>
      <w:r>
        <w:rPr>
          <w:rFonts w:ascii="Times New Roman" w:hAnsi="Times New Roman" w:cs="Times New Roman" w:eastAsia="Times New Roman" w:hint="default"/>
          <w:spacing w:val="-1"/>
        </w:rPr>
        <w:t>29</w:t>
      </w:r>
      <w:r>
        <w:rPr>
          <w:spacing w:val="-1"/>
        </w:rPr>
        <w:t>日完成。报告期内，国盛证券及其债券信用评级、部分董监高发生变化，</w:t>
      </w:r>
      <w:r>
        <w:rPr>
          <w:spacing w:val="-85"/>
        </w:rPr>
        <w:t> </w:t>
      </w:r>
      <w:r>
        <w:rPr>
          <w:spacing w:val="-85"/>
        </w:rPr>
      </w:r>
      <w:r>
        <w:rPr/>
        <w:t>详见国盛证券于</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5</w:t>
      </w:r>
      <w:r>
        <w:rPr/>
        <w:t>月</w:t>
      </w:r>
      <w:r>
        <w:rPr>
          <w:rFonts w:ascii="Times New Roman" w:hAnsi="Times New Roman" w:cs="Times New Roman" w:eastAsia="Times New Roman" w:hint="default"/>
        </w:rPr>
        <w:t>24</w:t>
      </w:r>
      <w:r>
        <w:rPr/>
        <w:t>日刊登在上海证券交易所网站的《关于债券信用评级发生变化的公告》、于 </w:t>
      </w:r>
      <w:r>
        <w:rPr>
          <w:rFonts w:ascii="Times New Roman" w:hAnsi="Times New Roman" w:cs="Times New Roman" w:eastAsia="Times New Roman" w:hint="default"/>
        </w:rPr>
        <w:t>2017</w:t>
      </w:r>
      <w:r>
        <w:rPr/>
        <w:t>年</w:t>
      </w:r>
      <w:r>
        <w:rPr>
          <w:rFonts w:ascii="Times New Roman" w:hAnsi="Times New Roman" w:cs="Times New Roman" w:eastAsia="Times New Roman" w:hint="default"/>
        </w:rPr>
        <w:t>6</w:t>
      </w:r>
      <w:r>
        <w:rPr/>
        <w:t>月</w:t>
      </w:r>
      <w:r>
        <w:rPr>
          <w:rFonts w:ascii="Times New Roman" w:hAnsi="Times New Roman" w:cs="Times New Roman" w:eastAsia="Times New Roman" w:hint="default"/>
        </w:rPr>
        <w:t>30</w:t>
      </w:r>
      <w:r>
        <w:rPr/>
        <w:t>日刊登在上海证券交易所网站的《董事、监事及高管发生变动的公告》。</w:t>
      </w:r>
    </w:p>
    <w:p>
      <w:pPr>
        <w:spacing w:line="240" w:lineRule="auto" w:before="7"/>
        <w:rPr>
          <w:rFonts w:ascii="宋体" w:hAnsi="宋体" w:cs="宋体" w:eastAsia="宋体" w:hint="default"/>
          <w:sz w:val="21"/>
          <w:szCs w:val="21"/>
        </w:rPr>
      </w:pPr>
    </w:p>
    <w:p>
      <w:pPr>
        <w:tabs>
          <w:tab w:pos="8814" w:val="left" w:leader="none"/>
        </w:tabs>
        <w:spacing w:before="0"/>
        <w:ind w:left="154" w:right="101" w:firstLine="0"/>
        <w:jc w:val="left"/>
        <w:rPr>
          <w:rFonts w:ascii="宋体" w:hAnsi="宋体" w:cs="宋体" w:eastAsia="宋体" w:hint="default"/>
          <w:sz w:val="21"/>
          <w:szCs w:val="21"/>
        </w:rPr>
      </w:pPr>
      <w:r>
        <w:rPr>
          <w:rFonts w:ascii="宋体" w:hAnsi="宋体" w:cs="宋体" w:eastAsia="宋体" w:hint="default"/>
          <w:b/>
          <w:bCs/>
          <w:w w:val="95"/>
          <w:sz w:val="24"/>
          <w:szCs w:val="24"/>
        </w:rPr>
        <w:t>十三、公司债券是否存在保证人</w:t>
        <w:tab/>
      </w:r>
      <w:r>
        <w:rPr>
          <w:rFonts w:ascii="Times New Roman" w:hAnsi="Times New Roman" w:cs="Times New Roman" w:eastAsia="Times New Roman" w:hint="default"/>
          <w:sz w:val="21"/>
          <w:szCs w:val="21"/>
        </w:rPr>
        <w:t>□  </w:t>
      </w:r>
      <w:r>
        <w:rPr>
          <w:rFonts w:ascii="宋体" w:hAnsi="宋体" w:cs="宋体" w:eastAsia="宋体" w:hint="default"/>
          <w:sz w:val="21"/>
          <w:szCs w:val="21"/>
        </w:rPr>
        <w:t>是 </w:t>
      </w:r>
      <w:r>
        <w:rPr>
          <w:rFonts w:ascii="Times New Roman" w:hAnsi="Times New Roman" w:cs="Times New Roman" w:eastAsia="Times New Roman" w:hint="default"/>
          <w:sz w:val="21"/>
          <w:szCs w:val="21"/>
        </w:rPr>
        <w:t>√  </w:t>
      </w:r>
      <w:r>
        <w:rPr>
          <w:rFonts w:ascii="宋体" w:hAnsi="宋体" w:cs="宋体" w:eastAsia="宋体" w:hint="default"/>
          <w:sz w:val="21"/>
          <w:szCs w:val="21"/>
        </w:rPr>
        <w:t>否</w:t>
      </w:r>
    </w:p>
    <w:p>
      <w:pPr>
        <w:spacing w:after="0"/>
        <w:jc w:val="left"/>
        <w:rPr>
          <w:rFonts w:ascii="宋体" w:hAnsi="宋体" w:cs="宋体" w:eastAsia="宋体" w:hint="default"/>
          <w:sz w:val="21"/>
          <w:szCs w:val="21"/>
        </w:rPr>
        <w:sectPr>
          <w:pgSz w:w="11910" w:h="16840"/>
          <w:pgMar w:header="852" w:footer="977" w:top="1320" w:bottom="1160" w:left="980" w:right="92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6"/>
          <w:szCs w:val="16"/>
        </w:rPr>
      </w:pPr>
    </w:p>
    <w:p>
      <w:pPr>
        <w:pStyle w:val="Heading1"/>
        <w:spacing w:line="240" w:lineRule="auto"/>
        <w:ind w:left="1" w:right="0"/>
        <w:jc w:val="center"/>
        <w:rPr>
          <w:b w:val="0"/>
          <w:bCs w:val="0"/>
        </w:rPr>
      </w:pPr>
      <w:bookmarkStart w:name="_TOC_250001" w:id="11"/>
      <w:r>
        <w:rPr/>
        <w:t>第十一节</w:t>
      </w:r>
      <w:r>
        <w:rPr>
          <w:spacing w:val="-7"/>
        </w:rPr>
        <w:t> </w:t>
      </w:r>
      <w:r>
        <w:rPr/>
        <w:t>财务报告</w:t>
      </w:r>
      <w:bookmarkEnd w:id="11"/>
      <w:r>
        <w:rPr>
          <w:b w:val="0"/>
          <w:bCs w:val="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pStyle w:val="Heading2"/>
        <w:spacing w:line="240" w:lineRule="auto" w:before="26"/>
        <w:ind w:right="0"/>
        <w:jc w:val="left"/>
        <w:rPr>
          <w:b w:val="0"/>
          <w:bCs w:val="0"/>
        </w:rPr>
      </w:pPr>
      <w:r>
        <w:rPr/>
        <w:t>一、</w:t>
      </w:r>
      <w:r>
        <w:rPr>
          <w:spacing w:val="-103"/>
        </w:rPr>
        <w:t> </w:t>
      </w:r>
      <w:r>
        <w:rPr/>
        <w:t>审计报告</w:t>
      </w:r>
      <w:r>
        <w:rPr>
          <w:b w:val="0"/>
          <w:bCs w:val="0"/>
        </w:rPr>
      </w:r>
    </w:p>
    <w:p>
      <w:pPr>
        <w:spacing w:line="240" w:lineRule="auto" w:before="9"/>
        <w:rPr>
          <w:rFonts w:ascii="宋体" w:hAnsi="宋体" w:cs="宋体" w:eastAsia="宋体" w:hint="default"/>
          <w:b/>
          <w:bCs/>
          <w:sz w:val="25"/>
          <w:szCs w:val="25"/>
        </w:rPr>
      </w:pPr>
    </w:p>
    <w:tbl>
      <w:tblPr>
        <w:tblW w:w="0" w:type="auto"/>
        <w:jc w:val="left"/>
        <w:tblInd w:w="149" w:type="dxa"/>
        <w:tblLayout w:type="fixed"/>
        <w:tblCellMar>
          <w:top w:w="0" w:type="dxa"/>
          <w:left w:w="0" w:type="dxa"/>
          <w:bottom w:w="0" w:type="dxa"/>
          <w:right w:w="0" w:type="dxa"/>
        </w:tblCellMar>
        <w:tblLook w:val="01E0"/>
      </w:tblPr>
      <w:tblGrid>
        <w:gridCol w:w="4783"/>
        <w:gridCol w:w="4784"/>
      </w:tblGrid>
      <w:tr>
        <w:trPr>
          <w:trHeight w:val="40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审计意见类型</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标准的无保留意见</w:t>
            </w:r>
          </w:p>
        </w:tc>
      </w:tr>
      <w:tr>
        <w:trPr>
          <w:trHeight w:val="40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审计报告签署日期</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2018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04</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19</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w:t>
            </w:r>
          </w:p>
        </w:tc>
      </w:tr>
      <w:tr>
        <w:trPr>
          <w:trHeight w:val="40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审计机构名称</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立信会计师事务所（特殊普通合伙）</w:t>
            </w:r>
          </w:p>
        </w:tc>
      </w:tr>
      <w:tr>
        <w:trPr>
          <w:trHeight w:val="402"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审计报告文号</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信会师报字</w:t>
            </w:r>
            <w:r>
              <w:rPr>
                <w:rFonts w:ascii="Times New Roman" w:hAnsi="Times New Roman" w:cs="Times New Roman" w:eastAsia="Times New Roman" w:hint="default"/>
                <w:sz w:val="21"/>
                <w:szCs w:val="21"/>
              </w:rPr>
              <w:t>[2018]</w:t>
            </w:r>
            <w:r>
              <w:rPr>
                <w:rFonts w:ascii="宋体" w:hAnsi="宋体" w:cs="宋体" w:eastAsia="宋体" w:hint="default"/>
                <w:sz w:val="21"/>
                <w:szCs w:val="21"/>
              </w:rPr>
              <w:t>第</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ZA12410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号</w:t>
            </w:r>
          </w:p>
        </w:tc>
      </w:tr>
      <w:tr>
        <w:trPr>
          <w:trHeight w:val="403" w:hRule="exact"/>
        </w:trPr>
        <w:tc>
          <w:tcPr>
            <w:tcW w:w="47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注册会计师姓名</w:t>
            </w:r>
          </w:p>
        </w:tc>
        <w:tc>
          <w:tcPr>
            <w:tcW w:w="47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22" w:right="0"/>
              <w:jc w:val="left"/>
              <w:rPr>
                <w:rFonts w:ascii="宋体" w:hAnsi="宋体" w:cs="宋体" w:eastAsia="宋体" w:hint="default"/>
                <w:sz w:val="21"/>
                <w:szCs w:val="21"/>
              </w:rPr>
            </w:pPr>
            <w:r>
              <w:rPr>
                <w:rFonts w:ascii="宋体" w:hAnsi="宋体" w:cs="宋体" w:eastAsia="宋体" w:hint="default"/>
                <w:sz w:val="21"/>
                <w:szCs w:val="21"/>
              </w:rPr>
              <w:t>杨志平、潘留焱</w:t>
            </w:r>
          </w:p>
        </w:tc>
      </w:tr>
    </w:tbl>
    <w:p>
      <w:pPr>
        <w:pStyle w:val="Heading2"/>
        <w:spacing w:line="240" w:lineRule="auto" w:before="3"/>
        <w:ind w:left="0" w:right="0"/>
        <w:jc w:val="center"/>
        <w:rPr>
          <w:b w:val="0"/>
          <w:bCs w:val="0"/>
        </w:rPr>
      </w:pPr>
      <w:r>
        <w:rPr/>
        <w:t>审计报告正文</w:t>
      </w:r>
      <w:r>
        <w:rPr>
          <w:b w:val="0"/>
          <w:bCs w:val="0"/>
        </w:rPr>
      </w:r>
    </w:p>
    <w:p>
      <w:pPr>
        <w:pStyle w:val="BodyText"/>
        <w:spacing w:line="240" w:lineRule="auto" w:before="40"/>
        <w:ind w:left="0" w:right="148"/>
        <w:jc w:val="right"/>
      </w:pPr>
      <w:r>
        <w:rPr/>
        <w:t>信会师报字</w:t>
      </w:r>
      <w:r>
        <w:rPr>
          <w:rFonts w:ascii="Times New Roman" w:hAnsi="Times New Roman" w:cs="Times New Roman" w:eastAsia="Times New Roman" w:hint="default"/>
        </w:rPr>
        <w:t>[2018]</w:t>
      </w:r>
      <w:r>
        <w:rPr/>
        <w:t>第</w:t>
      </w:r>
      <w:r>
        <w:rPr>
          <w:spacing w:val="-56"/>
        </w:rPr>
        <w:t> </w:t>
      </w:r>
      <w:r>
        <w:rPr>
          <w:rFonts w:ascii="Times New Roman" w:hAnsi="Times New Roman" w:cs="Times New Roman" w:eastAsia="Times New Roman" w:hint="default"/>
        </w:rPr>
        <w:t>ZA12410</w:t>
      </w:r>
      <w:r>
        <w:rPr>
          <w:rFonts w:ascii="Times New Roman" w:hAnsi="Times New Roman" w:cs="Times New Roman" w:eastAsia="Times New Roman" w:hint="default"/>
          <w:spacing w:val="-3"/>
        </w:rPr>
        <w:t> </w:t>
      </w:r>
      <w:r>
        <w:rPr/>
        <w:t>号</w:t>
      </w:r>
    </w:p>
    <w:p>
      <w:pPr>
        <w:spacing w:line="240" w:lineRule="auto" w:before="8"/>
        <w:rPr>
          <w:rFonts w:ascii="宋体" w:hAnsi="宋体" w:cs="宋体" w:eastAsia="宋体" w:hint="default"/>
          <w:sz w:val="26"/>
          <w:szCs w:val="26"/>
        </w:rPr>
      </w:pPr>
    </w:p>
    <w:p>
      <w:pPr>
        <w:pStyle w:val="Heading4"/>
        <w:spacing w:line="240" w:lineRule="auto"/>
        <w:ind w:right="0"/>
        <w:jc w:val="left"/>
        <w:rPr>
          <w:b w:val="0"/>
          <w:bCs w:val="0"/>
        </w:rPr>
      </w:pPr>
      <w:r>
        <w:rPr/>
        <w:t>国盛金融控股集团股份有限公司全体股东：</w:t>
      </w:r>
      <w:r>
        <w:rPr>
          <w:b w:val="0"/>
          <w:bCs w:val="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4"/>
          <w:szCs w:val="14"/>
        </w:rPr>
      </w:pPr>
    </w:p>
    <w:p>
      <w:pPr>
        <w:pStyle w:val="Heading4"/>
        <w:spacing w:line="240" w:lineRule="auto" w:before="0"/>
        <w:ind w:left="576" w:right="0"/>
        <w:jc w:val="left"/>
        <w:rPr>
          <w:b w:val="0"/>
          <w:bCs w:val="0"/>
        </w:rPr>
      </w:pPr>
      <w:r>
        <w:rPr>
          <w:rFonts w:ascii="Times New Roman" w:hAnsi="Times New Roman" w:cs="Times New Roman" w:eastAsia="Times New Roman" w:hint="default"/>
        </w:rPr>
        <w:t>1</w:t>
      </w:r>
      <w:r>
        <w:rPr/>
        <w:t>、审计意见</w:t>
      </w:r>
      <w:r>
        <w:rPr>
          <w:b w:val="0"/>
          <w:bCs w:val="0"/>
        </w:rPr>
      </w:r>
    </w:p>
    <w:p>
      <w:pPr>
        <w:pStyle w:val="BodyText"/>
        <w:spacing w:line="225" w:lineRule="auto" w:before="36"/>
        <w:ind w:right="151" w:firstLine="420"/>
        <w:jc w:val="both"/>
      </w:pPr>
      <w:r>
        <w:rPr/>
        <w:t>我们审计了国盛金融控股集团股份有限公司（以下简称国盛金控）财务报表，包括 </w:t>
      </w:r>
      <w:r>
        <w:rPr>
          <w:rFonts w:ascii="Times New Roman" w:hAnsi="Times New Roman" w:cs="Times New Roman" w:eastAsia="Times New Roman" w:hint="default"/>
        </w:rPr>
        <w:t>2017 </w:t>
      </w:r>
      <w:r>
        <w:rPr/>
        <w:t>年 </w:t>
      </w:r>
      <w:r>
        <w:rPr>
          <w:rFonts w:ascii="Times New Roman" w:hAnsi="Times New Roman" w:cs="Times New Roman" w:eastAsia="Times New Roman" w:hint="default"/>
        </w:rPr>
        <w:t>12 </w:t>
      </w:r>
      <w:r>
        <w:rPr/>
        <w:t>月</w:t>
      </w:r>
      <w:r>
        <w:rPr>
          <w:spacing w:val="-27"/>
        </w:rPr>
        <w:t> </w:t>
      </w:r>
      <w:r>
        <w:rPr>
          <w:rFonts w:ascii="Times New Roman" w:hAnsi="Times New Roman" w:cs="Times New Roman" w:eastAsia="Times New Roman" w:hint="default"/>
        </w:rPr>
        <w:t>31 </w:t>
      </w:r>
      <w:r>
        <w:rPr>
          <w:spacing w:val="-2"/>
        </w:rPr>
        <w:t>日的合并及母公司资产负债表，</w:t>
      </w:r>
      <w:r>
        <w:rPr>
          <w:rFonts w:ascii="Times New Roman" w:hAnsi="Times New Roman" w:cs="Times New Roman" w:eastAsia="Times New Roman" w:hint="default"/>
          <w:spacing w:val="-2"/>
        </w:rPr>
        <w:t>2017</w:t>
      </w:r>
      <w:r>
        <w:rPr>
          <w:rFonts w:ascii="Times New Roman" w:hAnsi="Times New Roman" w:cs="Times New Roman" w:eastAsia="Times New Roman" w:hint="default"/>
          <w:spacing w:val="11"/>
        </w:rPr>
        <w:t> </w:t>
      </w:r>
      <w:r>
        <w:rPr>
          <w:spacing w:val="-2"/>
        </w:rPr>
        <w:t>年度的合并及母公司利润表、合并及母公司现金流量表、合并及母公</w:t>
      </w:r>
      <w:r>
        <w:rPr>
          <w:spacing w:val="-102"/>
        </w:rPr>
        <w:t> </w:t>
      </w:r>
      <w:r>
        <w:rPr>
          <w:spacing w:val="-102"/>
        </w:rPr>
      </w:r>
      <w:r>
        <w:rPr/>
        <w:t>司股东权益变动表以及相关财务报表附注。</w:t>
      </w:r>
    </w:p>
    <w:p>
      <w:pPr>
        <w:pStyle w:val="BodyText"/>
        <w:spacing w:line="282" w:lineRule="exact" w:before="39"/>
        <w:ind w:left="574" w:right="0"/>
        <w:jc w:val="left"/>
        <w:rPr>
          <w:rFonts w:ascii="Times New Roman" w:hAnsi="Times New Roman" w:cs="Times New Roman" w:eastAsia="Times New Roman" w:hint="default"/>
        </w:rPr>
      </w:pPr>
      <w:r>
        <w:rPr>
          <w:spacing w:val="-2"/>
        </w:rPr>
        <w:t>我们认为，后附的财务报表在所有重大方面按照企业会计准则的规定编制，公允反映了国盛金控</w:t>
      </w:r>
      <w:r>
        <w:rPr>
          <w:spacing w:val="-44"/>
        </w:rPr>
        <w:t> </w:t>
      </w:r>
      <w:r>
        <w:rPr>
          <w:rFonts w:ascii="Times New Roman" w:hAnsi="Times New Roman" w:cs="Times New Roman" w:eastAsia="Times New Roman" w:hint="default"/>
          <w:spacing w:val="-1"/>
        </w:rPr>
        <w:t>2017</w:t>
      </w:r>
      <w:r>
        <w:rPr>
          <w:rFonts w:ascii="Times New Roman" w:hAnsi="Times New Roman" w:cs="Times New Roman" w:eastAsia="Times New Roman" w:hint="default"/>
        </w:rPr>
      </w:r>
    </w:p>
    <w:p>
      <w:pPr>
        <w:pStyle w:val="BodyText"/>
        <w:spacing w:line="282" w:lineRule="exact"/>
        <w:ind w:right="0"/>
        <w:jc w:val="left"/>
      </w:pPr>
      <w:r>
        <w:rPr/>
        <w:t>年</w:t>
      </w:r>
      <w:r>
        <w:rPr>
          <w:spacing w:val="-54"/>
        </w:rPr>
        <w:t> </w:t>
      </w:r>
      <w:r>
        <w:rPr>
          <w:rFonts w:ascii="Times New Roman" w:hAnsi="Times New Roman" w:cs="Times New Roman" w:eastAsia="Times New Roman" w:hint="default"/>
        </w:rPr>
        <w:t>12</w:t>
      </w:r>
      <w:r>
        <w:rPr>
          <w:rFonts w:ascii="Times New Roman" w:hAnsi="Times New Roman" w:cs="Times New Roman" w:eastAsia="Times New Roman" w:hint="default"/>
          <w:spacing w:val="-1"/>
        </w:rPr>
        <w:t> </w:t>
      </w:r>
      <w:r>
        <w:rPr/>
        <w:t>月</w:t>
      </w:r>
      <w:r>
        <w:rPr>
          <w:spacing w:val="-54"/>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日的合并及母公司财务状况以及</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年度的合并及母公司经营成果和现金流量。</w:t>
      </w:r>
    </w:p>
    <w:p>
      <w:pPr>
        <w:spacing w:line="256" w:lineRule="auto" w:before="148"/>
        <w:ind w:left="573" w:right="0"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、形成审计意见的基础</w:t>
      </w:r>
      <w:r>
        <w:rPr>
          <w:rFonts w:ascii="宋体" w:hAnsi="宋体" w:cs="宋体" w:eastAsia="宋体" w:hint="default"/>
          <w:b/>
          <w:bCs/>
          <w:w w:val="99"/>
          <w:sz w:val="21"/>
          <w:szCs w:val="21"/>
        </w:rPr>
        <w:t> </w:t>
      </w:r>
      <w:r>
        <w:rPr>
          <w:rFonts w:ascii="宋体" w:hAnsi="宋体" w:cs="宋体" w:eastAsia="宋体" w:hint="default"/>
          <w:sz w:val="21"/>
          <w:szCs w:val="21"/>
        </w:rPr>
        <w:t>我们按照中国注册会计师审计准则的规定执行了审计工作。审计报告的</w:t>
      </w:r>
      <w:r>
        <w:rPr>
          <w:rFonts w:ascii="Times New Roman" w:hAnsi="Times New Roman" w:cs="Times New Roman" w:eastAsia="Times New Roman" w:hint="default"/>
          <w:sz w:val="21"/>
          <w:szCs w:val="21"/>
        </w:rPr>
        <w:t>“</w:t>
      </w:r>
      <w:r>
        <w:rPr>
          <w:rFonts w:ascii="宋体" w:hAnsi="宋体" w:cs="宋体" w:eastAsia="宋体" w:hint="default"/>
          <w:sz w:val="21"/>
          <w:szCs w:val="21"/>
        </w:rPr>
        <w:t>注册会计师对财务报表审计</w:t>
      </w:r>
    </w:p>
    <w:p>
      <w:pPr>
        <w:pStyle w:val="BodyText"/>
        <w:spacing w:line="248" w:lineRule="exact"/>
        <w:ind w:left="153" w:right="0"/>
        <w:jc w:val="left"/>
      </w:pPr>
      <w:r>
        <w:rPr/>
        <w:t>的责任</w:t>
      </w:r>
      <w:r>
        <w:rPr>
          <w:rFonts w:ascii="Times New Roman" w:hAnsi="Times New Roman" w:cs="Times New Roman" w:eastAsia="Times New Roman" w:hint="default"/>
        </w:rPr>
        <w:t>”</w:t>
      </w:r>
      <w:r>
        <w:rPr/>
        <w:t>部分进一步阐述了我们在这些准则下的责任。按照中国注册会计师职业道德守则，我们独立于国</w:t>
      </w:r>
    </w:p>
    <w:p>
      <w:pPr>
        <w:pStyle w:val="BodyText"/>
        <w:spacing w:line="272" w:lineRule="exact" w:before="18"/>
        <w:ind w:left="153" w:right="0"/>
        <w:jc w:val="left"/>
      </w:pPr>
      <w:r>
        <w:rPr>
          <w:spacing w:val="-1"/>
        </w:rPr>
        <w:t>盛金控，并履行了职业道德方面的其他责任。我们相信，我们获取的审计证据是充分、适当的，为发表审</w:t>
      </w:r>
      <w:r>
        <w:rPr>
          <w:spacing w:val="-83"/>
        </w:rPr>
        <w:t> </w:t>
      </w:r>
      <w:r>
        <w:rPr>
          <w:spacing w:val="-83"/>
        </w:rPr>
      </w:r>
      <w:r>
        <w:rPr/>
        <w:t>计意见提供了基础。</w:t>
      </w:r>
    </w:p>
    <w:p>
      <w:pPr>
        <w:pStyle w:val="BodyText"/>
        <w:spacing w:line="256" w:lineRule="auto" w:before="139"/>
        <w:ind w:left="574" w:right="0" w:firstLine="2"/>
        <w:jc w:val="left"/>
      </w:pPr>
      <w:r>
        <w:rPr>
          <w:rFonts w:ascii="Times New Roman" w:hAnsi="Times New Roman" w:cs="Times New Roman" w:eastAsia="Times New Roman" w:hint="default"/>
          <w:b/>
          <w:bCs/>
        </w:rPr>
        <w:t>3</w:t>
      </w:r>
      <w:r>
        <w:rPr>
          <w:rFonts w:ascii="宋体" w:hAnsi="宋体" w:cs="宋体" w:eastAsia="宋体" w:hint="default"/>
          <w:b/>
          <w:bCs/>
        </w:rPr>
        <w:t>、关键审计事项</w:t>
      </w:r>
      <w:r>
        <w:rPr>
          <w:rFonts w:ascii="宋体" w:hAnsi="宋体" w:cs="宋体" w:eastAsia="宋体" w:hint="default"/>
          <w:b/>
          <w:bCs/>
          <w:spacing w:val="1"/>
          <w:w w:val="99"/>
        </w:rPr>
        <w:t> </w:t>
      </w:r>
      <w:r>
        <w:rPr>
          <w:spacing w:val="-1"/>
        </w:rPr>
        <w:t>关键审计事项是我们根据职业判断，认为对本期财务报表审计最为重要的事项。这些事项的应对以对</w:t>
      </w:r>
    </w:p>
    <w:p>
      <w:pPr>
        <w:pStyle w:val="BodyText"/>
        <w:spacing w:line="272" w:lineRule="exact" w:before="10"/>
        <w:ind w:right="0"/>
        <w:jc w:val="left"/>
      </w:pPr>
      <w:r>
        <w:rPr>
          <w:spacing w:val="-1"/>
        </w:rPr>
        <w:t>财务报表整体进行审计并形成审计意见为背景，我们不对这些事项单独发表意见。我们确定下列事项是需</w:t>
      </w:r>
      <w:r>
        <w:rPr>
          <w:spacing w:val="-81"/>
        </w:rPr>
        <w:t> </w:t>
      </w:r>
      <w:r>
        <w:rPr>
          <w:spacing w:val="-81"/>
        </w:rPr>
      </w:r>
      <w:r>
        <w:rPr/>
        <w:t>要在审计报告中沟通的关键审计事项。</w:t>
      </w:r>
    </w:p>
    <w:p>
      <w:pPr>
        <w:spacing w:line="240" w:lineRule="auto" w:before="8"/>
        <w:rPr>
          <w:rFonts w:ascii="宋体" w:hAnsi="宋体" w:cs="宋体" w:eastAsia="宋体" w:hint="default"/>
          <w:sz w:val="3"/>
          <w:szCs w:val="3"/>
        </w:rPr>
      </w:pPr>
    </w:p>
    <w:tbl>
      <w:tblPr>
        <w:tblW w:w="0" w:type="auto"/>
        <w:jc w:val="left"/>
        <w:tblInd w:w="149" w:type="dxa"/>
        <w:tblLayout w:type="fixed"/>
        <w:tblCellMar>
          <w:top w:w="0" w:type="dxa"/>
          <w:left w:w="0" w:type="dxa"/>
          <w:bottom w:w="0" w:type="dxa"/>
          <w:right w:w="0" w:type="dxa"/>
        </w:tblCellMar>
        <w:tblLook w:val="01E0"/>
      </w:tblPr>
      <w:tblGrid>
        <w:gridCol w:w="4536"/>
        <w:gridCol w:w="5104"/>
      </w:tblGrid>
      <w:tr>
        <w:trPr>
          <w:trHeight w:val="362" w:hRule="exact"/>
        </w:trPr>
        <w:tc>
          <w:tcPr>
            <w:tcW w:w="45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right="1"/>
              <w:jc w:val="center"/>
              <w:rPr>
                <w:rFonts w:ascii="宋体" w:hAnsi="宋体" w:cs="宋体" w:eastAsia="宋体" w:hint="default"/>
                <w:sz w:val="21"/>
                <w:szCs w:val="21"/>
              </w:rPr>
            </w:pPr>
            <w:r>
              <w:rPr>
                <w:rFonts w:ascii="宋体" w:hAnsi="宋体" w:cs="宋体" w:eastAsia="宋体" w:hint="default"/>
                <w:b/>
                <w:bCs/>
                <w:sz w:val="21"/>
                <w:szCs w:val="21"/>
              </w:rPr>
              <w:t>关键审计事项</w:t>
            </w:r>
            <w:r>
              <w:rPr>
                <w:rFonts w:ascii="宋体" w:hAnsi="宋体" w:cs="宋体" w:eastAsia="宋体" w:hint="default"/>
                <w:sz w:val="21"/>
                <w:szCs w:val="21"/>
              </w:rPr>
            </w:r>
          </w:p>
        </w:tc>
        <w:tc>
          <w:tcPr>
            <w:tcW w:w="51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left="1177" w:right="0"/>
              <w:jc w:val="left"/>
              <w:rPr>
                <w:rFonts w:ascii="宋体" w:hAnsi="宋体" w:cs="宋体" w:eastAsia="宋体" w:hint="default"/>
                <w:sz w:val="21"/>
                <w:szCs w:val="21"/>
              </w:rPr>
            </w:pPr>
            <w:r>
              <w:rPr>
                <w:rFonts w:ascii="宋体" w:hAnsi="宋体" w:cs="宋体" w:eastAsia="宋体" w:hint="default"/>
                <w:b/>
                <w:bCs/>
                <w:sz w:val="21"/>
                <w:szCs w:val="21"/>
              </w:rPr>
              <w:t>该事项在审计中是如何应对的</w:t>
            </w:r>
            <w:r>
              <w:rPr>
                <w:rFonts w:ascii="宋体" w:hAnsi="宋体" w:cs="宋体" w:eastAsia="宋体" w:hint="default"/>
                <w:sz w:val="21"/>
                <w:szCs w:val="21"/>
              </w:rPr>
            </w:r>
          </w:p>
        </w:tc>
      </w:tr>
      <w:tr>
        <w:trPr>
          <w:trHeight w:val="362" w:hRule="exact"/>
        </w:trPr>
        <w:tc>
          <w:tcPr>
            <w:tcW w:w="964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）商誉减值评估</w:t>
            </w:r>
            <w:r>
              <w:rPr>
                <w:rFonts w:ascii="宋体" w:hAnsi="宋体" w:cs="宋体" w:eastAsia="宋体" w:hint="default"/>
                <w:sz w:val="21"/>
                <w:szCs w:val="21"/>
              </w:rPr>
            </w:r>
          </w:p>
        </w:tc>
      </w:tr>
      <w:tr>
        <w:trPr>
          <w:trHeight w:val="322" w:hRule="exact"/>
        </w:trPr>
        <w:tc>
          <w:tcPr>
            <w:tcW w:w="453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21"/>
                <w:szCs w:val="21"/>
              </w:rPr>
            </w:pPr>
            <w:r>
              <w:rPr>
                <w:rFonts w:ascii="宋体" w:hAnsi="宋体" w:cs="宋体" w:eastAsia="宋体" w:hint="default"/>
                <w:sz w:val="21"/>
                <w:szCs w:val="21"/>
              </w:rPr>
              <w:t>截止</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日，公司因收购子公司国</w:t>
            </w:r>
          </w:p>
        </w:tc>
        <w:tc>
          <w:tcPr>
            <w:tcW w:w="510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sz w:val="21"/>
                <w:szCs w:val="21"/>
              </w:rPr>
              <w:t>我们针对商誉减值准备执行的审计程序主要有：</w:t>
            </w:r>
          </w:p>
        </w:tc>
      </w:tr>
      <w:tr>
        <w:trPr>
          <w:trHeight w:val="293"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盛证券有限责任公司产生的商誉为</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）测试管理层与商誉可回收性评估相关的关键内部</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31" w:lineRule="exact"/>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3,162,030,950.83</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元，占合并报表资产总额的</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56" w:lineRule="exact"/>
              <w:ind w:left="103" w:right="0"/>
              <w:jc w:val="left"/>
              <w:rPr>
                <w:rFonts w:ascii="宋体" w:hAnsi="宋体" w:cs="宋体" w:eastAsia="宋体" w:hint="default"/>
                <w:sz w:val="21"/>
                <w:szCs w:val="21"/>
              </w:rPr>
            </w:pPr>
            <w:r>
              <w:rPr>
                <w:rFonts w:ascii="宋体" w:hAnsi="宋体" w:cs="宋体" w:eastAsia="宋体" w:hint="default"/>
                <w:sz w:val="21"/>
                <w:szCs w:val="21"/>
              </w:rPr>
              <w:t>控制；</w:t>
            </w:r>
          </w:p>
        </w:tc>
      </w:tr>
      <w:tr>
        <w:trPr>
          <w:trHeight w:val="318"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37" w:lineRule="exact"/>
              <w:ind w:left="103" w:right="0"/>
              <w:jc w:val="left"/>
              <w:rPr>
                <w:rFonts w:ascii="宋体" w:hAnsi="宋体" w:cs="宋体" w:eastAsia="宋体" w:hint="default"/>
                <w:sz w:val="21"/>
                <w:szCs w:val="21"/>
              </w:rPr>
            </w:pPr>
            <w:r>
              <w:rPr>
                <w:rFonts w:ascii="Times New Roman" w:hAnsi="Times New Roman" w:cs="Times New Roman" w:eastAsia="Times New Roman" w:hint="default"/>
                <w:sz w:val="21"/>
                <w:szCs w:val="21"/>
              </w:rPr>
              <w:t>11.31%</w:t>
            </w:r>
            <w:r>
              <w:rPr>
                <w:rFonts w:ascii="宋体" w:hAnsi="宋体" w:cs="宋体" w:eastAsia="宋体" w:hint="default"/>
                <w:sz w:val="21"/>
                <w:szCs w:val="21"/>
              </w:rPr>
              <w:t>。</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）检查管理层对商誉可回收金额进行判断的相关文</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15" w:lineRule="exact"/>
              <w:ind w:left="103" w:right="0"/>
              <w:jc w:val="left"/>
              <w:rPr>
                <w:rFonts w:ascii="宋体" w:hAnsi="宋体" w:cs="宋体" w:eastAsia="宋体" w:hint="default"/>
                <w:sz w:val="21"/>
                <w:szCs w:val="21"/>
              </w:rPr>
            </w:pPr>
            <w:r>
              <w:rPr>
                <w:rFonts w:ascii="宋体" w:hAnsi="宋体" w:cs="宋体" w:eastAsia="宋体" w:hint="default"/>
                <w:spacing w:val="6"/>
                <w:sz w:val="21"/>
                <w:szCs w:val="21"/>
              </w:rPr>
              <w:t>公司对商誉减值评估每个资产负债表日进行减</w:t>
            </w:r>
            <w:r>
              <w:rPr>
                <w:rFonts w:ascii="宋体" w:hAnsi="宋体" w:cs="宋体" w:eastAsia="宋体" w:hint="default"/>
                <w:sz w:val="21"/>
                <w:szCs w:val="21"/>
              </w:rPr>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56" w:lineRule="exact"/>
              <w:ind w:left="103" w:right="0"/>
              <w:jc w:val="left"/>
              <w:rPr>
                <w:rFonts w:ascii="宋体" w:hAnsi="宋体" w:cs="宋体" w:eastAsia="宋体" w:hint="default"/>
                <w:sz w:val="21"/>
                <w:szCs w:val="21"/>
              </w:rPr>
            </w:pPr>
            <w:r>
              <w:rPr>
                <w:rFonts w:ascii="宋体" w:hAnsi="宋体" w:cs="宋体" w:eastAsia="宋体" w:hint="default"/>
                <w:sz w:val="21"/>
                <w:szCs w:val="21"/>
              </w:rPr>
              <w:t>件资料及客观依据；</w:t>
            </w:r>
          </w:p>
        </w:tc>
      </w:tr>
      <w:tr>
        <w:trPr>
          <w:trHeight w:val="1076" w:hRule="exact"/>
        </w:trPr>
        <w:tc>
          <w:tcPr>
            <w:tcW w:w="4536" w:type="dxa"/>
            <w:tcBorders>
              <w:top w:val="nil" w:sz="6" w:space="0" w:color="auto"/>
              <w:left w:val="single" w:sz="4" w:space="0" w:color="000000"/>
              <w:bottom w:val="single" w:sz="4" w:space="0" w:color="000000"/>
              <w:right w:val="single" w:sz="4" w:space="0" w:color="000000"/>
            </w:tcBorders>
          </w:tcPr>
          <w:p>
            <w:pPr>
              <w:pStyle w:val="TableParagraph"/>
              <w:spacing w:line="220" w:lineRule="exact"/>
              <w:ind w:left="103" w:right="-3"/>
              <w:jc w:val="left"/>
              <w:rPr>
                <w:rFonts w:ascii="宋体" w:hAnsi="宋体" w:cs="宋体" w:eastAsia="宋体" w:hint="default"/>
                <w:sz w:val="21"/>
                <w:szCs w:val="21"/>
              </w:rPr>
            </w:pPr>
            <w:r>
              <w:rPr>
                <w:rFonts w:ascii="宋体" w:hAnsi="宋体" w:cs="宋体" w:eastAsia="宋体" w:hint="default"/>
                <w:sz w:val="21"/>
                <w:szCs w:val="21"/>
              </w:rPr>
              <w:t>值测试执行一次</w:t>
            </w:r>
            <w:r>
              <w:rPr>
                <w:rFonts w:ascii="宋体" w:hAnsi="宋体" w:cs="宋体" w:eastAsia="宋体" w:hint="default"/>
                <w:spacing w:val="-90"/>
                <w:sz w:val="21"/>
                <w:szCs w:val="21"/>
              </w:rPr>
              <w:t>，</w:t>
            </w:r>
            <w:r>
              <w:rPr>
                <w:rFonts w:ascii="宋体" w:hAnsi="宋体" w:cs="宋体" w:eastAsia="宋体" w:hint="default"/>
                <w:sz w:val="21"/>
                <w:szCs w:val="21"/>
              </w:rPr>
              <w:t>减值评估基于资产组的可回收</w:t>
            </w:r>
          </w:p>
          <w:p>
            <w:pPr>
              <w:pStyle w:val="TableParagraph"/>
              <w:spacing w:line="272" w:lineRule="exact" w:before="26"/>
              <w:ind w:left="103" w:right="-3"/>
              <w:jc w:val="left"/>
              <w:rPr>
                <w:rFonts w:ascii="宋体" w:hAnsi="宋体" w:cs="宋体" w:eastAsia="宋体" w:hint="default"/>
                <w:sz w:val="21"/>
                <w:szCs w:val="21"/>
              </w:rPr>
            </w:pPr>
            <w:r>
              <w:rPr>
                <w:rFonts w:ascii="宋体" w:hAnsi="宋体" w:cs="宋体" w:eastAsia="宋体" w:hint="default"/>
                <w:spacing w:val="-9"/>
                <w:sz w:val="21"/>
                <w:szCs w:val="21"/>
              </w:rPr>
              <w:t>金额进行测算。管理层采用市场价值（公允价值）</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6"/>
                <w:sz w:val="21"/>
                <w:szCs w:val="21"/>
              </w:rPr>
              <w:t>减去处置费用后的净额对国盛证券有限责任公</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5"/>
                <w:sz w:val="21"/>
                <w:szCs w:val="21"/>
              </w:rPr>
              <w:t>司的可回收金额进行评估，采用市净率估值模型</w:t>
            </w:r>
          </w:p>
        </w:tc>
        <w:tc>
          <w:tcPr>
            <w:tcW w:w="5104"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）检查外部评估机构的评估报告等相关证明文件；</w:t>
            </w:r>
          </w:p>
          <w:p>
            <w:pPr>
              <w:pStyle w:val="TableParagraph"/>
              <w:spacing w:line="272" w:lineRule="exact" w:before="49"/>
              <w:ind w:left="103" w:right="102"/>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）就估值模型与评估专家进行沟通咨询，并对关键</w:t>
            </w:r>
            <w:r>
              <w:rPr>
                <w:rFonts w:ascii="宋体" w:hAnsi="宋体" w:cs="宋体" w:eastAsia="宋体" w:hint="default"/>
                <w:spacing w:val="-83"/>
                <w:sz w:val="21"/>
                <w:szCs w:val="21"/>
              </w:rPr>
              <w:t> </w:t>
            </w:r>
            <w:r>
              <w:rPr>
                <w:rFonts w:ascii="宋体" w:hAnsi="宋体" w:cs="宋体" w:eastAsia="宋体" w:hint="default"/>
                <w:spacing w:val="-83"/>
                <w:sz w:val="21"/>
                <w:szCs w:val="21"/>
              </w:rPr>
            </w:r>
            <w:r>
              <w:rPr>
                <w:rFonts w:ascii="宋体" w:hAnsi="宋体" w:cs="宋体" w:eastAsia="宋体" w:hint="default"/>
                <w:sz w:val="21"/>
                <w:szCs w:val="21"/>
              </w:rPr>
              <w:t>参数设置和选取进行分析性复核。</w:t>
            </w:r>
          </w:p>
        </w:tc>
      </w:tr>
    </w:tbl>
    <w:p>
      <w:pPr>
        <w:spacing w:after="0" w:line="272" w:lineRule="exact"/>
        <w:jc w:val="left"/>
        <w:rPr>
          <w:rFonts w:ascii="宋体" w:hAnsi="宋体" w:cs="宋体" w:eastAsia="宋体" w:hint="default"/>
          <w:sz w:val="21"/>
          <w:szCs w:val="21"/>
        </w:rPr>
        <w:sectPr>
          <w:pgSz w:w="11910" w:h="16840"/>
          <w:pgMar w:header="852" w:footer="977" w:top="1320" w:bottom="1160" w:left="980" w:right="98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4536"/>
        <w:gridCol w:w="5104"/>
      </w:tblGrid>
      <w:tr>
        <w:trPr>
          <w:trHeight w:val="277" w:hRule="exact"/>
        </w:trPr>
        <w:tc>
          <w:tcPr>
            <w:tcW w:w="4536" w:type="dxa"/>
            <w:tcBorders>
              <w:top w:val="single" w:sz="4" w:space="0" w:color="000000"/>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pacing w:val="1"/>
                <w:sz w:val="21"/>
                <w:szCs w:val="21"/>
              </w:rPr>
              <w:t>确定</w:t>
            </w:r>
            <w:r>
              <w:rPr>
                <w:rFonts w:ascii="宋体" w:hAnsi="宋体" w:cs="宋体" w:eastAsia="宋体" w:hint="default"/>
                <w:sz w:val="21"/>
                <w:szCs w:val="21"/>
              </w:rPr>
              <w:t>国</w:t>
            </w:r>
            <w:r>
              <w:rPr>
                <w:rFonts w:ascii="宋体" w:hAnsi="宋体" w:cs="宋体" w:eastAsia="宋体" w:hint="default"/>
                <w:spacing w:val="1"/>
                <w:sz w:val="21"/>
                <w:szCs w:val="21"/>
              </w:rPr>
              <w:t>盛</w:t>
            </w:r>
            <w:r>
              <w:rPr>
                <w:rFonts w:ascii="宋体" w:hAnsi="宋体" w:cs="宋体" w:eastAsia="宋体" w:hint="default"/>
                <w:sz w:val="21"/>
                <w:szCs w:val="21"/>
              </w:rPr>
              <w:t>证</w:t>
            </w:r>
            <w:r>
              <w:rPr>
                <w:rFonts w:ascii="宋体" w:hAnsi="宋体" w:cs="宋体" w:eastAsia="宋体" w:hint="default"/>
                <w:spacing w:val="1"/>
                <w:sz w:val="21"/>
                <w:szCs w:val="21"/>
              </w:rPr>
              <w:t>券资</w:t>
            </w:r>
            <w:r>
              <w:rPr>
                <w:rFonts w:ascii="宋体" w:hAnsi="宋体" w:cs="宋体" w:eastAsia="宋体" w:hint="default"/>
                <w:sz w:val="21"/>
                <w:szCs w:val="21"/>
              </w:rPr>
              <w:t>产</w:t>
            </w:r>
            <w:r>
              <w:rPr>
                <w:rFonts w:ascii="宋体" w:hAnsi="宋体" w:cs="宋体" w:eastAsia="宋体" w:hint="default"/>
                <w:spacing w:val="1"/>
                <w:sz w:val="21"/>
                <w:szCs w:val="21"/>
              </w:rPr>
              <w:t>组</w:t>
            </w:r>
            <w:r>
              <w:rPr>
                <w:rFonts w:ascii="宋体" w:hAnsi="宋体" w:cs="宋体" w:eastAsia="宋体" w:hint="default"/>
                <w:sz w:val="21"/>
                <w:szCs w:val="21"/>
              </w:rPr>
              <w:t>的</w:t>
            </w:r>
            <w:r>
              <w:rPr>
                <w:rFonts w:ascii="宋体" w:hAnsi="宋体" w:cs="宋体" w:eastAsia="宋体" w:hint="default"/>
                <w:spacing w:val="1"/>
                <w:sz w:val="21"/>
                <w:szCs w:val="21"/>
              </w:rPr>
              <w:t>市场</w:t>
            </w:r>
            <w:r>
              <w:rPr>
                <w:rFonts w:ascii="宋体" w:hAnsi="宋体" w:cs="宋体" w:eastAsia="宋体" w:hint="default"/>
                <w:sz w:val="21"/>
                <w:szCs w:val="21"/>
              </w:rPr>
              <w:t>价</w:t>
            </w:r>
            <w:r>
              <w:rPr>
                <w:rFonts w:ascii="宋体" w:hAnsi="宋体" w:cs="宋体" w:eastAsia="宋体" w:hint="default"/>
                <w:spacing w:val="1"/>
                <w:sz w:val="21"/>
                <w:szCs w:val="21"/>
              </w:rPr>
              <w:t>值</w:t>
            </w:r>
            <w:r>
              <w:rPr>
                <w:rFonts w:ascii="宋体" w:hAnsi="宋体" w:cs="宋体" w:eastAsia="宋体" w:hint="default"/>
                <w:sz w:val="21"/>
                <w:szCs w:val="21"/>
              </w:rPr>
              <w:t>（</w:t>
            </w:r>
            <w:r>
              <w:rPr>
                <w:rFonts w:ascii="宋体" w:hAnsi="宋体" w:cs="宋体" w:eastAsia="宋体" w:hint="default"/>
                <w:spacing w:val="1"/>
                <w:sz w:val="21"/>
                <w:szCs w:val="21"/>
              </w:rPr>
              <w:t>公允</w:t>
            </w:r>
            <w:r>
              <w:rPr>
                <w:rFonts w:ascii="宋体" w:hAnsi="宋体" w:cs="宋体" w:eastAsia="宋体" w:hint="default"/>
                <w:sz w:val="21"/>
                <w:szCs w:val="21"/>
              </w:rPr>
              <w:t>价</w:t>
            </w:r>
            <w:r>
              <w:rPr>
                <w:rFonts w:ascii="宋体" w:hAnsi="宋体" w:cs="宋体" w:eastAsia="宋体" w:hint="default"/>
                <w:spacing w:val="1"/>
                <w:sz w:val="21"/>
                <w:szCs w:val="21"/>
              </w:rPr>
              <w:t>值</w:t>
            </w:r>
            <w:r>
              <w:rPr>
                <w:rFonts w:ascii="宋体" w:hAnsi="宋体" w:cs="宋体" w:eastAsia="宋体" w:hint="default"/>
                <w:spacing w:val="-105"/>
                <w:sz w:val="21"/>
                <w:szCs w:val="21"/>
              </w:rPr>
              <w:t>）</w:t>
            </w:r>
            <w:r>
              <w:rPr>
                <w:rFonts w:ascii="宋体" w:hAnsi="宋体" w:cs="宋体" w:eastAsia="宋体" w:hint="default"/>
                <w:sz w:val="21"/>
                <w:szCs w:val="21"/>
              </w:rPr>
              <w:t>。</w:t>
            </w:r>
          </w:p>
        </w:tc>
        <w:tc>
          <w:tcPr>
            <w:tcW w:w="5104" w:type="dxa"/>
            <w:vMerge w:val="restart"/>
            <w:tcBorders>
              <w:top w:val="single" w:sz="4" w:space="0" w:color="000000"/>
              <w:left w:val="single" w:sz="4" w:space="0" w:color="000000"/>
              <w:right w:val="single" w:sz="4" w:space="0" w:color="000000"/>
            </w:tcBorders>
          </w:tcPr>
          <w:p>
            <w:pP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pacing w:val="6"/>
                <w:sz w:val="21"/>
                <w:szCs w:val="21"/>
              </w:rPr>
              <w:t>选取适当的参数进行资产组的可回收金额评估</w:t>
            </w:r>
            <w:r>
              <w:rPr>
                <w:rFonts w:ascii="宋体" w:hAnsi="宋体" w:cs="宋体" w:eastAsia="宋体" w:hint="default"/>
                <w:sz w:val="21"/>
                <w:szCs w:val="21"/>
              </w:rPr>
            </w:r>
          </w:p>
        </w:tc>
        <w:tc>
          <w:tcPr>
            <w:tcW w:w="5104" w:type="dxa"/>
            <w:vMerge/>
            <w:tcBorders>
              <w:left w:val="single" w:sz="4" w:space="0" w:color="000000"/>
              <w:right w:val="single" w:sz="4" w:space="0" w:color="000000"/>
            </w:tcBorders>
          </w:tcPr>
          <w:p>
            <w:pP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pacing w:val="6"/>
                <w:sz w:val="21"/>
                <w:szCs w:val="21"/>
              </w:rPr>
              <w:t>以及商誉减值准备的计提涉及管理层运用重大</w:t>
            </w:r>
            <w:r>
              <w:rPr>
                <w:rFonts w:ascii="宋体" w:hAnsi="宋体" w:cs="宋体" w:eastAsia="宋体" w:hint="default"/>
                <w:sz w:val="21"/>
                <w:szCs w:val="21"/>
              </w:rPr>
            </w:r>
          </w:p>
        </w:tc>
        <w:tc>
          <w:tcPr>
            <w:tcW w:w="5104" w:type="dxa"/>
            <w:vMerge/>
            <w:tcBorders>
              <w:left w:val="single" w:sz="4" w:space="0" w:color="000000"/>
              <w:right w:val="single" w:sz="4" w:space="0" w:color="000000"/>
            </w:tcBorders>
          </w:tcPr>
          <w:p>
            <w:pP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会计估计和综合判断</w:t>
            </w:r>
            <w:r>
              <w:rPr>
                <w:rFonts w:ascii="宋体" w:hAnsi="宋体" w:cs="宋体" w:eastAsia="宋体" w:hint="default"/>
                <w:spacing w:val="-90"/>
                <w:sz w:val="21"/>
                <w:szCs w:val="21"/>
              </w:rPr>
              <w:t>，</w:t>
            </w:r>
            <w:r>
              <w:rPr>
                <w:rFonts w:ascii="宋体" w:hAnsi="宋体" w:cs="宋体" w:eastAsia="宋体" w:hint="default"/>
                <w:sz w:val="21"/>
                <w:szCs w:val="21"/>
              </w:rPr>
              <w:t>因此我们将商誉减值准备</w:t>
            </w:r>
          </w:p>
        </w:tc>
        <w:tc>
          <w:tcPr>
            <w:tcW w:w="5104" w:type="dxa"/>
            <w:vMerge/>
            <w:tcBorders>
              <w:left w:val="single" w:sz="4" w:space="0" w:color="000000"/>
              <w:right w:val="single" w:sz="4" w:space="0" w:color="000000"/>
            </w:tcBorders>
          </w:tcPr>
          <w:p>
            <w:pPr/>
          </w:p>
        </w:tc>
      </w:tr>
      <w:tr>
        <w:trPr>
          <w:trHeight w:val="29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确定为关键审计事项。</w:t>
            </w:r>
          </w:p>
        </w:tc>
        <w:tc>
          <w:tcPr>
            <w:tcW w:w="5104" w:type="dxa"/>
            <w:vMerge/>
            <w:tcBorders>
              <w:left w:val="single" w:sz="4" w:space="0" w:color="000000"/>
              <w:right w:val="single" w:sz="4" w:space="0" w:color="000000"/>
            </w:tcBorders>
          </w:tcPr>
          <w:p>
            <w:pPr/>
          </w:p>
        </w:tc>
      </w:tr>
      <w:tr>
        <w:trPr>
          <w:trHeight w:val="29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关于商誉减值准备会计政策详见附注三</w:t>
            </w:r>
            <w:r>
              <w:rPr>
                <w:rFonts w:ascii="宋体" w:hAnsi="宋体" w:cs="宋体" w:eastAsia="宋体" w:hint="default"/>
                <w:spacing w:val="-105"/>
                <w:sz w:val="21"/>
                <w:szCs w:val="21"/>
              </w:rPr>
              <w:t>、</w:t>
            </w:r>
            <w:r>
              <w:rPr>
                <w:rFonts w:ascii="宋体" w:hAnsi="宋体" w:cs="宋体" w:eastAsia="宋体" w:hint="default"/>
                <w:sz w:val="21"/>
                <w:szCs w:val="21"/>
              </w:rPr>
              <w:t>（二</w:t>
            </w:r>
          </w:p>
        </w:tc>
        <w:tc>
          <w:tcPr>
            <w:tcW w:w="5104" w:type="dxa"/>
            <w:vMerge/>
            <w:tcBorders>
              <w:left w:val="single" w:sz="4" w:space="0" w:color="000000"/>
              <w:right w:val="single" w:sz="4" w:space="0" w:color="000000"/>
            </w:tcBorders>
          </w:tcPr>
          <w:p>
            <w:pP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2"/>
              <w:jc w:val="left"/>
              <w:rPr>
                <w:rFonts w:ascii="宋体" w:hAnsi="宋体" w:cs="宋体" w:eastAsia="宋体" w:hint="default"/>
                <w:sz w:val="21"/>
                <w:szCs w:val="21"/>
              </w:rPr>
            </w:pPr>
            <w:r>
              <w:rPr>
                <w:rFonts w:ascii="宋体" w:hAnsi="宋体" w:cs="宋体" w:eastAsia="宋体" w:hint="default"/>
                <w:sz w:val="21"/>
                <w:szCs w:val="21"/>
              </w:rPr>
              <w:t>十</w:t>
            </w:r>
            <w:r>
              <w:rPr>
                <w:rFonts w:ascii="宋体" w:hAnsi="宋体" w:cs="宋体" w:eastAsia="宋体" w:hint="default"/>
                <w:spacing w:val="-105"/>
                <w:sz w:val="21"/>
                <w:szCs w:val="21"/>
              </w:rPr>
              <w:t>）</w:t>
            </w:r>
            <w:r>
              <w:rPr>
                <w:rFonts w:ascii="宋体" w:hAnsi="宋体" w:cs="宋体" w:eastAsia="宋体" w:hint="default"/>
                <w:spacing w:val="-90"/>
                <w:sz w:val="21"/>
                <w:szCs w:val="21"/>
              </w:rPr>
              <w:t>；</w:t>
            </w:r>
            <w:r>
              <w:rPr>
                <w:rFonts w:ascii="宋体" w:hAnsi="宋体" w:cs="宋体" w:eastAsia="宋体" w:hint="default"/>
                <w:sz w:val="21"/>
                <w:szCs w:val="21"/>
              </w:rPr>
              <w:t>关于</w:t>
            </w:r>
            <w:r>
              <w:rPr>
                <w:rFonts w:ascii="宋体" w:hAnsi="宋体" w:cs="宋体" w:eastAsia="宋体" w:hint="default"/>
                <w:spacing w:val="-2"/>
                <w:sz w:val="21"/>
                <w:szCs w:val="21"/>
              </w:rPr>
              <w:t>商</w:t>
            </w:r>
            <w:r>
              <w:rPr>
                <w:rFonts w:ascii="宋体" w:hAnsi="宋体" w:cs="宋体" w:eastAsia="宋体" w:hint="default"/>
                <w:sz w:val="21"/>
                <w:szCs w:val="21"/>
              </w:rPr>
              <w:t>誉账面余额及减值准备详见附注五、</w:t>
            </w:r>
          </w:p>
        </w:tc>
        <w:tc>
          <w:tcPr>
            <w:tcW w:w="5104" w:type="dxa"/>
            <w:vMerge/>
            <w:tcBorders>
              <w:left w:val="single" w:sz="4" w:space="0" w:color="000000"/>
              <w:right w:val="single" w:sz="4" w:space="0" w:color="000000"/>
            </w:tcBorders>
          </w:tcPr>
          <w:p>
            <w:pPr/>
          </w:p>
        </w:tc>
      </w:tr>
      <w:tr>
        <w:trPr>
          <w:trHeight w:val="319" w:hRule="exact"/>
        </w:trPr>
        <w:tc>
          <w:tcPr>
            <w:tcW w:w="4536"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（十九</w:t>
            </w:r>
            <w:r>
              <w:rPr>
                <w:rFonts w:ascii="宋体" w:hAnsi="宋体" w:cs="宋体" w:eastAsia="宋体" w:hint="default"/>
                <w:spacing w:val="-105"/>
                <w:sz w:val="21"/>
                <w:szCs w:val="21"/>
              </w:rPr>
              <w:t>）</w:t>
            </w:r>
            <w:r>
              <w:rPr>
                <w:rFonts w:ascii="宋体" w:hAnsi="宋体" w:cs="宋体" w:eastAsia="宋体" w:hint="default"/>
                <w:sz w:val="21"/>
                <w:szCs w:val="21"/>
              </w:rPr>
              <w:t>。</w:t>
            </w:r>
          </w:p>
        </w:tc>
        <w:tc>
          <w:tcPr>
            <w:tcW w:w="5104" w:type="dxa"/>
            <w:vMerge/>
            <w:tcBorders>
              <w:left w:val="single" w:sz="4" w:space="0" w:color="000000"/>
              <w:bottom w:val="single" w:sz="4" w:space="0" w:color="000000"/>
              <w:right w:val="single" w:sz="4" w:space="0" w:color="000000"/>
            </w:tcBorders>
          </w:tcPr>
          <w:p>
            <w:pPr/>
          </w:p>
        </w:tc>
      </w:tr>
      <w:tr>
        <w:trPr>
          <w:trHeight w:val="362" w:hRule="exact"/>
        </w:trPr>
        <w:tc>
          <w:tcPr>
            <w:tcW w:w="964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）买入返售金融资产减值准备</w:t>
            </w:r>
            <w:r>
              <w:rPr>
                <w:rFonts w:ascii="宋体" w:hAnsi="宋体" w:cs="宋体" w:eastAsia="宋体" w:hint="default"/>
                <w:sz w:val="21"/>
                <w:szCs w:val="21"/>
              </w:rPr>
            </w:r>
          </w:p>
        </w:tc>
      </w:tr>
      <w:tr>
        <w:trPr>
          <w:trHeight w:val="322" w:hRule="exact"/>
        </w:trPr>
        <w:tc>
          <w:tcPr>
            <w:tcW w:w="453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21"/>
                <w:szCs w:val="21"/>
              </w:rPr>
            </w:pPr>
            <w:r>
              <w:rPr>
                <w:rFonts w:ascii="宋体" w:hAnsi="宋体" w:cs="宋体" w:eastAsia="宋体" w:hint="default"/>
                <w:sz w:val="21"/>
                <w:szCs w:val="21"/>
              </w:rPr>
              <w:t>截止</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日，公司买入返售金融资</w:t>
            </w:r>
          </w:p>
        </w:tc>
        <w:tc>
          <w:tcPr>
            <w:tcW w:w="510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5"/>
              <w:ind w:left="103" w:right="0"/>
              <w:jc w:val="left"/>
              <w:rPr>
                <w:rFonts w:ascii="宋体" w:hAnsi="宋体" w:cs="宋体" w:eastAsia="宋体" w:hint="default"/>
                <w:sz w:val="21"/>
                <w:szCs w:val="21"/>
              </w:rPr>
            </w:pPr>
            <w:r>
              <w:rPr>
                <w:rFonts w:ascii="宋体" w:hAnsi="宋体" w:cs="宋体" w:eastAsia="宋体" w:hint="default"/>
                <w:sz w:val="21"/>
                <w:szCs w:val="21"/>
              </w:rPr>
              <w:t>我们针对买入返售金融资产减值准备执行的审计程序</w:t>
            </w: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51" w:lineRule="exact"/>
              <w:ind w:left="103" w:right="0"/>
              <w:jc w:val="left"/>
              <w:rPr>
                <w:rFonts w:ascii="宋体" w:hAnsi="宋体" w:cs="宋体" w:eastAsia="宋体" w:hint="default"/>
                <w:sz w:val="21"/>
                <w:szCs w:val="21"/>
              </w:rPr>
            </w:pPr>
            <w:r>
              <w:rPr>
                <w:rFonts w:ascii="宋体" w:hAnsi="宋体" w:cs="宋体" w:eastAsia="宋体" w:hint="default"/>
                <w:sz w:val="21"/>
                <w:szCs w:val="21"/>
              </w:rPr>
              <w:t>产账面价值为</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4,563,990,325.10</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元，占合并报表</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主要有：</w:t>
            </w:r>
          </w:p>
        </w:tc>
      </w:tr>
      <w:tr>
        <w:trPr>
          <w:trHeight w:val="31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51" w:lineRule="exact"/>
              <w:ind w:left="103" w:right="0"/>
              <w:jc w:val="left"/>
              <w:rPr>
                <w:rFonts w:ascii="宋体" w:hAnsi="宋体" w:cs="宋体" w:eastAsia="宋体" w:hint="default"/>
                <w:sz w:val="21"/>
                <w:szCs w:val="21"/>
              </w:rPr>
            </w:pPr>
            <w:r>
              <w:rPr>
                <w:rFonts w:ascii="宋体" w:hAnsi="宋体" w:cs="宋体" w:eastAsia="宋体" w:hint="default"/>
                <w:sz w:val="21"/>
                <w:szCs w:val="21"/>
              </w:rPr>
              <w:t>资产总额的</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16.33%</w:t>
            </w:r>
            <w:r>
              <w:rPr>
                <w:rFonts w:ascii="宋体" w:hAnsi="宋体" w:cs="宋体" w:eastAsia="宋体" w:hint="default"/>
                <w:sz w:val="21"/>
                <w:szCs w:val="21"/>
              </w:rPr>
              <w:t>。</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）测试管理层与买入返售金融资产日常管理及预计</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36" w:lineRule="exact"/>
              <w:ind w:left="103" w:right="0"/>
              <w:jc w:val="left"/>
              <w:rPr>
                <w:rFonts w:ascii="宋体" w:hAnsi="宋体" w:cs="宋体" w:eastAsia="宋体" w:hint="default"/>
                <w:sz w:val="21"/>
                <w:szCs w:val="21"/>
              </w:rPr>
            </w:pPr>
            <w:r>
              <w:rPr>
                <w:rFonts w:ascii="宋体" w:hAnsi="宋体" w:cs="宋体" w:eastAsia="宋体" w:hint="default"/>
                <w:sz w:val="21"/>
                <w:szCs w:val="21"/>
              </w:rPr>
              <w:t>买入返售金融资产减值准备的计提</w:t>
            </w:r>
            <w:r>
              <w:rPr>
                <w:rFonts w:ascii="宋体" w:hAnsi="宋体" w:cs="宋体" w:eastAsia="宋体" w:hint="default"/>
                <w:spacing w:val="-90"/>
                <w:sz w:val="21"/>
                <w:szCs w:val="21"/>
              </w:rPr>
              <w:t>，</w:t>
            </w:r>
            <w:r>
              <w:rPr>
                <w:rFonts w:ascii="宋体" w:hAnsi="宋体" w:cs="宋体" w:eastAsia="宋体" w:hint="default"/>
                <w:sz w:val="21"/>
                <w:szCs w:val="21"/>
              </w:rPr>
              <w:t>取决于对买</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未来现金流量评估相关的关键内部控制；</w:t>
            </w:r>
          </w:p>
        </w:tc>
      </w:tr>
      <w:tr>
        <w:trPr>
          <w:trHeight w:val="298"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入返售金融资产预计未来现金流量现值的估计。</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）检查管理层对买入返售金融资产预计未来现金流</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15" w:lineRule="exact"/>
              <w:ind w:left="103" w:right="0"/>
              <w:jc w:val="left"/>
              <w:rPr>
                <w:rFonts w:ascii="宋体" w:hAnsi="宋体" w:cs="宋体" w:eastAsia="宋体" w:hint="default"/>
                <w:sz w:val="21"/>
                <w:szCs w:val="21"/>
              </w:rPr>
            </w:pPr>
            <w:r>
              <w:rPr>
                <w:rFonts w:ascii="宋体" w:hAnsi="宋体" w:cs="宋体" w:eastAsia="宋体" w:hint="default"/>
                <w:sz w:val="21"/>
                <w:szCs w:val="21"/>
              </w:rPr>
              <w:t>管理层于每个资产负债表日对买入返售金融资</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56" w:lineRule="exact"/>
              <w:ind w:left="103" w:right="0"/>
              <w:jc w:val="left"/>
              <w:rPr>
                <w:rFonts w:ascii="宋体" w:hAnsi="宋体" w:cs="宋体" w:eastAsia="宋体" w:hint="default"/>
                <w:sz w:val="21"/>
                <w:szCs w:val="21"/>
              </w:rPr>
            </w:pPr>
            <w:r>
              <w:rPr>
                <w:rFonts w:ascii="宋体" w:hAnsi="宋体" w:cs="宋体" w:eastAsia="宋体" w:hint="default"/>
                <w:sz w:val="21"/>
                <w:szCs w:val="21"/>
              </w:rPr>
              <w:t>量进行判断的相关文件资料及客观依据；</w:t>
            </w:r>
          </w:p>
        </w:tc>
      </w:tr>
      <w:tr>
        <w:trPr>
          <w:trHeight w:val="1129"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20" w:lineRule="exact"/>
              <w:ind w:left="103" w:right="0"/>
              <w:jc w:val="left"/>
              <w:rPr>
                <w:rFonts w:ascii="宋体" w:hAnsi="宋体" w:cs="宋体" w:eastAsia="宋体" w:hint="default"/>
                <w:sz w:val="21"/>
                <w:szCs w:val="21"/>
              </w:rPr>
            </w:pPr>
            <w:r>
              <w:rPr>
                <w:rFonts w:ascii="宋体" w:hAnsi="宋体" w:cs="宋体" w:eastAsia="宋体" w:hint="default"/>
                <w:sz w:val="21"/>
                <w:szCs w:val="21"/>
              </w:rPr>
              <w:t>产进行减值测试</w:t>
            </w:r>
            <w:r>
              <w:rPr>
                <w:rFonts w:ascii="宋体" w:hAnsi="宋体" w:cs="宋体" w:eastAsia="宋体" w:hint="default"/>
                <w:spacing w:val="-90"/>
                <w:sz w:val="21"/>
                <w:szCs w:val="21"/>
              </w:rPr>
              <w:t>。</w:t>
            </w:r>
            <w:r>
              <w:rPr>
                <w:rFonts w:ascii="宋体" w:hAnsi="宋体" w:cs="宋体" w:eastAsia="宋体" w:hint="default"/>
                <w:sz w:val="21"/>
                <w:szCs w:val="21"/>
              </w:rPr>
              <w:t>由于买入返售金融资产金额重</w:t>
            </w:r>
          </w:p>
          <w:p>
            <w:pPr>
              <w:pStyle w:val="TableParagraph"/>
              <w:spacing w:line="272" w:lineRule="exact" w:before="26"/>
              <w:ind w:left="103" w:right="101"/>
              <w:jc w:val="left"/>
              <w:rPr>
                <w:rFonts w:ascii="宋体" w:hAnsi="宋体" w:cs="宋体" w:eastAsia="宋体" w:hint="default"/>
                <w:sz w:val="21"/>
                <w:szCs w:val="21"/>
              </w:rPr>
            </w:pPr>
            <w:r>
              <w:rPr>
                <w:rFonts w:ascii="宋体" w:hAnsi="宋体" w:cs="宋体" w:eastAsia="宋体" w:hint="default"/>
                <w:spacing w:val="-5"/>
                <w:sz w:val="21"/>
                <w:szCs w:val="21"/>
              </w:rPr>
              <w:t>大，其减值评估需要管理层作出重大判断，因此</w:t>
            </w:r>
            <w:r>
              <w:rPr>
                <w:rFonts w:ascii="宋体" w:hAnsi="宋体" w:cs="宋体" w:eastAsia="宋体" w:hint="default"/>
                <w:spacing w:val="-92"/>
                <w:sz w:val="21"/>
                <w:szCs w:val="21"/>
              </w:rPr>
              <w:t> </w:t>
            </w:r>
            <w:r>
              <w:rPr>
                <w:rFonts w:ascii="宋体" w:hAnsi="宋体" w:cs="宋体" w:eastAsia="宋体" w:hint="default"/>
                <w:spacing w:val="-92"/>
                <w:sz w:val="21"/>
                <w:szCs w:val="21"/>
              </w:rPr>
            </w:r>
            <w:r>
              <w:rPr>
                <w:rFonts w:ascii="宋体" w:hAnsi="宋体" w:cs="宋体" w:eastAsia="宋体" w:hint="default"/>
                <w:sz w:val="21"/>
                <w:szCs w:val="21"/>
              </w:rPr>
              <w:t>我们将买入返售金融资产减值准备确定为关键 审计事项。</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72" w:lineRule="exact" w:before="54"/>
              <w:ind w:left="103" w:right="99"/>
              <w:jc w:val="both"/>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3</w:t>
            </w:r>
            <w:r>
              <w:rPr>
                <w:rFonts w:ascii="宋体" w:hAnsi="宋体" w:cs="宋体" w:eastAsia="宋体" w:hint="default"/>
                <w:spacing w:val="-3"/>
                <w:sz w:val="21"/>
                <w:szCs w:val="21"/>
              </w:rPr>
              <w:t>）分析复核报告期末买入返售金融资产的组成结构</w:t>
            </w:r>
            <w:r>
              <w:rPr>
                <w:rFonts w:ascii="宋体" w:hAnsi="宋体" w:cs="宋体" w:eastAsia="宋体" w:hint="default"/>
                <w:spacing w:val="-83"/>
                <w:sz w:val="21"/>
                <w:szCs w:val="21"/>
              </w:rPr>
              <w:t> </w:t>
            </w:r>
            <w:r>
              <w:rPr>
                <w:rFonts w:ascii="宋体" w:hAnsi="宋体" w:cs="宋体" w:eastAsia="宋体" w:hint="default"/>
                <w:spacing w:val="-83"/>
                <w:sz w:val="21"/>
                <w:szCs w:val="21"/>
              </w:rPr>
            </w:r>
            <w:r>
              <w:rPr>
                <w:rFonts w:ascii="宋体" w:hAnsi="宋体" w:cs="宋体" w:eastAsia="宋体" w:hint="default"/>
                <w:spacing w:val="2"/>
                <w:sz w:val="21"/>
                <w:szCs w:val="21"/>
              </w:rPr>
              <w:t>和内容，检查报告期买入返售金融资产的相关合同文</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2"/>
                <w:sz w:val="21"/>
                <w:szCs w:val="21"/>
              </w:rPr>
              <w:t>件资料，重点关注质押期限较长资产和展期资产，检</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2"/>
                <w:sz w:val="21"/>
                <w:szCs w:val="21"/>
              </w:rPr>
              <w:t>查标的资产市值、质押率和融资人信用情况，综合评</w:t>
            </w:r>
            <w:r>
              <w:rPr>
                <w:rFonts w:ascii="宋体" w:hAnsi="宋体" w:cs="宋体" w:eastAsia="宋体" w:hint="default"/>
                <w:sz w:val="21"/>
                <w:szCs w:val="21"/>
              </w:rPr>
            </w: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21" w:lineRule="exact"/>
              <w:ind w:left="103" w:right="0"/>
              <w:jc w:val="left"/>
              <w:rPr>
                <w:rFonts w:ascii="宋体" w:hAnsi="宋体" w:cs="宋体" w:eastAsia="宋体" w:hint="default"/>
                <w:sz w:val="21"/>
                <w:szCs w:val="21"/>
              </w:rPr>
            </w:pPr>
            <w:r>
              <w:rPr>
                <w:rFonts w:ascii="宋体" w:hAnsi="宋体" w:cs="宋体" w:eastAsia="宋体" w:hint="default"/>
                <w:sz w:val="21"/>
                <w:szCs w:val="21"/>
              </w:rPr>
              <w:t>关于买入返售金融资产减值准备会计政策详见</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62" w:lineRule="exact"/>
              <w:ind w:left="103" w:right="0"/>
              <w:jc w:val="left"/>
              <w:rPr>
                <w:rFonts w:ascii="宋体" w:hAnsi="宋体" w:cs="宋体" w:eastAsia="宋体" w:hint="default"/>
                <w:sz w:val="21"/>
                <w:szCs w:val="21"/>
              </w:rPr>
            </w:pPr>
            <w:r>
              <w:rPr>
                <w:rFonts w:ascii="宋体" w:hAnsi="宋体" w:cs="宋体" w:eastAsia="宋体" w:hint="default"/>
                <w:spacing w:val="12"/>
                <w:sz w:val="21"/>
                <w:szCs w:val="21"/>
              </w:rPr>
              <w:t>价买入返售金融资产减值准备计提的合理性和充分</w:t>
            </w:r>
            <w:r>
              <w:rPr>
                <w:rFonts w:ascii="宋体" w:hAnsi="宋体" w:cs="宋体" w:eastAsia="宋体" w:hint="default"/>
                <w:sz w:val="21"/>
                <w:szCs w:val="21"/>
              </w:rPr>
            </w: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21" w:lineRule="exact"/>
              <w:ind w:left="103" w:right="0"/>
              <w:jc w:val="left"/>
              <w:rPr>
                <w:rFonts w:ascii="宋体" w:hAnsi="宋体" w:cs="宋体" w:eastAsia="宋体" w:hint="default"/>
                <w:sz w:val="21"/>
                <w:szCs w:val="21"/>
              </w:rPr>
            </w:pPr>
            <w:r>
              <w:rPr>
                <w:rFonts w:ascii="宋体" w:hAnsi="宋体" w:cs="宋体" w:eastAsia="宋体" w:hint="default"/>
                <w:sz w:val="21"/>
                <w:szCs w:val="21"/>
              </w:rPr>
              <w:t>附注三</w:t>
            </w:r>
            <w:r>
              <w:rPr>
                <w:rFonts w:ascii="宋体" w:hAnsi="宋体" w:cs="宋体" w:eastAsia="宋体" w:hint="default"/>
                <w:spacing w:val="-149"/>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二</w:t>
            </w:r>
            <w:r>
              <w:rPr>
                <w:rFonts w:ascii="宋体" w:hAnsi="宋体" w:cs="宋体" w:eastAsia="宋体" w:hint="default"/>
                <w:sz w:val="21"/>
                <w:szCs w:val="21"/>
              </w:rPr>
              <w:t>十九</w:t>
            </w:r>
            <w:r>
              <w:rPr>
                <w:rFonts w:ascii="宋体" w:hAnsi="宋体" w:cs="宋体" w:eastAsia="宋体" w:hint="default"/>
                <w:spacing w:val="-105"/>
                <w:sz w:val="21"/>
                <w:szCs w:val="21"/>
              </w:rPr>
              <w:t>）</w:t>
            </w:r>
            <w:r>
              <w:rPr>
                <w:rFonts w:ascii="宋体" w:hAnsi="宋体" w:cs="宋体" w:eastAsia="宋体" w:hint="default"/>
                <w:spacing w:val="-45"/>
                <w:sz w:val="21"/>
                <w:szCs w:val="21"/>
              </w:rPr>
              <w:t>；</w:t>
            </w:r>
            <w:r>
              <w:rPr>
                <w:rFonts w:ascii="宋体" w:hAnsi="宋体" w:cs="宋体" w:eastAsia="宋体" w:hint="default"/>
                <w:sz w:val="21"/>
                <w:szCs w:val="21"/>
              </w:rPr>
              <w:t>关</w:t>
            </w:r>
            <w:r>
              <w:rPr>
                <w:rFonts w:ascii="宋体" w:hAnsi="宋体" w:cs="宋体" w:eastAsia="宋体" w:hint="default"/>
                <w:spacing w:val="-2"/>
                <w:sz w:val="21"/>
                <w:szCs w:val="21"/>
              </w:rPr>
              <w:t>于</w:t>
            </w:r>
            <w:r>
              <w:rPr>
                <w:rFonts w:ascii="宋体" w:hAnsi="宋体" w:cs="宋体" w:eastAsia="宋体" w:hint="default"/>
                <w:sz w:val="21"/>
                <w:szCs w:val="21"/>
              </w:rPr>
              <w:t>买入返售金融资产账面</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62" w:lineRule="exact"/>
              <w:ind w:left="103" w:right="0"/>
              <w:jc w:val="left"/>
              <w:rPr>
                <w:rFonts w:ascii="宋体" w:hAnsi="宋体" w:cs="宋体" w:eastAsia="宋体" w:hint="default"/>
                <w:sz w:val="21"/>
                <w:szCs w:val="21"/>
              </w:rPr>
            </w:pPr>
            <w:r>
              <w:rPr>
                <w:rFonts w:ascii="宋体" w:hAnsi="宋体" w:cs="宋体" w:eastAsia="宋体" w:hint="default"/>
                <w:sz w:val="21"/>
                <w:szCs w:val="21"/>
              </w:rPr>
              <w:t>性；</w:t>
            </w:r>
          </w:p>
        </w:tc>
      </w:tr>
      <w:tr>
        <w:trPr>
          <w:trHeight w:val="338"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21" w:lineRule="exact"/>
              <w:ind w:left="103" w:right="0"/>
              <w:jc w:val="left"/>
              <w:rPr>
                <w:rFonts w:ascii="宋体" w:hAnsi="宋体" w:cs="宋体" w:eastAsia="宋体" w:hint="default"/>
                <w:sz w:val="21"/>
                <w:szCs w:val="21"/>
              </w:rPr>
            </w:pPr>
            <w:r>
              <w:rPr>
                <w:rFonts w:ascii="宋体" w:hAnsi="宋体" w:cs="宋体" w:eastAsia="宋体" w:hint="default"/>
                <w:sz w:val="21"/>
                <w:szCs w:val="21"/>
              </w:rPr>
              <w:t>余额及减值准备详见附注五</w:t>
            </w:r>
            <w:r>
              <w:rPr>
                <w:rFonts w:ascii="宋体" w:hAnsi="宋体" w:cs="宋体" w:eastAsia="宋体" w:hint="default"/>
                <w:spacing w:val="-105"/>
                <w:sz w:val="21"/>
                <w:szCs w:val="21"/>
              </w:rPr>
              <w:t>、</w:t>
            </w:r>
            <w:r>
              <w:rPr>
                <w:rFonts w:ascii="宋体" w:hAnsi="宋体" w:cs="宋体" w:eastAsia="宋体" w:hint="default"/>
                <w:sz w:val="21"/>
                <w:szCs w:val="21"/>
              </w:rPr>
              <w:t>（十</w:t>
            </w:r>
            <w:r>
              <w:rPr>
                <w:rFonts w:ascii="宋体" w:hAnsi="宋体" w:cs="宋体" w:eastAsia="宋体" w:hint="default"/>
                <w:spacing w:val="-2"/>
                <w:sz w:val="21"/>
                <w:szCs w:val="21"/>
              </w:rPr>
              <w:t>一</w:t>
            </w:r>
            <w:r>
              <w:rPr>
                <w:rFonts w:ascii="宋体" w:hAnsi="宋体" w:cs="宋体" w:eastAsia="宋体" w:hint="default"/>
                <w:spacing w:val="-105"/>
                <w:sz w:val="21"/>
                <w:szCs w:val="21"/>
              </w:rPr>
              <w:t>）</w:t>
            </w:r>
            <w:r>
              <w:rPr>
                <w:rFonts w:ascii="宋体" w:hAnsi="宋体" w:cs="宋体" w:eastAsia="宋体" w:hint="default"/>
                <w:sz w:val="21"/>
                <w:szCs w:val="21"/>
              </w:rPr>
              <w:t>。</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before="26"/>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）对买入返售金融资产实施函证程序，确认买入返</w:t>
            </w:r>
          </w:p>
        </w:tc>
      </w:tr>
      <w:tr>
        <w:trPr>
          <w:trHeight w:val="312" w:hRule="exact"/>
        </w:trPr>
        <w:tc>
          <w:tcPr>
            <w:tcW w:w="4536" w:type="dxa"/>
            <w:tcBorders>
              <w:top w:val="nil" w:sz="6" w:space="0" w:color="auto"/>
              <w:left w:val="single" w:sz="4" w:space="0" w:color="000000"/>
              <w:bottom w:val="single" w:sz="4" w:space="0" w:color="000000"/>
              <w:right w:val="single" w:sz="4" w:space="0" w:color="000000"/>
            </w:tcBorders>
          </w:tcPr>
          <w:p>
            <w:pPr/>
          </w:p>
        </w:tc>
        <w:tc>
          <w:tcPr>
            <w:tcW w:w="5104" w:type="dxa"/>
            <w:tcBorders>
              <w:top w:val="nil" w:sz="6" w:space="0" w:color="auto"/>
              <w:left w:val="single" w:sz="4" w:space="0" w:color="000000"/>
              <w:bottom w:val="single" w:sz="4" w:space="0" w:color="000000"/>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售金融资产内容和金额。</w:t>
            </w:r>
          </w:p>
        </w:tc>
      </w:tr>
      <w:tr>
        <w:trPr>
          <w:trHeight w:val="362" w:hRule="exact"/>
        </w:trPr>
        <w:tc>
          <w:tcPr>
            <w:tcW w:w="964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left="103" w:right="0"/>
              <w:jc w:val="left"/>
              <w:rPr>
                <w:rFonts w:ascii="宋体" w:hAnsi="宋体" w:cs="宋体" w:eastAsia="宋体" w:hint="default"/>
                <w:sz w:val="21"/>
                <w:szCs w:val="21"/>
              </w:rPr>
            </w:pPr>
            <w:r>
              <w:rPr>
                <w:rFonts w:ascii="宋体" w:hAnsi="宋体" w:cs="宋体" w:eastAsia="宋体" w:hint="default"/>
                <w:b/>
                <w:bCs/>
                <w:sz w:val="21"/>
                <w:szCs w:val="21"/>
              </w:rPr>
              <w:t>（</w: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）可供出售金融资产减值准备</w:t>
            </w:r>
            <w:r>
              <w:rPr>
                <w:rFonts w:ascii="宋体" w:hAnsi="宋体" w:cs="宋体" w:eastAsia="宋体" w:hint="default"/>
                <w:sz w:val="21"/>
                <w:szCs w:val="21"/>
              </w:rPr>
            </w:r>
          </w:p>
        </w:tc>
      </w:tr>
      <w:tr>
        <w:trPr>
          <w:trHeight w:val="323" w:hRule="exact"/>
        </w:trPr>
        <w:tc>
          <w:tcPr>
            <w:tcW w:w="4536"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sz w:val="21"/>
                <w:szCs w:val="21"/>
              </w:rPr>
              <w:t>截止</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2017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日，公司可供出售金融资</w:t>
            </w:r>
          </w:p>
        </w:tc>
        <w:tc>
          <w:tcPr>
            <w:tcW w:w="5104"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sz w:val="21"/>
                <w:szCs w:val="21"/>
              </w:rPr>
              <w:t>我们针对可供出售金融资产减值准备执行的审计程序</w:t>
            </w: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51" w:lineRule="exact"/>
              <w:ind w:left="103" w:right="0"/>
              <w:jc w:val="left"/>
              <w:rPr>
                <w:rFonts w:ascii="宋体" w:hAnsi="宋体" w:cs="宋体" w:eastAsia="宋体" w:hint="default"/>
                <w:sz w:val="21"/>
                <w:szCs w:val="21"/>
              </w:rPr>
            </w:pPr>
            <w:r>
              <w:rPr>
                <w:rFonts w:ascii="宋体" w:hAnsi="宋体" w:cs="宋体" w:eastAsia="宋体" w:hint="default"/>
                <w:sz w:val="21"/>
                <w:szCs w:val="21"/>
              </w:rPr>
              <w:t>产账面价值为</w:t>
            </w:r>
            <w:r>
              <w:rPr>
                <w:rFonts w:ascii="宋体" w:hAnsi="宋体" w:cs="宋体" w:eastAsia="宋体" w:hint="default"/>
                <w:spacing w:val="-58"/>
                <w:sz w:val="21"/>
                <w:szCs w:val="21"/>
              </w:rPr>
              <w:t> </w:t>
            </w:r>
            <w:r>
              <w:rPr>
                <w:rFonts w:ascii="Times New Roman" w:hAnsi="Times New Roman" w:cs="Times New Roman" w:eastAsia="Times New Roman" w:hint="default"/>
                <w:sz w:val="21"/>
                <w:szCs w:val="21"/>
              </w:rPr>
              <w:t>5,808,584,788.94</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元，占合并报表</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主要有：</w:t>
            </w:r>
          </w:p>
        </w:tc>
      </w:tr>
      <w:tr>
        <w:trPr>
          <w:trHeight w:val="31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51" w:lineRule="exact"/>
              <w:ind w:left="103" w:right="0"/>
              <w:jc w:val="left"/>
              <w:rPr>
                <w:rFonts w:ascii="宋体" w:hAnsi="宋体" w:cs="宋体" w:eastAsia="宋体" w:hint="default"/>
                <w:sz w:val="21"/>
                <w:szCs w:val="21"/>
              </w:rPr>
            </w:pPr>
            <w:r>
              <w:rPr>
                <w:rFonts w:ascii="宋体" w:hAnsi="宋体" w:cs="宋体" w:eastAsia="宋体" w:hint="default"/>
                <w:sz w:val="21"/>
                <w:szCs w:val="21"/>
              </w:rPr>
              <w:t>资产总额的</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20.78%</w:t>
            </w:r>
            <w:r>
              <w:rPr>
                <w:rFonts w:ascii="宋体" w:hAnsi="宋体" w:cs="宋体" w:eastAsia="宋体" w:hint="default"/>
                <w:sz w:val="21"/>
                <w:szCs w:val="21"/>
              </w:rPr>
              <w:t>。</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）测试管理层与可供出售金融资产日常管理及进行</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36" w:lineRule="exact"/>
              <w:ind w:left="103" w:right="0"/>
              <w:jc w:val="left"/>
              <w:rPr>
                <w:rFonts w:ascii="宋体" w:hAnsi="宋体" w:cs="宋体" w:eastAsia="宋体" w:hint="default"/>
                <w:sz w:val="21"/>
                <w:szCs w:val="21"/>
              </w:rPr>
            </w:pPr>
            <w:r>
              <w:rPr>
                <w:rFonts w:ascii="宋体" w:hAnsi="宋体" w:cs="宋体" w:eastAsia="宋体" w:hint="default"/>
                <w:sz w:val="21"/>
                <w:szCs w:val="21"/>
              </w:rPr>
              <w:t>公司按公允价值计量的可供出售金融资产减值</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35" w:lineRule="exact"/>
              <w:ind w:left="103" w:right="0"/>
              <w:jc w:val="left"/>
              <w:rPr>
                <w:rFonts w:ascii="宋体" w:hAnsi="宋体" w:cs="宋体" w:eastAsia="宋体" w:hint="default"/>
                <w:sz w:val="21"/>
                <w:szCs w:val="21"/>
              </w:rPr>
            </w:pPr>
            <w:r>
              <w:rPr>
                <w:rFonts w:ascii="宋体" w:hAnsi="宋体" w:cs="宋体" w:eastAsia="宋体" w:hint="default"/>
                <w:sz w:val="21"/>
                <w:szCs w:val="21"/>
              </w:rPr>
              <w:t>减值评估相关的关键内部控制；</w:t>
            </w:r>
          </w:p>
        </w:tc>
      </w:tr>
      <w:tr>
        <w:trPr>
          <w:trHeight w:val="298"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准备</w:t>
            </w:r>
            <w:r>
              <w:rPr>
                <w:rFonts w:ascii="宋体" w:hAnsi="宋体" w:cs="宋体" w:eastAsia="宋体" w:hint="default"/>
                <w:spacing w:val="-90"/>
                <w:sz w:val="21"/>
                <w:szCs w:val="21"/>
              </w:rPr>
              <w:t>，</w:t>
            </w:r>
            <w:r>
              <w:rPr>
                <w:rFonts w:ascii="宋体" w:hAnsi="宋体" w:cs="宋体" w:eastAsia="宋体" w:hint="default"/>
                <w:sz w:val="21"/>
                <w:szCs w:val="21"/>
              </w:rPr>
              <w:t>主要取决于管理层对可供出售金融资产公</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left="103" w:right="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）检查管理层对可供出售金融资产公允价值、预计</w:t>
            </w:r>
          </w:p>
        </w:tc>
      </w:tr>
      <w:tr>
        <w:trPr>
          <w:trHeight w:val="267"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16" w:lineRule="exact"/>
              <w:ind w:left="103" w:right="0"/>
              <w:jc w:val="left"/>
              <w:rPr>
                <w:rFonts w:ascii="宋体" w:hAnsi="宋体" w:cs="宋体" w:eastAsia="宋体" w:hint="default"/>
                <w:sz w:val="21"/>
                <w:szCs w:val="21"/>
              </w:rPr>
            </w:pPr>
            <w:r>
              <w:rPr>
                <w:rFonts w:ascii="宋体" w:hAnsi="宋体" w:cs="宋体" w:eastAsia="宋体" w:hint="default"/>
                <w:sz w:val="21"/>
                <w:szCs w:val="21"/>
              </w:rPr>
              <w:t>允价值未来是否发生严重下降的判断</w:t>
            </w:r>
            <w:r>
              <w:rPr>
                <w:rFonts w:ascii="宋体" w:hAnsi="宋体" w:cs="宋体" w:eastAsia="宋体" w:hint="default"/>
                <w:spacing w:val="-90"/>
                <w:sz w:val="21"/>
                <w:szCs w:val="21"/>
              </w:rPr>
              <w:t>，</w:t>
            </w:r>
            <w:r>
              <w:rPr>
                <w:rFonts w:ascii="宋体" w:hAnsi="宋体" w:cs="宋体" w:eastAsia="宋体" w:hint="default"/>
                <w:sz w:val="21"/>
                <w:szCs w:val="21"/>
              </w:rPr>
              <w:t>或在综合</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55" w:lineRule="exact"/>
              <w:ind w:left="103" w:right="0"/>
              <w:jc w:val="left"/>
              <w:rPr>
                <w:rFonts w:ascii="宋体" w:hAnsi="宋体" w:cs="宋体" w:eastAsia="宋体" w:hint="default"/>
                <w:sz w:val="21"/>
                <w:szCs w:val="21"/>
              </w:rPr>
            </w:pPr>
            <w:r>
              <w:rPr>
                <w:rFonts w:ascii="宋体" w:hAnsi="宋体" w:cs="宋体" w:eastAsia="宋体" w:hint="default"/>
                <w:sz w:val="21"/>
                <w:szCs w:val="21"/>
              </w:rPr>
              <w:t>未来现金流量进行判断的相关文件资料及客观依据；</w:t>
            </w:r>
          </w:p>
        </w:tc>
      </w:tr>
      <w:tr>
        <w:trPr>
          <w:trHeight w:val="2179"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20" w:lineRule="exact"/>
              <w:ind w:left="103" w:right="0"/>
              <w:jc w:val="both"/>
              <w:rPr>
                <w:rFonts w:ascii="宋体" w:hAnsi="宋体" w:cs="宋体" w:eastAsia="宋体" w:hint="default"/>
                <w:sz w:val="21"/>
                <w:szCs w:val="21"/>
              </w:rPr>
            </w:pPr>
            <w:r>
              <w:rPr>
                <w:rFonts w:ascii="宋体" w:hAnsi="宋体" w:cs="宋体" w:eastAsia="宋体" w:hint="default"/>
                <w:sz w:val="21"/>
                <w:szCs w:val="21"/>
              </w:rPr>
              <w:t>考虑各种相关因素后</w:t>
            </w:r>
            <w:r>
              <w:rPr>
                <w:rFonts w:ascii="宋体" w:hAnsi="宋体" w:cs="宋体" w:eastAsia="宋体" w:hint="default"/>
                <w:spacing w:val="-90"/>
                <w:sz w:val="21"/>
                <w:szCs w:val="21"/>
              </w:rPr>
              <w:t>，</w:t>
            </w:r>
            <w:r>
              <w:rPr>
                <w:rFonts w:ascii="宋体" w:hAnsi="宋体" w:cs="宋体" w:eastAsia="宋体" w:hint="default"/>
                <w:sz w:val="21"/>
                <w:szCs w:val="21"/>
              </w:rPr>
              <w:t>预期下降趋势是否属于非</w:t>
            </w:r>
          </w:p>
          <w:p>
            <w:pPr>
              <w:pStyle w:val="TableParagraph"/>
              <w:spacing w:line="272" w:lineRule="exact" w:before="26"/>
              <w:ind w:left="103" w:right="101"/>
              <w:jc w:val="both"/>
              <w:rPr>
                <w:rFonts w:ascii="宋体" w:hAnsi="宋体" w:cs="宋体" w:eastAsia="宋体" w:hint="default"/>
                <w:sz w:val="21"/>
                <w:szCs w:val="21"/>
              </w:rPr>
            </w:pPr>
            <w:r>
              <w:rPr>
                <w:rFonts w:ascii="宋体" w:hAnsi="宋体" w:cs="宋体" w:eastAsia="宋体" w:hint="default"/>
                <w:spacing w:val="-5"/>
                <w:sz w:val="21"/>
                <w:szCs w:val="21"/>
              </w:rPr>
              <w:t>暂时性的的估计；公司按成本计量的可供出售金</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融资产减值准备，则取决于可供出售金融资产预</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计未来现金流量现值的估计。管理层于每个资产</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负债表日对可供出售金融资产进行减值测试。由</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于可供出售金融资产金额重大，其减值评估需要</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pacing w:val="-5"/>
                <w:sz w:val="21"/>
                <w:szCs w:val="21"/>
              </w:rPr>
              <w:t>管理层作出重大判断，因此我们将可供出售金融</w:t>
            </w:r>
            <w:r>
              <w:rPr>
                <w:rFonts w:ascii="宋体" w:hAnsi="宋体" w:cs="宋体" w:eastAsia="宋体" w:hint="default"/>
                <w:spacing w:val="-90"/>
                <w:sz w:val="21"/>
                <w:szCs w:val="21"/>
              </w:rPr>
              <w:t> </w:t>
            </w:r>
            <w:r>
              <w:rPr>
                <w:rFonts w:ascii="宋体" w:hAnsi="宋体" w:cs="宋体" w:eastAsia="宋体" w:hint="default"/>
                <w:spacing w:val="-90"/>
                <w:sz w:val="21"/>
                <w:szCs w:val="21"/>
              </w:rPr>
            </w:r>
            <w:r>
              <w:rPr>
                <w:rFonts w:ascii="宋体" w:hAnsi="宋体" w:cs="宋体" w:eastAsia="宋体" w:hint="default"/>
                <w:sz w:val="21"/>
                <w:szCs w:val="21"/>
              </w:rPr>
              <w:t>资产减值准备确定为关键审计事项。</w:t>
            </w:r>
          </w:p>
        </w:tc>
        <w:tc>
          <w:tcPr>
            <w:tcW w:w="5104" w:type="dxa"/>
            <w:tcBorders>
              <w:top w:val="nil" w:sz="6" w:space="0" w:color="auto"/>
              <w:left w:val="single" w:sz="4" w:space="0" w:color="000000"/>
              <w:bottom w:val="nil" w:sz="6" w:space="0" w:color="auto"/>
              <w:right w:val="single" w:sz="4" w:space="0" w:color="000000"/>
            </w:tcBorders>
          </w:tcPr>
          <w:p>
            <w:pPr>
              <w:pStyle w:val="TableParagraph"/>
              <w:spacing w:line="235" w:lineRule="auto" w:before="32"/>
              <w:ind w:left="103" w:right="102"/>
              <w:jc w:val="both"/>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3</w:t>
            </w:r>
            <w:r>
              <w:rPr>
                <w:rFonts w:ascii="宋体" w:hAnsi="宋体" w:cs="宋体" w:eastAsia="宋体" w:hint="default"/>
                <w:spacing w:val="-3"/>
                <w:sz w:val="21"/>
                <w:szCs w:val="21"/>
              </w:rPr>
              <w:t>）分析复核报告期末可供出售金融资产的组成结构</w:t>
            </w:r>
            <w:r>
              <w:rPr>
                <w:rFonts w:ascii="宋体" w:hAnsi="宋体" w:cs="宋体" w:eastAsia="宋体" w:hint="default"/>
                <w:spacing w:val="-83"/>
                <w:sz w:val="21"/>
                <w:szCs w:val="21"/>
              </w:rPr>
              <w:t> </w:t>
            </w:r>
            <w:r>
              <w:rPr>
                <w:rFonts w:ascii="宋体" w:hAnsi="宋体" w:cs="宋体" w:eastAsia="宋体" w:hint="default"/>
                <w:spacing w:val="-83"/>
                <w:sz w:val="21"/>
                <w:szCs w:val="21"/>
              </w:rPr>
            </w:r>
            <w:r>
              <w:rPr>
                <w:rFonts w:ascii="宋体" w:hAnsi="宋体" w:cs="宋体" w:eastAsia="宋体" w:hint="default"/>
                <w:sz w:val="21"/>
                <w:szCs w:val="21"/>
              </w:rPr>
              <w:t>和内容，检查报告期可供出售金融资产的相关合同文 件资料，重点关注分类为第三层级的金融工具，综合 评价可供出售金融资产减值准备计提的合理性和充分 性；</w:t>
            </w:r>
          </w:p>
          <w:p>
            <w:pPr>
              <w:pStyle w:val="TableParagraph"/>
              <w:spacing w:line="272" w:lineRule="exact" w:before="66"/>
              <w:ind w:left="103" w:right="102"/>
              <w:jc w:val="both"/>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4</w:t>
            </w:r>
            <w:r>
              <w:rPr>
                <w:rFonts w:ascii="宋体" w:hAnsi="宋体" w:cs="宋体" w:eastAsia="宋体" w:hint="default"/>
                <w:spacing w:val="-3"/>
                <w:sz w:val="21"/>
                <w:szCs w:val="21"/>
              </w:rPr>
              <w:t>）对可供出售金融资产实施函证程序，确认可供出</w:t>
            </w:r>
            <w:r>
              <w:rPr>
                <w:rFonts w:ascii="宋体" w:hAnsi="宋体" w:cs="宋体" w:eastAsia="宋体" w:hint="default"/>
                <w:spacing w:val="-83"/>
                <w:sz w:val="21"/>
                <w:szCs w:val="21"/>
              </w:rPr>
              <w:t> </w:t>
            </w:r>
            <w:r>
              <w:rPr>
                <w:rFonts w:ascii="宋体" w:hAnsi="宋体" w:cs="宋体" w:eastAsia="宋体" w:hint="default"/>
                <w:spacing w:val="-83"/>
                <w:sz w:val="21"/>
                <w:szCs w:val="21"/>
              </w:rPr>
            </w:r>
            <w:r>
              <w:rPr>
                <w:rFonts w:ascii="宋体" w:hAnsi="宋体" w:cs="宋体" w:eastAsia="宋体" w:hint="default"/>
                <w:sz w:val="21"/>
                <w:szCs w:val="21"/>
              </w:rPr>
              <w:t>售金融资产内容和金额。</w:t>
            </w:r>
          </w:p>
        </w:tc>
      </w:tr>
      <w:tr>
        <w:trPr>
          <w:trHeight w:val="29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61" w:lineRule="exact"/>
              <w:ind w:left="103" w:right="0"/>
              <w:jc w:val="left"/>
              <w:rPr>
                <w:rFonts w:ascii="宋体" w:hAnsi="宋体" w:cs="宋体" w:eastAsia="宋体" w:hint="default"/>
                <w:sz w:val="21"/>
                <w:szCs w:val="21"/>
              </w:rPr>
            </w:pPr>
            <w:r>
              <w:rPr>
                <w:rFonts w:ascii="宋体" w:hAnsi="宋体" w:cs="宋体" w:eastAsia="宋体" w:hint="default"/>
                <w:sz w:val="21"/>
                <w:szCs w:val="21"/>
              </w:rPr>
              <w:t>关于可供出售金融资产减值准备会计政策详见</w:t>
            </w:r>
          </w:p>
        </w:tc>
        <w:tc>
          <w:tcPr>
            <w:tcW w:w="5104" w:type="dxa"/>
            <w:tcBorders>
              <w:top w:val="nil" w:sz="6" w:space="0" w:color="auto"/>
              <w:left w:val="single" w:sz="4" w:space="0" w:color="000000"/>
              <w:bottom w:val="nil" w:sz="6" w:space="0" w:color="auto"/>
              <w:right w:val="single" w:sz="4" w:space="0" w:color="000000"/>
            </w:tcBorders>
          </w:tcPr>
          <w:p>
            <w:pPr/>
          </w:p>
        </w:tc>
      </w:tr>
      <w:tr>
        <w:trPr>
          <w:trHeight w:val="272" w:hRule="exact"/>
        </w:trPr>
        <w:tc>
          <w:tcPr>
            <w:tcW w:w="4536" w:type="dxa"/>
            <w:tcBorders>
              <w:top w:val="nil" w:sz="6" w:space="0" w:color="auto"/>
              <w:left w:val="single" w:sz="4" w:space="0" w:color="000000"/>
              <w:bottom w:val="nil" w:sz="6" w:space="0" w:color="auto"/>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附注三</w:t>
            </w:r>
            <w:r>
              <w:rPr>
                <w:rFonts w:ascii="宋体" w:hAnsi="宋体" w:cs="宋体" w:eastAsia="宋体" w:hint="default"/>
                <w:spacing w:val="-149"/>
                <w:sz w:val="21"/>
                <w:szCs w:val="21"/>
              </w:rPr>
              <w:t>、</w:t>
            </w:r>
            <w:r>
              <w:rPr>
                <w:rFonts w:ascii="宋体" w:hAnsi="宋体" w:cs="宋体" w:eastAsia="宋体" w:hint="default"/>
                <w:sz w:val="21"/>
                <w:szCs w:val="21"/>
              </w:rPr>
              <w:t>（</w:t>
            </w:r>
            <w:r>
              <w:rPr>
                <w:rFonts w:ascii="宋体" w:hAnsi="宋体" w:cs="宋体" w:eastAsia="宋体" w:hint="default"/>
                <w:spacing w:val="-2"/>
                <w:sz w:val="21"/>
                <w:szCs w:val="21"/>
              </w:rPr>
              <w:t>十</w:t>
            </w:r>
            <w:r>
              <w:rPr>
                <w:rFonts w:ascii="宋体" w:hAnsi="宋体" w:cs="宋体" w:eastAsia="宋体" w:hint="default"/>
                <w:spacing w:val="-106"/>
                <w:sz w:val="21"/>
                <w:szCs w:val="21"/>
              </w:rPr>
              <w:t>）</w:t>
            </w:r>
            <w:r>
              <w:rPr>
                <w:rFonts w:ascii="宋体" w:hAnsi="宋体" w:cs="宋体" w:eastAsia="宋体" w:hint="default"/>
                <w:spacing w:val="-45"/>
                <w:sz w:val="21"/>
                <w:szCs w:val="21"/>
              </w:rPr>
              <w:t>；</w:t>
            </w:r>
            <w:r>
              <w:rPr>
                <w:rFonts w:ascii="宋体" w:hAnsi="宋体" w:cs="宋体" w:eastAsia="宋体" w:hint="default"/>
                <w:sz w:val="21"/>
                <w:szCs w:val="21"/>
              </w:rPr>
              <w:t>关于可供</w:t>
            </w:r>
            <w:r>
              <w:rPr>
                <w:rFonts w:ascii="宋体" w:hAnsi="宋体" w:cs="宋体" w:eastAsia="宋体" w:hint="default"/>
                <w:spacing w:val="-2"/>
                <w:sz w:val="21"/>
                <w:szCs w:val="21"/>
              </w:rPr>
              <w:t>出</w:t>
            </w:r>
            <w:r>
              <w:rPr>
                <w:rFonts w:ascii="宋体" w:hAnsi="宋体" w:cs="宋体" w:eastAsia="宋体" w:hint="default"/>
                <w:sz w:val="21"/>
                <w:szCs w:val="21"/>
              </w:rPr>
              <w:t>售金融资产账面余额</w:t>
            </w:r>
          </w:p>
        </w:tc>
        <w:tc>
          <w:tcPr>
            <w:tcW w:w="5104" w:type="dxa"/>
            <w:tcBorders>
              <w:top w:val="nil" w:sz="6" w:space="0" w:color="auto"/>
              <w:left w:val="single" w:sz="4" w:space="0" w:color="000000"/>
              <w:bottom w:val="nil" w:sz="6" w:space="0" w:color="auto"/>
              <w:right w:val="single" w:sz="4" w:space="0" w:color="000000"/>
            </w:tcBorders>
          </w:tcPr>
          <w:p>
            <w:pPr/>
          </w:p>
        </w:tc>
      </w:tr>
      <w:tr>
        <w:trPr>
          <w:trHeight w:val="317" w:hRule="exact"/>
        </w:trPr>
        <w:tc>
          <w:tcPr>
            <w:tcW w:w="4536" w:type="dxa"/>
            <w:tcBorders>
              <w:top w:val="nil" w:sz="6" w:space="0" w:color="auto"/>
              <w:left w:val="single" w:sz="4" w:space="0" w:color="000000"/>
              <w:bottom w:val="single" w:sz="4" w:space="0" w:color="000000"/>
              <w:right w:val="single" w:sz="4" w:space="0" w:color="000000"/>
            </w:tcBorders>
          </w:tcPr>
          <w:p>
            <w:pPr>
              <w:pStyle w:val="TableParagraph"/>
              <w:spacing w:line="241" w:lineRule="exact"/>
              <w:ind w:left="103" w:right="0"/>
              <w:jc w:val="left"/>
              <w:rPr>
                <w:rFonts w:ascii="宋体" w:hAnsi="宋体" w:cs="宋体" w:eastAsia="宋体" w:hint="default"/>
                <w:sz w:val="21"/>
                <w:szCs w:val="21"/>
              </w:rPr>
            </w:pPr>
            <w:r>
              <w:rPr>
                <w:rFonts w:ascii="宋体" w:hAnsi="宋体" w:cs="宋体" w:eastAsia="宋体" w:hint="default"/>
                <w:sz w:val="21"/>
                <w:szCs w:val="21"/>
              </w:rPr>
              <w:t>及减值准备详见附注五</w:t>
            </w:r>
            <w:r>
              <w:rPr>
                <w:rFonts w:ascii="宋体" w:hAnsi="宋体" w:cs="宋体" w:eastAsia="宋体" w:hint="default"/>
                <w:spacing w:val="-106"/>
                <w:sz w:val="21"/>
                <w:szCs w:val="21"/>
              </w:rPr>
              <w:t>、</w:t>
            </w:r>
            <w:r>
              <w:rPr>
                <w:rFonts w:ascii="宋体" w:hAnsi="宋体" w:cs="宋体" w:eastAsia="宋体" w:hint="default"/>
                <w:sz w:val="21"/>
                <w:szCs w:val="21"/>
              </w:rPr>
              <w:t>（十四</w:t>
            </w:r>
            <w:r>
              <w:rPr>
                <w:rFonts w:ascii="宋体" w:hAnsi="宋体" w:cs="宋体" w:eastAsia="宋体" w:hint="default"/>
                <w:spacing w:val="-105"/>
                <w:sz w:val="21"/>
                <w:szCs w:val="21"/>
              </w:rPr>
              <w:t>）</w:t>
            </w:r>
            <w:r>
              <w:rPr>
                <w:rFonts w:ascii="宋体" w:hAnsi="宋体" w:cs="宋体" w:eastAsia="宋体" w:hint="default"/>
                <w:sz w:val="21"/>
                <w:szCs w:val="21"/>
              </w:rPr>
              <w:t>。</w:t>
            </w:r>
          </w:p>
        </w:tc>
        <w:tc>
          <w:tcPr>
            <w:tcW w:w="5104" w:type="dxa"/>
            <w:tcBorders>
              <w:top w:val="nil" w:sz="6" w:space="0" w:color="auto"/>
              <w:left w:val="single" w:sz="4" w:space="0" w:color="000000"/>
              <w:bottom w:val="single" w:sz="4" w:space="0" w:color="000000"/>
              <w:right w:val="single" w:sz="4" w:space="0" w:color="000000"/>
            </w:tcBorders>
          </w:tcPr>
          <w:p>
            <w:pPr/>
          </w:p>
        </w:tc>
      </w:tr>
    </w:tbl>
    <w:p>
      <w:pPr>
        <w:pStyle w:val="Heading4"/>
        <w:spacing w:line="240" w:lineRule="auto" w:before="93"/>
        <w:ind w:left="576" w:right="0"/>
        <w:jc w:val="left"/>
        <w:rPr>
          <w:b w:val="0"/>
          <w:bCs w:val="0"/>
        </w:rPr>
      </w:pPr>
      <w:r>
        <w:rPr>
          <w:rFonts w:ascii="Times New Roman" w:hAnsi="Times New Roman" w:cs="Times New Roman" w:eastAsia="Times New Roman" w:hint="default"/>
        </w:rPr>
        <w:t>4</w:t>
      </w:r>
      <w:r>
        <w:rPr/>
        <w:t>、其他信息</w:t>
      </w:r>
      <w:r>
        <w:rPr>
          <w:b w:val="0"/>
          <w:bCs w:val="0"/>
        </w:rPr>
      </w:r>
    </w:p>
    <w:p>
      <w:pPr>
        <w:pStyle w:val="BodyText"/>
        <w:spacing w:line="272" w:lineRule="exact" w:before="50"/>
        <w:ind w:right="136" w:firstLine="420"/>
        <w:jc w:val="left"/>
      </w:pPr>
      <w:r>
        <w:rPr/>
        <w:t>国盛金控管理层（以下简称管理层）对其他信息负责。其他信息包括国盛金控 </w:t>
      </w:r>
      <w:r>
        <w:rPr>
          <w:rFonts w:ascii="Times New Roman" w:hAnsi="Times New Roman" w:cs="Times New Roman" w:eastAsia="Times New Roman" w:hint="default"/>
        </w:rPr>
        <w:t>2017</w:t>
      </w:r>
      <w:r>
        <w:rPr>
          <w:rFonts w:ascii="Times New Roman" w:hAnsi="Times New Roman" w:cs="Times New Roman" w:eastAsia="Times New Roman" w:hint="default"/>
          <w:spacing w:val="26"/>
        </w:rPr>
        <w:t> </w:t>
      </w:r>
      <w:r>
        <w:rPr/>
        <w:t>年年度报告中涵 盖的信息，但不包括财务报表和我们的审计报告。</w:t>
      </w:r>
    </w:p>
    <w:p>
      <w:pPr>
        <w:pStyle w:val="BodyText"/>
        <w:spacing w:line="273" w:lineRule="auto" w:before="12"/>
        <w:ind w:left="574" w:right="0"/>
        <w:jc w:val="left"/>
      </w:pPr>
      <w:r>
        <w:rPr/>
        <w:t>我们对财务报表发表的审计意见不涵盖其他信息，我们也不对其他信息发表任何形式的鉴证结论。 </w:t>
      </w:r>
      <w:r>
        <w:rPr>
          <w:spacing w:val="-1"/>
        </w:rPr>
        <w:t>结合我们对财务报表的审计，我们的责任是阅读其他信息，在此过程中，考虑其他信息是否与财务报</w:t>
      </w:r>
    </w:p>
    <w:p>
      <w:pPr>
        <w:pStyle w:val="BodyText"/>
        <w:spacing w:line="243" w:lineRule="exact"/>
        <w:ind w:right="0"/>
        <w:jc w:val="left"/>
      </w:pPr>
      <w:r>
        <w:rPr/>
        <w:t>表或我们在审计过程中了解到的情况存在重大不一致或者似乎存在重大错报。</w:t>
      </w:r>
    </w:p>
    <w:p>
      <w:pPr>
        <w:spacing w:after="0" w:line="243" w:lineRule="exact"/>
        <w:jc w:val="left"/>
        <w:sectPr>
          <w:pgSz w:w="11910" w:h="16840"/>
          <w:pgMar w:header="852" w:footer="977" w:top="1320" w:bottom="1160" w:left="980" w:right="980"/>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BodyText"/>
        <w:spacing w:line="272" w:lineRule="exact" w:before="54"/>
        <w:ind w:right="101" w:firstLine="420"/>
        <w:jc w:val="left"/>
      </w:pPr>
      <w:r>
        <w:rPr>
          <w:spacing w:val="-1"/>
        </w:rPr>
        <w:t>基于我们已执行的工作，如果我们确定其他信息存在重大错报，我们应当报告该事实。在这方面，我</w:t>
      </w:r>
      <w:r>
        <w:rPr/>
        <w:t> 们无任何事项需要报告。</w:t>
      </w:r>
    </w:p>
    <w:p>
      <w:pPr>
        <w:spacing w:line="259" w:lineRule="auto" w:before="139"/>
        <w:ind w:left="573" w:right="101"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、管理层和治理层对财务报表的责任</w:t>
      </w:r>
      <w:r>
        <w:rPr>
          <w:rFonts w:ascii="宋体" w:hAnsi="宋体" w:cs="宋体" w:eastAsia="宋体" w:hint="default"/>
          <w:b/>
          <w:bCs/>
          <w:w w:val="99"/>
          <w:sz w:val="21"/>
          <w:szCs w:val="21"/>
        </w:rPr>
        <w:t> </w:t>
      </w:r>
      <w:r>
        <w:rPr>
          <w:rFonts w:ascii="宋体" w:hAnsi="宋体" w:cs="宋体" w:eastAsia="宋体" w:hint="default"/>
          <w:spacing w:val="-1"/>
          <w:sz w:val="21"/>
          <w:szCs w:val="21"/>
        </w:rPr>
        <w:t>管理层负责按照企业会计准则的规定编制财务报表，使其实现公允反映，并设计、执行和维护必要的</w:t>
      </w:r>
    </w:p>
    <w:p>
      <w:pPr>
        <w:pStyle w:val="BodyText"/>
        <w:spacing w:line="256" w:lineRule="exact"/>
        <w:ind w:left="153" w:right="0"/>
        <w:jc w:val="both"/>
      </w:pPr>
      <w:r>
        <w:rPr/>
        <w:t>内部控制，以使财务报表不存在由于舞弊或错误导致的重大错报。</w:t>
      </w:r>
    </w:p>
    <w:p>
      <w:pPr>
        <w:pStyle w:val="BodyText"/>
        <w:spacing w:line="272" w:lineRule="exact" w:before="65"/>
        <w:ind w:right="101" w:firstLine="419"/>
        <w:jc w:val="left"/>
      </w:pPr>
      <w:r>
        <w:rPr>
          <w:spacing w:val="-8"/>
        </w:rPr>
        <w:t>在编制财务报表时，管理层负责评估国盛金控的持续经营能力，披露与持续经营相关的事项（如适用），</w:t>
      </w:r>
      <w:r>
        <w:rPr/>
        <w:t> 并运用持续经营假设，除非计划进行清算、终止运营或别无其他现实的选择。</w:t>
      </w:r>
    </w:p>
    <w:p>
      <w:pPr>
        <w:pStyle w:val="BodyText"/>
        <w:spacing w:line="240" w:lineRule="auto" w:before="12"/>
        <w:ind w:left="574" w:right="101"/>
        <w:jc w:val="left"/>
      </w:pPr>
      <w:r>
        <w:rPr/>
        <w:t>治理层负责监督国盛金控的财务报告过程。</w:t>
      </w:r>
    </w:p>
    <w:p>
      <w:pPr>
        <w:spacing w:line="256" w:lineRule="auto" w:before="165"/>
        <w:ind w:left="574" w:right="101"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、注册会计师对财务报表审计的责任</w:t>
      </w:r>
      <w:r>
        <w:rPr>
          <w:rFonts w:ascii="宋体" w:hAnsi="宋体" w:cs="宋体" w:eastAsia="宋体" w:hint="default"/>
          <w:b/>
          <w:bCs/>
          <w:w w:val="99"/>
          <w:sz w:val="21"/>
          <w:szCs w:val="21"/>
        </w:rPr>
        <w:t> </w:t>
      </w:r>
      <w:r>
        <w:rPr>
          <w:rFonts w:ascii="宋体" w:hAnsi="宋体" w:cs="宋体" w:eastAsia="宋体" w:hint="default"/>
          <w:spacing w:val="-1"/>
          <w:sz w:val="21"/>
          <w:szCs w:val="21"/>
        </w:rPr>
        <w:t>我们的目标是对财务报表整体是否不存在由于舞弊或错误导致的重大错报获取合理保证，并出具包含</w:t>
      </w:r>
    </w:p>
    <w:p>
      <w:pPr>
        <w:pStyle w:val="BodyText"/>
        <w:spacing w:line="272" w:lineRule="exact" w:before="10"/>
        <w:ind w:right="209"/>
        <w:jc w:val="both"/>
      </w:pPr>
      <w:r>
        <w:rPr>
          <w:spacing w:val="-1"/>
        </w:rPr>
        <w:t>审计意见的审计报告。合理保证是高水平的保证，但并不能保证按照审计准则执行的审计在某一重大错报</w:t>
      </w:r>
      <w:r>
        <w:rPr>
          <w:spacing w:val="-81"/>
        </w:rPr>
        <w:t> </w:t>
      </w:r>
      <w:r>
        <w:rPr>
          <w:spacing w:val="-81"/>
        </w:rPr>
      </w:r>
      <w:r>
        <w:rPr>
          <w:spacing w:val="-1"/>
        </w:rPr>
        <w:t>存在时总能发现。错报可能由于舞弊或错误导致，如果合理预期错报单独或汇总起来可能影响财务报表使</w:t>
      </w:r>
      <w:r>
        <w:rPr>
          <w:spacing w:val="-81"/>
        </w:rPr>
        <w:t> </w:t>
      </w:r>
      <w:r>
        <w:rPr>
          <w:spacing w:val="-81"/>
        </w:rPr>
      </w:r>
      <w:r>
        <w:rPr/>
        <w:t>用者依据财务报表作出的经济决策，则通常认为错报是重大的。</w:t>
      </w:r>
    </w:p>
    <w:p>
      <w:pPr>
        <w:pStyle w:val="BodyText"/>
        <w:spacing w:line="272" w:lineRule="exact" w:before="40"/>
        <w:ind w:right="101" w:firstLine="420"/>
        <w:jc w:val="left"/>
      </w:pPr>
      <w:r>
        <w:rPr>
          <w:spacing w:val="-1"/>
        </w:rPr>
        <w:t>在按照审计准则执行审计工作的过程中，我们运用职业判断，并保持职业怀疑。同时，我们也执行以</w:t>
      </w:r>
      <w:r>
        <w:rPr/>
        <w:t> 下工作：</w:t>
      </w:r>
    </w:p>
    <w:p>
      <w:pPr>
        <w:pStyle w:val="BodyText"/>
        <w:spacing w:line="272" w:lineRule="exact" w:before="41"/>
        <w:ind w:right="101" w:firstLine="420"/>
        <w:jc w:val="left"/>
      </w:pPr>
      <w:r>
        <w:rPr/>
        <w:t>（</w:t>
      </w:r>
      <w:r>
        <w:rPr>
          <w:rFonts w:ascii="Times New Roman" w:hAnsi="Times New Roman" w:cs="Times New Roman" w:eastAsia="Times New Roman" w:hint="default"/>
        </w:rPr>
        <w:t>1</w:t>
      </w:r>
      <w:r>
        <w:rPr/>
        <w:t>）识别和评估由于舞弊或错误导致的财务报表重大错报风险，设计和实施审计程序以应对这些风</w:t>
      </w:r>
      <w:r>
        <w:rPr>
          <w:spacing w:val="2"/>
        </w:rPr>
        <w:t> </w:t>
      </w:r>
      <w:r>
        <w:rPr>
          <w:spacing w:val="-3"/>
        </w:rPr>
        <w:t>险，并获取充分、适当的审计证据，作为发表审计意见的基础。由于舞弊可能涉及串通、伪造、故意遗漏、</w:t>
      </w:r>
      <w:r>
        <w:rPr>
          <w:spacing w:val="-94"/>
        </w:rPr>
        <w:t> </w:t>
      </w:r>
      <w:r>
        <w:rPr>
          <w:spacing w:val="-94"/>
        </w:rPr>
      </w:r>
      <w:r>
        <w:rPr/>
        <w:t>虚假陈述或凌驾于内部控制之上，未能发现由于舞弊导致的重大错报的风险高于未能发现由于错误导致的</w:t>
      </w:r>
      <w:r>
        <w:rPr/>
        <w:t> 重大错报的风险。</w:t>
      </w:r>
    </w:p>
    <w:p>
      <w:pPr>
        <w:pStyle w:val="BodyText"/>
        <w:spacing w:line="272" w:lineRule="exact" w:before="40"/>
        <w:ind w:right="101" w:firstLine="420"/>
        <w:jc w:val="left"/>
      </w:pPr>
      <w:r>
        <w:rPr/>
        <w:t>（</w:t>
      </w:r>
      <w:r>
        <w:rPr>
          <w:rFonts w:ascii="Times New Roman" w:hAnsi="Times New Roman" w:cs="Times New Roman" w:eastAsia="Times New Roman" w:hint="default"/>
        </w:rPr>
        <w:t>2</w:t>
      </w:r>
      <w:r>
        <w:rPr/>
        <w:t>）了解与审计相关的内部控制，以设计恰当的审计程序，但目的并非对内部控制的有效性发表意</w:t>
      </w:r>
      <w:r>
        <w:rPr>
          <w:spacing w:val="2"/>
        </w:rPr>
        <w:t> </w:t>
      </w:r>
      <w:r>
        <w:rPr/>
        <w:t>见。</w:t>
      </w:r>
    </w:p>
    <w:p>
      <w:pPr>
        <w:pStyle w:val="BodyText"/>
        <w:spacing w:line="240" w:lineRule="auto" w:before="12"/>
        <w:ind w:left="574" w:right="101"/>
        <w:jc w:val="left"/>
      </w:pPr>
      <w:r>
        <w:rPr/>
        <w:t>（</w:t>
      </w:r>
      <w:r>
        <w:rPr>
          <w:rFonts w:ascii="Times New Roman" w:hAnsi="Times New Roman" w:cs="Times New Roman" w:eastAsia="Times New Roman" w:hint="default"/>
        </w:rPr>
        <w:t>3</w:t>
      </w:r>
      <w:r>
        <w:rPr/>
        <w:t>）评价管理层选用会计政策的恰当性和作出会计估计及相关披露的合理性。</w:t>
      </w:r>
    </w:p>
    <w:p>
      <w:pPr>
        <w:pStyle w:val="BodyText"/>
        <w:spacing w:line="272" w:lineRule="exact" w:before="49"/>
        <w:ind w:right="207" w:firstLine="420"/>
        <w:jc w:val="both"/>
      </w:pPr>
      <w:r>
        <w:rPr/>
        <w:t>（</w:t>
      </w:r>
      <w:r>
        <w:rPr>
          <w:rFonts w:ascii="Times New Roman" w:hAnsi="Times New Roman" w:cs="Times New Roman" w:eastAsia="Times New Roman" w:hint="default"/>
        </w:rPr>
        <w:t>4</w:t>
      </w:r>
      <w:r>
        <w:rPr/>
        <w:t>）对管理层使用持续经营假设的恰当性得出结论。同时，根据获取的审计证据，就可能导致对国</w:t>
      </w:r>
      <w:r>
        <w:rPr>
          <w:spacing w:val="2"/>
        </w:rPr>
        <w:t> </w:t>
      </w:r>
      <w:r>
        <w:rPr>
          <w:spacing w:val="-1"/>
        </w:rPr>
        <w:t>盛金控持续经营能力产生重大疑虑的事项或情况是否存在重大不确定性得出结论。如果我们得出结论认为</w:t>
      </w:r>
      <w:r>
        <w:rPr>
          <w:spacing w:val="-81"/>
        </w:rPr>
        <w:t> </w:t>
      </w:r>
      <w:r>
        <w:rPr>
          <w:spacing w:val="-81"/>
        </w:rPr>
      </w:r>
      <w:r>
        <w:rPr>
          <w:spacing w:val="-1"/>
        </w:rPr>
        <w:t>存在重大不确定性，审计准则要求我们在审计报告中提请报表使用者注意财务报表中的相关披露；如果披</w:t>
      </w:r>
      <w:r>
        <w:rPr>
          <w:spacing w:val="-81"/>
        </w:rPr>
        <w:t> </w:t>
      </w:r>
      <w:r>
        <w:rPr>
          <w:spacing w:val="-81"/>
        </w:rPr>
      </w:r>
      <w:r>
        <w:rPr>
          <w:spacing w:val="-1"/>
        </w:rPr>
        <w:t>露不充分，我们应当发表非无保留意见。我们的结论基于截至审计报告日可获得的信息。然而，未来的事</w:t>
      </w:r>
      <w:r>
        <w:rPr>
          <w:spacing w:val="-82"/>
        </w:rPr>
        <w:t> </w:t>
      </w:r>
      <w:r>
        <w:rPr>
          <w:spacing w:val="-82"/>
        </w:rPr>
      </w:r>
      <w:r>
        <w:rPr/>
        <w:t>项或情况可能导致国盛金控不能持续经营。</w:t>
      </w:r>
    </w:p>
    <w:p>
      <w:pPr>
        <w:pStyle w:val="BodyText"/>
        <w:spacing w:line="272" w:lineRule="exact" w:before="40"/>
        <w:ind w:right="200" w:firstLine="420"/>
        <w:jc w:val="left"/>
      </w:pPr>
      <w:r>
        <w:rPr>
          <w:spacing w:val="-3"/>
        </w:rPr>
        <w:t>（</w:t>
      </w:r>
      <w:r>
        <w:rPr>
          <w:rFonts w:ascii="Times New Roman" w:hAnsi="Times New Roman" w:cs="Times New Roman" w:eastAsia="Times New Roman" w:hint="default"/>
          <w:spacing w:val="-3"/>
        </w:rPr>
        <w:t>5</w:t>
      </w:r>
      <w:r>
        <w:rPr>
          <w:spacing w:val="-3"/>
        </w:rPr>
        <w:t>）评价财务报表的总体列报、结构和内容（包括披露），并评价财务报表是否公允反映相关交易和</w:t>
      </w:r>
      <w:r>
        <w:rPr/>
        <w:t> 事项。</w:t>
      </w:r>
    </w:p>
    <w:p>
      <w:pPr>
        <w:pStyle w:val="BodyText"/>
        <w:spacing w:line="272" w:lineRule="exact" w:before="41"/>
        <w:ind w:right="101" w:firstLine="420"/>
        <w:jc w:val="left"/>
      </w:pPr>
      <w:r>
        <w:rPr/>
        <w:t>（</w:t>
      </w:r>
      <w:r>
        <w:rPr>
          <w:rFonts w:ascii="Times New Roman" w:hAnsi="Times New Roman" w:cs="Times New Roman" w:eastAsia="Times New Roman" w:hint="default"/>
        </w:rPr>
        <w:t>6</w:t>
      </w:r>
      <w:r>
        <w:rPr/>
        <w:t>）就国盛金控中实体或业务活动的财务信息获取充分、适当的审计证据，以对财务报表发表审计</w:t>
      </w:r>
      <w:r>
        <w:rPr>
          <w:spacing w:val="2"/>
        </w:rPr>
        <w:t> </w:t>
      </w:r>
      <w:r>
        <w:rPr/>
        <w:t>意见。我们负责指导、监督和执行集团审计，并对审计意见承担全部责任。</w:t>
      </w:r>
    </w:p>
    <w:p>
      <w:pPr>
        <w:pStyle w:val="BodyText"/>
        <w:spacing w:line="272" w:lineRule="exact" w:before="40"/>
        <w:ind w:right="101" w:firstLine="420"/>
        <w:jc w:val="left"/>
      </w:pPr>
      <w:r>
        <w:rPr>
          <w:spacing w:val="-1"/>
        </w:rPr>
        <w:t>我们与治理层就计划的审计范围、时间安排和重大审计发现等事项进行沟通，包括沟通我们在审计中</w:t>
      </w:r>
      <w:r>
        <w:rPr/>
        <w:t> 识别出的值得关注的内部控制缺陷。</w:t>
      </w:r>
    </w:p>
    <w:p>
      <w:pPr>
        <w:pStyle w:val="BodyText"/>
        <w:spacing w:line="272" w:lineRule="exact" w:before="40"/>
        <w:ind w:right="101" w:firstLine="420"/>
        <w:jc w:val="left"/>
      </w:pPr>
      <w:r>
        <w:rPr>
          <w:spacing w:val="-1"/>
        </w:rPr>
        <w:t>我们还就已遵守与独立性相关的职业道德要求向治理层提供声明，并与治理层沟通可能被合理认为影</w:t>
      </w:r>
      <w:r>
        <w:rPr/>
        <w:t> </w:t>
      </w:r>
      <w:r>
        <w:rPr>
          <w:spacing w:val="-4"/>
        </w:rPr>
        <w:t>响我们独立性的所有关系和其他事项，以及相关的防范措施（如适用）。</w:t>
      </w:r>
    </w:p>
    <w:p>
      <w:pPr>
        <w:pStyle w:val="BodyText"/>
        <w:spacing w:line="272" w:lineRule="exact" w:before="40"/>
        <w:ind w:right="209" w:firstLine="420"/>
        <w:jc w:val="both"/>
      </w:pPr>
      <w:r>
        <w:rPr>
          <w:spacing w:val="-1"/>
        </w:rPr>
        <w:t>从与治理层沟通过的事项中，我们确定哪些事项对本期财务报表审计最为重要，因而构成关键审计事</w:t>
      </w:r>
      <w:r>
        <w:rPr/>
        <w:t> </w:t>
      </w:r>
      <w:r>
        <w:rPr>
          <w:spacing w:val="-1"/>
        </w:rPr>
        <w:t>项。我们在审计报告中描述这些事项，除非法律法规禁止公开披露这些事项，或在极少数情形下，如果合</w:t>
      </w:r>
      <w:r>
        <w:rPr>
          <w:spacing w:val="-82"/>
        </w:rPr>
        <w:t> </w:t>
      </w:r>
      <w:r>
        <w:rPr>
          <w:spacing w:val="-82"/>
        </w:rPr>
      </w:r>
      <w:r>
        <w:rPr>
          <w:spacing w:val="-1"/>
        </w:rPr>
        <w:t>理预期在审计报告中沟通某事项造成的负面后果超过在公众利益方面产生的益处，我们确定不应在审计报</w:t>
      </w:r>
      <w:r>
        <w:rPr>
          <w:spacing w:val="-81"/>
        </w:rPr>
        <w:t> </w:t>
      </w:r>
      <w:r>
        <w:rPr>
          <w:spacing w:val="-81"/>
        </w:rPr>
      </w:r>
      <w:r>
        <w:rPr/>
        <w:t>告中沟通该事项。</w:t>
      </w:r>
    </w:p>
    <w:p>
      <w:pPr>
        <w:spacing w:line="240" w:lineRule="auto" w:before="6"/>
        <w:rPr>
          <w:rFonts w:ascii="宋体" w:hAnsi="宋体" w:cs="宋体" w:eastAsia="宋体" w:hint="default"/>
          <w:sz w:val="22"/>
          <w:szCs w:val="22"/>
        </w:rPr>
      </w:pPr>
    </w:p>
    <w:p>
      <w:pPr>
        <w:pStyle w:val="Heading4"/>
        <w:tabs>
          <w:tab w:pos="5097" w:val="left" w:leader="none"/>
        </w:tabs>
        <w:spacing w:line="240" w:lineRule="auto" w:before="0"/>
        <w:ind w:left="577" w:right="101"/>
        <w:jc w:val="left"/>
        <w:rPr>
          <w:b w:val="0"/>
          <w:bCs w:val="0"/>
        </w:rPr>
      </w:pPr>
      <w:r>
        <w:rPr>
          <w:w w:val="95"/>
        </w:rPr>
        <w:t>立信会计师事务所</w:t>
        <w:tab/>
      </w:r>
      <w:r>
        <w:rPr/>
        <w:t>中国注册会计师：杨志平</w:t>
      </w:r>
      <w:r>
        <w:rPr>
          <w:b w:val="0"/>
          <w:bCs w:val="0"/>
        </w:rPr>
      </w:r>
    </w:p>
    <w:p>
      <w:pPr>
        <w:pStyle w:val="Heading4"/>
        <w:tabs>
          <w:tab w:pos="5214" w:val="left" w:leader="none"/>
        </w:tabs>
        <w:spacing w:line="273" w:lineRule="auto" w:before="37"/>
        <w:ind w:left="5100" w:right="2583" w:hanging="4523"/>
        <w:jc w:val="left"/>
        <w:rPr>
          <w:b w:val="0"/>
          <w:bCs w:val="0"/>
        </w:rPr>
      </w:pPr>
      <w:r>
        <w:rPr>
          <w:w w:val="95"/>
        </w:rPr>
        <w:t>（特殊普通合伙）</w:t>
        <w:tab/>
        <w:tab/>
      </w:r>
      <w:r>
        <w:rPr/>
        <w:t>（项目合伙人）</w:t>
      </w:r>
      <w:r>
        <w:rPr>
          <w:w w:val="99"/>
        </w:rPr>
        <w:t> </w:t>
      </w:r>
      <w:r>
        <w:rPr/>
        <w:t>中国注册会计师：潘留焱</w:t>
      </w:r>
      <w:r>
        <w:rPr>
          <w:b w:val="0"/>
          <w:bCs w:val="0"/>
        </w:rPr>
      </w:r>
    </w:p>
    <w:p>
      <w:pPr>
        <w:spacing w:line="240" w:lineRule="auto" w:before="2"/>
        <w:rPr>
          <w:rFonts w:ascii="宋体" w:hAnsi="宋体" w:cs="宋体" w:eastAsia="宋体" w:hint="default"/>
          <w:b/>
          <w:bCs/>
          <w:sz w:val="22"/>
          <w:szCs w:val="22"/>
        </w:rPr>
      </w:pPr>
    </w:p>
    <w:p>
      <w:pPr>
        <w:pStyle w:val="Heading4"/>
        <w:tabs>
          <w:tab w:pos="4095" w:val="left" w:leader="none"/>
        </w:tabs>
        <w:spacing w:line="240" w:lineRule="auto" w:before="0"/>
        <w:ind w:left="0" w:right="1737"/>
        <w:jc w:val="center"/>
        <w:rPr>
          <w:b w:val="0"/>
          <w:bCs w:val="0"/>
        </w:rPr>
      </w:pPr>
      <w:r>
        <w:rPr>
          <w:w w:val="95"/>
        </w:rPr>
        <w:t>中国</w:t>
      </w:r>
      <w:r>
        <w:rPr>
          <w:rFonts w:ascii="Times New Roman" w:hAnsi="Times New Roman" w:cs="Times New Roman" w:eastAsia="Times New Roman" w:hint="default"/>
          <w:w w:val="95"/>
        </w:rPr>
        <w:t>•</w:t>
      </w:r>
      <w:r>
        <w:rPr>
          <w:w w:val="95"/>
        </w:rPr>
        <w:t>上海</w:t>
        <w:tab/>
      </w:r>
      <w:r>
        <w:rPr/>
        <w:t>二</w:t>
      </w:r>
      <w:r>
        <w:rPr>
          <w:spacing w:val="-55"/>
        </w:rPr>
        <w:t> </w:t>
      </w:r>
      <w:r>
        <w:rPr>
          <w:rFonts w:ascii="Times New Roman" w:hAnsi="Times New Roman" w:cs="Times New Roman" w:eastAsia="Times New Roman" w:hint="default"/>
        </w:rPr>
        <w:t>O</w:t>
      </w:r>
      <w:r>
        <w:rPr>
          <w:rFonts w:ascii="Times New Roman" w:hAnsi="Times New Roman" w:cs="Times New Roman" w:eastAsia="Times New Roman" w:hint="default"/>
          <w:spacing w:val="-1"/>
        </w:rPr>
        <w:t> </w:t>
      </w:r>
      <w:r>
        <w:rPr/>
        <w:t>一八年四月十九日</w:t>
      </w:r>
      <w:r>
        <w:rPr>
          <w:b w:val="0"/>
          <w:bCs w:val="0"/>
        </w:rPr>
      </w:r>
    </w:p>
    <w:p>
      <w:pPr>
        <w:spacing w:after="0" w:line="240" w:lineRule="auto"/>
        <w:jc w:val="center"/>
        <w:sectPr>
          <w:pgSz w:w="11910" w:h="16840"/>
          <w:pgMar w:header="852" w:footer="977" w:top="1320" w:bottom="1160" w:left="980" w:right="920"/>
        </w:sectPr>
      </w:pPr>
    </w:p>
    <w:p>
      <w:pPr>
        <w:spacing w:line="240" w:lineRule="auto" w:before="9"/>
        <w:rPr>
          <w:rFonts w:ascii="宋体" w:hAnsi="宋体" w:cs="宋体" w:eastAsia="宋体" w:hint="default"/>
          <w:b/>
          <w:bCs/>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宋体" w:hAnsi="宋体" w:cs="宋体" w:eastAsia="宋体" w:hint="default"/>
          <w:sz w:val="2"/>
          <w:szCs w:val="2"/>
        </w:rPr>
      </w:r>
    </w:p>
    <w:p>
      <w:pPr>
        <w:pStyle w:val="Heading2"/>
        <w:spacing w:line="240" w:lineRule="auto" w:before="23"/>
        <w:ind w:right="0"/>
        <w:jc w:val="left"/>
        <w:rPr>
          <w:b w:val="0"/>
          <w:bCs w:val="0"/>
        </w:rPr>
      </w:pPr>
      <w:r>
        <w:rPr/>
        <w:t>二、财务报表</w:t>
      </w:r>
      <w:r>
        <w:rPr>
          <w:b w:val="0"/>
          <w:bCs w:val="0"/>
        </w:rPr>
      </w:r>
    </w:p>
    <w:p>
      <w:pPr>
        <w:spacing w:line="240" w:lineRule="auto" w:before="8"/>
        <w:rPr>
          <w:rFonts w:ascii="宋体" w:hAnsi="宋体" w:cs="宋体" w:eastAsia="宋体" w:hint="default"/>
          <w:b/>
          <w:bCs/>
          <w:sz w:val="24"/>
          <w:szCs w:val="24"/>
        </w:rPr>
      </w:pPr>
    </w:p>
    <w:p>
      <w:pPr>
        <w:pStyle w:val="BodyText"/>
        <w:spacing w:line="240" w:lineRule="auto"/>
        <w:ind w:right="0"/>
        <w:jc w:val="left"/>
      </w:pPr>
      <w:r>
        <w:rPr/>
        <w:t>财务附注中报表的单位为：人民币元</w:t>
      </w:r>
    </w:p>
    <w:p>
      <w:pPr>
        <w:spacing w:line="240" w:lineRule="auto" w:before="10"/>
        <w:rPr>
          <w:rFonts w:ascii="宋体" w:hAnsi="宋体" w:cs="宋体" w:eastAsia="宋体" w:hint="default"/>
          <w:sz w:val="25"/>
          <w:szCs w:val="25"/>
        </w:rPr>
      </w:pPr>
    </w:p>
    <w:p>
      <w:pPr>
        <w:pStyle w:val="Heading4"/>
        <w:spacing w:line="240" w:lineRule="auto" w:before="0"/>
        <w:ind w:left="153" w:right="0"/>
        <w:jc w:val="left"/>
        <w:rPr>
          <w:b w:val="0"/>
          <w:bCs w:val="0"/>
        </w:rPr>
      </w:pPr>
      <w:r>
        <w:rPr>
          <w:rFonts w:ascii="Times New Roman" w:hAnsi="Times New Roman" w:cs="Times New Roman" w:eastAsia="Times New Roman" w:hint="default"/>
        </w:rPr>
        <w:t>1</w:t>
      </w:r>
      <w:r>
        <w:rPr/>
        <w:t>、合并资产负债表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right="0"/>
        <w:jc w:val="left"/>
      </w:pPr>
      <w:r>
        <w:rPr/>
        <w:t>编制单位：国盛金融控股集团股份有限公司</w:t>
      </w:r>
    </w:p>
    <w:p>
      <w:pPr>
        <w:pStyle w:val="BodyText"/>
        <w:spacing w:line="240" w:lineRule="auto" w:before="76"/>
        <w:ind w:left="0" w:right="329"/>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90" w:right="0"/>
              <w:jc w:val="left"/>
              <w:rPr>
                <w:rFonts w:ascii="宋体" w:hAnsi="宋体" w:cs="宋体" w:eastAsia="宋体" w:hint="default"/>
                <w:sz w:val="21"/>
                <w:szCs w:val="21"/>
              </w:rPr>
            </w:pPr>
            <w:r>
              <w:rPr>
                <w:rFonts w:ascii="宋体" w:hAnsi="宋体" w:cs="宋体" w:eastAsia="宋体" w:hint="default"/>
                <w:sz w:val="21"/>
                <w:szCs w:val="21"/>
              </w:rPr>
              <w:t>期末余额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91" w:right="0"/>
              <w:jc w:val="left"/>
              <w:rPr>
                <w:rFonts w:ascii="宋体" w:hAnsi="宋体" w:cs="宋体" w:eastAsia="宋体" w:hint="default"/>
                <w:sz w:val="21"/>
                <w:szCs w:val="21"/>
              </w:rPr>
            </w:pPr>
            <w:r>
              <w:rPr>
                <w:rFonts w:ascii="宋体" w:hAnsi="宋体" w:cs="宋体" w:eastAsia="宋体" w:hint="default"/>
                <w:sz w:val="21"/>
                <w:szCs w:val="21"/>
              </w:rPr>
              <w:t>期初余额</w:t>
            </w:r>
          </w:p>
        </w:tc>
      </w:tr>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流动资产：</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货币资金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5,491,353,465.71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7,759,033,183.29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结算备付金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768,538,188.30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957,069,741.92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拆出资金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融出资金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2,185,957,600.83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2,212,372,777.03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以公允价值计量且其变动计入当期损益的金融资产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3,115,232,874.32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2,412,043,481.70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衍生金融资产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应收票据</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95,795,734.34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应收账款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718,809,856.73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482,870,617.36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预付款项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41,405,896.92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18,314,067.95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应收保费</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应收分保账款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应收分保合同准备金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存出保证金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556,290,466.87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492,250,149.38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应收利息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159,321,803.86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79,049,176.92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应收股利</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其他应收款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23,102,447.69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17,307,846.04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买入返售金融资产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4,563,990,325.10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2,967,617,540.00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存货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3,298,475.67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232,085,149.63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持有待售的资产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一年内到期的非流动资产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其他流动资产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1,087,341,245.79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421,620,507.49</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流动资产合计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18,714,642,647.79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18,147,429,973.05</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非流动资产：</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发放贷款及垫款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可供出售金融资产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5,808,584,788.94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4,129,240,891.56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持有至到期投资</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3"/>
          <w:szCs w:val="3"/>
        </w:rPr>
      </w:pPr>
    </w:p>
    <w:p>
      <w:pPr>
        <w:spacing w:line="20" w:lineRule="exact"/>
        <w:ind w:left="116"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85.65pt;height:.75pt;mso-position-horizontal-relative:char;mso-position-vertical-relative:line" coordorigin="0,0" coordsize="9713,15">
            <v:group style="position:absolute;left:7;top:7;width:9699;height:2" coordorigin="7,7" coordsize="9699,2">
              <v:shape style="position:absolute;left:7;top:7;width:9699;height:2" coordorigin="7,7" coordsize="9699,0" path="m7,7l9706,7e" filled="false" stroked="true" strokeweight=".71997pt" strokecolor="#000000">
                <v:path arrowok="t"/>
              </v:shape>
            </v:group>
          </v:group>
        </w:pict>
      </w:r>
      <w:r>
        <w:rPr>
          <w:rFonts w:ascii="Times New Roman" w:hAnsi="Times New Roman" w:cs="Times New Roman" w:eastAsia="Times New Roman" w:hint="default"/>
          <w:sz w:val="2"/>
          <w:szCs w:val="2"/>
        </w:rPr>
      </w:r>
    </w:p>
    <w:p>
      <w:pPr>
        <w:spacing w:line="240" w:lineRule="auto" w:before="3"/>
        <w:rPr>
          <w:rFonts w:ascii="Times New Roman" w:hAnsi="Times New Roman" w:cs="Times New Roman" w:eastAsia="Times New Roman" w:hint="default"/>
          <w:sz w:val="5"/>
          <w:szCs w:val="5"/>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长期应收款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长期股权投资</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109,692,182.80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66,331,578.31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投资性房地产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固定资产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67,433,626.20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335,084,140.29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在建工程</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2"/>
                <w:sz w:val="21"/>
              </w:rPr>
              <w:t>5,787,113.55</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工程物资</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固定资产清理</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生产性生物资产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油气资产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无形资产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24,960,415.40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53,617,185.45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开发支出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商誉</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3,162,030,950.83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3,162,030,950.83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长期待摊费用</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35,953,568.43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18,288,070.78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递延所得税资产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30,116,961.10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11,505,029.64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其他非流动资产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1,235,104.71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非流动资产合计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9,238,872,493.70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7,783,120,065.12</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资产总计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27,953,515,141.49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25,930,550,038.17</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流动负债：</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短期借款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63,326,056.50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51,775,584.20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向中央银行借款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吸收存款及同业存放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拆入资金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1,850,000,000.00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1,850,000,000.00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以公允价值计量且其变动计入当期损益的金融负债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衍生金融负债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应付票据</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2"/>
                <w:sz w:val="21"/>
              </w:rPr>
              <w:t>111,584,979.41</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应付账款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75,609,337.85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305,713,420.10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预收款项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46,399,282.83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47,484,937.67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卖出回购金融资产款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57,429,000.00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782,000,000.00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应付手续费及佣金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应付职工薪酬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53,588,173.51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57,188,965.89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应交税费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169,443,598.60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2"/>
                <w:sz w:val="21"/>
              </w:rPr>
              <w:t>110,119,508.21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应付利息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72,638,788.44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65,433,443.10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应付股利</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其他应付款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785,967,964.43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72,250,139.04</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应付分保账款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保险合同准备金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代理买卖证券款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5,305,411,826.65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6,094,628,075.85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代理承销证券款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持有待售的负债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一年内到期的非流动负债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其他流动负债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578,182,592.27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402,255,084.13</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9,057,996,621.08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9,950,434,137.60</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非流动负债：</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长期借款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应付债券</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5,995,804,563.46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3,994,741,242.78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其中：优先股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永续债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长期应付款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长期应付职工薪酬</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专项应付款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预计负债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3,370,000.00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3,670,000.00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递延所得税负债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19,440,744.77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33,819,002.74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其他非流动负债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375,000,000.00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非流动负债合计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6,018,615,308.23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4,407,230,245.52</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15,076,611,929.31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14,357,664,383.12</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所有者权益：</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股本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1,497,804,400.00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936,127,750.00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其他权益工具</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其中：优先股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永续债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资本公积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9,459,648,413.25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10,022,606,084.61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减：库存股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其他综合收益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713,053,220.50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-36,295,218.25</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专项储备</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盈余公积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42,142,887.16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40,336,352.49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一般风险准备</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未分配利润</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1,161,420,991.71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2"/>
                <w:sz w:val="21"/>
              </w:rPr>
              <w:t>601,307,611.10</w:t>
            </w:r>
            <w:r>
              <w:rPr>
                <w:rFonts w:ascii="Times New Roman"/>
                <w:sz w:val="21"/>
              </w:rPr>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3"/>
        <w:gridCol w:w="2233"/>
        <w:gridCol w:w="2232"/>
      </w:tblGrid>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归属于母公司所有者权益合计</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12,874,069,912.62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11,564,082,579.95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少数股东权益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2,833,299.56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8,803,075.10</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所有者权益合计</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12,876,903,212.18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11,572,885,655.05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负债和所有者权益总计</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27,953,515,141.49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25,930,550,038.17</w:t>
            </w:r>
          </w:p>
        </w:tc>
      </w:tr>
    </w:tbl>
    <w:p>
      <w:pPr>
        <w:spacing w:line="240" w:lineRule="auto" w:before="10"/>
        <w:rPr>
          <w:rFonts w:ascii="Times New Roman" w:hAnsi="Times New Roman" w:cs="Times New Roman" w:eastAsia="Times New Roman" w:hint="default"/>
          <w:sz w:val="21"/>
          <w:szCs w:val="21"/>
        </w:rPr>
      </w:pPr>
    </w:p>
    <w:p>
      <w:pPr>
        <w:pStyle w:val="BodyText"/>
        <w:tabs>
          <w:tab w:pos="3254" w:val="left" w:leader="none"/>
          <w:tab w:pos="7244" w:val="left" w:leader="none"/>
        </w:tabs>
        <w:spacing w:line="240" w:lineRule="auto" w:before="35"/>
        <w:ind w:left="0" w:right="235"/>
        <w:jc w:val="right"/>
      </w:pPr>
      <w:r>
        <w:rPr/>
        <w:t>法定代表人：杜力</w:t>
        <w:tab/>
        <w:t>主管会计工作负责人：赵岑</w:t>
        <w:tab/>
      </w:r>
      <w:r>
        <w:rPr>
          <w:spacing w:val="-1"/>
        </w:rPr>
        <w:t>会计机构负责人：尹艺花</w:t>
      </w:r>
    </w:p>
    <w:p>
      <w:pPr>
        <w:spacing w:line="240" w:lineRule="auto" w:before="11"/>
        <w:rPr>
          <w:rFonts w:ascii="宋体" w:hAnsi="宋体" w:cs="宋体" w:eastAsia="宋体" w:hint="default"/>
          <w:sz w:val="25"/>
          <w:szCs w:val="25"/>
        </w:rPr>
      </w:pPr>
    </w:p>
    <w:p>
      <w:pPr>
        <w:pStyle w:val="Heading4"/>
        <w:spacing w:line="240" w:lineRule="auto" w:before="0"/>
        <w:ind w:left="153" w:right="0"/>
        <w:jc w:val="left"/>
        <w:rPr>
          <w:b w:val="0"/>
          <w:bCs w:val="0"/>
        </w:rPr>
      </w:pPr>
      <w:r>
        <w:rPr>
          <w:rFonts w:ascii="Times New Roman" w:hAnsi="Times New Roman" w:cs="Times New Roman" w:eastAsia="Times New Roman" w:hint="default"/>
        </w:rPr>
        <w:t>2</w:t>
      </w:r>
      <w:r>
        <w:rPr/>
        <w:t>、母公司资产负债表</w:t>
      </w:r>
      <w:r>
        <w:rPr>
          <w:b w:val="0"/>
          <w:bCs w:val="0"/>
        </w:rPr>
      </w:r>
    </w:p>
    <w:p>
      <w:pPr>
        <w:spacing w:line="240" w:lineRule="auto" w:before="7"/>
        <w:rPr>
          <w:rFonts w:ascii="宋体" w:hAnsi="宋体" w:cs="宋体" w:eastAsia="宋体" w:hint="default"/>
          <w:b/>
          <w:bCs/>
          <w:sz w:val="24"/>
          <w:szCs w:val="24"/>
        </w:rPr>
      </w:pPr>
    </w:p>
    <w:p>
      <w:pPr>
        <w:pStyle w:val="BodyText"/>
        <w:spacing w:line="240" w:lineRule="auto"/>
        <w:ind w:left="0" w:right="329"/>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90" w:right="0"/>
              <w:jc w:val="left"/>
              <w:rPr>
                <w:rFonts w:ascii="宋体" w:hAnsi="宋体" w:cs="宋体" w:eastAsia="宋体" w:hint="default"/>
                <w:sz w:val="21"/>
                <w:szCs w:val="21"/>
              </w:rPr>
            </w:pPr>
            <w:r>
              <w:rPr>
                <w:rFonts w:ascii="宋体" w:hAnsi="宋体" w:cs="宋体" w:eastAsia="宋体" w:hint="default"/>
                <w:sz w:val="21"/>
                <w:szCs w:val="21"/>
              </w:rPr>
              <w:t>期末余额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691" w:right="0"/>
              <w:jc w:val="left"/>
              <w:rPr>
                <w:rFonts w:ascii="宋体" w:hAnsi="宋体" w:cs="宋体" w:eastAsia="宋体" w:hint="default"/>
                <w:sz w:val="21"/>
                <w:szCs w:val="21"/>
              </w:rPr>
            </w:pPr>
            <w:r>
              <w:rPr>
                <w:rFonts w:ascii="宋体" w:hAnsi="宋体" w:cs="宋体" w:eastAsia="宋体" w:hint="default"/>
                <w:sz w:val="21"/>
                <w:szCs w:val="21"/>
              </w:rPr>
              <w:t>期初余额</w:t>
            </w:r>
          </w:p>
        </w:tc>
      </w:tr>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流动资产：</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货币资金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439,400,918.57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713,432,749.17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以公允价值计量且其变动计入当期损益的金融资产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衍生金融资产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应收票据</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11,266,409.44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应收账款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7,605,147.55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预付款项</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应收利息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60,726,239.46</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应收股利</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100,000,000.00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其他应收款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2,379,678,118.87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2,180,241,537.29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存货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228,007.20</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持有待售的资产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一年内到期的非流动资产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其他流动资产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1,086,462,566.45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412,353,025.03</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流动资产合计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4,066,267,843.35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3,325,126,875.68</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非流动资产：</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可供出售金融资产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199,889,517.86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持有至到期投资</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长期应收款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长期股权投资</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12,310,026,636.13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10,781,652,375.62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投资性房地产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固定资产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3,670,030.98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390,148.16</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在建工程</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工程物资</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固定资产清理</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生产性生物资产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油气资产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无形资产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883,304.58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开发支出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商誉</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长期待摊费用</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13,248,684.90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171,773.61</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递延所得税资产</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869,134.55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1,218,161.96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其他非流动资产</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1,188,743.00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非流动资产合计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12,528,687,309.00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10,784,621,202.35</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资产总计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16,594,955,152.35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14,109,748,078.03</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流动负债：</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短期借款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63,326,056.50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以公允价值计量且其变动计入当期损益的金融负债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衍生金融负债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应付票据</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应付账款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2,253,725.01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46,740,805.89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预收款项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1,567,598.90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6,626,228.91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应付职工薪酬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3,835,035.59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2,429,094.58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应交税费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135,571.88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1,237,199.73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应付利息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16,005,024.24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11,891,666.66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应付股利</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其他应付款</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510,579,004.07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4,161,471.50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持有待售的负债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一年内到期的非流动负债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其他流动负债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437,930.44</w:t>
            </w:r>
            <w:r>
              <w:rPr>
                <w:rFonts w:ascii="Times New Roman"/>
                <w:sz w:val="21"/>
              </w:rPr>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流动负债合计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597,702,016.19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73,524,397.71</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非流动负债：</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长期借款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应付债券</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4,875,352,248.93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2,916,373,994.54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其中：优先股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永续债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长期应付款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长期应付职工薪酬</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专项应付款</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预计负债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3,370,000.00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3,670,000.00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递延所得税负债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752,379.46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1,108.06</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其他非流动负债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非流动负债合计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4,879,474,628.39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2,920,045,102.60</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负债合计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5,477,176,644.58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2,993,569,500.31</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所有者权益：</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股本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1,497,804,400.00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936,127,750.00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其他权益工具</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其中：优先股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永续债</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资本公积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9,460,010,652.84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10,021,687,302.84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减：库存股</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其他综合收益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2,257,138.40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专项储备</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盈余公积</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42,142,887.16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40,336,352.49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未分配利润</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115,563,429.37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118,027,172.39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所有者权益合计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2"/>
                <w:sz w:val="21"/>
              </w:rPr>
              <w:t>11,117,778,507.77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2"/>
                <w:sz w:val="21"/>
              </w:rPr>
              <w:t>11,116,178,577.72</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负债和所有者权益总计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16,594,955,152.35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14,109,748,078.03</w:t>
            </w:r>
          </w:p>
        </w:tc>
      </w:tr>
    </w:tbl>
    <w:p>
      <w:pPr>
        <w:spacing w:line="240" w:lineRule="auto" w:before="10"/>
        <w:rPr>
          <w:rFonts w:ascii="Times New Roman" w:hAnsi="Times New Roman" w:cs="Times New Roman" w:eastAsia="Times New Roman" w:hint="default"/>
          <w:sz w:val="21"/>
          <w:szCs w:val="21"/>
        </w:rPr>
      </w:pPr>
    </w:p>
    <w:p>
      <w:pPr>
        <w:pStyle w:val="Heading4"/>
        <w:spacing w:line="240" w:lineRule="auto"/>
        <w:ind w:right="0"/>
        <w:jc w:val="left"/>
        <w:rPr>
          <w:b w:val="0"/>
          <w:bCs w:val="0"/>
        </w:rPr>
      </w:pPr>
      <w:r>
        <w:rPr>
          <w:rFonts w:ascii="Times New Roman" w:hAnsi="Times New Roman" w:cs="Times New Roman" w:eastAsia="Times New Roman" w:hint="default"/>
        </w:rPr>
        <w:t>3</w:t>
      </w:r>
      <w:r>
        <w:rPr/>
        <w:t>、合并利润表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left="0" w:right="329"/>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本期发生额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上期发生额</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一、营业总收入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1,873,363,010.20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1,641,860,329.98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其中：营业收入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636,393,841.18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823,254,691.70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利息收入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608,374,785.58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335,514,816.76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已赚保费</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手续费及佣金收入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628,594,383.44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483,090,821.52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二、营业总成本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1,709,684,976.34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1,284,116,034.89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其中：营业成本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555,038,787.53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684,491,530.17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利息支出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177,567,405.06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107,628,562.44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手续费及佣金支出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154,082,286.19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101,870,980.70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退保金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赔付支出净额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3"/>
        <w:gridCol w:w="2233"/>
        <w:gridCol w:w="2232"/>
      </w:tblGrid>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提取保险合同准备金净额</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保单红利支出</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分保费用</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税金及附加</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12,992,010.26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14,136,985.82</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销售费用</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16,635,378.18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27,475,614.25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管理费用</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618,627,923.56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361,773,509.36</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财务费用</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154,758,005.61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-15,326,148.61</w:t>
            </w:r>
            <w:r>
              <w:rPr>
                <w:rFonts w:ascii="Times New Roman"/>
                <w:sz w:val="21"/>
              </w:rPr>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资产减值损失</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19,983,179.95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2,065,000.76</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加：公允价值变动收益（损失以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-49,150,103.31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140,390,574.39</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688,882,199.74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171,181,192.88</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其中：对联营企业和合营企业的投资收益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-1,023,760.48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2,726,738.75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汇兑收益（损失以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-1,076,453.22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1,187,898.59</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资产处置收益（损失以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-728,920.58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-195,591.54</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其他收益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2,539,005.35</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三、营业利润（亏损以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804,143,761.84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670,308,369.41</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加：营业外收入</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1,445,591.52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13,045,686.56</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减：营业外支出</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4,866,368.64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6,201,972.75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四、利润总额（亏损总额以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800,722,984.72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677,152,083.22</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减：所得税费用</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220,027,076.20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178,313,545.40</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五、净利润（净亏损以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580,695,908.52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498,838,537.82</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（一）持续经营净利润（净亏损以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604,618,729.61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2"/>
                <w:sz w:val="21"/>
              </w:rPr>
              <w:t>474,067,011.66</w:t>
            </w:r>
            <w:r>
              <w:rPr>
                <w:rFonts w:ascii="Times New Roman"/>
                <w:sz w:val="21"/>
              </w:rPr>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（二）终止经营净利润（净亏损以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-23,922,821.09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24,771,526.16</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归属于母公司所有者的净利润</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580,642,470.28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498,145,590.82</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少数股东损益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53,438.24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692,947.00</w:t>
            </w:r>
            <w:r>
              <w:rPr>
                <w:rFonts w:ascii="Times New Roman"/>
                <w:sz w:val="21"/>
              </w:rPr>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六、其他综合收益的税后净额</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749,300,094.13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-36,295,218.25</w:t>
            </w:r>
            <w:r>
              <w:rPr>
                <w:rFonts w:ascii="Times New Roman"/>
                <w:sz w:val="21"/>
              </w:rPr>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归属母公司所有者的其他综合收益的税后净额</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749,348,438.75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-36,295,218.25</w:t>
            </w:r>
            <w:r>
              <w:rPr>
                <w:rFonts w:ascii="Times New Roman"/>
                <w:sz w:val="21"/>
              </w:rPr>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（一）以后不能重分类进损益的其他综合收益</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1"/>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重新计量设定受益计划净负债或净资产的 变动</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1"/>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权益法下在被投资单位不能重分类进损益 的其他综合收益中享有的份额</w:t>
            </w:r>
          </w:p>
        </w:tc>
        <w:tc>
          <w:tcPr>
            <w:tcW w:w="2233"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（二）以后将重分类进损益的其他综合收益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749,348,438.75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-36,295,218.25</w:t>
            </w:r>
            <w:r>
              <w:rPr>
                <w:rFonts w:ascii="Times New Roman"/>
                <w:sz w:val="21"/>
              </w:rPr>
            </w:r>
          </w:p>
        </w:tc>
      </w:tr>
      <w:tr>
        <w:trPr>
          <w:trHeight w:val="714"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1"/>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权益法下在被投资单位以后将重分类进损 益的其他综合收益中享有的份额</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-615,635.03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-4,023,508.45</w:t>
            </w:r>
          </w:p>
        </w:tc>
      </w:tr>
      <w:tr>
        <w:trPr>
          <w:trHeight w:val="402" w:hRule="exact"/>
        </w:trPr>
        <w:tc>
          <w:tcPr>
            <w:tcW w:w="510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可供出售金融资产公允价值变动损益</w:t>
            </w:r>
          </w:p>
        </w:tc>
        <w:tc>
          <w:tcPr>
            <w:tcW w:w="22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755,201,328.29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-32,355,788.85</w:t>
            </w:r>
            <w:r>
              <w:rPr>
                <w:rFonts w:ascii="Times New Roman"/>
                <w:sz w:val="21"/>
              </w:rPr>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3"/>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持有至到期投资重分类为可供出售金融资 产损益</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现金流量套期损益的有效部分</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5.</w:t>
            </w:r>
            <w:r>
              <w:rPr>
                <w:rFonts w:ascii="宋体" w:hAnsi="宋体" w:cs="宋体" w:eastAsia="宋体" w:hint="default"/>
                <w:sz w:val="21"/>
                <w:szCs w:val="21"/>
              </w:rPr>
              <w:t>外币财务报表折算差额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-5,237,254.51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84,079.05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6.</w:t>
            </w:r>
            <w:r>
              <w:rPr>
                <w:rFonts w:ascii="宋体" w:hAnsi="宋体" w:cs="宋体" w:eastAsia="宋体" w:hint="default"/>
                <w:sz w:val="21"/>
                <w:szCs w:val="21"/>
              </w:rPr>
              <w:t>其他</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归属于少数股东的其他综合收益的税后净额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-48,344.62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七、综合收益总额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1,329,996,002.65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462,543,319.57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归属于母公司所有者的综合收益总额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1,329,990,909.03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461,850,372.57</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归属于少数股东的综合收益总额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5,093.62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692,947.00</w:t>
            </w:r>
            <w:r>
              <w:rPr>
                <w:rFonts w:ascii="Times New Roman"/>
                <w:sz w:val="21"/>
              </w:rPr>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八、每股收益：</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（一）基本每股收益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0.3877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3"/>
              <w:jc w:val="right"/>
              <w:rPr>
                <w:rFonts w:ascii="Times New Roman" w:hAnsi="Times New Roman" w:cs="Times New Roman" w:eastAsia="Times New Roman" w:hint="default"/>
                <w:sz w:val="21"/>
                <w:szCs w:val="21"/>
              </w:rPr>
            </w:pPr>
            <w:r>
              <w:rPr>
                <w:rFonts w:ascii="Times New Roman"/>
                <w:spacing w:val="-1"/>
                <w:sz w:val="21"/>
              </w:rPr>
              <w:t>0.4947</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（二）稀释每股收益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0.3877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3"/>
              <w:jc w:val="right"/>
              <w:rPr>
                <w:rFonts w:ascii="Times New Roman" w:hAnsi="Times New Roman" w:cs="Times New Roman" w:eastAsia="Times New Roman" w:hint="default"/>
                <w:sz w:val="21"/>
                <w:szCs w:val="21"/>
              </w:rPr>
            </w:pPr>
            <w:r>
              <w:rPr>
                <w:rFonts w:ascii="Times New Roman"/>
                <w:spacing w:val="-1"/>
                <w:sz w:val="21"/>
              </w:rPr>
              <w:t>0.4947</w:t>
            </w:r>
            <w:r>
              <w:rPr>
                <w:rFonts w:ascii="Times New Roman"/>
                <w:sz w:val="21"/>
              </w:rPr>
            </w:r>
          </w:p>
        </w:tc>
      </w:tr>
    </w:tbl>
    <w:p>
      <w:pPr>
        <w:spacing w:line="240" w:lineRule="auto" w:before="10"/>
        <w:rPr>
          <w:rFonts w:ascii="Times New Roman" w:hAnsi="Times New Roman" w:cs="Times New Roman" w:eastAsia="Times New Roman" w:hint="default"/>
          <w:sz w:val="21"/>
          <w:szCs w:val="21"/>
        </w:rPr>
      </w:pPr>
    </w:p>
    <w:p>
      <w:pPr>
        <w:pStyle w:val="BodyText"/>
        <w:tabs>
          <w:tab w:pos="3618" w:val="left" w:leader="none"/>
          <w:tab w:pos="7397" w:val="left" w:leader="none"/>
        </w:tabs>
        <w:spacing w:line="240" w:lineRule="auto" w:before="35"/>
        <w:ind w:right="0"/>
        <w:jc w:val="left"/>
      </w:pPr>
      <w:r>
        <w:rPr/>
        <w:t>法定代表人：杜力</w:t>
        <w:tab/>
      </w:r>
      <w:r>
        <w:rPr>
          <w:spacing w:val="-1"/>
        </w:rPr>
        <w:t>主管会计工作负责人：赵岑</w:t>
        <w:tab/>
        <w:t>会计机构负责人：尹艺花</w:t>
      </w:r>
    </w:p>
    <w:p>
      <w:pPr>
        <w:spacing w:line="240" w:lineRule="auto" w:before="11"/>
        <w:rPr>
          <w:rFonts w:ascii="宋体" w:hAnsi="宋体" w:cs="宋体" w:eastAsia="宋体" w:hint="default"/>
          <w:sz w:val="25"/>
          <w:szCs w:val="25"/>
        </w:rPr>
      </w:pPr>
    </w:p>
    <w:p>
      <w:pPr>
        <w:pStyle w:val="Heading4"/>
        <w:spacing w:line="240" w:lineRule="auto" w:before="0"/>
        <w:ind w:left="153" w:right="0"/>
        <w:jc w:val="left"/>
        <w:rPr>
          <w:b w:val="0"/>
          <w:bCs w:val="0"/>
        </w:rPr>
      </w:pPr>
      <w:r>
        <w:rPr>
          <w:rFonts w:ascii="Times New Roman" w:hAnsi="Times New Roman" w:cs="Times New Roman" w:eastAsia="Times New Roman" w:hint="default"/>
        </w:rPr>
        <w:t>4</w:t>
      </w:r>
      <w:r>
        <w:rPr/>
        <w:t>、母公司利润表</w:t>
      </w:r>
      <w:r>
        <w:rPr>
          <w:b w:val="0"/>
          <w:bCs w:val="0"/>
        </w:rPr>
      </w:r>
    </w:p>
    <w:p>
      <w:pPr>
        <w:spacing w:line="240" w:lineRule="auto" w:before="7"/>
        <w:rPr>
          <w:rFonts w:ascii="宋体" w:hAnsi="宋体" w:cs="宋体" w:eastAsia="宋体" w:hint="default"/>
          <w:b/>
          <w:bCs/>
          <w:sz w:val="24"/>
          <w:szCs w:val="24"/>
        </w:rPr>
      </w:pPr>
    </w:p>
    <w:p>
      <w:pPr>
        <w:pStyle w:val="BodyText"/>
        <w:spacing w:line="240" w:lineRule="auto"/>
        <w:ind w:left="0" w:right="361"/>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本期发生额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上期发生额</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一、营业收入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60,828,404.98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19"/>
              <w:jc w:val="right"/>
              <w:rPr>
                <w:rFonts w:ascii="Times New Roman" w:hAnsi="Times New Roman" w:cs="Times New Roman" w:eastAsia="Times New Roman" w:hint="default"/>
                <w:sz w:val="21"/>
                <w:szCs w:val="21"/>
              </w:rPr>
            </w:pPr>
            <w:r>
              <w:rPr>
                <w:rFonts w:ascii="Times New Roman"/>
                <w:spacing w:val="-1"/>
                <w:sz w:val="21"/>
              </w:rPr>
              <w:t>308,291,275.39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减：营业成本</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1,183,329.51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270,815,127.90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税金及附加</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416,527.46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1,339,592.52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销售费用</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7,975,801.35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管理费用</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54,135,310.17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23,849,065.95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财务费用</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158,857,654.71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-20,532,237.90</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资产减值损失</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-1,096,109.69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2,229,072.42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加：公允价值变动收益（损失以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170,733,277.03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54,500,000.00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其中：对联营企业和合营企业的投资收益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-238,563.85</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资产处置收益（损失以</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其他收益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228,277.00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二、营业利润（亏损以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18,293,246.85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77,114,853.15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加：营业外收入</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245,466.65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7,706,599.48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减：营业外支出</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132,897.42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1,668,549.91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三、利润总额（亏损总额以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18,405,816.08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83,152,902.72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减：所得税费用</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340,469.43</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7,983,766.13</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1"/>
        <w:rPr>
          <w:rFonts w:ascii="宋体" w:hAnsi="宋体" w:cs="宋体" w:eastAsia="宋体" w:hint="default"/>
          <w:sz w:val="8"/>
          <w:szCs w:val="8"/>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四、净利润（净亏损以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18,065,346.65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75,169,136.59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（一）持续经营净利润（净亏损以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18,065,346.65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75,169,136.59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（二）终止经营净利润（净亏损以</w:t>
            </w:r>
            <w:r>
              <w:rPr>
                <w:rFonts w:ascii="Times New Roman" w:hAnsi="Times New Roman" w:cs="Times New Roman" w:eastAsia="Times New Roman" w:hint="default"/>
                <w:sz w:val="21"/>
                <w:szCs w:val="21"/>
              </w:rPr>
              <w:t>“</w:t>
            </w:r>
            <w:r>
              <w:rPr>
                <w:rFonts w:ascii="宋体" w:hAnsi="宋体" w:cs="宋体" w:eastAsia="宋体" w:hint="default"/>
                <w:sz w:val="21"/>
                <w:szCs w:val="21"/>
              </w:rPr>
              <w:t>－</w:t>
            </w:r>
            <w:r>
              <w:rPr>
                <w:rFonts w:ascii="Times New Roman" w:hAnsi="Times New Roman" w:cs="Times New Roman" w:eastAsia="Times New Roman" w:hint="default"/>
                <w:sz w:val="21"/>
                <w:szCs w:val="21"/>
              </w:rPr>
              <w:t>”</w:t>
            </w:r>
            <w:r>
              <w:rPr>
                <w:rFonts w:ascii="宋体" w:hAnsi="宋体" w:cs="宋体" w:eastAsia="宋体" w:hint="default"/>
                <w:sz w:val="21"/>
                <w:szCs w:val="21"/>
              </w:rPr>
              <w:t>号填列）</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五、其他综合收益的税后净额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2,257,138.40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（一）以后不能重分类进损益的其他综合收益</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3"/>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重新计量设定受益计划净负债或净资产的 变动</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3"/>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权益法下在被投资单位不能重分类进损益 的其他综合收益中享有的份额</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（二）以后将重分类进损益的其他综合收益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2,257,138.40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3"/>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权益法下在被投资单位以后将重分类进损 益的其他综合收益中享有的份额</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2.</w:t>
            </w:r>
            <w:r>
              <w:rPr>
                <w:rFonts w:ascii="宋体" w:hAnsi="宋体" w:cs="宋体" w:eastAsia="宋体" w:hint="default"/>
                <w:sz w:val="21"/>
                <w:szCs w:val="21"/>
              </w:rPr>
              <w:t>可供出售金融资产公允价值变动损益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2,257,138.40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59" w:lineRule="auto" w:before="26"/>
              <w:ind w:left="22" w:right="83"/>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持有至到期投资重分类为可供出售金融资 产损益</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现金流量套期损益的有效部分</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5.</w:t>
            </w:r>
            <w:r>
              <w:rPr>
                <w:rFonts w:ascii="宋体" w:hAnsi="宋体" w:cs="宋体" w:eastAsia="宋体" w:hint="default"/>
                <w:sz w:val="21"/>
                <w:szCs w:val="21"/>
              </w:rPr>
              <w:t>外币财务报表折算差额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w:t>
            </w:r>
            <w:r>
              <w:rPr>
                <w:rFonts w:ascii="Times New Roman" w:hAnsi="Times New Roman" w:cs="Times New Roman" w:eastAsia="Times New Roman" w:hint="default"/>
                <w:sz w:val="21"/>
                <w:szCs w:val="21"/>
              </w:rPr>
              <w:t>6.</w:t>
            </w:r>
            <w:r>
              <w:rPr>
                <w:rFonts w:ascii="宋体" w:hAnsi="宋体" w:cs="宋体" w:eastAsia="宋体" w:hint="default"/>
                <w:sz w:val="21"/>
                <w:szCs w:val="21"/>
              </w:rPr>
              <w:t>其他</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六、综合收益总额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20,322,485.05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75,169,136.59</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七、每股收益：</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（一）基本每股收益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0.0772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0.0746</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（二）稀释每股收益</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0.0772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0.0746</w:t>
            </w:r>
            <w:r>
              <w:rPr>
                <w:rFonts w:ascii="Times New Roman"/>
                <w:sz w:val="21"/>
              </w:rPr>
            </w:r>
          </w:p>
        </w:tc>
      </w:tr>
    </w:tbl>
    <w:p>
      <w:pPr>
        <w:spacing w:line="240" w:lineRule="auto" w:before="2"/>
        <w:rPr>
          <w:rFonts w:ascii="宋体" w:hAnsi="宋体" w:cs="宋体" w:eastAsia="宋体" w:hint="default"/>
          <w:sz w:val="19"/>
          <w:szCs w:val="19"/>
        </w:rPr>
      </w:pPr>
    </w:p>
    <w:p>
      <w:pPr>
        <w:pStyle w:val="Heading4"/>
        <w:spacing w:line="240" w:lineRule="auto"/>
        <w:ind w:right="0"/>
        <w:jc w:val="left"/>
        <w:rPr>
          <w:b w:val="0"/>
          <w:bCs w:val="0"/>
        </w:rPr>
      </w:pPr>
      <w:r>
        <w:rPr>
          <w:rFonts w:ascii="Times New Roman" w:hAnsi="Times New Roman" w:cs="Times New Roman" w:eastAsia="Times New Roman" w:hint="default"/>
        </w:rPr>
        <w:t>5</w:t>
      </w:r>
      <w:r>
        <w:rPr/>
        <w:t>、合并现金流量表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left="0" w:right="361"/>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本期发生额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上期发生额</w:t>
            </w:r>
          </w:p>
        </w:tc>
      </w:tr>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一、经营活动产生的现金流量：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销售商品、提供劳务收到的现金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left="886" w:right="0"/>
              <w:jc w:val="left"/>
              <w:rPr>
                <w:rFonts w:ascii="Times New Roman" w:hAnsi="Times New Roman" w:cs="Times New Roman" w:eastAsia="Times New Roman" w:hint="default"/>
                <w:sz w:val="21"/>
                <w:szCs w:val="21"/>
              </w:rPr>
            </w:pPr>
            <w:r>
              <w:rPr>
                <w:rFonts w:ascii="Times New Roman"/>
                <w:sz w:val="21"/>
              </w:rPr>
              <w:t>602,989,516.72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left="736" w:right="0"/>
              <w:jc w:val="left"/>
              <w:rPr>
                <w:rFonts w:ascii="Times New Roman" w:hAnsi="Times New Roman" w:cs="Times New Roman" w:eastAsia="Times New Roman" w:hint="default"/>
                <w:sz w:val="21"/>
                <w:szCs w:val="21"/>
              </w:rPr>
            </w:pPr>
            <w:r>
              <w:rPr>
                <w:rFonts w:ascii="Times New Roman"/>
                <w:sz w:val="21"/>
              </w:rPr>
              <w:t>1,112,837,596.18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客户存款和同业存放款项净增加额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向中央银行借款净增加额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向其他金融机构拆入资金净增加额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收到原保险合同保费取得的现金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收到再保险业务现金净额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1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保户储金及投资款净增加额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382" w:hRule="exact"/>
        </w:trPr>
        <w:tc>
          <w:tcPr>
            <w:tcW w:w="5104" w:type="dxa"/>
            <w:tcBorders>
              <w:top w:val="single" w:sz="8" w:space="0" w:color="D3D3D3"/>
              <w:left w:val="single" w:sz="4" w:space="0" w:color="000000"/>
              <w:bottom w:val="single" w:sz="12" w:space="0" w:color="D3D3D3"/>
              <w:right w:val="single" w:sz="4" w:space="0" w:color="000000"/>
            </w:tcBorders>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r>
            <w:r>
              <w:rPr>
                <w:rFonts w:ascii="宋体" w:hAnsi="宋体" w:cs="宋体" w:eastAsia="宋体" w:hint="default"/>
                <w:sz w:val="21"/>
                <w:szCs w:val="21"/>
                <w:shd w:fill="D3D3D3" w:color="auto" w:val="clear"/>
              </w:rPr>
              <w:t>    处置以公允价值计量且其变动计入当期损益的金融</w:t>
            </w:r>
            <w:r>
              <w:rPr>
                <w:rFonts w:ascii="宋体" w:hAnsi="宋体" w:cs="宋体" w:eastAsia="宋体" w:hint="default"/>
                <w:sz w:val="21"/>
                <w:szCs w:val="21"/>
              </w:rPr>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36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61" w:lineRule="exact"/>
              <w:ind w:left="22" w:right="0"/>
              <w:jc w:val="left"/>
              <w:rPr>
                <w:rFonts w:ascii="宋体" w:hAnsi="宋体" w:cs="宋体" w:eastAsia="宋体" w:hint="default"/>
                <w:sz w:val="21"/>
                <w:szCs w:val="21"/>
              </w:rPr>
            </w:pPr>
            <w:r>
              <w:rPr>
                <w:rFonts w:ascii="宋体" w:hAnsi="宋体" w:cs="宋体" w:eastAsia="宋体" w:hint="default"/>
                <w:sz w:val="21"/>
                <w:szCs w:val="21"/>
              </w:rPr>
              <w:t>资产净增加额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收取利息、手续费及佣金的现金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1,654,771,276.80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1,114,443,864.39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拆入资金净增加额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175,864,060.00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1,540,000,000.00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回购业务资金净增加额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融出资金净减少额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26,468,112.43</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收到的税费返还</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收到其他与经营活动有关的现金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290,873,406.79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71,627,280.71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2,750,966,372.74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3,838,908,741.28</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购买商品、接受劳务支付的现金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520,142,054.48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686,154,779.27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客户贷款及垫款净增加额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存放中央银行和同业款项净增加额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支付原保险合同赔付款项的现金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9" w:firstLine="421"/>
              <w:jc w:val="left"/>
              <w:rPr>
                <w:rFonts w:ascii="宋体" w:hAnsi="宋体" w:cs="宋体" w:eastAsia="宋体" w:hint="default"/>
                <w:sz w:val="21"/>
                <w:szCs w:val="21"/>
              </w:rPr>
            </w:pPr>
            <w:r>
              <w:rPr>
                <w:rFonts w:ascii="宋体" w:hAnsi="宋体" w:cs="宋体" w:eastAsia="宋体" w:hint="default"/>
                <w:sz w:val="21"/>
                <w:szCs w:val="21"/>
              </w:rPr>
              <w:t>处置以公允价值计量且其变动计入当期损益的金融 资产净减少额</w:t>
            </w:r>
          </w:p>
        </w:tc>
        <w:tc>
          <w:tcPr>
            <w:tcW w:w="223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1,655,873,324.86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3,866,566,946.56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回购业务资金净减少额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2,324,227,098.30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2,742,392,934.10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融出资金净增加额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234,772,167.31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443" w:right="0"/>
              <w:jc w:val="left"/>
              <w:rPr>
                <w:rFonts w:ascii="宋体" w:hAnsi="宋体" w:cs="宋体" w:eastAsia="宋体" w:hint="default"/>
                <w:sz w:val="21"/>
                <w:szCs w:val="21"/>
              </w:rPr>
            </w:pPr>
            <w:r>
              <w:rPr>
                <w:rFonts w:ascii="宋体" w:hAnsi="宋体" w:cs="宋体" w:eastAsia="宋体" w:hint="default"/>
                <w:sz w:val="21"/>
                <w:szCs w:val="21"/>
              </w:rPr>
              <w:t>代理买卖证券支付的现金净额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789,216,249.20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1,401,687,856.97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支付利息、手续费及佣金的现金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308,773,399.37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254,347,478.17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支付保单红利的现金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支付给职工以及为职工支付的现金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360,449,165.95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264,899,171.54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支付的各项税费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262,956,477.71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187,014,179.61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支付其他与经营活动有关的现金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369,880,429.25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434,819,732.10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6,591,518,199.12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10,072,655,245.63</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-3,840,551,826.38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-6,233,746,504.35</w:t>
            </w:r>
            <w:r>
              <w:rPr>
                <w:rFonts w:ascii="Times New Roman"/>
                <w:sz w:val="21"/>
              </w:rPr>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二、投资活动产生的现金流量：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收回投资收到的现金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427,289,859.65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32,900,000.00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取得投资收益收到的现金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121,968,596.34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39,383.35</w:t>
            </w: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9"/>
              <w:jc w:val="left"/>
              <w:rPr>
                <w:rFonts w:ascii="宋体" w:hAnsi="宋体" w:cs="宋体" w:eastAsia="宋体" w:hint="default"/>
                <w:sz w:val="21"/>
                <w:szCs w:val="21"/>
              </w:rPr>
            </w:pPr>
            <w:r>
              <w:rPr>
                <w:rFonts w:ascii="宋体" w:hAnsi="宋体" w:cs="宋体" w:eastAsia="宋体" w:hint="default"/>
                <w:sz w:val="21"/>
                <w:szCs w:val="21"/>
              </w:rPr>
              <w:t>    处置固定资产、无形资产和其他长期资产收回的现 金净额</w:t>
            </w:r>
          </w:p>
        </w:tc>
        <w:tc>
          <w:tcPr>
            <w:tcW w:w="223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1,197,369.39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669,014.72</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处置子公司及其他营业单位收到的现金净额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271,558,101.11</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收到其他与投资活动有关的现金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217,258,550.36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9,132,721,810.22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1,039,272,476.85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9,166,330,208.29</w:t>
            </w: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9"/>
              <w:jc w:val="left"/>
              <w:rPr>
                <w:rFonts w:ascii="宋体" w:hAnsi="宋体" w:cs="宋体" w:eastAsia="宋体" w:hint="default"/>
                <w:sz w:val="21"/>
                <w:szCs w:val="21"/>
              </w:rPr>
            </w:pPr>
            <w:r>
              <w:rPr>
                <w:rFonts w:ascii="宋体" w:hAnsi="宋体" w:cs="宋体" w:eastAsia="宋体" w:hint="default"/>
                <w:sz w:val="21"/>
                <w:szCs w:val="21"/>
              </w:rPr>
              <w:t>    购建固定资产、无形资产和其他长期资产支付的现 金</w:t>
            </w:r>
          </w:p>
        </w:tc>
        <w:tc>
          <w:tcPr>
            <w:tcW w:w="223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78,801,998.12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1"/>
                <w:szCs w:val="21"/>
              </w:rPr>
            </w:pPr>
            <w:r>
              <w:rPr>
                <w:rFonts w:ascii="Times New Roman"/>
                <w:spacing w:val="-1"/>
                <w:sz w:val="21"/>
              </w:rPr>
              <w:t>27,177,467.11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1,817,955,342.00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449,170,000.00</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质押贷款净增加额</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取得子公司及其他营业单位支付的现金净额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47,069,370.36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3,465,000,057.86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支付其他与投资活动有关的现金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1,943,826,710.48</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3,941,347,524.97</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-904,554,233.63</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5,224,982,683.32</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三、筹资活动产生的现金流量：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吸收投资收到的现金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6,865,006,352.39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其中：子公司吸收少数股东投资收到的现金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取得借款收到的现金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127,917,440.12</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100,000,000.00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发行债券收到的现金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1,940,000,000.00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4,710,000,000.00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收到其他与筹资活动有关的现金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500,000,000.00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2,567,917,440.12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11,675,006,352.39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偿还债务支付的现金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35,388,300.95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2,008,750,000.00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分配股利、利润或偿付利息支付的现金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213,246,213.56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8,795,570.93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其中：子公司支付给少数股东的股利、利润</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支付其他与筹资活动有关的现金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248,634,514.51</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2,017,545,570.93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2,319,282,925.61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9,657,460,781.46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四、汇率变动对现金及现金等价物的影响</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-6,318,265.56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2,586,215.39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五、现金及现金等价物净增加额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-2,432,141,399.96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8,651,283,175.82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加：期初现金及现金等价物余额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8,692,033,053.97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40,749,878.15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六、期末现金及现金等价物余额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6,259,891,654.01</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8,692,033,053.97</w:t>
            </w:r>
          </w:p>
        </w:tc>
      </w:tr>
    </w:tbl>
    <w:p>
      <w:pPr>
        <w:spacing w:line="240" w:lineRule="auto" w:before="10"/>
        <w:rPr>
          <w:rFonts w:ascii="Times New Roman" w:hAnsi="Times New Roman" w:cs="Times New Roman" w:eastAsia="Times New Roman" w:hint="default"/>
          <w:sz w:val="21"/>
          <w:szCs w:val="21"/>
        </w:rPr>
      </w:pPr>
    </w:p>
    <w:p>
      <w:pPr>
        <w:pStyle w:val="Heading4"/>
        <w:spacing w:line="240" w:lineRule="auto"/>
        <w:ind w:right="0"/>
        <w:jc w:val="left"/>
        <w:rPr>
          <w:b w:val="0"/>
          <w:bCs w:val="0"/>
        </w:rPr>
      </w:pPr>
      <w:r>
        <w:rPr>
          <w:rFonts w:ascii="Times New Roman" w:hAnsi="Times New Roman" w:cs="Times New Roman" w:eastAsia="Times New Roman" w:hint="default"/>
        </w:rPr>
        <w:t>6</w:t>
      </w:r>
      <w:r>
        <w:rPr/>
        <w:t>、母公司现金流量表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left="0" w:right="361"/>
        <w:jc w:val="right"/>
      </w:pPr>
      <w:r>
        <w:rPr/>
        <w:t>单位：元</w:t>
      </w:r>
    </w:p>
    <w:p>
      <w:pPr>
        <w:spacing w:line="240" w:lineRule="auto" w:before="0"/>
        <w:rPr>
          <w:rFonts w:ascii="宋体" w:hAnsi="宋体" w:cs="宋体" w:eastAsia="宋体" w:hint="default"/>
          <w:sz w:val="7"/>
          <w:szCs w:val="7"/>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right="1"/>
              <w:jc w:val="center"/>
              <w:rPr>
                <w:rFonts w:ascii="宋体" w:hAnsi="宋体" w:cs="宋体" w:eastAsia="宋体" w:hint="default"/>
                <w:sz w:val="21"/>
                <w:szCs w:val="21"/>
              </w:rPr>
            </w:pPr>
            <w:r>
              <w:rPr>
                <w:rFonts w:ascii="宋体" w:hAnsi="宋体" w:cs="宋体" w:eastAsia="宋体" w:hint="default"/>
                <w:sz w:val="21"/>
                <w:szCs w:val="21"/>
              </w:rPr>
              <w:t>项目</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本期发生额</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585" w:right="0"/>
              <w:jc w:val="left"/>
              <w:rPr>
                <w:rFonts w:ascii="宋体" w:hAnsi="宋体" w:cs="宋体" w:eastAsia="宋体" w:hint="default"/>
                <w:sz w:val="21"/>
                <w:szCs w:val="21"/>
              </w:rPr>
            </w:pPr>
            <w:r>
              <w:rPr>
                <w:rFonts w:ascii="宋体" w:hAnsi="宋体" w:cs="宋体" w:eastAsia="宋体" w:hint="default"/>
                <w:sz w:val="21"/>
                <w:szCs w:val="21"/>
              </w:rPr>
              <w:t>上期发生额</w:t>
            </w:r>
          </w:p>
        </w:tc>
      </w:tr>
      <w:tr>
        <w:trPr>
          <w:trHeight w:val="39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一、经营活动产生的现金流量：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销售商品、提供劳务收到的现金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1"/>
              <w:jc w:val="right"/>
              <w:rPr>
                <w:rFonts w:ascii="Times New Roman" w:hAnsi="Times New Roman" w:cs="Times New Roman" w:eastAsia="Times New Roman" w:hint="default"/>
                <w:sz w:val="21"/>
                <w:szCs w:val="21"/>
              </w:rPr>
            </w:pPr>
            <w:r>
              <w:rPr>
                <w:rFonts w:ascii="Times New Roman"/>
                <w:spacing w:val="-1"/>
                <w:sz w:val="21"/>
              </w:rPr>
              <w:t>18,729,400.99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19"/>
              <w:jc w:val="right"/>
              <w:rPr>
                <w:rFonts w:ascii="Times New Roman" w:hAnsi="Times New Roman" w:cs="Times New Roman" w:eastAsia="Times New Roman" w:hint="default"/>
                <w:sz w:val="21"/>
                <w:szCs w:val="21"/>
              </w:rPr>
            </w:pPr>
            <w:r>
              <w:rPr>
                <w:rFonts w:ascii="Times New Roman"/>
                <w:spacing w:val="-1"/>
                <w:sz w:val="21"/>
              </w:rPr>
              <w:t>577,150,486.04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收到的税费返还</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收到其他与经营活动有关的现金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12,805,846.75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73,030,302.73</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31,535,247.74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650,180,788.77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购买商品、接受劳务支付的现金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40,937,852.76</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214,151,549.36</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支付给职工以及为职工支付的现金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2"/>
                <w:sz w:val="21"/>
              </w:rPr>
              <w:t>8,517,511.74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15,922,046.25</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支付的各项税费</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1,633,039.09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19,753,960.34</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10"/>
          <w:szCs w:val="10"/>
        </w:rPr>
      </w:pPr>
    </w:p>
    <w:tbl>
      <w:tblPr>
        <w:tblW w:w="0" w:type="auto"/>
        <w:jc w:val="left"/>
        <w:tblInd w:w="149" w:type="dxa"/>
        <w:tblLayout w:type="fixed"/>
        <w:tblCellMar>
          <w:top w:w="0" w:type="dxa"/>
          <w:left w:w="0" w:type="dxa"/>
          <w:bottom w:w="0" w:type="dxa"/>
          <w:right w:w="0" w:type="dxa"/>
        </w:tblCellMar>
        <w:tblLook w:val="01E0"/>
      </w:tblPr>
      <w:tblGrid>
        <w:gridCol w:w="5104"/>
        <w:gridCol w:w="2232"/>
        <w:gridCol w:w="2232"/>
      </w:tblGrid>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支付其他与经营活动有关的现金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100,397,757.49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23,626,209.14</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151,486,161.08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273,453,765.09</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经营活动产生的现金流量净额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2"/>
                <w:sz w:val="21"/>
              </w:rPr>
              <w:t>-119,950,913.34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376,727,023.68</w:t>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二、投资活动产生的现金流量：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收回投资收到的现金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2"/>
              <w:jc w:val="right"/>
              <w:rPr>
                <w:rFonts w:ascii="Times New Roman" w:hAnsi="Times New Roman" w:cs="Times New Roman" w:eastAsia="Times New Roman" w:hint="default"/>
                <w:sz w:val="21"/>
                <w:szCs w:val="21"/>
              </w:rPr>
            </w:pPr>
            <w:r>
              <w:rPr>
                <w:rFonts w:ascii="Times New Roman"/>
                <w:spacing w:val="-1"/>
                <w:sz w:val="21"/>
              </w:rPr>
              <w:t>406,000,000.00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取得投资收益收到的现金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18,650,190.05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54,500,000.00</w:t>
            </w: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9"/>
              <w:jc w:val="left"/>
              <w:rPr>
                <w:rFonts w:ascii="宋体" w:hAnsi="宋体" w:cs="宋体" w:eastAsia="宋体" w:hint="default"/>
                <w:sz w:val="21"/>
                <w:szCs w:val="21"/>
              </w:rPr>
            </w:pPr>
            <w:r>
              <w:rPr>
                <w:rFonts w:ascii="宋体" w:hAnsi="宋体" w:cs="宋体" w:eastAsia="宋体" w:hint="default"/>
                <w:sz w:val="21"/>
                <w:szCs w:val="21"/>
              </w:rPr>
              <w:t>    处置固定资产、无形资产和其他长期资产收回的现 金净额</w:t>
            </w:r>
          </w:p>
        </w:tc>
        <w:tc>
          <w:tcPr>
            <w:tcW w:w="2232" w:type="dxa"/>
            <w:tcBorders>
              <w:top w:val="single" w:sz="4" w:space="0" w:color="000000"/>
              <w:left w:val="single" w:sz="13" w:space="0" w:color="D3D3D3"/>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1"/>
                <w:szCs w:val="21"/>
              </w:rPr>
            </w:pPr>
            <w:r>
              <w:rPr>
                <w:rFonts w:ascii="Times New Roman"/>
                <w:spacing w:val="-1"/>
                <w:sz w:val="21"/>
              </w:rPr>
              <w:t>359,845.49</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处置子公司及其他营业单位收到的现金净额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319,548,786.15</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收到其他与投资活动有关的现金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9,245,692.20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753,444,668.40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54,859,845.49</w:t>
            </w:r>
          </w:p>
        </w:tc>
      </w:tr>
      <w:tr>
        <w:trPr>
          <w:trHeight w:val="714"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3" w:lineRule="auto" w:before="26"/>
              <w:ind w:left="22" w:right="29"/>
              <w:jc w:val="left"/>
              <w:rPr>
                <w:rFonts w:ascii="宋体" w:hAnsi="宋体" w:cs="宋体" w:eastAsia="宋体" w:hint="default"/>
                <w:sz w:val="21"/>
                <w:szCs w:val="21"/>
              </w:rPr>
            </w:pPr>
            <w:r>
              <w:rPr>
                <w:rFonts w:ascii="宋体" w:hAnsi="宋体" w:cs="宋体" w:eastAsia="宋体" w:hint="default"/>
                <w:sz w:val="21"/>
                <w:szCs w:val="21"/>
              </w:rPr>
              <w:t>    购建固定资产、无形资产和其他长期资产支付的现 金</w:t>
            </w:r>
          </w:p>
        </w:tc>
        <w:tc>
          <w:tcPr>
            <w:tcW w:w="2232" w:type="dxa"/>
            <w:tcBorders>
              <w:top w:val="single" w:sz="4" w:space="0" w:color="000000"/>
              <w:left w:val="single" w:sz="13" w:space="0" w:color="D3D3D3"/>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1"/>
                <w:szCs w:val="21"/>
              </w:rPr>
            </w:pPr>
            <w:r>
              <w:rPr>
                <w:rFonts w:ascii="Times New Roman"/>
                <w:spacing w:val="-1"/>
                <w:sz w:val="21"/>
              </w:rPr>
              <w:t>17,431,857.25</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Times New Roman" w:hAnsi="Times New Roman" w:cs="Times New Roman" w:eastAsia="Times New Roman" w:hint="default"/>
                <w:sz w:val="20"/>
                <w:szCs w:val="20"/>
              </w:rPr>
            </w:pPr>
          </w:p>
          <w:p>
            <w:pPr>
              <w:pStyle w:val="TableParagraph"/>
              <w:spacing w:line="240" w:lineRule="auto"/>
              <w:ind w:right="19"/>
              <w:jc w:val="right"/>
              <w:rPr>
                <w:rFonts w:ascii="Times New Roman" w:hAnsi="Times New Roman" w:cs="Times New Roman" w:eastAsia="Times New Roman" w:hint="default"/>
                <w:sz w:val="21"/>
                <w:szCs w:val="21"/>
              </w:rPr>
            </w:pPr>
            <w:r>
              <w:rPr>
                <w:rFonts w:ascii="Times New Roman"/>
                <w:spacing w:val="-1"/>
                <w:sz w:val="21"/>
              </w:rPr>
              <w:t>2,137,998.81</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投资支付的现金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1,272,880,000.00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405,000,000.00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取得子公司及其他营业单位支付的现金净额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1,956,566,199.14</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6,895,599,058.70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支付其他与投资活动有关的现金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2,214,830,000.00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3,246,878,056.39</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9,517,567,057.51</w:t>
            </w: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投资活动产生的现金流量净额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-2,493,433,387.99</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-9,462,707,212.02</w:t>
            </w:r>
            <w:r>
              <w:rPr>
                <w:rFonts w:ascii="Times New Roman"/>
                <w:sz w:val="21"/>
              </w:rPr>
            </w:r>
          </w:p>
        </w:tc>
      </w:tr>
      <w:tr>
        <w:trPr>
          <w:trHeight w:val="39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1"/>
              <w:ind w:left="22" w:right="0"/>
              <w:jc w:val="left"/>
              <w:rPr>
                <w:rFonts w:ascii="宋体" w:hAnsi="宋体" w:cs="宋体" w:eastAsia="宋体" w:hint="default"/>
                <w:sz w:val="21"/>
                <w:szCs w:val="21"/>
              </w:rPr>
            </w:pPr>
            <w:r>
              <w:rPr>
                <w:rFonts w:ascii="宋体" w:hAnsi="宋体" w:cs="宋体" w:eastAsia="宋体" w:hint="default"/>
                <w:sz w:val="21"/>
                <w:szCs w:val="21"/>
              </w:rPr>
              <w:t>三、筹资活动产生的现金流量：</w:t>
            </w: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c>
          <w:tcPr>
            <w:tcW w:w="2232" w:type="dxa"/>
            <w:tcBorders>
              <w:top w:val="single" w:sz="4" w:space="0" w:color="000000"/>
              <w:left w:val="single" w:sz="4" w:space="0" w:color="000000"/>
              <w:bottom w:val="single" w:sz="4" w:space="0" w:color="000000"/>
              <w:right w:val="single" w:sz="4" w:space="0" w:color="000000"/>
            </w:tcBorders>
            <w:shd w:val="clear" w:color="auto" w:fill="D3D3D3"/>
          </w:tcPr>
          <w:p>
            <w:pPr/>
          </w:p>
        </w:tc>
      </w:tr>
      <w:tr>
        <w:trPr>
          <w:trHeight w:val="407"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0"/>
              <w:ind w:left="22" w:right="0"/>
              <w:jc w:val="left"/>
              <w:rPr>
                <w:rFonts w:ascii="宋体" w:hAnsi="宋体" w:cs="宋体" w:eastAsia="宋体" w:hint="default"/>
                <w:sz w:val="21"/>
                <w:szCs w:val="21"/>
              </w:rPr>
            </w:pPr>
            <w:r>
              <w:rPr>
                <w:rFonts w:ascii="宋体" w:hAnsi="宋体" w:cs="宋体" w:eastAsia="宋体" w:hint="default"/>
                <w:sz w:val="21"/>
                <w:szCs w:val="21"/>
              </w:rPr>
              <w:t>    吸收投资收到的现金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0"/>
              <w:ind w:right="20"/>
              <w:jc w:val="right"/>
              <w:rPr>
                <w:rFonts w:ascii="Times New Roman" w:hAnsi="Times New Roman" w:cs="Times New Roman" w:eastAsia="Times New Roman" w:hint="default"/>
                <w:sz w:val="21"/>
                <w:szCs w:val="21"/>
              </w:rPr>
            </w:pPr>
            <w:r>
              <w:rPr>
                <w:rFonts w:ascii="Times New Roman"/>
                <w:spacing w:val="-1"/>
                <w:sz w:val="21"/>
              </w:rPr>
              <w:t>6,865,006,352.39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取得借款收到的现金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63,326,056.50</w:t>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发行债券收到的现金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1,940,000,000.00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2,910,000,000.00</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收到其他与筹资活动有关的现金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500,000,000.00</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筹资活动现金流入小计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2,503,326,056.50</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9,775,006,352.39</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偿还债务支付的现金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分配股利、利润或偿付利息支付的现金</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163,461,204.88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1,627,393.72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支付其他与筹资活动有关的现金</w:t>
            </w:r>
          </w:p>
        </w:tc>
        <w:tc>
          <w:tcPr>
            <w:tcW w:w="2232" w:type="dxa"/>
            <w:tcBorders>
              <w:top w:val="single" w:sz="4" w:space="0" w:color="000000"/>
              <w:left w:val="single" w:sz="4" w:space="0" w:color="000000"/>
              <w:bottom w:val="single" w:sz="4" w:space="0" w:color="000000"/>
              <w:right w:val="single" w:sz="4" w:space="0" w:color="000000"/>
            </w:tcBorders>
          </w:tcPr>
          <w:p>
            <w:pPr/>
          </w:p>
        </w:tc>
        <w:tc>
          <w:tcPr>
            <w:tcW w:w="2232"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筹资活动现金流出小计</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163,461,204.88</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19"/>
              <w:jc w:val="right"/>
              <w:rPr>
                <w:rFonts w:ascii="Times New Roman" w:hAnsi="Times New Roman" w:cs="Times New Roman" w:eastAsia="Times New Roman" w:hint="default"/>
                <w:sz w:val="21"/>
                <w:szCs w:val="21"/>
              </w:rPr>
            </w:pPr>
            <w:r>
              <w:rPr>
                <w:rFonts w:ascii="Times New Roman"/>
                <w:spacing w:val="-1"/>
                <w:sz w:val="21"/>
              </w:rPr>
              <w:t>1,627,393.72</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筹资活动产生的现金流量净额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1"/>
              <w:jc w:val="right"/>
              <w:rPr>
                <w:rFonts w:ascii="Times New Roman" w:hAnsi="Times New Roman" w:cs="Times New Roman" w:eastAsia="Times New Roman" w:hint="default"/>
                <w:sz w:val="21"/>
                <w:szCs w:val="21"/>
              </w:rPr>
            </w:pPr>
            <w:r>
              <w:rPr>
                <w:rFonts w:ascii="Times New Roman"/>
                <w:spacing w:val="-1"/>
                <w:sz w:val="21"/>
              </w:rPr>
              <w:t>2,339,864,851.62</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9,773,378,958.67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四、汇率变动对现金及现金等价物的影响</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-41,955.86</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948,510.94</w:t>
            </w:r>
            <w:r>
              <w:rPr>
                <w:rFonts w:ascii="Times New Roman"/>
                <w:sz w:val="21"/>
              </w:rPr>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五、现金及现金等价物净增加额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-273,561,405.57</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688,347,281.27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    加：期初现金及现金等价物余额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712,962,324.14</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24,615,042.87</w:t>
            </w:r>
          </w:p>
        </w:tc>
      </w:tr>
      <w:tr>
        <w:trPr>
          <w:trHeight w:val="402" w:hRule="exact"/>
        </w:trPr>
        <w:tc>
          <w:tcPr>
            <w:tcW w:w="510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26"/>
              <w:ind w:left="22" w:right="0"/>
              <w:jc w:val="left"/>
              <w:rPr>
                <w:rFonts w:ascii="宋体" w:hAnsi="宋体" w:cs="宋体" w:eastAsia="宋体" w:hint="default"/>
                <w:sz w:val="21"/>
                <w:szCs w:val="21"/>
              </w:rPr>
            </w:pPr>
            <w:r>
              <w:rPr>
                <w:rFonts w:ascii="宋体" w:hAnsi="宋体" w:cs="宋体" w:eastAsia="宋体" w:hint="default"/>
                <w:sz w:val="21"/>
                <w:szCs w:val="21"/>
              </w:rPr>
              <w:t>六、期末现金及现金等价物余额</w:t>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2"/>
              <w:jc w:val="right"/>
              <w:rPr>
                <w:rFonts w:ascii="Times New Roman" w:hAnsi="Times New Roman" w:cs="Times New Roman" w:eastAsia="Times New Roman" w:hint="default"/>
                <w:sz w:val="21"/>
                <w:szCs w:val="21"/>
              </w:rPr>
            </w:pPr>
            <w:r>
              <w:rPr>
                <w:rFonts w:ascii="Times New Roman"/>
                <w:spacing w:val="-1"/>
                <w:sz w:val="21"/>
              </w:rPr>
              <w:t>439,400,918.57</w:t>
            </w:r>
            <w:r>
              <w:rPr>
                <w:rFonts w:ascii="Times New Roman"/>
                <w:sz w:val="21"/>
              </w:rPr>
            </w:r>
          </w:p>
        </w:tc>
        <w:tc>
          <w:tcPr>
            <w:tcW w:w="22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right="20"/>
              <w:jc w:val="right"/>
              <w:rPr>
                <w:rFonts w:ascii="Times New Roman" w:hAnsi="Times New Roman" w:cs="Times New Roman" w:eastAsia="Times New Roman" w:hint="default"/>
                <w:sz w:val="21"/>
                <w:szCs w:val="21"/>
              </w:rPr>
            </w:pPr>
            <w:r>
              <w:rPr>
                <w:rFonts w:ascii="Times New Roman"/>
                <w:spacing w:val="-1"/>
                <w:sz w:val="21"/>
              </w:rPr>
              <w:t>712,962,324.14</w:t>
            </w:r>
          </w:p>
        </w:tc>
      </w:tr>
    </w:tbl>
    <w:p>
      <w:pPr>
        <w:spacing w:after="0" w:line="240" w:lineRule="auto"/>
        <w:jc w:val="right"/>
        <w:rPr>
          <w:rFonts w:ascii="Times New Roman" w:hAnsi="Times New Roman" w:cs="Times New Roman" w:eastAsia="Times New Roman" w:hint="default"/>
          <w:sz w:val="21"/>
          <w:szCs w:val="21"/>
        </w:rPr>
        <w:sectPr>
          <w:pgSz w:w="11910" w:h="16840"/>
          <w:pgMar w:header="852" w:footer="977" w:top="1320" w:bottom="1160" w:left="980" w:right="980"/>
        </w:sectPr>
      </w:pPr>
    </w:p>
    <w:p>
      <w:pPr>
        <w:spacing w:line="240" w:lineRule="auto" w:before="1"/>
        <w:rPr>
          <w:rFonts w:ascii="Times New Roman" w:hAnsi="Times New Roman" w:cs="Times New Roman" w:eastAsia="Times New Roman" w:hint="default"/>
          <w:sz w:val="3"/>
          <w:szCs w:val="3"/>
        </w:rPr>
      </w:pPr>
    </w:p>
    <w:p>
      <w:pPr>
        <w:spacing w:line="20" w:lineRule="exact"/>
        <w:ind w:left="10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pStyle w:val="Heading4"/>
        <w:spacing w:line="240" w:lineRule="auto" w:before="0"/>
        <w:ind w:left="139" w:right="0"/>
        <w:jc w:val="left"/>
        <w:rPr>
          <w:b w:val="0"/>
          <w:bCs w:val="0"/>
        </w:rPr>
      </w:pPr>
      <w:r>
        <w:rPr>
          <w:rFonts w:ascii="Times New Roman" w:hAnsi="Times New Roman" w:cs="Times New Roman" w:eastAsia="Times New Roman" w:hint="default"/>
        </w:rPr>
        <w:t>7</w:t>
      </w:r>
      <w:r>
        <w:rPr/>
        <w:t>、合并所有者权益变动表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left="139" w:right="0"/>
        <w:jc w:val="left"/>
      </w:pPr>
      <w:r>
        <w:rPr/>
        <w:t>本期金额</w:t>
      </w:r>
    </w:p>
    <w:p>
      <w:pPr>
        <w:pStyle w:val="BodyText"/>
        <w:spacing w:line="240" w:lineRule="auto" w:before="76"/>
        <w:ind w:left="0" w:right="199"/>
        <w:jc w:val="right"/>
      </w:pPr>
      <w:r>
        <w:rPr/>
        <w:pict>
          <v:group style="position:absolute;margin-left:342.770996pt;margin-top:106.06353pt;width:18.45pt;height:15.6pt;mso-position-horizontal-relative:page;mso-position-vertical-relative:paragraph;z-index:-1180120" coordorigin="6855,2121" coordsize="369,312">
            <v:shape style="position:absolute;left:6855;top:2121;width:369;height:312" coordorigin="6855,2121" coordsize="369,312" path="m6855,2121l6855,2433,7224,2433,7224,2121,6855,2121xe" filled="true" fillcolor="#d3d3d3" stroked="false">
              <v:path arrowok="t"/>
              <v:fill type="solid"/>
            </v:shape>
            <w10:wrap type="none"/>
          </v:group>
        </w:pict>
      </w:r>
      <w:r>
        <w:rPr/>
        <w:t>单位：元</w:t>
      </w:r>
    </w:p>
    <w:p>
      <w:pPr>
        <w:spacing w:line="240" w:lineRule="auto" w:before="13"/>
        <w:rPr>
          <w:rFonts w:ascii="宋体" w:hAnsi="宋体" w:cs="宋体" w:eastAsia="宋体" w:hint="default"/>
          <w:sz w:val="6"/>
          <w:szCs w:val="6"/>
        </w:rPr>
      </w:pPr>
    </w:p>
    <w:tbl>
      <w:tblPr>
        <w:tblW w:w="0" w:type="auto"/>
        <w:jc w:val="left"/>
        <w:tblInd w:w="135" w:type="dxa"/>
        <w:tblLayout w:type="fixed"/>
        <w:tblCellMar>
          <w:top w:w="0" w:type="dxa"/>
          <w:left w:w="0" w:type="dxa"/>
          <w:bottom w:w="0" w:type="dxa"/>
          <w:right w:w="0" w:type="dxa"/>
        </w:tblCellMar>
        <w:tblLook w:val="01E0"/>
      </w:tblPr>
      <w:tblGrid>
        <w:gridCol w:w="1276"/>
        <w:gridCol w:w="1560"/>
        <w:gridCol w:w="283"/>
        <w:gridCol w:w="425"/>
        <w:gridCol w:w="284"/>
        <w:gridCol w:w="1559"/>
        <w:gridCol w:w="425"/>
        <w:gridCol w:w="1418"/>
        <w:gridCol w:w="568"/>
        <w:gridCol w:w="1274"/>
        <w:gridCol w:w="568"/>
        <w:gridCol w:w="1560"/>
        <w:gridCol w:w="1274"/>
        <w:gridCol w:w="1560"/>
      </w:tblGrid>
      <w:tr>
        <w:trPr>
          <w:trHeight w:val="402" w:hRule="exact"/>
        </w:trPr>
        <w:tc>
          <w:tcPr>
            <w:tcW w:w="127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7"/>
              <w:ind w:right="0"/>
              <w:jc w:val="left"/>
              <w:rPr>
                <w:rFonts w:ascii="宋体" w:hAnsi="宋体" w:cs="宋体" w:eastAsia="宋体" w:hint="default"/>
                <w:sz w:val="24"/>
                <w:szCs w:val="24"/>
              </w:rPr>
            </w:pPr>
          </w:p>
          <w:p>
            <w:pPr>
              <w:pStyle w:val="TableParagraph"/>
              <w:spacing w:line="240" w:lineRule="auto"/>
              <w:ind w:left="1"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2758" w:type="dxa"/>
            <w:gridSpan w:val="1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 w:right="0"/>
              <w:jc w:val="center"/>
              <w:rPr>
                <w:rFonts w:ascii="宋体" w:hAnsi="宋体" w:cs="宋体" w:eastAsia="宋体" w:hint="default"/>
                <w:sz w:val="20"/>
                <w:szCs w:val="20"/>
              </w:rPr>
            </w:pPr>
            <w:r>
              <w:rPr>
                <w:rFonts w:ascii="宋体" w:hAnsi="宋体" w:cs="宋体" w:eastAsia="宋体" w:hint="default"/>
                <w:sz w:val="20"/>
                <w:szCs w:val="20"/>
              </w:rPr>
              <w:t>本期</w:t>
            </w:r>
          </w:p>
        </w:tc>
      </w:tr>
      <w:tr>
        <w:trPr>
          <w:trHeight w:val="402" w:hRule="exact"/>
        </w:trPr>
        <w:tc>
          <w:tcPr>
            <w:tcW w:w="1276" w:type="dxa"/>
            <w:vMerge/>
            <w:tcBorders>
              <w:left w:val="single" w:sz="4" w:space="0" w:color="000000"/>
              <w:right w:val="single" w:sz="4" w:space="0" w:color="000000"/>
            </w:tcBorders>
            <w:shd w:val="clear" w:color="auto" w:fill="D3D3D3"/>
          </w:tcPr>
          <w:p>
            <w:pPr/>
          </w:p>
        </w:tc>
        <w:tc>
          <w:tcPr>
            <w:tcW w:w="9924"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 w:right="0"/>
              <w:jc w:val="center"/>
              <w:rPr>
                <w:rFonts w:ascii="宋体" w:hAnsi="宋体" w:cs="宋体" w:eastAsia="宋体" w:hint="default"/>
                <w:sz w:val="20"/>
                <w:szCs w:val="20"/>
              </w:rPr>
            </w:pPr>
            <w:r>
              <w:rPr>
                <w:rFonts w:ascii="宋体" w:hAnsi="宋体" w:cs="宋体" w:eastAsia="宋体" w:hint="default"/>
                <w:sz w:val="20"/>
                <w:szCs w:val="20"/>
              </w:rPr>
              <w:t>归属于母公司所有者权益</w:t>
            </w:r>
          </w:p>
        </w:tc>
        <w:tc>
          <w:tcPr>
            <w:tcW w:w="12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9"/>
                <w:szCs w:val="29"/>
              </w:rPr>
            </w:pPr>
          </w:p>
          <w:p>
            <w:pPr>
              <w:pStyle w:val="TableParagraph"/>
              <w:spacing w:line="240" w:lineRule="auto"/>
              <w:ind w:left="32" w:right="0"/>
              <w:jc w:val="left"/>
              <w:rPr>
                <w:rFonts w:ascii="宋体" w:hAnsi="宋体" w:cs="宋体" w:eastAsia="宋体" w:hint="default"/>
                <w:sz w:val="20"/>
                <w:szCs w:val="20"/>
              </w:rPr>
            </w:pPr>
            <w:r>
              <w:rPr>
                <w:rFonts w:ascii="宋体" w:hAnsi="宋体" w:cs="宋体" w:eastAsia="宋体" w:hint="default"/>
                <w:sz w:val="20"/>
                <w:szCs w:val="20"/>
              </w:rPr>
              <w:t>少数股东权益</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29"/>
                <w:szCs w:val="29"/>
              </w:rPr>
            </w:pPr>
          </w:p>
          <w:p>
            <w:pPr>
              <w:pStyle w:val="TableParagraph"/>
              <w:spacing w:line="240" w:lineRule="auto"/>
              <w:ind w:left="74" w:right="0"/>
              <w:jc w:val="left"/>
              <w:rPr>
                <w:rFonts w:ascii="宋体" w:hAnsi="宋体" w:cs="宋体" w:eastAsia="宋体" w:hint="default"/>
                <w:sz w:val="20"/>
                <w:szCs w:val="20"/>
              </w:rPr>
            </w:pPr>
            <w:r>
              <w:rPr>
                <w:rFonts w:ascii="宋体" w:hAnsi="宋体" w:cs="宋体" w:eastAsia="宋体" w:hint="default"/>
                <w:sz w:val="20"/>
                <w:szCs w:val="20"/>
              </w:rPr>
              <w:t>所有者权益合计</w:t>
            </w:r>
          </w:p>
        </w:tc>
      </w:tr>
      <w:tr>
        <w:trPr>
          <w:trHeight w:val="714" w:hRule="exact"/>
        </w:trPr>
        <w:tc>
          <w:tcPr>
            <w:tcW w:w="1276" w:type="dxa"/>
            <w:vMerge/>
            <w:tcBorders>
              <w:left w:val="single" w:sz="4" w:space="0" w:color="000000"/>
              <w:right w:val="single" w:sz="4" w:space="0" w:color="000000"/>
            </w:tcBorders>
            <w:shd w:val="clear" w:color="auto" w:fill="D3D3D3"/>
          </w:tcPr>
          <w:p>
            <w:pP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股本</w:t>
            </w:r>
          </w:p>
        </w:tc>
        <w:tc>
          <w:tcPr>
            <w:tcW w:w="99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91" w:right="88" w:hanging="201"/>
              <w:jc w:val="left"/>
              <w:rPr>
                <w:rFonts w:ascii="宋体" w:hAnsi="宋体" w:cs="宋体" w:eastAsia="宋体" w:hint="default"/>
                <w:sz w:val="20"/>
                <w:szCs w:val="20"/>
              </w:rPr>
            </w:pPr>
            <w:r>
              <w:rPr>
                <w:rFonts w:ascii="宋体" w:hAnsi="宋体" w:cs="宋体" w:eastAsia="宋体" w:hint="default"/>
                <w:sz w:val="20"/>
                <w:szCs w:val="20"/>
              </w:rPr>
              <w:t>其他权益</w:t>
            </w:r>
            <w:r>
              <w:rPr>
                <w:rFonts w:ascii="宋体" w:hAnsi="宋体" w:cs="宋体" w:eastAsia="宋体" w:hint="default"/>
                <w:w w:val="100"/>
                <w:sz w:val="20"/>
                <w:szCs w:val="20"/>
              </w:rPr>
              <w:t> </w:t>
            </w:r>
            <w:r>
              <w:rPr>
                <w:rFonts w:ascii="宋体" w:hAnsi="宋体" w:cs="宋体" w:eastAsia="宋体" w:hint="default"/>
                <w:sz w:val="20"/>
                <w:szCs w:val="20"/>
              </w:rPr>
              <w:t>工具</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left="373" w:right="0"/>
              <w:jc w:val="left"/>
              <w:rPr>
                <w:rFonts w:ascii="宋体" w:hAnsi="宋体" w:cs="宋体" w:eastAsia="宋体" w:hint="default"/>
                <w:sz w:val="20"/>
                <w:szCs w:val="20"/>
              </w:rPr>
            </w:pPr>
            <w:r>
              <w:rPr>
                <w:rFonts w:ascii="宋体" w:hAnsi="宋体" w:cs="宋体" w:eastAsia="宋体" w:hint="default"/>
                <w:sz w:val="20"/>
                <w:szCs w:val="20"/>
              </w:rPr>
              <w:t>资本公积</w:t>
            </w:r>
          </w:p>
        </w:tc>
        <w:tc>
          <w:tcPr>
            <w:tcW w:w="425"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3"/>
              <w:ind w:right="0"/>
              <w:jc w:val="left"/>
              <w:rPr>
                <w:rFonts w:ascii="宋体" w:hAnsi="宋体" w:cs="宋体" w:eastAsia="宋体" w:hint="default"/>
                <w:sz w:val="17"/>
                <w:szCs w:val="17"/>
              </w:rPr>
            </w:pPr>
          </w:p>
          <w:p>
            <w:pPr>
              <w:pStyle w:val="TableParagraph"/>
              <w:spacing w:line="285" w:lineRule="auto"/>
              <w:ind w:left="107" w:right="-10" w:hanging="84"/>
              <w:jc w:val="left"/>
              <w:rPr>
                <w:rFonts w:ascii="宋体" w:hAnsi="宋体" w:cs="宋体" w:eastAsia="宋体" w:hint="default"/>
                <w:sz w:val="20"/>
                <w:szCs w:val="20"/>
              </w:rPr>
            </w:pPr>
            <w:r>
              <w:rPr>
                <w:rFonts w:ascii="宋体" w:hAnsi="宋体" w:cs="宋体" w:eastAsia="宋体" w:hint="default"/>
                <w:sz w:val="20"/>
                <w:szCs w:val="20"/>
              </w:rPr>
              <w:t>减：</w:t>
            </w:r>
            <w:r>
              <w:rPr>
                <w:rFonts w:ascii="宋体" w:hAnsi="宋体" w:cs="宋体" w:eastAsia="宋体" w:hint="default"/>
                <w:w w:val="100"/>
                <w:sz w:val="20"/>
                <w:szCs w:val="20"/>
              </w:rPr>
              <w:t> </w:t>
            </w:r>
            <w:r>
              <w:rPr>
                <w:rFonts w:ascii="宋体" w:hAnsi="宋体" w:cs="宋体" w:eastAsia="宋体" w:hint="default"/>
                <w:sz w:val="20"/>
                <w:szCs w:val="20"/>
              </w:rPr>
              <w:t>库</w:t>
            </w:r>
            <w:r>
              <w:rPr>
                <w:rFonts w:ascii="宋体" w:hAnsi="宋体" w:cs="宋体" w:eastAsia="宋体" w:hint="default"/>
                <w:w w:val="100"/>
                <w:sz w:val="20"/>
                <w:szCs w:val="20"/>
              </w:rPr>
              <w:t> </w:t>
            </w:r>
            <w:r>
              <w:rPr>
                <w:rFonts w:ascii="宋体" w:hAnsi="宋体" w:cs="宋体" w:eastAsia="宋体" w:hint="default"/>
                <w:sz w:val="20"/>
                <w:szCs w:val="20"/>
              </w:rPr>
              <w:t>存</w:t>
            </w:r>
            <w:r>
              <w:rPr>
                <w:rFonts w:ascii="宋体" w:hAnsi="宋体" w:cs="宋体" w:eastAsia="宋体" w:hint="default"/>
                <w:w w:val="100"/>
                <w:sz w:val="20"/>
                <w:szCs w:val="20"/>
              </w:rPr>
              <w:t> </w:t>
            </w:r>
            <w:r>
              <w:rPr>
                <w:rFonts w:ascii="宋体" w:hAnsi="宋体" w:cs="宋体" w:eastAsia="宋体" w:hint="default"/>
                <w:sz w:val="20"/>
                <w:szCs w:val="20"/>
              </w:rPr>
              <w:t>股</w:t>
            </w:r>
          </w:p>
        </w:tc>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left="104" w:right="0"/>
              <w:jc w:val="left"/>
              <w:rPr>
                <w:rFonts w:ascii="宋体" w:hAnsi="宋体" w:cs="宋体" w:eastAsia="宋体" w:hint="default"/>
                <w:sz w:val="20"/>
                <w:szCs w:val="20"/>
              </w:rPr>
            </w:pPr>
            <w:r>
              <w:rPr>
                <w:rFonts w:ascii="宋体" w:hAnsi="宋体" w:cs="宋体" w:eastAsia="宋体" w:hint="default"/>
                <w:sz w:val="20"/>
                <w:szCs w:val="20"/>
              </w:rPr>
              <w:t>其他综合收益</w:t>
            </w:r>
          </w:p>
        </w:tc>
        <w:tc>
          <w:tcPr>
            <w:tcW w:w="5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0"/>
              <w:ind w:right="0"/>
              <w:jc w:val="left"/>
              <w:rPr>
                <w:rFonts w:ascii="宋体" w:hAnsi="宋体" w:cs="宋体" w:eastAsia="宋体" w:hint="default"/>
                <w:sz w:val="21"/>
                <w:szCs w:val="21"/>
              </w:rPr>
            </w:pPr>
          </w:p>
          <w:p>
            <w:pPr>
              <w:pStyle w:val="TableParagraph"/>
              <w:spacing w:line="288" w:lineRule="auto"/>
              <w:ind w:left="77" w:right="77"/>
              <w:jc w:val="left"/>
              <w:rPr>
                <w:rFonts w:ascii="宋体" w:hAnsi="宋体" w:cs="宋体" w:eastAsia="宋体" w:hint="default"/>
                <w:sz w:val="20"/>
                <w:szCs w:val="20"/>
              </w:rPr>
            </w:pPr>
            <w:r>
              <w:rPr>
                <w:rFonts w:ascii="宋体" w:hAnsi="宋体" w:cs="宋体" w:eastAsia="宋体" w:hint="default"/>
                <w:sz w:val="20"/>
                <w:szCs w:val="20"/>
              </w:rPr>
              <w:t>专项</w:t>
            </w:r>
            <w:r>
              <w:rPr>
                <w:rFonts w:ascii="宋体" w:hAnsi="宋体" w:cs="宋体" w:eastAsia="宋体" w:hint="default"/>
                <w:w w:val="100"/>
                <w:sz w:val="20"/>
                <w:szCs w:val="20"/>
              </w:rPr>
              <w:t> </w:t>
            </w:r>
            <w:r>
              <w:rPr>
                <w:rFonts w:ascii="宋体" w:hAnsi="宋体" w:cs="宋体" w:eastAsia="宋体" w:hint="default"/>
                <w:sz w:val="20"/>
                <w:szCs w:val="20"/>
              </w:rPr>
              <w:t>储备</w:t>
            </w:r>
          </w:p>
        </w:tc>
        <w:tc>
          <w:tcPr>
            <w:tcW w:w="12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left="231" w:right="0"/>
              <w:jc w:val="left"/>
              <w:rPr>
                <w:rFonts w:ascii="宋体" w:hAnsi="宋体" w:cs="宋体" w:eastAsia="宋体" w:hint="default"/>
                <w:sz w:val="20"/>
                <w:szCs w:val="20"/>
              </w:rPr>
            </w:pPr>
            <w:r>
              <w:rPr>
                <w:rFonts w:ascii="宋体" w:hAnsi="宋体" w:cs="宋体" w:eastAsia="宋体" w:hint="default"/>
                <w:sz w:val="20"/>
                <w:szCs w:val="20"/>
              </w:rPr>
              <w:t>盈余公积</w:t>
            </w:r>
          </w:p>
        </w:tc>
        <w:tc>
          <w:tcPr>
            <w:tcW w:w="5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85" w:lineRule="auto"/>
              <w:ind w:left="77" w:right="77"/>
              <w:jc w:val="both"/>
              <w:rPr>
                <w:rFonts w:ascii="宋体" w:hAnsi="宋体" w:cs="宋体" w:eastAsia="宋体" w:hint="default"/>
                <w:sz w:val="20"/>
                <w:szCs w:val="20"/>
              </w:rPr>
            </w:pPr>
            <w:r>
              <w:rPr>
                <w:rFonts w:ascii="宋体" w:hAnsi="宋体" w:cs="宋体" w:eastAsia="宋体" w:hint="default"/>
                <w:sz w:val="20"/>
                <w:szCs w:val="20"/>
              </w:rPr>
              <w:t>一般</w:t>
            </w:r>
            <w:r>
              <w:rPr>
                <w:rFonts w:ascii="宋体" w:hAnsi="宋体" w:cs="宋体" w:eastAsia="宋体" w:hint="default"/>
                <w:w w:val="100"/>
                <w:sz w:val="20"/>
                <w:szCs w:val="20"/>
              </w:rPr>
              <w:t> </w:t>
            </w:r>
            <w:r>
              <w:rPr>
                <w:rFonts w:ascii="宋体" w:hAnsi="宋体" w:cs="宋体" w:eastAsia="宋体" w:hint="default"/>
                <w:sz w:val="20"/>
                <w:szCs w:val="20"/>
              </w:rPr>
              <w:t>风险</w:t>
            </w:r>
            <w:r>
              <w:rPr>
                <w:rFonts w:ascii="宋体" w:hAnsi="宋体" w:cs="宋体" w:eastAsia="宋体" w:hint="default"/>
                <w:w w:val="100"/>
                <w:sz w:val="20"/>
                <w:szCs w:val="20"/>
              </w:rPr>
              <w:t> </w:t>
            </w:r>
            <w:r>
              <w:rPr>
                <w:rFonts w:ascii="宋体" w:hAnsi="宋体" w:cs="宋体" w:eastAsia="宋体" w:hint="default"/>
                <w:sz w:val="20"/>
                <w:szCs w:val="20"/>
              </w:rPr>
              <w:t>准备</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left="274" w:right="0"/>
              <w:jc w:val="left"/>
              <w:rPr>
                <w:rFonts w:ascii="宋体" w:hAnsi="宋体" w:cs="宋体" w:eastAsia="宋体" w:hint="default"/>
                <w:sz w:val="20"/>
                <w:szCs w:val="20"/>
              </w:rPr>
            </w:pPr>
            <w:r>
              <w:rPr>
                <w:rFonts w:ascii="宋体" w:hAnsi="宋体" w:cs="宋体" w:eastAsia="宋体" w:hint="default"/>
                <w:sz w:val="20"/>
                <w:szCs w:val="20"/>
              </w:rPr>
              <w:t>未分配利润</w:t>
            </w:r>
          </w:p>
        </w:tc>
        <w:tc>
          <w:tcPr>
            <w:tcW w:w="1274" w:type="dxa"/>
            <w:vMerge/>
            <w:tcBorders>
              <w:left w:val="single" w:sz="4" w:space="0" w:color="000000"/>
              <w:right w:val="single" w:sz="4" w:space="0" w:color="000000"/>
            </w:tcBorders>
            <w:shd w:val="clear" w:color="auto" w:fill="D3D3D3"/>
          </w:tcPr>
          <w:p>
            <w:pPr/>
          </w:p>
        </w:tc>
        <w:tc>
          <w:tcPr>
            <w:tcW w:w="1560" w:type="dxa"/>
            <w:vMerge/>
            <w:tcBorders>
              <w:left w:val="single" w:sz="4" w:space="0" w:color="000000"/>
              <w:right w:val="single" w:sz="4" w:space="0" w:color="000000"/>
            </w:tcBorders>
            <w:shd w:val="clear" w:color="auto" w:fill="D3D3D3"/>
          </w:tcPr>
          <w:p>
            <w:pPr/>
          </w:p>
        </w:tc>
      </w:tr>
      <w:tr>
        <w:trPr>
          <w:trHeight w:val="1025" w:hRule="exact"/>
        </w:trPr>
        <w:tc>
          <w:tcPr>
            <w:tcW w:w="1276"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c>
          <w:tcPr>
            <w:tcW w:w="2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35" w:right="35"/>
              <w:jc w:val="both"/>
              <w:rPr>
                <w:rFonts w:ascii="宋体" w:hAnsi="宋体" w:cs="宋体" w:eastAsia="宋体" w:hint="default"/>
                <w:sz w:val="20"/>
                <w:szCs w:val="20"/>
              </w:rPr>
            </w:pPr>
            <w:r>
              <w:rPr>
                <w:rFonts w:ascii="宋体" w:hAnsi="宋体" w:cs="宋体" w:eastAsia="宋体" w:hint="default"/>
                <w:sz w:val="20"/>
                <w:szCs w:val="20"/>
              </w:rPr>
              <w:t>优</w:t>
            </w:r>
            <w:r>
              <w:rPr>
                <w:rFonts w:ascii="宋体" w:hAnsi="宋体" w:cs="宋体" w:eastAsia="宋体" w:hint="default"/>
                <w:w w:val="100"/>
                <w:sz w:val="20"/>
                <w:szCs w:val="20"/>
              </w:rPr>
              <w:t> </w:t>
            </w:r>
            <w:r>
              <w:rPr>
                <w:rFonts w:ascii="宋体" w:hAnsi="宋体" w:cs="宋体" w:eastAsia="宋体" w:hint="default"/>
                <w:sz w:val="20"/>
                <w:szCs w:val="20"/>
              </w:rPr>
              <w:t>先</w:t>
            </w:r>
            <w:r>
              <w:rPr>
                <w:rFonts w:ascii="宋体" w:hAnsi="宋体" w:cs="宋体" w:eastAsia="宋体" w:hint="default"/>
                <w:w w:val="100"/>
                <w:sz w:val="20"/>
                <w:szCs w:val="20"/>
              </w:rPr>
              <w:t> </w:t>
            </w:r>
            <w:r>
              <w:rPr>
                <w:rFonts w:ascii="宋体" w:hAnsi="宋体" w:cs="宋体" w:eastAsia="宋体" w:hint="default"/>
                <w:sz w:val="20"/>
                <w:szCs w:val="20"/>
              </w:rPr>
              <w:t>股</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106" w:right="106"/>
              <w:jc w:val="both"/>
              <w:rPr>
                <w:rFonts w:ascii="宋体" w:hAnsi="宋体" w:cs="宋体" w:eastAsia="宋体" w:hint="default"/>
                <w:sz w:val="20"/>
                <w:szCs w:val="20"/>
              </w:rPr>
            </w:pPr>
            <w:r>
              <w:rPr>
                <w:rFonts w:ascii="宋体" w:hAnsi="宋体" w:cs="宋体" w:eastAsia="宋体" w:hint="default"/>
                <w:sz w:val="20"/>
                <w:szCs w:val="20"/>
              </w:rPr>
              <w:t>永</w:t>
            </w:r>
            <w:r>
              <w:rPr>
                <w:rFonts w:ascii="宋体" w:hAnsi="宋体" w:cs="宋体" w:eastAsia="宋体" w:hint="default"/>
                <w:w w:val="100"/>
                <w:sz w:val="20"/>
                <w:szCs w:val="20"/>
              </w:rPr>
              <w:t> </w:t>
            </w:r>
            <w:r>
              <w:rPr>
                <w:rFonts w:ascii="宋体" w:hAnsi="宋体" w:cs="宋体" w:eastAsia="宋体" w:hint="default"/>
                <w:sz w:val="20"/>
                <w:szCs w:val="20"/>
              </w:rPr>
              <w:t>续</w:t>
            </w:r>
            <w:r>
              <w:rPr>
                <w:rFonts w:ascii="宋体" w:hAnsi="宋体" w:cs="宋体" w:eastAsia="宋体" w:hint="default"/>
                <w:w w:val="100"/>
                <w:sz w:val="20"/>
                <w:szCs w:val="20"/>
              </w:rPr>
              <w:t> </w:t>
            </w:r>
            <w:r>
              <w:rPr>
                <w:rFonts w:ascii="宋体" w:hAnsi="宋体" w:cs="宋体" w:eastAsia="宋体" w:hint="default"/>
                <w:sz w:val="20"/>
                <w:szCs w:val="20"/>
              </w:rPr>
              <w:t>债</w:t>
            </w:r>
          </w:p>
        </w:tc>
        <w:tc>
          <w:tcPr>
            <w:tcW w:w="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7"/>
              <w:ind w:right="0"/>
              <w:jc w:val="left"/>
              <w:rPr>
                <w:rFonts w:ascii="宋体" w:hAnsi="宋体" w:cs="宋体" w:eastAsia="宋体" w:hint="default"/>
                <w:sz w:val="14"/>
                <w:szCs w:val="14"/>
              </w:rPr>
            </w:pPr>
          </w:p>
          <w:p>
            <w:pPr>
              <w:pStyle w:val="TableParagraph"/>
              <w:spacing w:line="285" w:lineRule="auto"/>
              <w:ind w:left="37" w:right="35"/>
              <w:jc w:val="left"/>
              <w:rPr>
                <w:rFonts w:ascii="宋体" w:hAnsi="宋体" w:cs="宋体" w:eastAsia="宋体" w:hint="default"/>
                <w:sz w:val="20"/>
                <w:szCs w:val="20"/>
              </w:rPr>
            </w:pPr>
            <w:r>
              <w:rPr>
                <w:rFonts w:ascii="宋体" w:hAnsi="宋体" w:cs="宋体" w:eastAsia="宋体" w:hint="default"/>
                <w:sz w:val="20"/>
                <w:szCs w:val="20"/>
              </w:rPr>
              <w:t>其</w:t>
            </w:r>
            <w:r>
              <w:rPr>
                <w:rFonts w:ascii="宋体" w:hAnsi="宋体" w:cs="宋体" w:eastAsia="宋体" w:hint="default"/>
                <w:w w:val="100"/>
                <w:sz w:val="20"/>
                <w:szCs w:val="20"/>
              </w:rPr>
              <w:t> </w:t>
            </w:r>
            <w:r>
              <w:rPr>
                <w:rFonts w:ascii="宋体" w:hAnsi="宋体" w:cs="宋体" w:eastAsia="宋体" w:hint="default"/>
                <w:sz w:val="20"/>
                <w:szCs w:val="20"/>
              </w:rPr>
              <w:t>他</w:t>
            </w:r>
          </w:p>
        </w:tc>
        <w:tc>
          <w:tcPr>
            <w:tcW w:w="1559" w:type="dxa"/>
            <w:vMerge/>
            <w:tcBorders>
              <w:left w:val="single" w:sz="4" w:space="0" w:color="000000"/>
              <w:bottom w:val="single" w:sz="4" w:space="0" w:color="000000"/>
              <w:right w:val="single" w:sz="4" w:space="0" w:color="000000"/>
            </w:tcBorders>
            <w:shd w:val="clear" w:color="auto" w:fill="D3D3D3"/>
          </w:tcPr>
          <w:p>
            <w:pPr/>
          </w:p>
        </w:tc>
        <w:tc>
          <w:tcPr>
            <w:tcW w:w="425" w:type="dxa"/>
            <w:vMerge/>
            <w:tcBorders>
              <w:left w:val="single" w:sz="4" w:space="0" w:color="000000"/>
              <w:bottom w:val="single" w:sz="4" w:space="0" w:color="000000"/>
              <w:right w:val="single" w:sz="4" w:space="0" w:color="000000"/>
            </w:tcBorders>
            <w:shd w:val="clear" w:color="auto" w:fill="D3D3D3"/>
          </w:tcPr>
          <w:p>
            <w:pPr/>
          </w:p>
        </w:tc>
        <w:tc>
          <w:tcPr>
            <w:tcW w:w="1418" w:type="dxa"/>
            <w:vMerge/>
            <w:tcBorders>
              <w:left w:val="single" w:sz="4" w:space="0" w:color="000000"/>
              <w:bottom w:val="single" w:sz="4" w:space="0" w:color="000000"/>
              <w:right w:val="single" w:sz="4" w:space="0" w:color="000000"/>
            </w:tcBorders>
            <w:shd w:val="clear" w:color="auto" w:fill="D3D3D3"/>
          </w:tcPr>
          <w:p>
            <w:pPr/>
          </w:p>
        </w:tc>
        <w:tc>
          <w:tcPr>
            <w:tcW w:w="568" w:type="dxa"/>
            <w:vMerge/>
            <w:tcBorders>
              <w:left w:val="single" w:sz="4" w:space="0" w:color="000000"/>
              <w:bottom w:val="single" w:sz="4" w:space="0" w:color="000000"/>
              <w:right w:val="single" w:sz="4" w:space="0" w:color="000000"/>
            </w:tcBorders>
            <w:shd w:val="clear" w:color="auto" w:fill="D3D3D3"/>
          </w:tcPr>
          <w:p>
            <w:pPr/>
          </w:p>
        </w:tc>
        <w:tc>
          <w:tcPr>
            <w:tcW w:w="1274" w:type="dxa"/>
            <w:vMerge/>
            <w:tcBorders>
              <w:left w:val="single" w:sz="4" w:space="0" w:color="000000"/>
              <w:bottom w:val="single" w:sz="4" w:space="0" w:color="000000"/>
              <w:right w:val="single" w:sz="4" w:space="0" w:color="000000"/>
            </w:tcBorders>
            <w:shd w:val="clear" w:color="auto" w:fill="D3D3D3"/>
          </w:tcPr>
          <w:p>
            <w:pPr/>
          </w:p>
        </w:tc>
        <w:tc>
          <w:tcPr>
            <w:tcW w:w="568"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c>
          <w:tcPr>
            <w:tcW w:w="1274"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一、上年期末</w:t>
            </w:r>
            <w:r>
              <w:rPr>
                <w:rFonts w:ascii="宋体" w:hAnsi="宋体" w:cs="宋体" w:eastAsia="宋体" w:hint="default"/>
                <w:w w:val="100"/>
                <w:sz w:val="20"/>
                <w:szCs w:val="20"/>
              </w:rPr>
              <w:t> </w:t>
            </w:r>
            <w:r>
              <w:rPr>
                <w:rFonts w:ascii="宋体" w:hAnsi="宋体" w:cs="宋体" w:eastAsia="宋体" w:hint="default"/>
                <w:sz w:val="20"/>
                <w:szCs w:val="20"/>
              </w:rPr>
              <w:t>余额</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936,127,750.00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10,022,606,084.61</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-36,295,218.25</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40,336,352.49</w:t>
            </w:r>
            <w:r>
              <w:rPr>
                <w:rFonts w:ascii="Times New Roman"/>
                <w:sz w:val="20"/>
              </w:rPr>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601,307,611.10</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8,803,075.10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9" w:right="0"/>
              <w:jc w:val="center"/>
              <w:rPr>
                <w:rFonts w:ascii="Times New Roman" w:hAnsi="Times New Roman" w:cs="Times New Roman" w:eastAsia="Times New Roman" w:hint="default"/>
                <w:sz w:val="20"/>
                <w:szCs w:val="20"/>
              </w:rPr>
            </w:pPr>
            <w:r>
              <w:rPr>
                <w:rFonts w:ascii="Times New Roman"/>
                <w:sz w:val="20"/>
              </w:rPr>
              <w:t>11,572,885,655.05</w:t>
            </w: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加：会计</w:t>
            </w:r>
            <w:r>
              <w:rPr>
                <w:rFonts w:ascii="宋体" w:hAnsi="宋体" w:cs="宋体" w:eastAsia="宋体" w:hint="default"/>
                <w:w w:val="100"/>
                <w:sz w:val="20"/>
                <w:szCs w:val="20"/>
              </w:rPr>
              <w:t> </w:t>
            </w:r>
            <w:r>
              <w:rPr>
                <w:rFonts w:ascii="宋体" w:hAnsi="宋体" w:cs="宋体" w:eastAsia="宋体" w:hint="default"/>
                <w:sz w:val="20"/>
                <w:szCs w:val="20"/>
              </w:rPr>
              <w:t>政策变更</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前期</w:t>
            </w:r>
            <w:r>
              <w:rPr>
                <w:rFonts w:ascii="宋体" w:hAnsi="宋体" w:cs="宋体" w:eastAsia="宋体" w:hint="default"/>
                <w:w w:val="100"/>
                <w:sz w:val="20"/>
                <w:szCs w:val="20"/>
              </w:rPr>
              <w:t> </w:t>
            </w:r>
            <w:r>
              <w:rPr>
                <w:rFonts w:ascii="宋体" w:hAnsi="宋体" w:cs="宋体" w:eastAsia="宋体" w:hint="default"/>
                <w:sz w:val="20"/>
                <w:szCs w:val="20"/>
              </w:rPr>
              <w:t>差错更正</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both"/>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同一</w:t>
            </w:r>
            <w:r>
              <w:rPr>
                <w:rFonts w:ascii="宋体" w:hAnsi="宋体" w:cs="宋体" w:eastAsia="宋体" w:hint="default"/>
                <w:w w:val="100"/>
                <w:sz w:val="20"/>
                <w:szCs w:val="20"/>
              </w:rPr>
              <w:t> </w:t>
            </w:r>
            <w:r>
              <w:rPr>
                <w:rFonts w:ascii="宋体" w:hAnsi="宋体" w:cs="宋体" w:eastAsia="宋体" w:hint="default"/>
                <w:sz w:val="20"/>
                <w:szCs w:val="20"/>
              </w:rPr>
              <w:t>控制下企业合</w:t>
            </w:r>
            <w:r>
              <w:rPr>
                <w:rFonts w:ascii="宋体" w:hAnsi="宋体" w:cs="宋体" w:eastAsia="宋体" w:hint="default"/>
                <w:w w:val="100"/>
                <w:sz w:val="20"/>
                <w:szCs w:val="20"/>
              </w:rPr>
              <w:t> </w:t>
            </w:r>
            <w:r>
              <w:rPr>
                <w:rFonts w:ascii="宋体" w:hAnsi="宋体" w:cs="宋体" w:eastAsia="宋体" w:hint="default"/>
                <w:sz w:val="20"/>
                <w:szCs w:val="20"/>
              </w:rPr>
              <w:t>并</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其他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二、本年期初</w:t>
            </w:r>
            <w:r>
              <w:rPr>
                <w:rFonts w:ascii="宋体" w:hAnsi="宋体" w:cs="宋体" w:eastAsia="宋体" w:hint="default"/>
                <w:w w:val="100"/>
                <w:sz w:val="20"/>
                <w:szCs w:val="20"/>
              </w:rPr>
              <w:t> </w:t>
            </w:r>
            <w:r>
              <w:rPr>
                <w:rFonts w:ascii="宋体" w:hAnsi="宋体" w:cs="宋体" w:eastAsia="宋体" w:hint="default"/>
                <w:sz w:val="20"/>
                <w:szCs w:val="20"/>
              </w:rPr>
              <w:t>余额</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936,127,750.00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10,022,606,084.61</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-36,295,218.25</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40,336,352.49</w:t>
            </w:r>
            <w:r>
              <w:rPr>
                <w:rFonts w:ascii="Times New Roman"/>
                <w:sz w:val="20"/>
              </w:rPr>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601,307,611.10</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8,803,075.10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9" w:right="0"/>
              <w:jc w:val="center"/>
              <w:rPr>
                <w:rFonts w:ascii="Times New Roman" w:hAnsi="Times New Roman" w:cs="Times New Roman" w:eastAsia="Times New Roman" w:hint="default"/>
                <w:sz w:val="20"/>
                <w:szCs w:val="20"/>
              </w:rPr>
            </w:pPr>
            <w:r>
              <w:rPr>
                <w:rFonts w:ascii="Times New Roman"/>
                <w:sz w:val="20"/>
              </w:rPr>
              <w:t>11,572,885,655.05</w:t>
            </w:r>
          </w:p>
        </w:tc>
      </w:tr>
      <w:tr>
        <w:trPr>
          <w:trHeight w:val="98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both"/>
              <w:rPr>
                <w:rFonts w:ascii="宋体" w:hAnsi="宋体" w:cs="宋体" w:eastAsia="宋体" w:hint="default"/>
                <w:sz w:val="20"/>
                <w:szCs w:val="20"/>
              </w:rPr>
            </w:pPr>
            <w:r>
              <w:rPr>
                <w:rFonts w:ascii="宋体" w:hAnsi="宋体" w:cs="宋体" w:eastAsia="宋体" w:hint="default"/>
                <w:sz w:val="20"/>
                <w:szCs w:val="20"/>
              </w:rPr>
              <w:t>三、本期增减</w:t>
            </w:r>
            <w:r>
              <w:rPr>
                <w:rFonts w:ascii="宋体" w:hAnsi="宋体" w:cs="宋体" w:eastAsia="宋体" w:hint="default"/>
                <w:w w:val="100"/>
                <w:sz w:val="20"/>
                <w:szCs w:val="20"/>
              </w:rPr>
              <w:t> </w:t>
            </w:r>
            <w:r>
              <w:rPr>
                <w:rFonts w:ascii="宋体" w:hAnsi="宋体" w:cs="宋体" w:eastAsia="宋体" w:hint="default"/>
                <w:sz w:val="20"/>
                <w:szCs w:val="20"/>
              </w:rPr>
              <w:t>变动金额（减</w:t>
            </w:r>
            <w:r>
              <w:rPr>
                <w:rFonts w:ascii="宋体" w:hAnsi="宋体" w:cs="宋体" w:eastAsia="宋体" w:hint="default"/>
                <w:w w:val="100"/>
                <w:sz w:val="20"/>
                <w:szCs w:val="20"/>
              </w:rPr>
              <w:t> </w:t>
            </w:r>
            <w:r>
              <w:rPr>
                <w:rFonts w:ascii="宋体" w:hAnsi="宋体" w:cs="宋体" w:eastAsia="宋体" w:hint="default"/>
                <w:sz w:val="20"/>
                <w:szCs w:val="20"/>
              </w:rPr>
              <w:t>少以</w:t>
            </w:r>
            <w:r>
              <w:rPr>
                <w:rFonts w:ascii="Times New Roman" w:hAnsi="Times New Roman" w:cs="Times New Roman" w:eastAsia="Times New Roman" w:hint="default"/>
                <w:sz w:val="20"/>
                <w:szCs w:val="20"/>
              </w:rPr>
              <w:t>“</w:t>
            </w:r>
            <w:r>
              <w:rPr>
                <w:rFonts w:ascii="宋体" w:hAnsi="宋体" w:cs="宋体" w:eastAsia="宋体" w:hint="default"/>
                <w:sz w:val="20"/>
                <w:szCs w:val="20"/>
              </w:rPr>
              <w:t>－</w:t>
            </w:r>
            <w:r>
              <w:rPr>
                <w:rFonts w:ascii="Times New Roman" w:hAnsi="Times New Roman" w:cs="Times New Roman" w:eastAsia="Times New Roman" w:hint="default"/>
                <w:sz w:val="20"/>
                <w:szCs w:val="20"/>
              </w:rPr>
              <w:t>”</w:t>
            </w:r>
            <w:r>
              <w:rPr>
                <w:rFonts w:ascii="宋体" w:hAnsi="宋体" w:cs="宋体" w:eastAsia="宋体" w:hint="default"/>
                <w:sz w:val="20"/>
                <w:szCs w:val="20"/>
              </w:rPr>
              <w:t>号填</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-562,957,671.36</w:t>
            </w:r>
            <w:r>
              <w:rPr>
                <w:rFonts w:ascii="Times New Roman"/>
                <w:sz w:val="20"/>
              </w:rPr>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749,348,438.75</w:t>
            </w:r>
            <w:r>
              <w:rPr>
                <w:rFonts w:ascii="Times New Roman"/>
                <w:sz w:val="20"/>
              </w:rPr>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1,806,534.67</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2"/>
                <w:sz w:val="20"/>
              </w:rPr>
              <w:t>560,113,380.61</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-5,969,775.54</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宋体" w:hAnsi="宋体" w:cs="宋体" w:eastAsia="宋体" w:hint="default"/>
                <w:sz w:val="28"/>
                <w:szCs w:val="28"/>
              </w:rPr>
            </w:pPr>
          </w:p>
          <w:p>
            <w:pPr>
              <w:pStyle w:val="TableParagraph"/>
              <w:spacing w:line="240" w:lineRule="auto"/>
              <w:ind w:left="102" w:right="0"/>
              <w:jc w:val="center"/>
              <w:rPr>
                <w:rFonts w:ascii="Times New Roman" w:hAnsi="Times New Roman" w:cs="Times New Roman" w:eastAsia="Times New Roman" w:hint="default"/>
                <w:sz w:val="20"/>
                <w:szCs w:val="20"/>
              </w:rPr>
            </w:pPr>
            <w:r>
              <w:rPr>
                <w:rFonts w:ascii="Times New Roman"/>
                <w:sz w:val="20"/>
              </w:rPr>
              <w:t>1,304,017,557.13</w:t>
            </w:r>
          </w:p>
        </w:tc>
      </w:tr>
    </w:tbl>
    <w:p>
      <w:pPr>
        <w:spacing w:after="0" w:line="240" w:lineRule="auto"/>
        <w:jc w:val="center"/>
        <w:rPr>
          <w:rFonts w:ascii="Times New Roman" w:hAnsi="Times New Roman" w:cs="Times New Roman" w:eastAsia="Times New Roman" w:hint="default"/>
          <w:sz w:val="20"/>
          <w:szCs w:val="20"/>
        </w:rPr>
        <w:sectPr>
          <w:headerReference w:type="default" r:id="rId30"/>
          <w:footerReference w:type="default" r:id="rId31"/>
          <w:pgSz w:w="16840" w:h="11910" w:orient="landscape"/>
          <w:pgMar w:header="852" w:footer="974" w:top="1320" w:bottom="1160" w:left="1300" w:right="1240"/>
          <w:pgNumType w:start="93"/>
        </w:sectPr>
      </w:pPr>
    </w:p>
    <w:tbl>
      <w:tblPr>
        <w:tblW w:w="0" w:type="auto"/>
        <w:jc w:val="left"/>
        <w:tblInd w:w="115" w:type="dxa"/>
        <w:tblLayout w:type="fixed"/>
        <w:tblCellMar>
          <w:top w:w="0" w:type="dxa"/>
          <w:left w:w="0" w:type="dxa"/>
          <w:bottom w:w="0" w:type="dxa"/>
          <w:right w:w="0" w:type="dxa"/>
        </w:tblCellMar>
        <w:tblLook w:val="01E0"/>
      </w:tblPr>
      <w:tblGrid>
        <w:gridCol w:w="1276"/>
        <w:gridCol w:w="1560"/>
        <w:gridCol w:w="283"/>
        <w:gridCol w:w="425"/>
        <w:gridCol w:w="284"/>
        <w:gridCol w:w="1559"/>
        <w:gridCol w:w="425"/>
        <w:gridCol w:w="1418"/>
        <w:gridCol w:w="568"/>
        <w:gridCol w:w="1274"/>
        <w:gridCol w:w="568"/>
        <w:gridCol w:w="1560"/>
        <w:gridCol w:w="1274"/>
        <w:gridCol w:w="1560"/>
      </w:tblGrid>
      <w:tr>
        <w:trPr>
          <w:trHeight w:val="369" w:hRule="exact"/>
        </w:trPr>
        <w:tc>
          <w:tcPr>
            <w:tcW w:w="1276"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56" w:lineRule="exact"/>
              <w:ind w:left="22" w:right="0"/>
              <w:jc w:val="left"/>
              <w:rPr>
                <w:rFonts w:ascii="宋体" w:hAnsi="宋体" w:cs="宋体" w:eastAsia="宋体" w:hint="default"/>
                <w:sz w:val="20"/>
                <w:szCs w:val="20"/>
              </w:rPr>
            </w:pPr>
            <w:r>
              <w:rPr>
                <w:rFonts w:ascii="宋体" w:hAnsi="宋体" w:cs="宋体" w:eastAsia="宋体" w:hint="default"/>
                <w:sz w:val="20"/>
                <w:szCs w:val="20"/>
              </w:rPr>
              <w:t>列）</w:t>
            </w:r>
          </w:p>
        </w:tc>
        <w:tc>
          <w:tcPr>
            <w:tcW w:w="1560" w:type="dxa"/>
            <w:tcBorders>
              <w:top w:val="single" w:sz="10" w:space="0" w:color="000000"/>
              <w:left w:val="single" w:sz="4" w:space="0" w:color="000000"/>
              <w:bottom w:val="single" w:sz="4" w:space="0" w:color="000000"/>
              <w:right w:val="single" w:sz="4" w:space="0" w:color="000000"/>
            </w:tcBorders>
          </w:tcPr>
          <w:p>
            <w:pPr/>
          </w:p>
        </w:tc>
        <w:tc>
          <w:tcPr>
            <w:tcW w:w="283"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（一）综合收</w:t>
            </w:r>
            <w:r>
              <w:rPr>
                <w:rFonts w:ascii="宋体" w:hAnsi="宋体" w:cs="宋体" w:eastAsia="宋体" w:hint="default"/>
                <w:w w:val="100"/>
                <w:sz w:val="20"/>
                <w:szCs w:val="20"/>
              </w:rPr>
              <w:t> </w:t>
            </w:r>
            <w:r>
              <w:rPr>
                <w:rFonts w:ascii="宋体" w:hAnsi="宋体" w:cs="宋体" w:eastAsia="宋体" w:hint="default"/>
                <w:sz w:val="20"/>
                <w:szCs w:val="20"/>
              </w:rPr>
              <w:t>益总额</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136" w:right="0"/>
              <w:jc w:val="left"/>
              <w:rPr>
                <w:rFonts w:ascii="Times New Roman" w:hAnsi="Times New Roman" w:cs="Times New Roman" w:eastAsia="Times New Roman" w:hint="default"/>
                <w:sz w:val="20"/>
                <w:szCs w:val="20"/>
              </w:rPr>
            </w:pPr>
            <w:r>
              <w:rPr>
                <w:rFonts w:ascii="Times New Roman"/>
                <w:sz w:val="20"/>
              </w:rPr>
              <w:t>749,348,438.75</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580,642,470.28</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5,093.62</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1,329,996,002.65</w:t>
            </w: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both"/>
              <w:rPr>
                <w:rFonts w:ascii="宋体" w:hAnsi="宋体" w:cs="宋体" w:eastAsia="宋体" w:hint="default"/>
                <w:sz w:val="20"/>
                <w:szCs w:val="20"/>
              </w:rPr>
            </w:pPr>
            <w:r>
              <w:rPr>
                <w:rFonts w:ascii="宋体" w:hAnsi="宋体" w:cs="宋体" w:eastAsia="宋体" w:hint="default"/>
                <w:sz w:val="20"/>
                <w:szCs w:val="20"/>
              </w:rPr>
              <w:t>（二）所有者</w:t>
            </w:r>
            <w:r>
              <w:rPr>
                <w:rFonts w:ascii="宋体" w:hAnsi="宋体" w:cs="宋体" w:eastAsia="宋体" w:hint="default"/>
                <w:w w:val="100"/>
                <w:sz w:val="20"/>
                <w:szCs w:val="20"/>
              </w:rPr>
              <w:t> </w:t>
            </w:r>
            <w:r>
              <w:rPr>
                <w:rFonts w:ascii="宋体" w:hAnsi="宋体" w:cs="宋体" w:eastAsia="宋体" w:hint="default"/>
                <w:sz w:val="20"/>
                <w:szCs w:val="20"/>
              </w:rPr>
              <w:t>投入和减少资</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1"/>
              <w:jc w:val="right"/>
              <w:rPr>
                <w:rFonts w:ascii="Times New Roman" w:hAnsi="Times New Roman" w:cs="Times New Roman" w:eastAsia="Times New Roman" w:hint="default"/>
                <w:sz w:val="20"/>
                <w:szCs w:val="20"/>
              </w:rPr>
            </w:pPr>
            <w:r>
              <w:rPr>
                <w:rFonts w:ascii="Times New Roman"/>
                <w:spacing w:val="-1"/>
                <w:sz w:val="20"/>
              </w:rPr>
              <w:t>-5,974,869.16</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2"/>
              <w:jc w:val="right"/>
              <w:rPr>
                <w:rFonts w:ascii="Times New Roman" w:hAnsi="Times New Roman" w:cs="Times New Roman" w:eastAsia="Times New Roman" w:hint="default"/>
                <w:sz w:val="20"/>
                <w:szCs w:val="20"/>
              </w:rPr>
            </w:pPr>
            <w:r>
              <w:rPr>
                <w:rFonts w:ascii="Times New Roman"/>
                <w:spacing w:val="-1"/>
                <w:sz w:val="20"/>
              </w:rPr>
              <w:t>-5,974,869.16</w:t>
            </w:r>
            <w:r>
              <w:rPr>
                <w:rFonts w:ascii="Times New Roman"/>
                <w:sz w:val="20"/>
              </w:rPr>
            </w: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19"/>
              <w:jc w:val="left"/>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1</w:t>
            </w:r>
            <w:r>
              <w:rPr>
                <w:rFonts w:ascii="宋体" w:hAnsi="宋体" w:cs="宋体" w:eastAsia="宋体" w:hint="default"/>
                <w:spacing w:val="-12"/>
                <w:w w:val="100"/>
                <w:sz w:val="20"/>
                <w:szCs w:val="20"/>
              </w:rPr>
              <w:t>．股东投入的</w:t>
            </w:r>
            <w:r>
              <w:rPr>
                <w:rFonts w:ascii="宋体" w:hAnsi="宋体" w:cs="宋体" w:eastAsia="宋体" w:hint="default"/>
                <w:w w:val="100"/>
                <w:sz w:val="20"/>
                <w:szCs w:val="20"/>
              </w:rPr>
              <w:t> </w:t>
            </w:r>
            <w:r>
              <w:rPr>
                <w:rFonts w:ascii="宋体" w:hAnsi="宋体" w:cs="宋体" w:eastAsia="宋体" w:hint="default"/>
                <w:sz w:val="20"/>
                <w:szCs w:val="20"/>
              </w:rPr>
              <w:t>普通股</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-6,000,000.00</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-6,000,000.00</w:t>
            </w:r>
            <w:r>
              <w:rPr>
                <w:rFonts w:ascii="Times New Roman"/>
                <w:sz w:val="20"/>
              </w:rPr>
            </w: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19"/>
              <w:jc w:val="both"/>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2</w:t>
            </w:r>
            <w:r>
              <w:rPr>
                <w:rFonts w:ascii="宋体" w:hAnsi="宋体" w:cs="宋体" w:eastAsia="宋体" w:hint="default"/>
                <w:spacing w:val="-12"/>
                <w:w w:val="100"/>
                <w:sz w:val="20"/>
                <w:szCs w:val="20"/>
              </w:rPr>
              <w:t>．其他权益工</w:t>
            </w:r>
            <w:r>
              <w:rPr>
                <w:rFonts w:ascii="宋体" w:hAnsi="宋体" w:cs="宋体" w:eastAsia="宋体" w:hint="default"/>
                <w:w w:val="100"/>
                <w:sz w:val="20"/>
                <w:szCs w:val="20"/>
              </w:rPr>
              <w:t> </w:t>
            </w:r>
            <w:r>
              <w:rPr>
                <w:rFonts w:ascii="宋体" w:hAnsi="宋体" w:cs="宋体" w:eastAsia="宋体" w:hint="default"/>
                <w:sz w:val="20"/>
                <w:szCs w:val="20"/>
              </w:rPr>
              <w:t>具持有者投入</w:t>
            </w:r>
            <w:r>
              <w:rPr>
                <w:rFonts w:ascii="宋体" w:hAnsi="宋体" w:cs="宋体" w:eastAsia="宋体" w:hint="default"/>
                <w:w w:val="100"/>
                <w:sz w:val="20"/>
                <w:szCs w:val="20"/>
              </w:rPr>
              <w:t> </w:t>
            </w:r>
            <w:r>
              <w:rPr>
                <w:rFonts w:ascii="宋体" w:hAnsi="宋体" w:cs="宋体" w:eastAsia="宋体" w:hint="default"/>
                <w:sz w:val="20"/>
                <w:szCs w:val="20"/>
              </w:rPr>
              <w:t>资本</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19"/>
              <w:jc w:val="both"/>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3</w:t>
            </w:r>
            <w:r>
              <w:rPr>
                <w:rFonts w:ascii="宋体" w:hAnsi="宋体" w:cs="宋体" w:eastAsia="宋体" w:hint="default"/>
                <w:spacing w:val="-12"/>
                <w:w w:val="100"/>
                <w:sz w:val="20"/>
                <w:szCs w:val="20"/>
              </w:rPr>
              <w:t>．股份支付计</w:t>
            </w:r>
            <w:r>
              <w:rPr>
                <w:rFonts w:ascii="宋体" w:hAnsi="宋体" w:cs="宋体" w:eastAsia="宋体" w:hint="default"/>
                <w:w w:val="100"/>
                <w:sz w:val="20"/>
                <w:szCs w:val="20"/>
              </w:rPr>
              <w:t> </w:t>
            </w:r>
            <w:r>
              <w:rPr>
                <w:rFonts w:ascii="宋体" w:hAnsi="宋体" w:cs="宋体" w:eastAsia="宋体" w:hint="default"/>
                <w:sz w:val="20"/>
                <w:szCs w:val="20"/>
              </w:rPr>
              <w:t>入所有者权益</w:t>
            </w:r>
            <w:r>
              <w:rPr>
                <w:rFonts w:ascii="宋体" w:hAnsi="宋体" w:cs="宋体" w:eastAsia="宋体" w:hint="default"/>
                <w:w w:val="100"/>
                <w:sz w:val="20"/>
                <w:szCs w:val="20"/>
              </w:rPr>
              <w:t> </w:t>
            </w:r>
            <w:r>
              <w:rPr>
                <w:rFonts w:ascii="宋体" w:hAnsi="宋体" w:cs="宋体" w:eastAsia="宋体" w:hint="default"/>
                <w:sz w:val="20"/>
                <w:szCs w:val="20"/>
              </w:rPr>
              <w:t>的金额</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0"/>
              <w:jc w:val="right"/>
              <w:rPr>
                <w:rFonts w:ascii="Times New Roman" w:hAnsi="Times New Roman" w:cs="Times New Roman" w:eastAsia="Times New Roman" w:hint="default"/>
                <w:sz w:val="20"/>
                <w:szCs w:val="20"/>
              </w:rPr>
            </w:pPr>
            <w:r>
              <w:rPr>
                <w:rFonts w:ascii="Times New Roman"/>
                <w:spacing w:val="-1"/>
                <w:sz w:val="20"/>
              </w:rPr>
              <w:t>25,130.84</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1"/>
              <w:jc w:val="right"/>
              <w:rPr>
                <w:rFonts w:ascii="Times New Roman" w:hAnsi="Times New Roman" w:cs="Times New Roman" w:eastAsia="Times New Roman" w:hint="default"/>
                <w:sz w:val="20"/>
                <w:szCs w:val="20"/>
              </w:rPr>
            </w:pPr>
            <w:r>
              <w:rPr>
                <w:rFonts w:ascii="Times New Roman"/>
                <w:spacing w:val="-1"/>
                <w:sz w:val="20"/>
              </w:rPr>
              <w:t>25,130.84</w:t>
            </w: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（三）利润分</w:t>
            </w:r>
            <w:r>
              <w:rPr>
                <w:rFonts w:ascii="宋体" w:hAnsi="宋体" w:cs="宋体" w:eastAsia="宋体" w:hint="default"/>
                <w:w w:val="100"/>
                <w:sz w:val="20"/>
                <w:szCs w:val="20"/>
              </w:rPr>
              <w:t> </w:t>
            </w:r>
            <w:r>
              <w:rPr>
                <w:rFonts w:ascii="宋体" w:hAnsi="宋体" w:cs="宋体" w:eastAsia="宋体" w:hint="default"/>
                <w:sz w:val="20"/>
                <w:szCs w:val="20"/>
              </w:rPr>
              <w:t>配</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1,806,534.67</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-20,529,089.67</w:t>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-18,722,555.00</w:t>
            </w: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19"/>
              <w:jc w:val="left"/>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1</w:t>
            </w:r>
            <w:r>
              <w:rPr>
                <w:rFonts w:ascii="宋体" w:hAnsi="宋体" w:cs="宋体" w:eastAsia="宋体" w:hint="default"/>
                <w:spacing w:val="-12"/>
                <w:w w:val="100"/>
                <w:sz w:val="20"/>
                <w:szCs w:val="20"/>
              </w:rPr>
              <w:t>．提取盈余公</w:t>
            </w:r>
            <w:r>
              <w:rPr>
                <w:rFonts w:ascii="宋体" w:hAnsi="宋体" w:cs="宋体" w:eastAsia="宋体" w:hint="default"/>
                <w:w w:val="100"/>
                <w:sz w:val="20"/>
                <w:szCs w:val="20"/>
              </w:rPr>
              <w:t> </w:t>
            </w:r>
            <w:r>
              <w:rPr>
                <w:rFonts w:ascii="宋体" w:hAnsi="宋体" w:cs="宋体" w:eastAsia="宋体" w:hint="default"/>
                <w:sz w:val="20"/>
                <w:szCs w:val="20"/>
              </w:rPr>
              <w:t>积</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1,806,534.67</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-1,806,534.67</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19"/>
              <w:jc w:val="left"/>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2</w:t>
            </w:r>
            <w:r>
              <w:rPr>
                <w:rFonts w:ascii="宋体" w:hAnsi="宋体" w:cs="宋体" w:eastAsia="宋体" w:hint="default"/>
                <w:spacing w:val="-12"/>
                <w:w w:val="100"/>
                <w:sz w:val="20"/>
                <w:szCs w:val="20"/>
              </w:rPr>
              <w:t>．提取一般风</w:t>
            </w:r>
            <w:r>
              <w:rPr>
                <w:rFonts w:ascii="宋体" w:hAnsi="宋体" w:cs="宋体" w:eastAsia="宋体" w:hint="default"/>
                <w:w w:val="100"/>
                <w:sz w:val="20"/>
                <w:szCs w:val="20"/>
              </w:rPr>
              <w:t> </w:t>
            </w:r>
            <w:r>
              <w:rPr>
                <w:rFonts w:ascii="宋体" w:hAnsi="宋体" w:cs="宋体" w:eastAsia="宋体" w:hint="default"/>
                <w:sz w:val="20"/>
                <w:szCs w:val="20"/>
              </w:rPr>
              <w:t>险准备</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．对所有者</w:t>
            </w:r>
          </w:p>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（或股东）的</w:t>
            </w:r>
            <w:r>
              <w:rPr>
                <w:rFonts w:ascii="宋体" w:hAnsi="宋体" w:cs="宋体" w:eastAsia="宋体" w:hint="default"/>
                <w:w w:val="100"/>
                <w:sz w:val="20"/>
                <w:szCs w:val="20"/>
              </w:rPr>
              <w:t> </w:t>
            </w:r>
            <w:r>
              <w:rPr>
                <w:rFonts w:ascii="宋体" w:hAnsi="宋体" w:cs="宋体" w:eastAsia="宋体" w:hint="default"/>
                <w:sz w:val="20"/>
                <w:szCs w:val="20"/>
              </w:rPr>
              <w:t>分配</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1"/>
              <w:jc w:val="right"/>
              <w:rPr>
                <w:rFonts w:ascii="Times New Roman" w:hAnsi="Times New Roman" w:cs="Times New Roman" w:eastAsia="Times New Roman" w:hint="default"/>
                <w:sz w:val="20"/>
                <w:szCs w:val="20"/>
              </w:rPr>
            </w:pPr>
            <w:r>
              <w:rPr>
                <w:rFonts w:ascii="Times New Roman"/>
                <w:spacing w:val="-1"/>
                <w:sz w:val="20"/>
              </w:rPr>
              <w:t>-18,722,555.00</w:t>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1"/>
              <w:jc w:val="right"/>
              <w:rPr>
                <w:rFonts w:ascii="Times New Roman" w:hAnsi="Times New Roman" w:cs="Times New Roman" w:eastAsia="Times New Roman" w:hint="default"/>
                <w:sz w:val="20"/>
                <w:szCs w:val="20"/>
              </w:rPr>
            </w:pPr>
            <w:r>
              <w:rPr>
                <w:rFonts w:ascii="Times New Roman"/>
                <w:spacing w:val="-1"/>
                <w:sz w:val="20"/>
              </w:rPr>
              <w:t>-18,722,555.00</w:t>
            </w: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3"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4"/>
              <w:ind w:left="22" w:right="0"/>
              <w:jc w:val="left"/>
              <w:rPr>
                <w:rFonts w:ascii="宋体" w:hAnsi="宋体" w:cs="宋体" w:eastAsia="宋体" w:hint="default"/>
                <w:sz w:val="20"/>
                <w:szCs w:val="20"/>
              </w:rPr>
            </w:pPr>
            <w:r>
              <w:rPr>
                <w:rFonts w:ascii="宋体" w:hAnsi="宋体" w:cs="宋体" w:eastAsia="宋体" w:hint="default"/>
                <w:sz w:val="20"/>
                <w:szCs w:val="20"/>
              </w:rPr>
              <w:t>（四）所有者</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left="277" w:right="0"/>
              <w:jc w:val="left"/>
              <w:rPr>
                <w:rFonts w:ascii="Times New Roman" w:hAnsi="Times New Roman" w:cs="Times New Roman" w:eastAsia="Times New Roman" w:hint="default"/>
                <w:sz w:val="20"/>
                <w:szCs w:val="20"/>
              </w:rPr>
            </w:pPr>
            <w:r>
              <w:rPr>
                <w:rFonts w:ascii="Times New Roman"/>
                <w:sz w:val="20"/>
              </w:rPr>
              <w:t>561,676,650.00</w:t>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left="208" w:right="0"/>
              <w:jc w:val="left"/>
              <w:rPr>
                <w:rFonts w:ascii="Times New Roman" w:hAnsi="Times New Roman" w:cs="Times New Roman" w:eastAsia="Times New Roman" w:hint="default"/>
                <w:sz w:val="20"/>
                <w:szCs w:val="20"/>
              </w:rPr>
            </w:pPr>
            <w:r>
              <w:rPr>
                <w:rFonts w:ascii="Times New Roman"/>
                <w:sz w:val="20"/>
              </w:rPr>
              <w:t>-561,676,650.00</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bl>
    <w:p>
      <w:pPr>
        <w:spacing w:after="0"/>
        <w:sectPr>
          <w:pgSz w:w="16840" w:h="11910" w:orient="landscape"/>
          <w:pgMar w:header="852" w:footer="974" w:top="134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1276"/>
        <w:gridCol w:w="1560"/>
        <w:gridCol w:w="283"/>
        <w:gridCol w:w="425"/>
        <w:gridCol w:w="284"/>
        <w:gridCol w:w="1559"/>
        <w:gridCol w:w="425"/>
        <w:gridCol w:w="1418"/>
        <w:gridCol w:w="568"/>
        <w:gridCol w:w="1274"/>
        <w:gridCol w:w="568"/>
        <w:gridCol w:w="1560"/>
        <w:gridCol w:w="1274"/>
        <w:gridCol w:w="1560"/>
      </w:tblGrid>
      <w:tr>
        <w:trPr>
          <w:trHeight w:val="369" w:hRule="exact"/>
        </w:trPr>
        <w:tc>
          <w:tcPr>
            <w:tcW w:w="1276"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56" w:lineRule="exact"/>
              <w:ind w:left="22" w:right="0"/>
              <w:jc w:val="left"/>
              <w:rPr>
                <w:rFonts w:ascii="宋体" w:hAnsi="宋体" w:cs="宋体" w:eastAsia="宋体" w:hint="default"/>
                <w:sz w:val="20"/>
                <w:szCs w:val="20"/>
              </w:rPr>
            </w:pPr>
            <w:r>
              <w:rPr>
                <w:rFonts w:ascii="宋体" w:hAnsi="宋体" w:cs="宋体" w:eastAsia="宋体" w:hint="default"/>
                <w:sz w:val="20"/>
                <w:szCs w:val="20"/>
              </w:rPr>
              <w:t>权益内部结转</w:t>
            </w:r>
          </w:p>
        </w:tc>
        <w:tc>
          <w:tcPr>
            <w:tcW w:w="1560" w:type="dxa"/>
            <w:tcBorders>
              <w:top w:val="single" w:sz="10" w:space="0" w:color="000000"/>
              <w:left w:val="single" w:sz="4" w:space="0" w:color="000000"/>
              <w:bottom w:val="single" w:sz="4" w:space="0" w:color="000000"/>
              <w:right w:val="single" w:sz="4" w:space="0" w:color="000000"/>
            </w:tcBorders>
          </w:tcPr>
          <w:p>
            <w:pPr/>
          </w:p>
        </w:tc>
        <w:tc>
          <w:tcPr>
            <w:tcW w:w="283"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19"/>
              <w:jc w:val="both"/>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1</w:t>
            </w:r>
            <w:r>
              <w:rPr>
                <w:rFonts w:ascii="宋体" w:hAnsi="宋体" w:cs="宋体" w:eastAsia="宋体" w:hint="default"/>
                <w:spacing w:val="-12"/>
                <w:w w:val="100"/>
                <w:sz w:val="20"/>
                <w:szCs w:val="20"/>
              </w:rPr>
              <w:t>．资本公积转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3"/>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19"/>
              <w:jc w:val="both"/>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2</w:t>
            </w:r>
            <w:r>
              <w:rPr>
                <w:rFonts w:ascii="宋体" w:hAnsi="宋体" w:cs="宋体" w:eastAsia="宋体" w:hint="default"/>
                <w:spacing w:val="-12"/>
                <w:w w:val="100"/>
                <w:sz w:val="20"/>
                <w:szCs w:val="20"/>
              </w:rPr>
              <w:t>．盈余公积转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19"/>
              <w:jc w:val="left"/>
              <w:rPr>
                <w:rFonts w:ascii="宋体" w:hAnsi="宋体" w:cs="宋体" w:eastAsia="宋体" w:hint="default"/>
                <w:sz w:val="20"/>
                <w:szCs w:val="20"/>
              </w:rPr>
            </w:pPr>
            <w:r>
              <w:rPr>
                <w:rFonts w:ascii="Times New Roman" w:hAnsi="Times New Roman" w:cs="Times New Roman" w:eastAsia="Times New Roman" w:hint="default"/>
                <w:spacing w:val="-12"/>
                <w:w w:val="100"/>
                <w:sz w:val="20"/>
                <w:szCs w:val="20"/>
              </w:rPr>
              <w:t>3</w:t>
            </w:r>
            <w:r>
              <w:rPr>
                <w:rFonts w:ascii="宋体" w:hAnsi="宋体" w:cs="宋体" w:eastAsia="宋体" w:hint="default"/>
                <w:spacing w:val="-12"/>
                <w:w w:val="100"/>
                <w:sz w:val="20"/>
                <w:szCs w:val="20"/>
              </w:rPr>
              <w:t>．盈余公积弥</w:t>
            </w:r>
            <w:r>
              <w:rPr>
                <w:rFonts w:ascii="宋体" w:hAnsi="宋体" w:cs="宋体" w:eastAsia="宋体" w:hint="default"/>
                <w:w w:val="100"/>
                <w:sz w:val="20"/>
                <w:szCs w:val="20"/>
              </w:rPr>
              <w:t> </w:t>
            </w:r>
            <w:r>
              <w:rPr>
                <w:rFonts w:ascii="宋体" w:hAnsi="宋体" w:cs="宋体" w:eastAsia="宋体" w:hint="default"/>
                <w:sz w:val="20"/>
                <w:szCs w:val="20"/>
              </w:rPr>
              <w:t>补亏损</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（五）专项储</w:t>
            </w:r>
            <w:r>
              <w:rPr>
                <w:rFonts w:ascii="宋体" w:hAnsi="宋体" w:cs="宋体" w:eastAsia="宋体" w:hint="default"/>
                <w:w w:val="100"/>
                <w:sz w:val="20"/>
                <w:szCs w:val="20"/>
              </w:rPr>
              <w:t> </w:t>
            </w:r>
            <w:r>
              <w:rPr>
                <w:rFonts w:ascii="宋体" w:hAnsi="宋体" w:cs="宋体" w:eastAsia="宋体" w:hint="default"/>
                <w:sz w:val="20"/>
                <w:szCs w:val="20"/>
              </w:rPr>
              <w:t>备</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．本期提取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．本期使用</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z w:val="20"/>
                <w:szCs w:val="20"/>
              </w:rPr>
              <w:t>（六）其他</w:t>
            </w:r>
          </w:p>
        </w:tc>
        <w:tc>
          <w:tcPr>
            <w:tcW w:w="1560"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2"/>
              <w:jc w:val="right"/>
              <w:rPr>
                <w:rFonts w:ascii="Times New Roman" w:hAnsi="Times New Roman" w:cs="Times New Roman" w:eastAsia="Times New Roman" w:hint="default"/>
                <w:sz w:val="20"/>
                <w:szCs w:val="20"/>
              </w:rPr>
            </w:pPr>
            <w:r>
              <w:rPr>
                <w:rFonts w:ascii="Times New Roman"/>
                <w:spacing w:val="-1"/>
                <w:sz w:val="20"/>
              </w:rPr>
              <w:t>-1,281,021.36</w:t>
            </w:r>
            <w:r>
              <w:rPr>
                <w:rFonts w:ascii="Times New Roman"/>
                <w:sz w:val="20"/>
              </w:rPr>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2"/>
              <w:jc w:val="right"/>
              <w:rPr>
                <w:rFonts w:ascii="Times New Roman" w:hAnsi="Times New Roman" w:cs="Times New Roman" w:eastAsia="Times New Roman" w:hint="default"/>
                <w:sz w:val="20"/>
                <w:szCs w:val="20"/>
              </w:rPr>
            </w:pPr>
            <w:r>
              <w:rPr>
                <w:rFonts w:ascii="Times New Roman"/>
                <w:spacing w:val="-1"/>
                <w:sz w:val="20"/>
              </w:rPr>
              <w:t>-1,281,021.36</w:t>
            </w:r>
            <w:r>
              <w:rPr>
                <w:rFonts w:ascii="Times New Roman"/>
                <w:sz w:val="20"/>
              </w:rPr>
            </w:r>
          </w:p>
        </w:tc>
      </w:tr>
      <w:tr>
        <w:trPr>
          <w:trHeight w:val="715" w:hRule="exact"/>
        </w:trPr>
        <w:tc>
          <w:tcPr>
            <w:tcW w:w="127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40"/>
              <w:jc w:val="left"/>
              <w:rPr>
                <w:rFonts w:ascii="宋体" w:hAnsi="宋体" w:cs="宋体" w:eastAsia="宋体" w:hint="default"/>
                <w:sz w:val="20"/>
                <w:szCs w:val="20"/>
              </w:rPr>
            </w:pPr>
            <w:r>
              <w:rPr>
                <w:rFonts w:ascii="宋体" w:hAnsi="宋体" w:cs="宋体" w:eastAsia="宋体" w:hint="default"/>
                <w:sz w:val="20"/>
                <w:szCs w:val="20"/>
              </w:rPr>
              <w:t>四、本期期末</w:t>
            </w:r>
            <w:r>
              <w:rPr>
                <w:rFonts w:ascii="宋体" w:hAnsi="宋体" w:cs="宋体" w:eastAsia="宋体" w:hint="default"/>
                <w:w w:val="100"/>
                <w:sz w:val="20"/>
                <w:szCs w:val="20"/>
              </w:rPr>
              <w:t> </w:t>
            </w:r>
            <w:r>
              <w:rPr>
                <w:rFonts w:ascii="宋体" w:hAnsi="宋体" w:cs="宋体" w:eastAsia="宋体" w:hint="default"/>
                <w:sz w:val="20"/>
                <w:szCs w:val="20"/>
              </w:rPr>
              <w:t>余额</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1,497,804,400.00</w:t>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9,459,648,413.25</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136" w:right="0"/>
              <w:jc w:val="left"/>
              <w:rPr>
                <w:rFonts w:ascii="Times New Roman" w:hAnsi="Times New Roman" w:cs="Times New Roman" w:eastAsia="Times New Roman" w:hint="default"/>
                <w:sz w:val="20"/>
                <w:szCs w:val="20"/>
              </w:rPr>
            </w:pPr>
            <w:r>
              <w:rPr>
                <w:rFonts w:ascii="Times New Roman"/>
                <w:sz w:val="20"/>
              </w:rPr>
              <w:t>713,053,220.50</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92" w:right="0"/>
              <w:jc w:val="left"/>
              <w:rPr>
                <w:rFonts w:ascii="Times New Roman" w:hAnsi="Times New Roman" w:cs="Times New Roman" w:eastAsia="Times New Roman" w:hint="default"/>
                <w:sz w:val="20"/>
                <w:szCs w:val="20"/>
              </w:rPr>
            </w:pPr>
            <w:r>
              <w:rPr>
                <w:rFonts w:ascii="Times New Roman"/>
                <w:sz w:val="20"/>
              </w:rPr>
              <w:t>42,142,887.16</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126" w:right="0"/>
              <w:jc w:val="left"/>
              <w:rPr>
                <w:rFonts w:ascii="Times New Roman" w:hAnsi="Times New Roman" w:cs="Times New Roman" w:eastAsia="Times New Roman" w:hint="default"/>
                <w:sz w:val="20"/>
                <w:szCs w:val="20"/>
              </w:rPr>
            </w:pPr>
            <w:r>
              <w:rPr>
                <w:rFonts w:ascii="Times New Roman"/>
                <w:sz w:val="20"/>
              </w:rPr>
              <w:t>1,161,420,991.71</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left="192" w:right="0"/>
              <w:jc w:val="left"/>
              <w:rPr>
                <w:rFonts w:ascii="Times New Roman" w:hAnsi="Times New Roman" w:cs="Times New Roman" w:eastAsia="Times New Roman" w:hint="default"/>
                <w:sz w:val="20"/>
                <w:szCs w:val="20"/>
              </w:rPr>
            </w:pPr>
            <w:r>
              <w:rPr>
                <w:rFonts w:ascii="Times New Roman"/>
                <w:sz w:val="20"/>
              </w:rPr>
              <w:t>2,833,299.56</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12,876,903,212.18</w:t>
            </w:r>
          </w:p>
        </w:tc>
      </w:tr>
    </w:tbl>
    <w:p>
      <w:pPr>
        <w:pStyle w:val="BodyText"/>
        <w:spacing w:line="240" w:lineRule="auto" w:before="26"/>
        <w:ind w:left="119" w:right="0"/>
        <w:jc w:val="left"/>
      </w:pPr>
      <w:r>
        <w:rPr/>
        <w:t>上期金额</w:t>
      </w:r>
    </w:p>
    <w:p>
      <w:pPr>
        <w:pStyle w:val="BodyText"/>
        <w:spacing w:line="240" w:lineRule="auto" w:before="76"/>
        <w:ind w:left="119" w:right="199"/>
        <w:jc w:val="right"/>
      </w:pPr>
      <w:r>
        <w:rPr/>
        <w:t>单位：元</w:t>
      </w:r>
    </w:p>
    <w:p>
      <w:pPr>
        <w:spacing w:line="240" w:lineRule="auto" w:before="0"/>
        <w:rPr>
          <w:rFonts w:ascii="宋体" w:hAnsi="宋体" w:cs="宋体" w:eastAsia="宋体" w:hint="default"/>
          <w:sz w:val="7"/>
          <w:szCs w:val="7"/>
        </w:rPr>
      </w:pPr>
    </w:p>
    <w:tbl>
      <w:tblPr>
        <w:tblW w:w="0" w:type="auto"/>
        <w:jc w:val="left"/>
        <w:tblInd w:w="115" w:type="dxa"/>
        <w:tblLayout w:type="fixed"/>
        <w:tblCellMar>
          <w:top w:w="0" w:type="dxa"/>
          <w:left w:w="0" w:type="dxa"/>
          <w:bottom w:w="0" w:type="dxa"/>
          <w:right w:w="0" w:type="dxa"/>
        </w:tblCellMar>
        <w:tblLook w:val="01E0"/>
      </w:tblPr>
      <w:tblGrid>
        <w:gridCol w:w="1418"/>
        <w:gridCol w:w="1417"/>
        <w:gridCol w:w="283"/>
        <w:gridCol w:w="425"/>
        <w:gridCol w:w="284"/>
        <w:gridCol w:w="1559"/>
        <w:gridCol w:w="425"/>
        <w:gridCol w:w="1418"/>
        <w:gridCol w:w="568"/>
        <w:gridCol w:w="1274"/>
        <w:gridCol w:w="568"/>
        <w:gridCol w:w="1560"/>
        <w:gridCol w:w="1274"/>
        <w:gridCol w:w="1560"/>
      </w:tblGrid>
      <w:tr>
        <w:trPr>
          <w:trHeight w:val="402" w:hRule="exact"/>
        </w:trPr>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64"/>
              <w:ind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2616" w:type="dxa"/>
            <w:gridSpan w:val="1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1" w:right="0"/>
              <w:jc w:val="center"/>
              <w:rPr>
                <w:rFonts w:ascii="宋体" w:hAnsi="宋体" w:cs="宋体" w:eastAsia="宋体" w:hint="default"/>
                <w:sz w:val="20"/>
                <w:szCs w:val="20"/>
              </w:rPr>
            </w:pPr>
            <w:r>
              <w:rPr>
                <w:rFonts w:ascii="宋体" w:hAnsi="宋体" w:cs="宋体" w:eastAsia="宋体" w:hint="default"/>
                <w:sz w:val="20"/>
                <w:szCs w:val="20"/>
              </w:rPr>
              <w:t>上期</w:t>
            </w:r>
          </w:p>
        </w:tc>
      </w:tr>
      <w:tr>
        <w:trPr>
          <w:trHeight w:val="402" w:hRule="exact"/>
        </w:trPr>
        <w:tc>
          <w:tcPr>
            <w:tcW w:w="1418" w:type="dxa"/>
            <w:vMerge/>
            <w:tcBorders>
              <w:left w:val="single" w:sz="4" w:space="0" w:color="000000"/>
              <w:right w:val="single" w:sz="4" w:space="0" w:color="000000"/>
            </w:tcBorders>
            <w:shd w:val="clear" w:color="auto" w:fill="D3D3D3"/>
          </w:tcPr>
          <w:p>
            <w:pPr/>
          </w:p>
        </w:tc>
        <w:tc>
          <w:tcPr>
            <w:tcW w:w="9781"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right="1"/>
              <w:jc w:val="center"/>
              <w:rPr>
                <w:rFonts w:ascii="宋体" w:hAnsi="宋体" w:cs="宋体" w:eastAsia="宋体" w:hint="default"/>
                <w:sz w:val="20"/>
                <w:szCs w:val="20"/>
              </w:rPr>
            </w:pPr>
            <w:r>
              <w:rPr>
                <w:rFonts w:ascii="宋体" w:hAnsi="宋体" w:cs="宋体" w:eastAsia="宋体" w:hint="default"/>
                <w:sz w:val="20"/>
                <w:szCs w:val="20"/>
              </w:rPr>
              <w:t>归属于母公司所有者权益</w:t>
            </w:r>
          </w:p>
        </w:tc>
        <w:tc>
          <w:tcPr>
            <w:tcW w:w="12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32" w:right="0"/>
              <w:jc w:val="left"/>
              <w:rPr>
                <w:rFonts w:ascii="宋体" w:hAnsi="宋体" w:cs="宋体" w:eastAsia="宋体" w:hint="default"/>
                <w:sz w:val="20"/>
                <w:szCs w:val="20"/>
              </w:rPr>
            </w:pPr>
            <w:r>
              <w:rPr>
                <w:rFonts w:ascii="宋体" w:hAnsi="宋体" w:cs="宋体" w:eastAsia="宋体" w:hint="default"/>
                <w:sz w:val="20"/>
                <w:szCs w:val="20"/>
              </w:rPr>
              <w:t>少数股东权益</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74" w:right="0"/>
              <w:jc w:val="left"/>
              <w:rPr>
                <w:rFonts w:ascii="宋体" w:hAnsi="宋体" w:cs="宋体" w:eastAsia="宋体" w:hint="default"/>
                <w:sz w:val="20"/>
                <w:szCs w:val="20"/>
              </w:rPr>
            </w:pPr>
            <w:r>
              <w:rPr>
                <w:rFonts w:ascii="宋体" w:hAnsi="宋体" w:cs="宋体" w:eastAsia="宋体" w:hint="default"/>
                <w:sz w:val="20"/>
                <w:szCs w:val="20"/>
              </w:rPr>
              <w:t>所有者权益合计</w:t>
            </w:r>
          </w:p>
        </w:tc>
      </w:tr>
      <w:tr>
        <w:trPr>
          <w:trHeight w:val="714" w:hRule="exact"/>
        </w:trPr>
        <w:tc>
          <w:tcPr>
            <w:tcW w:w="1418" w:type="dxa"/>
            <w:vMerge/>
            <w:tcBorders>
              <w:left w:val="single" w:sz="4" w:space="0" w:color="000000"/>
              <w:right w:val="single" w:sz="4" w:space="0" w:color="000000"/>
            </w:tcBorders>
            <w:shd w:val="clear" w:color="auto" w:fill="D3D3D3"/>
          </w:tcPr>
          <w:p>
            <w:pPr/>
          </w:p>
        </w:tc>
        <w:tc>
          <w:tcPr>
            <w:tcW w:w="141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1"/>
                <w:szCs w:val="21"/>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股本</w:t>
            </w:r>
          </w:p>
        </w:tc>
        <w:tc>
          <w:tcPr>
            <w:tcW w:w="992"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91" w:right="88" w:hanging="201"/>
              <w:jc w:val="left"/>
              <w:rPr>
                <w:rFonts w:ascii="宋体" w:hAnsi="宋体" w:cs="宋体" w:eastAsia="宋体" w:hint="default"/>
                <w:sz w:val="20"/>
                <w:szCs w:val="20"/>
              </w:rPr>
            </w:pPr>
            <w:r>
              <w:rPr>
                <w:rFonts w:ascii="宋体" w:hAnsi="宋体" w:cs="宋体" w:eastAsia="宋体" w:hint="default"/>
                <w:sz w:val="20"/>
                <w:szCs w:val="20"/>
              </w:rPr>
              <w:t>其他权益</w:t>
            </w:r>
            <w:r>
              <w:rPr>
                <w:rFonts w:ascii="宋体" w:hAnsi="宋体" w:cs="宋体" w:eastAsia="宋体" w:hint="default"/>
                <w:w w:val="100"/>
                <w:sz w:val="20"/>
                <w:szCs w:val="20"/>
              </w:rPr>
              <w:t> </w:t>
            </w:r>
            <w:r>
              <w:rPr>
                <w:rFonts w:ascii="宋体" w:hAnsi="宋体" w:cs="宋体" w:eastAsia="宋体" w:hint="default"/>
                <w:sz w:val="20"/>
                <w:szCs w:val="20"/>
              </w:rPr>
              <w:t>工具</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1"/>
                <w:szCs w:val="21"/>
              </w:rPr>
            </w:pPr>
          </w:p>
          <w:p>
            <w:pPr>
              <w:pStyle w:val="TableParagraph"/>
              <w:spacing w:line="240" w:lineRule="auto"/>
              <w:ind w:left="373" w:right="0"/>
              <w:jc w:val="left"/>
              <w:rPr>
                <w:rFonts w:ascii="宋体" w:hAnsi="宋体" w:cs="宋体" w:eastAsia="宋体" w:hint="default"/>
                <w:sz w:val="20"/>
                <w:szCs w:val="20"/>
              </w:rPr>
            </w:pPr>
            <w:r>
              <w:rPr>
                <w:rFonts w:ascii="宋体" w:hAnsi="宋体" w:cs="宋体" w:eastAsia="宋体" w:hint="default"/>
                <w:sz w:val="20"/>
                <w:szCs w:val="20"/>
              </w:rPr>
              <w:t>资本公积</w:t>
            </w:r>
          </w:p>
        </w:tc>
        <w:tc>
          <w:tcPr>
            <w:tcW w:w="425" w:type="dxa"/>
            <w:vMerge w:val="restart"/>
            <w:tcBorders>
              <w:top w:val="single" w:sz="4" w:space="0" w:color="000000"/>
              <w:left w:val="single" w:sz="4" w:space="0" w:color="000000"/>
              <w:right w:val="single" w:sz="4" w:space="0" w:color="000000"/>
            </w:tcBorders>
            <w:shd w:val="clear" w:color="auto" w:fill="D3D3D3"/>
          </w:tcPr>
          <w:p>
            <w:pPr>
              <w:pStyle w:val="TableParagraph"/>
              <w:spacing w:line="285" w:lineRule="auto" w:before="78"/>
              <w:ind w:left="107" w:right="-10" w:hanging="84"/>
              <w:jc w:val="left"/>
              <w:rPr>
                <w:rFonts w:ascii="宋体" w:hAnsi="宋体" w:cs="宋体" w:eastAsia="宋体" w:hint="default"/>
                <w:sz w:val="20"/>
                <w:szCs w:val="20"/>
              </w:rPr>
            </w:pPr>
            <w:r>
              <w:rPr>
                <w:rFonts w:ascii="宋体" w:hAnsi="宋体" w:cs="宋体" w:eastAsia="宋体" w:hint="default"/>
                <w:sz w:val="20"/>
                <w:szCs w:val="20"/>
              </w:rPr>
              <w:t>减：</w:t>
            </w:r>
            <w:r>
              <w:rPr>
                <w:rFonts w:ascii="宋体" w:hAnsi="宋体" w:cs="宋体" w:eastAsia="宋体" w:hint="default"/>
                <w:w w:val="100"/>
                <w:sz w:val="20"/>
                <w:szCs w:val="20"/>
              </w:rPr>
              <w:t> </w:t>
            </w:r>
            <w:r>
              <w:rPr>
                <w:rFonts w:ascii="宋体" w:hAnsi="宋体" w:cs="宋体" w:eastAsia="宋体" w:hint="default"/>
                <w:sz w:val="20"/>
                <w:szCs w:val="20"/>
              </w:rPr>
              <w:t>库</w:t>
            </w:r>
            <w:r>
              <w:rPr>
                <w:rFonts w:ascii="宋体" w:hAnsi="宋体" w:cs="宋体" w:eastAsia="宋体" w:hint="default"/>
                <w:w w:val="100"/>
                <w:sz w:val="20"/>
                <w:szCs w:val="20"/>
              </w:rPr>
              <w:t> </w:t>
            </w:r>
            <w:r>
              <w:rPr>
                <w:rFonts w:ascii="宋体" w:hAnsi="宋体" w:cs="宋体" w:eastAsia="宋体" w:hint="default"/>
                <w:sz w:val="20"/>
                <w:szCs w:val="20"/>
              </w:rPr>
              <w:t>存</w:t>
            </w:r>
            <w:r>
              <w:rPr>
                <w:rFonts w:ascii="宋体" w:hAnsi="宋体" w:cs="宋体" w:eastAsia="宋体" w:hint="default"/>
                <w:w w:val="100"/>
                <w:sz w:val="20"/>
                <w:szCs w:val="20"/>
              </w:rPr>
              <w:t> </w:t>
            </w:r>
            <w:r>
              <w:rPr>
                <w:rFonts w:ascii="宋体" w:hAnsi="宋体" w:cs="宋体" w:eastAsia="宋体" w:hint="default"/>
                <w:sz w:val="20"/>
                <w:szCs w:val="20"/>
              </w:rPr>
              <w:t>股</w:t>
            </w:r>
          </w:p>
        </w:tc>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1"/>
                <w:szCs w:val="21"/>
              </w:rPr>
            </w:pPr>
          </w:p>
          <w:p>
            <w:pPr>
              <w:pStyle w:val="TableParagraph"/>
              <w:spacing w:line="240" w:lineRule="auto"/>
              <w:ind w:left="104" w:right="0"/>
              <w:jc w:val="left"/>
              <w:rPr>
                <w:rFonts w:ascii="宋体" w:hAnsi="宋体" w:cs="宋体" w:eastAsia="宋体" w:hint="default"/>
                <w:sz w:val="20"/>
                <w:szCs w:val="20"/>
              </w:rPr>
            </w:pPr>
            <w:r>
              <w:rPr>
                <w:rFonts w:ascii="宋体" w:hAnsi="宋体" w:cs="宋体" w:eastAsia="宋体" w:hint="default"/>
                <w:sz w:val="20"/>
                <w:szCs w:val="20"/>
              </w:rPr>
              <w:t>其他综合收益</w:t>
            </w:r>
          </w:p>
        </w:tc>
        <w:tc>
          <w:tcPr>
            <w:tcW w:w="5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1"/>
              <w:ind w:right="0"/>
              <w:jc w:val="left"/>
              <w:rPr>
                <w:rFonts w:ascii="宋体" w:hAnsi="宋体" w:cs="宋体" w:eastAsia="宋体" w:hint="default"/>
                <w:sz w:val="29"/>
                <w:szCs w:val="29"/>
              </w:rPr>
            </w:pPr>
          </w:p>
          <w:p>
            <w:pPr>
              <w:pStyle w:val="TableParagraph"/>
              <w:spacing w:line="288" w:lineRule="auto"/>
              <w:ind w:left="77" w:right="77"/>
              <w:jc w:val="left"/>
              <w:rPr>
                <w:rFonts w:ascii="宋体" w:hAnsi="宋体" w:cs="宋体" w:eastAsia="宋体" w:hint="default"/>
                <w:sz w:val="20"/>
                <w:szCs w:val="20"/>
              </w:rPr>
            </w:pPr>
            <w:r>
              <w:rPr>
                <w:rFonts w:ascii="宋体" w:hAnsi="宋体" w:cs="宋体" w:eastAsia="宋体" w:hint="default"/>
                <w:sz w:val="20"/>
                <w:szCs w:val="20"/>
              </w:rPr>
              <w:t>专项</w:t>
            </w:r>
            <w:r>
              <w:rPr>
                <w:rFonts w:ascii="宋体" w:hAnsi="宋体" w:cs="宋体" w:eastAsia="宋体" w:hint="default"/>
                <w:w w:val="100"/>
                <w:sz w:val="20"/>
                <w:szCs w:val="20"/>
              </w:rPr>
              <w:t> </w:t>
            </w:r>
            <w:r>
              <w:rPr>
                <w:rFonts w:ascii="宋体" w:hAnsi="宋体" w:cs="宋体" w:eastAsia="宋体" w:hint="default"/>
                <w:sz w:val="20"/>
                <w:szCs w:val="20"/>
              </w:rPr>
              <w:t>储备</w:t>
            </w:r>
          </w:p>
        </w:tc>
        <w:tc>
          <w:tcPr>
            <w:tcW w:w="1274"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1"/>
                <w:szCs w:val="21"/>
              </w:rPr>
            </w:pPr>
          </w:p>
          <w:p>
            <w:pPr>
              <w:pStyle w:val="TableParagraph"/>
              <w:spacing w:line="240" w:lineRule="auto"/>
              <w:ind w:left="231" w:right="0"/>
              <w:jc w:val="left"/>
              <w:rPr>
                <w:rFonts w:ascii="宋体" w:hAnsi="宋体" w:cs="宋体" w:eastAsia="宋体" w:hint="default"/>
                <w:sz w:val="20"/>
                <w:szCs w:val="20"/>
              </w:rPr>
            </w:pPr>
            <w:r>
              <w:rPr>
                <w:rFonts w:ascii="宋体" w:hAnsi="宋体" w:cs="宋体" w:eastAsia="宋体" w:hint="default"/>
                <w:sz w:val="20"/>
                <w:szCs w:val="20"/>
              </w:rPr>
              <w:t>盈余公积</w:t>
            </w:r>
          </w:p>
        </w:tc>
        <w:tc>
          <w:tcPr>
            <w:tcW w:w="56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7"/>
                <w:szCs w:val="17"/>
              </w:rPr>
            </w:pPr>
          </w:p>
          <w:p>
            <w:pPr>
              <w:pStyle w:val="TableParagraph"/>
              <w:spacing w:line="285" w:lineRule="auto"/>
              <w:ind w:left="77" w:right="77"/>
              <w:jc w:val="both"/>
              <w:rPr>
                <w:rFonts w:ascii="宋体" w:hAnsi="宋体" w:cs="宋体" w:eastAsia="宋体" w:hint="default"/>
                <w:sz w:val="20"/>
                <w:szCs w:val="20"/>
              </w:rPr>
            </w:pPr>
            <w:r>
              <w:rPr>
                <w:rFonts w:ascii="宋体" w:hAnsi="宋体" w:cs="宋体" w:eastAsia="宋体" w:hint="default"/>
                <w:sz w:val="20"/>
                <w:szCs w:val="20"/>
              </w:rPr>
              <w:t>一般</w:t>
            </w:r>
            <w:r>
              <w:rPr>
                <w:rFonts w:ascii="宋体" w:hAnsi="宋体" w:cs="宋体" w:eastAsia="宋体" w:hint="default"/>
                <w:w w:val="100"/>
                <w:sz w:val="20"/>
                <w:szCs w:val="20"/>
              </w:rPr>
              <w:t> </w:t>
            </w:r>
            <w:r>
              <w:rPr>
                <w:rFonts w:ascii="宋体" w:hAnsi="宋体" w:cs="宋体" w:eastAsia="宋体" w:hint="default"/>
                <w:sz w:val="20"/>
                <w:szCs w:val="20"/>
              </w:rPr>
              <w:t>风险</w:t>
            </w:r>
            <w:r>
              <w:rPr>
                <w:rFonts w:ascii="宋体" w:hAnsi="宋体" w:cs="宋体" w:eastAsia="宋体" w:hint="default"/>
                <w:w w:val="100"/>
                <w:sz w:val="20"/>
                <w:szCs w:val="20"/>
              </w:rPr>
              <w:t> </w:t>
            </w:r>
            <w:r>
              <w:rPr>
                <w:rFonts w:ascii="宋体" w:hAnsi="宋体" w:cs="宋体" w:eastAsia="宋体" w:hint="default"/>
                <w:sz w:val="20"/>
                <w:szCs w:val="20"/>
              </w:rPr>
              <w:t>准备</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1"/>
              <w:ind w:right="0"/>
              <w:jc w:val="left"/>
              <w:rPr>
                <w:rFonts w:ascii="宋体" w:hAnsi="宋体" w:cs="宋体" w:eastAsia="宋体" w:hint="default"/>
                <w:sz w:val="21"/>
                <w:szCs w:val="21"/>
              </w:rPr>
            </w:pPr>
          </w:p>
          <w:p>
            <w:pPr>
              <w:pStyle w:val="TableParagraph"/>
              <w:spacing w:line="240" w:lineRule="auto"/>
              <w:ind w:left="274" w:right="0"/>
              <w:jc w:val="left"/>
              <w:rPr>
                <w:rFonts w:ascii="宋体" w:hAnsi="宋体" w:cs="宋体" w:eastAsia="宋体" w:hint="default"/>
                <w:sz w:val="20"/>
                <w:szCs w:val="20"/>
              </w:rPr>
            </w:pPr>
            <w:r>
              <w:rPr>
                <w:rFonts w:ascii="宋体" w:hAnsi="宋体" w:cs="宋体" w:eastAsia="宋体" w:hint="default"/>
                <w:sz w:val="20"/>
                <w:szCs w:val="20"/>
              </w:rPr>
              <w:t>未分配利润</w:t>
            </w:r>
          </w:p>
        </w:tc>
        <w:tc>
          <w:tcPr>
            <w:tcW w:w="1274" w:type="dxa"/>
            <w:vMerge/>
            <w:tcBorders>
              <w:left w:val="single" w:sz="4" w:space="0" w:color="000000"/>
              <w:right w:val="single" w:sz="4" w:space="0" w:color="000000"/>
            </w:tcBorders>
            <w:shd w:val="clear" w:color="auto" w:fill="D3D3D3"/>
          </w:tcPr>
          <w:p>
            <w:pPr/>
          </w:p>
        </w:tc>
        <w:tc>
          <w:tcPr>
            <w:tcW w:w="1560" w:type="dxa"/>
            <w:vMerge/>
            <w:tcBorders>
              <w:left w:val="single" w:sz="4" w:space="0" w:color="000000"/>
              <w:right w:val="single" w:sz="4" w:space="0" w:color="000000"/>
            </w:tcBorders>
            <w:shd w:val="clear" w:color="auto" w:fill="D3D3D3"/>
          </w:tcPr>
          <w:p>
            <w:pPr/>
          </w:p>
        </w:tc>
      </w:tr>
      <w:tr>
        <w:trPr>
          <w:trHeight w:val="714" w:hRule="exact"/>
        </w:trPr>
        <w:tc>
          <w:tcPr>
            <w:tcW w:w="1418" w:type="dxa"/>
            <w:vMerge/>
            <w:tcBorders>
              <w:left w:val="single" w:sz="4" w:space="0" w:color="000000"/>
              <w:bottom w:val="single" w:sz="4" w:space="0" w:color="000000"/>
              <w:right w:val="single" w:sz="4" w:space="0" w:color="000000"/>
            </w:tcBorders>
            <w:shd w:val="clear" w:color="auto" w:fill="D3D3D3"/>
          </w:tcPr>
          <w:p>
            <w:pPr/>
          </w:p>
        </w:tc>
        <w:tc>
          <w:tcPr>
            <w:tcW w:w="1417" w:type="dxa"/>
            <w:vMerge/>
            <w:tcBorders>
              <w:left w:val="single" w:sz="4" w:space="0" w:color="000000"/>
              <w:bottom w:val="single" w:sz="4" w:space="0" w:color="000000"/>
              <w:right w:val="single" w:sz="4" w:space="0" w:color="000000"/>
            </w:tcBorders>
            <w:shd w:val="clear" w:color="auto" w:fill="D3D3D3"/>
          </w:tcPr>
          <w:p>
            <w:pPr/>
          </w:p>
        </w:tc>
        <w:tc>
          <w:tcPr>
            <w:tcW w:w="283"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54"/>
              <w:ind w:left="35" w:right="35"/>
              <w:jc w:val="left"/>
              <w:rPr>
                <w:rFonts w:ascii="宋体" w:hAnsi="宋体" w:cs="宋体" w:eastAsia="宋体" w:hint="default"/>
                <w:sz w:val="20"/>
                <w:szCs w:val="20"/>
              </w:rPr>
            </w:pPr>
            <w:r>
              <w:rPr>
                <w:rFonts w:ascii="宋体" w:hAnsi="宋体" w:cs="宋体" w:eastAsia="宋体" w:hint="default"/>
                <w:sz w:val="20"/>
                <w:szCs w:val="20"/>
              </w:rPr>
              <w:t>优</w:t>
            </w:r>
            <w:r>
              <w:rPr>
                <w:rFonts w:ascii="宋体" w:hAnsi="宋体" w:cs="宋体" w:eastAsia="宋体" w:hint="default"/>
                <w:w w:val="100"/>
                <w:sz w:val="20"/>
                <w:szCs w:val="20"/>
              </w:rPr>
              <w:t> </w:t>
            </w:r>
            <w:r>
              <w:rPr>
                <w:rFonts w:ascii="宋体" w:hAnsi="宋体" w:cs="宋体" w:eastAsia="宋体" w:hint="default"/>
                <w:sz w:val="20"/>
                <w:szCs w:val="20"/>
              </w:rPr>
              <w:t>先</w:t>
            </w:r>
          </w:p>
        </w:tc>
        <w:tc>
          <w:tcPr>
            <w:tcW w:w="425"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54"/>
              <w:ind w:left="106" w:right="106"/>
              <w:jc w:val="left"/>
              <w:rPr>
                <w:rFonts w:ascii="宋体" w:hAnsi="宋体" w:cs="宋体" w:eastAsia="宋体" w:hint="default"/>
                <w:sz w:val="20"/>
                <w:szCs w:val="20"/>
              </w:rPr>
            </w:pPr>
            <w:r>
              <w:rPr>
                <w:rFonts w:ascii="宋体" w:hAnsi="宋体" w:cs="宋体" w:eastAsia="宋体" w:hint="default"/>
                <w:sz w:val="20"/>
                <w:szCs w:val="20"/>
              </w:rPr>
              <w:t>永</w:t>
            </w:r>
            <w:r>
              <w:rPr>
                <w:rFonts w:ascii="宋体" w:hAnsi="宋体" w:cs="宋体" w:eastAsia="宋体" w:hint="default"/>
                <w:w w:val="100"/>
                <w:sz w:val="20"/>
                <w:szCs w:val="20"/>
              </w:rPr>
              <w:t> </w:t>
            </w:r>
            <w:r>
              <w:rPr>
                <w:rFonts w:ascii="宋体" w:hAnsi="宋体" w:cs="宋体" w:eastAsia="宋体" w:hint="default"/>
                <w:sz w:val="20"/>
                <w:szCs w:val="20"/>
              </w:rPr>
              <w:t>续</w:t>
            </w:r>
          </w:p>
        </w:tc>
        <w:tc>
          <w:tcPr>
            <w:tcW w:w="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37" w:right="35"/>
              <w:jc w:val="left"/>
              <w:rPr>
                <w:rFonts w:ascii="宋体" w:hAnsi="宋体" w:cs="宋体" w:eastAsia="宋体" w:hint="default"/>
                <w:sz w:val="20"/>
                <w:szCs w:val="20"/>
              </w:rPr>
            </w:pPr>
            <w:r>
              <w:rPr>
                <w:rFonts w:ascii="宋体" w:hAnsi="宋体" w:cs="宋体" w:eastAsia="宋体" w:hint="default"/>
                <w:sz w:val="20"/>
                <w:szCs w:val="20"/>
              </w:rPr>
              <w:t>其</w:t>
            </w:r>
            <w:r>
              <w:rPr>
                <w:rFonts w:ascii="宋体" w:hAnsi="宋体" w:cs="宋体" w:eastAsia="宋体" w:hint="default"/>
                <w:w w:val="100"/>
                <w:sz w:val="20"/>
                <w:szCs w:val="20"/>
              </w:rPr>
              <w:t> </w:t>
            </w:r>
            <w:r>
              <w:rPr>
                <w:rFonts w:ascii="宋体" w:hAnsi="宋体" w:cs="宋体" w:eastAsia="宋体" w:hint="default"/>
                <w:sz w:val="20"/>
                <w:szCs w:val="20"/>
              </w:rPr>
              <w:t>他</w:t>
            </w:r>
          </w:p>
        </w:tc>
        <w:tc>
          <w:tcPr>
            <w:tcW w:w="1559" w:type="dxa"/>
            <w:vMerge/>
            <w:tcBorders>
              <w:left w:val="single" w:sz="4" w:space="0" w:color="000000"/>
              <w:bottom w:val="single" w:sz="4" w:space="0" w:color="000000"/>
              <w:right w:val="single" w:sz="4" w:space="0" w:color="000000"/>
            </w:tcBorders>
            <w:shd w:val="clear" w:color="auto" w:fill="D3D3D3"/>
          </w:tcPr>
          <w:p>
            <w:pPr/>
          </w:p>
        </w:tc>
        <w:tc>
          <w:tcPr>
            <w:tcW w:w="425" w:type="dxa"/>
            <w:vMerge/>
            <w:tcBorders>
              <w:left w:val="single" w:sz="4" w:space="0" w:color="000000"/>
              <w:bottom w:val="single" w:sz="4" w:space="0" w:color="000000"/>
              <w:right w:val="single" w:sz="4" w:space="0" w:color="000000"/>
            </w:tcBorders>
            <w:shd w:val="clear" w:color="auto" w:fill="D3D3D3"/>
          </w:tcPr>
          <w:p>
            <w:pPr/>
          </w:p>
        </w:tc>
        <w:tc>
          <w:tcPr>
            <w:tcW w:w="1418" w:type="dxa"/>
            <w:vMerge/>
            <w:tcBorders>
              <w:left w:val="single" w:sz="4" w:space="0" w:color="000000"/>
              <w:bottom w:val="single" w:sz="4" w:space="0" w:color="000000"/>
              <w:right w:val="single" w:sz="4" w:space="0" w:color="000000"/>
            </w:tcBorders>
            <w:shd w:val="clear" w:color="auto" w:fill="D3D3D3"/>
          </w:tcPr>
          <w:p>
            <w:pPr/>
          </w:p>
        </w:tc>
        <w:tc>
          <w:tcPr>
            <w:tcW w:w="568" w:type="dxa"/>
            <w:vMerge/>
            <w:tcBorders>
              <w:left w:val="single" w:sz="4" w:space="0" w:color="000000"/>
              <w:bottom w:val="single" w:sz="4" w:space="0" w:color="000000"/>
              <w:right w:val="single" w:sz="4" w:space="0" w:color="000000"/>
            </w:tcBorders>
            <w:shd w:val="clear" w:color="auto" w:fill="D3D3D3"/>
          </w:tcPr>
          <w:p>
            <w:pPr/>
          </w:p>
        </w:tc>
        <w:tc>
          <w:tcPr>
            <w:tcW w:w="1274" w:type="dxa"/>
            <w:vMerge/>
            <w:tcBorders>
              <w:left w:val="single" w:sz="4" w:space="0" w:color="000000"/>
              <w:bottom w:val="single" w:sz="4" w:space="0" w:color="000000"/>
              <w:right w:val="single" w:sz="4" w:space="0" w:color="000000"/>
            </w:tcBorders>
            <w:shd w:val="clear" w:color="auto" w:fill="D3D3D3"/>
          </w:tcPr>
          <w:p>
            <w:pPr/>
          </w:p>
        </w:tc>
        <w:tc>
          <w:tcPr>
            <w:tcW w:w="568"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c>
          <w:tcPr>
            <w:tcW w:w="1274"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r>
    </w:tbl>
    <w:p>
      <w:pPr>
        <w:spacing w:after="0"/>
        <w:sectPr>
          <w:pgSz w:w="16840" w:h="11910" w:orient="landscape"/>
          <w:pgMar w:header="852" w:footer="974" w:top="1340" w:bottom="1160" w:left="1320" w:right="1240"/>
        </w:sectPr>
      </w:pPr>
    </w:p>
    <w:p>
      <w:pPr>
        <w:spacing w:line="240" w:lineRule="auto" w:before="5"/>
        <w:rPr>
          <w:rFonts w:ascii="Times New Roman" w:hAnsi="Times New Roman" w:cs="Times New Roman" w:eastAsia="Times New Roman" w:hint="default"/>
          <w:sz w:val="17"/>
          <w:szCs w:val="17"/>
        </w:rPr>
      </w:pPr>
      <w:r>
        <w:rPr/>
        <w:pict>
          <v:shape style="position:absolute;margin-left:71.751007pt;margin-top:67.980003pt;width:702.45pt;height:463.4pt;mso-position-horizontal-relative:page;mso-position-vertical-relative:page;z-index:366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418"/>
                    <w:gridCol w:w="1418"/>
                    <w:gridCol w:w="283"/>
                    <w:gridCol w:w="425"/>
                    <w:gridCol w:w="284"/>
                    <w:gridCol w:w="1559"/>
                    <w:gridCol w:w="425"/>
                    <w:gridCol w:w="1418"/>
                    <w:gridCol w:w="568"/>
                    <w:gridCol w:w="1274"/>
                    <w:gridCol w:w="568"/>
                    <w:gridCol w:w="1560"/>
                    <w:gridCol w:w="1274"/>
                    <w:gridCol w:w="1560"/>
                  </w:tblGrid>
                  <w:tr>
                    <w:trPr>
                      <w:trHeight w:val="369" w:hRule="exact"/>
                    </w:trPr>
                    <w:tc>
                      <w:tcPr>
                        <w:tcW w:w="1418"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283"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56" w:lineRule="exact"/>
                          <w:ind w:left="35" w:right="0"/>
                          <w:jc w:val="left"/>
                          <w:rPr>
                            <w:rFonts w:ascii="宋体" w:hAnsi="宋体" w:cs="宋体" w:eastAsia="宋体" w:hint="default"/>
                            <w:sz w:val="20"/>
                            <w:szCs w:val="20"/>
                          </w:rPr>
                        </w:pPr>
                        <w:r>
                          <w:rPr>
                            <w:rFonts w:ascii="宋体" w:hAnsi="宋体" w:cs="宋体" w:eastAsia="宋体" w:hint="default"/>
                            <w:w w:val="100"/>
                            <w:sz w:val="20"/>
                            <w:szCs w:val="20"/>
                          </w:rPr>
                          <w:t>股</w:t>
                        </w:r>
                      </w:p>
                    </w:tc>
                    <w:tc>
                      <w:tcPr>
                        <w:tcW w:w="425"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56" w:lineRule="exact"/>
                          <w:ind w:left="106" w:right="0"/>
                          <w:jc w:val="left"/>
                          <w:rPr>
                            <w:rFonts w:ascii="宋体" w:hAnsi="宋体" w:cs="宋体" w:eastAsia="宋体" w:hint="default"/>
                            <w:sz w:val="20"/>
                            <w:szCs w:val="20"/>
                          </w:rPr>
                        </w:pPr>
                        <w:r>
                          <w:rPr>
                            <w:rFonts w:ascii="宋体" w:hAnsi="宋体" w:cs="宋体" w:eastAsia="宋体" w:hint="default"/>
                            <w:w w:val="100"/>
                            <w:sz w:val="20"/>
                            <w:szCs w:val="20"/>
                          </w:rPr>
                          <w:t>债</w:t>
                        </w:r>
                      </w:p>
                    </w:tc>
                    <w:tc>
                      <w:tcPr>
                        <w:tcW w:w="284"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559"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425"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568"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274"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568"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560"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274" w:type="dxa"/>
                        <w:tcBorders>
                          <w:top w:val="single" w:sz="10" w:space="0" w:color="000000"/>
                          <w:left w:val="single" w:sz="4" w:space="0" w:color="000000"/>
                          <w:bottom w:val="single" w:sz="4" w:space="0" w:color="000000"/>
                          <w:right w:val="single" w:sz="4" w:space="0" w:color="000000"/>
                        </w:tcBorders>
                        <w:shd w:val="clear" w:color="auto" w:fill="D3D3D3"/>
                      </w:tcPr>
                      <w:p>
                        <w:pPr/>
                      </w:p>
                    </w:tc>
                    <w:tc>
                      <w:tcPr>
                        <w:tcW w:w="1560" w:type="dxa"/>
                        <w:tcBorders>
                          <w:top w:val="single" w:sz="10" w:space="0" w:color="000000"/>
                          <w:left w:val="single" w:sz="4" w:space="0" w:color="000000"/>
                          <w:bottom w:val="single" w:sz="4" w:space="0" w:color="000000"/>
                          <w:right w:val="single" w:sz="4" w:space="0" w:color="000000"/>
                        </w:tcBorders>
                        <w:shd w:val="clear" w:color="auto" w:fill="D3D3D3"/>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一、上年期末余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200,000,000.00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429,089,779.67</w:t>
                        </w:r>
                        <w:r>
                          <w:rPr>
                            <w:rFonts w:ascii="Times New Roman"/>
                            <w:sz w:val="20"/>
                          </w:rPr>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32,819,438.83</w:t>
                        </w:r>
                        <w:r>
                          <w:rPr>
                            <w:rFonts w:ascii="Times New Roman"/>
                            <w:sz w:val="20"/>
                          </w:rPr>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110,678,933.94</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5,881,745.30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778,469,897.74</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spacing w:val="-9"/>
                            <w:sz w:val="20"/>
                            <w:szCs w:val="20"/>
                          </w:rPr>
                          <w:t>加：会计政</w:t>
                        </w:r>
                        <w:r>
                          <w:rPr>
                            <w:rFonts w:ascii="宋体" w:hAnsi="宋体" w:cs="宋体" w:eastAsia="宋体" w:hint="default"/>
                            <w:w w:val="100"/>
                            <w:sz w:val="20"/>
                            <w:szCs w:val="20"/>
                          </w:rPr>
                          <w:t> </w:t>
                        </w:r>
                        <w:r>
                          <w:rPr>
                            <w:rFonts w:ascii="宋体" w:hAnsi="宋体" w:cs="宋体" w:eastAsia="宋体" w:hint="default"/>
                            <w:sz w:val="20"/>
                            <w:szCs w:val="20"/>
                          </w:rPr>
                          <w:t>策变更</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182"/>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前期</w:t>
                        </w:r>
                        <w:r>
                          <w:rPr>
                            <w:rFonts w:ascii="宋体" w:hAnsi="宋体" w:cs="宋体" w:eastAsia="宋体" w:hint="default"/>
                            <w:w w:val="100"/>
                            <w:sz w:val="20"/>
                            <w:szCs w:val="20"/>
                          </w:rPr>
                          <w:t> </w:t>
                        </w:r>
                        <w:r>
                          <w:rPr>
                            <w:rFonts w:ascii="宋体" w:hAnsi="宋体" w:cs="宋体" w:eastAsia="宋体" w:hint="default"/>
                            <w:sz w:val="20"/>
                            <w:szCs w:val="20"/>
                          </w:rPr>
                          <w:t>差错更正</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182"/>
                          <w:jc w:val="both"/>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同一</w:t>
                        </w:r>
                        <w:r>
                          <w:rPr>
                            <w:rFonts w:ascii="宋体" w:hAnsi="宋体" w:cs="宋体" w:eastAsia="宋体" w:hint="default"/>
                            <w:w w:val="100"/>
                            <w:sz w:val="20"/>
                            <w:szCs w:val="20"/>
                          </w:rPr>
                          <w:t> </w:t>
                        </w:r>
                        <w:r>
                          <w:rPr>
                            <w:rFonts w:ascii="宋体" w:hAnsi="宋体" w:cs="宋体" w:eastAsia="宋体" w:hint="default"/>
                            <w:sz w:val="20"/>
                            <w:szCs w:val="20"/>
                          </w:rPr>
                          <w:t>控制下企业合</w:t>
                        </w:r>
                        <w:r>
                          <w:rPr>
                            <w:rFonts w:ascii="宋体" w:hAnsi="宋体" w:cs="宋体" w:eastAsia="宋体" w:hint="default"/>
                            <w:w w:val="100"/>
                            <w:sz w:val="20"/>
                            <w:szCs w:val="20"/>
                          </w:rPr>
                          <w:t> </w:t>
                        </w:r>
                        <w:r>
                          <w:rPr>
                            <w:rFonts w:ascii="宋体" w:hAnsi="宋体" w:cs="宋体" w:eastAsia="宋体" w:hint="default"/>
                            <w:sz w:val="20"/>
                            <w:szCs w:val="20"/>
                          </w:rPr>
                          <w:t>并</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其他</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二、本年期初余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200,000,000.00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429,089,779.67</w:t>
                        </w:r>
                        <w:r>
                          <w:rPr>
                            <w:rFonts w:ascii="Times New Roman"/>
                            <w:sz w:val="20"/>
                          </w:rPr>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32,819,438.83</w:t>
                        </w:r>
                        <w:r>
                          <w:rPr>
                            <w:rFonts w:ascii="Times New Roman"/>
                            <w:sz w:val="20"/>
                          </w:rPr>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110,678,933.94</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5,881,745.30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778,469,897.74</w:t>
                        </w:r>
                        <w:r>
                          <w:rPr>
                            <w:rFonts w:ascii="Times New Roman"/>
                            <w:sz w:val="20"/>
                          </w:rPr>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both"/>
                          <w:rPr>
                            <w:rFonts w:ascii="宋体" w:hAnsi="宋体" w:cs="宋体" w:eastAsia="宋体" w:hint="default"/>
                            <w:sz w:val="20"/>
                            <w:szCs w:val="20"/>
                          </w:rPr>
                        </w:pPr>
                        <w:r>
                          <w:rPr>
                            <w:rFonts w:ascii="宋体" w:hAnsi="宋体" w:cs="宋体" w:eastAsia="宋体" w:hint="default"/>
                            <w:spacing w:val="-7"/>
                            <w:sz w:val="20"/>
                            <w:szCs w:val="20"/>
                          </w:rPr>
                          <w:t>三、本期增减变</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pacing w:val="-7"/>
                            <w:sz w:val="20"/>
                            <w:szCs w:val="20"/>
                          </w:rPr>
                          <w:t>动金额（减少以</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Times New Roman" w:hAnsi="Times New Roman" w:cs="Times New Roman" w:eastAsia="Times New Roman" w:hint="default"/>
                            <w:sz w:val="20"/>
                            <w:szCs w:val="20"/>
                          </w:rPr>
                          <w:t>“</w:t>
                        </w:r>
                        <w:r>
                          <w:rPr>
                            <w:rFonts w:ascii="宋体" w:hAnsi="宋体" w:cs="宋体" w:eastAsia="宋体" w:hint="default"/>
                            <w:sz w:val="20"/>
                            <w:szCs w:val="20"/>
                          </w:rPr>
                          <w:t>－</w:t>
                        </w:r>
                        <w:r>
                          <w:rPr>
                            <w:rFonts w:ascii="Times New Roman" w:hAnsi="Times New Roman" w:cs="Times New Roman" w:eastAsia="Times New Roman" w:hint="default"/>
                            <w:sz w:val="20"/>
                            <w:szCs w:val="20"/>
                          </w:rPr>
                          <w:t>”</w:t>
                        </w:r>
                        <w:r>
                          <w:rPr>
                            <w:rFonts w:ascii="宋体" w:hAnsi="宋体" w:cs="宋体" w:eastAsia="宋体" w:hint="default"/>
                            <w:sz w:val="20"/>
                            <w:szCs w:val="20"/>
                          </w:rPr>
                          <w:t>号填列）</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1"/>
                          <w:jc w:val="right"/>
                          <w:rPr>
                            <w:rFonts w:ascii="Times New Roman" w:hAnsi="Times New Roman" w:cs="Times New Roman" w:eastAsia="Times New Roman" w:hint="default"/>
                            <w:sz w:val="20"/>
                            <w:szCs w:val="20"/>
                          </w:rPr>
                        </w:pPr>
                        <w:r>
                          <w:rPr>
                            <w:rFonts w:ascii="Times New Roman"/>
                            <w:spacing w:val="-1"/>
                            <w:sz w:val="20"/>
                          </w:rPr>
                          <w:t>9,593,516,304.94</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0"/>
                          <w:jc w:val="right"/>
                          <w:rPr>
                            <w:rFonts w:ascii="Times New Roman" w:hAnsi="Times New Roman" w:cs="Times New Roman" w:eastAsia="Times New Roman" w:hint="default"/>
                            <w:sz w:val="20"/>
                            <w:szCs w:val="20"/>
                          </w:rPr>
                        </w:pPr>
                        <w:r>
                          <w:rPr>
                            <w:rFonts w:ascii="Times New Roman"/>
                            <w:spacing w:val="-1"/>
                            <w:sz w:val="20"/>
                          </w:rPr>
                          <w:t>-36,295,218.25</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0"/>
                          <w:jc w:val="right"/>
                          <w:rPr>
                            <w:rFonts w:ascii="Times New Roman" w:hAnsi="Times New Roman" w:cs="Times New Roman" w:eastAsia="Times New Roman" w:hint="default"/>
                            <w:sz w:val="20"/>
                            <w:szCs w:val="20"/>
                          </w:rPr>
                        </w:pPr>
                        <w:r>
                          <w:rPr>
                            <w:rFonts w:ascii="Times New Roman"/>
                            <w:spacing w:val="-1"/>
                            <w:sz w:val="20"/>
                          </w:rPr>
                          <w:t>7,516,913.66</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2"/>
                          <w:jc w:val="right"/>
                          <w:rPr>
                            <w:rFonts w:ascii="Times New Roman" w:hAnsi="Times New Roman" w:cs="Times New Roman" w:eastAsia="Times New Roman" w:hint="default"/>
                            <w:sz w:val="20"/>
                            <w:szCs w:val="20"/>
                          </w:rPr>
                        </w:pPr>
                        <w:r>
                          <w:rPr>
                            <w:rFonts w:ascii="Times New Roman"/>
                            <w:spacing w:val="-1"/>
                            <w:sz w:val="20"/>
                          </w:rPr>
                          <w:t>490,628,677.16</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0"/>
                          <w:jc w:val="right"/>
                          <w:rPr>
                            <w:rFonts w:ascii="Times New Roman" w:hAnsi="Times New Roman" w:cs="Times New Roman" w:eastAsia="Times New Roman" w:hint="default"/>
                            <w:sz w:val="20"/>
                            <w:szCs w:val="20"/>
                          </w:rPr>
                        </w:pPr>
                        <w:r>
                          <w:rPr>
                            <w:rFonts w:ascii="Times New Roman"/>
                            <w:spacing w:val="-1"/>
                            <w:sz w:val="20"/>
                          </w:rPr>
                          <w:t>2,921,329.80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65"/>
                          <w:ind w:right="21"/>
                          <w:jc w:val="right"/>
                          <w:rPr>
                            <w:rFonts w:ascii="Times New Roman" w:hAnsi="Times New Roman" w:cs="Times New Roman" w:eastAsia="Times New Roman" w:hint="default"/>
                            <w:sz w:val="20"/>
                            <w:szCs w:val="20"/>
                          </w:rPr>
                        </w:pPr>
                        <w:r>
                          <w:rPr>
                            <w:rFonts w:ascii="Times New Roman"/>
                            <w:spacing w:val="-1"/>
                            <w:sz w:val="20"/>
                          </w:rPr>
                          <w:t>10,794,415,757.31</w:t>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（一）综合收益</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总额</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498,145,590.82</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692,947.00</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498,838,537.82</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（二）所有者投</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入和减少资本</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9,593,878,544.53</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-36,379,297.30</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10,293,626,997.23</w:t>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．股东投入的</w:t>
                        </w:r>
                        <w:r>
                          <w:rPr>
                            <w:rFonts w:ascii="宋体" w:hAnsi="宋体" w:cs="宋体" w:eastAsia="宋体" w:hint="default"/>
                            <w:w w:val="100"/>
                            <w:sz w:val="20"/>
                            <w:szCs w:val="20"/>
                          </w:rPr>
                          <w:t> </w:t>
                        </w:r>
                        <w:r>
                          <w:rPr>
                            <w:rFonts w:ascii="宋体" w:hAnsi="宋体" w:cs="宋体" w:eastAsia="宋体" w:hint="default"/>
                            <w:sz w:val="20"/>
                            <w:szCs w:val="20"/>
                          </w:rPr>
                          <w:t>普通股</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9,593,878,544.53</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-36,379,297.30</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10,293,626,997.23</w:t>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．其他权益工</w:t>
                        </w:r>
                        <w:r>
                          <w:rPr>
                            <w:rFonts w:ascii="宋体" w:hAnsi="宋体" w:cs="宋体" w:eastAsia="宋体" w:hint="default"/>
                            <w:w w:val="100"/>
                            <w:sz w:val="20"/>
                            <w:szCs w:val="20"/>
                          </w:rPr>
                          <w:t> </w:t>
                        </w:r>
                        <w:r>
                          <w:rPr>
                            <w:rFonts w:ascii="宋体" w:hAnsi="宋体" w:cs="宋体" w:eastAsia="宋体" w:hint="default"/>
                            <w:sz w:val="20"/>
                            <w:szCs w:val="20"/>
                          </w:rPr>
                          <w:t>具持有者投入</w:t>
                        </w:r>
                        <w:r>
                          <w:rPr>
                            <w:rFonts w:ascii="宋体" w:hAnsi="宋体" w:cs="宋体" w:eastAsia="宋体" w:hint="default"/>
                            <w:w w:val="100"/>
                            <w:sz w:val="20"/>
                            <w:szCs w:val="20"/>
                          </w:rPr>
                          <w:t> </w:t>
                        </w:r>
                        <w:r>
                          <w:rPr>
                            <w:rFonts w:ascii="宋体" w:hAnsi="宋体" w:cs="宋体" w:eastAsia="宋体" w:hint="default"/>
                            <w:sz w:val="20"/>
                            <w:szCs w:val="20"/>
                          </w:rPr>
                          <w:t>资本</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3"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54"/>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．股份支付计</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bl>
                <w:p>
                  <w:pPr/>
                </w:p>
              </w:txbxContent>
            </v:textbox>
            <w10:wrap type="none"/>
          </v:shape>
        </w:pict>
      </w:r>
    </w:p>
    <w:p>
      <w:pPr>
        <w:spacing w:after="0" w:line="240" w:lineRule="auto"/>
        <w:rPr>
          <w:rFonts w:ascii="Times New Roman" w:hAnsi="Times New Roman" w:cs="Times New Roman" w:eastAsia="Times New Roman" w:hint="default"/>
          <w:sz w:val="17"/>
          <w:szCs w:val="17"/>
        </w:rPr>
        <w:sectPr>
          <w:pgSz w:w="16840" w:h="11910" w:orient="landscape"/>
          <w:pgMar w:header="852" w:footer="974" w:top="138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1418"/>
        <w:gridCol w:w="1418"/>
        <w:gridCol w:w="283"/>
        <w:gridCol w:w="425"/>
        <w:gridCol w:w="284"/>
        <w:gridCol w:w="1559"/>
        <w:gridCol w:w="425"/>
        <w:gridCol w:w="1418"/>
        <w:gridCol w:w="568"/>
        <w:gridCol w:w="1274"/>
        <w:gridCol w:w="568"/>
        <w:gridCol w:w="1560"/>
        <w:gridCol w:w="1274"/>
        <w:gridCol w:w="1560"/>
      </w:tblGrid>
      <w:tr>
        <w:trPr>
          <w:trHeight w:val="681"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85" w:lineRule="auto"/>
              <w:ind w:left="22" w:right="182"/>
              <w:jc w:val="left"/>
              <w:rPr>
                <w:rFonts w:ascii="宋体" w:hAnsi="宋体" w:cs="宋体" w:eastAsia="宋体" w:hint="default"/>
                <w:sz w:val="20"/>
                <w:szCs w:val="20"/>
              </w:rPr>
            </w:pPr>
            <w:r>
              <w:rPr>
                <w:rFonts w:ascii="宋体" w:hAnsi="宋体" w:cs="宋体" w:eastAsia="宋体" w:hint="default"/>
                <w:sz w:val="20"/>
                <w:szCs w:val="20"/>
              </w:rPr>
              <w:t>入所有者权益</w:t>
            </w:r>
            <w:r>
              <w:rPr>
                <w:rFonts w:ascii="宋体" w:hAnsi="宋体" w:cs="宋体" w:eastAsia="宋体" w:hint="default"/>
                <w:w w:val="100"/>
                <w:sz w:val="20"/>
                <w:szCs w:val="20"/>
              </w:rPr>
              <w:t> </w:t>
            </w:r>
            <w:r>
              <w:rPr>
                <w:rFonts w:ascii="宋体" w:hAnsi="宋体" w:cs="宋体" w:eastAsia="宋体" w:hint="default"/>
                <w:sz w:val="20"/>
                <w:szCs w:val="20"/>
              </w:rPr>
              <w:t>的金额</w:t>
            </w:r>
          </w:p>
        </w:tc>
        <w:tc>
          <w:tcPr>
            <w:tcW w:w="1418" w:type="dxa"/>
            <w:tcBorders>
              <w:top w:val="single" w:sz="10" w:space="0" w:color="000000"/>
              <w:left w:val="single" w:sz="4" w:space="0" w:color="000000"/>
              <w:bottom w:val="single" w:sz="4" w:space="0" w:color="000000"/>
              <w:right w:val="single" w:sz="4" w:space="0" w:color="000000"/>
            </w:tcBorders>
          </w:tcPr>
          <w:p>
            <w:pPr/>
          </w:p>
        </w:tc>
        <w:tc>
          <w:tcPr>
            <w:tcW w:w="283"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pacing w:val="-7"/>
                <w:sz w:val="20"/>
                <w:szCs w:val="20"/>
              </w:rPr>
              <w:t>（三）利润分配</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0"/>
              <w:jc w:val="right"/>
              <w:rPr>
                <w:rFonts w:ascii="Times New Roman" w:hAnsi="Times New Roman" w:cs="Times New Roman" w:eastAsia="Times New Roman" w:hint="default"/>
                <w:sz w:val="20"/>
                <w:szCs w:val="20"/>
              </w:rPr>
            </w:pPr>
            <w:r>
              <w:rPr>
                <w:rFonts w:ascii="Times New Roman"/>
                <w:spacing w:val="-1"/>
                <w:sz w:val="20"/>
              </w:rPr>
              <w:t>7,516,913.66</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3"/>
              <w:ind w:right="22"/>
              <w:jc w:val="right"/>
              <w:rPr>
                <w:rFonts w:ascii="Times New Roman" w:hAnsi="Times New Roman" w:cs="Times New Roman" w:eastAsia="Times New Roman" w:hint="default"/>
                <w:sz w:val="20"/>
                <w:szCs w:val="20"/>
              </w:rPr>
            </w:pPr>
            <w:r>
              <w:rPr>
                <w:rFonts w:ascii="Times New Roman"/>
                <w:spacing w:val="-1"/>
                <w:sz w:val="20"/>
              </w:rPr>
              <w:t>-7,516,913.66</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．提取盈余公</w:t>
            </w:r>
            <w:r>
              <w:rPr>
                <w:rFonts w:ascii="宋体" w:hAnsi="宋体" w:cs="宋体" w:eastAsia="宋体" w:hint="default"/>
                <w:w w:val="100"/>
                <w:sz w:val="20"/>
                <w:szCs w:val="20"/>
              </w:rPr>
              <w:t> </w:t>
            </w:r>
            <w:r>
              <w:rPr>
                <w:rFonts w:ascii="宋体" w:hAnsi="宋体" w:cs="宋体" w:eastAsia="宋体" w:hint="default"/>
                <w:sz w:val="20"/>
                <w:szCs w:val="20"/>
              </w:rPr>
              <w:t>积</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7,516,913.66</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Times New Roman" w:hAnsi="Times New Roman" w:cs="Times New Roman" w:eastAsia="Times New Roman" w:hint="default"/>
                <w:sz w:val="20"/>
                <w:szCs w:val="20"/>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-7,516,913.66</w:t>
            </w:r>
            <w:r>
              <w:rPr>
                <w:rFonts w:ascii="Times New Roman"/>
                <w:sz w:val="20"/>
              </w:rPr>
            </w: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．提取一般风</w:t>
            </w:r>
            <w:r>
              <w:rPr>
                <w:rFonts w:ascii="宋体" w:hAnsi="宋体" w:cs="宋体" w:eastAsia="宋体" w:hint="default"/>
                <w:w w:val="100"/>
                <w:sz w:val="20"/>
                <w:szCs w:val="20"/>
              </w:rPr>
              <w:t> </w:t>
            </w:r>
            <w:r>
              <w:rPr>
                <w:rFonts w:ascii="宋体" w:hAnsi="宋体" w:cs="宋体" w:eastAsia="宋体" w:hint="default"/>
                <w:sz w:val="20"/>
                <w:szCs w:val="20"/>
              </w:rPr>
              <w:t>险准备</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22"/>
              <w:jc w:val="left"/>
              <w:rPr>
                <w:rFonts w:ascii="宋体" w:hAnsi="宋体" w:cs="宋体" w:eastAsia="宋体" w:hint="default"/>
                <w:sz w:val="20"/>
                <w:szCs w:val="20"/>
              </w:rPr>
            </w:pPr>
            <w:r>
              <w:rPr>
                <w:rFonts w:ascii="Times New Roman" w:hAnsi="Times New Roman" w:cs="Times New Roman" w:eastAsia="Times New Roman" w:hint="default"/>
                <w:spacing w:val="-19"/>
                <w:sz w:val="20"/>
                <w:szCs w:val="20"/>
              </w:rPr>
              <w:t>3</w:t>
            </w:r>
            <w:r>
              <w:rPr>
                <w:rFonts w:ascii="宋体" w:hAnsi="宋体" w:cs="宋体" w:eastAsia="宋体" w:hint="default"/>
                <w:spacing w:val="-19"/>
                <w:sz w:val="20"/>
                <w:szCs w:val="20"/>
              </w:rPr>
              <w:t>．对所有者（或</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股东）的分配</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（四）所有者权</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益内部结转</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．资本公积转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．盈余公积转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．盈余公积弥</w:t>
            </w:r>
            <w:r>
              <w:rPr>
                <w:rFonts w:ascii="宋体" w:hAnsi="宋体" w:cs="宋体" w:eastAsia="宋体" w:hint="default"/>
                <w:w w:val="100"/>
                <w:sz w:val="20"/>
                <w:szCs w:val="20"/>
              </w:rPr>
              <w:t> </w:t>
            </w:r>
            <w:r>
              <w:rPr>
                <w:rFonts w:ascii="宋体" w:hAnsi="宋体" w:cs="宋体" w:eastAsia="宋体" w:hint="default"/>
                <w:sz w:val="20"/>
                <w:szCs w:val="20"/>
              </w:rPr>
              <w:t>补亏损</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pacing w:val="-7"/>
                <w:sz w:val="20"/>
                <w:szCs w:val="20"/>
              </w:rPr>
              <w:t>（五）专项储备</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．本期提取</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3"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．本期使用</w:t>
            </w:r>
          </w:p>
        </w:tc>
        <w:tc>
          <w:tcPr>
            <w:tcW w:w="1418" w:type="dxa"/>
            <w:tcBorders>
              <w:top w:val="single" w:sz="4" w:space="0" w:color="000000"/>
              <w:left w:val="single" w:sz="4" w:space="0" w:color="000000"/>
              <w:bottom w:val="single" w:sz="4" w:space="0" w:color="000000"/>
              <w:right w:val="single" w:sz="4" w:space="0" w:color="000000"/>
            </w:tcBorders>
          </w:tcPr>
          <w:p>
            <w:pP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bl>
    <w:p>
      <w:pPr>
        <w:spacing w:after="0"/>
        <w:sectPr>
          <w:pgSz w:w="16840" w:h="11910" w:orient="landscape"/>
          <w:pgMar w:header="852" w:footer="974" w:top="1340" w:bottom="1160" w:left="1320" w:right="1240"/>
        </w:sectPr>
      </w:pPr>
    </w:p>
    <w:p>
      <w:pPr>
        <w:spacing w:line="240" w:lineRule="auto" w:before="1"/>
        <w:rPr>
          <w:rFonts w:ascii="Times New Roman" w:hAnsi="Times New Roman" w:cs="Times New Roman" w:eastAsia="Times New Roman" w:hint="default"/>
          <w:sz w:val="3"/>
          <w:szCs w:val="3"/>
        </w:rPr>
      </w:pPr>
    </w:p>
    <w:tbl>
      <w:tblPr>
        <w:tblW w:w="0" w:type="auto"/>
        <w:jc w:val="left"/>
        <w:tblInd w:w="115" w:type="dxa"/>
        <w:tblLayout w:type="fixed"/>
        <w:tblCellMar>
          <w:top w:w="0" w:type="dxa"/>
          <w:left w:w="0" w:type="dxa"/>
          <w:bottom w:w="0" w:type="dxa"/>
          <w:right w:w="0" w:type="dxa"/>
        </w:tblCellMar>
        <w:tblLook w:val="01E0"/>
      </w:tblPr>
      <w:tblGrid>
        <w:gridCol w:w="1418"/>
        <w:gridCol w:w="1418"/>
        <w:gridCol w:w="283"/>
        <w:gridCol w:w="425"/>
        <w:gridCol w:w="284"/>
        <w:gridCol w:w="1559"/>
        <w:gridCol w:w="425"/>
        <w:gridCol w:w="1418"/>
        <w:gridCol w:w="568"/>
        <w:gridCol w:w="1274"/>
        <w:gridCol w:w="568"/>
        <w:gridCol w:w="1560"/>
        <w:gridCol w:w="1274"/>
        <w:gridCol w:w="1560"/>
      </w:tblGrid>
      <w:tr>
        <w:trPr>
          <w:trHeight w:val="410"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宋体" w:hAnsi="宋体" w:cs="宋体" w:eastAsia="宋体" w:hint="default"/>
                <w:sz w:val="20"/>
                <w:szCs w:val="20"/>
              </w:rPr>
              <w:t>（六）其他</w:t>
            </w:r>
          </w:p>
        </w:tc>
        <w:tc>
          <w:tcPr>
            <w:tcW w:w="1418" w:type="dxa"/>
            <w:tcBorders>
              <w:top w:val="single" w:sz="10" w:space="0" w:color="000000"/>
              <w:left w:val="single" w:sz="4" w:space="0" w:color="000000"/>
              <w:bottom w:val="single" w:sz="4" w:space="0" w:color="000000"/>
              <w:right w:val="single" w:sz="4" w:space="0" w:color="000000"/>
            </w:tcBorders>
          </w:tcPr>
          <w:p>
            <w:pPr/>
          </w:p>
        </w:tc>
        <w:tc>
          <w:tcPr>
            <w:tcW w:w="283" w:type="dxa"/>
            <w:tcBorders>
              <w:top w:val="single" w:sz="10" w:space="0" w:color="000000"/>
              <w:left w:val="single" w:sz="4" w:space="0" w:color="000000"/>
              <w:bottom w:val="single" w:sz="4" w:space="0" w:color="000000"/>
              <w:right w:val="single" w:sz="4" w:space="0" w:color="000000"/>
            </w:tcBorders>
          </w:tcPr>
          <w:p>
            <w:pPr/>
          </w:p>
        </w:tc>
        <w:tc>
          <w:tcPr>
            <w:tcW w:w="425"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82"/>
              <w:ind w:right="22"/>
              <w:jc w:val="right"/>
              <w:rPr>
                <w:rFonts w:ascii="Times New Roman" w:hAnsi="Times New Roman" w:cs="Times New Roman" w:eastAsia="Times New Roman" w:hint="default"/>
                <w:sz w:val="20"/>
                <w:szCs w:val="20"/>
              </w:rPr>
            </w:pPr>
            <w:r>
              <w:rPr>
                <w:rFonts w:ascii="Times New Roman"/>
                <w:spacing w:val="-1"/>
                <w:sz w:val="20"/>
              </w:rPr>
              <w:t>-362,239.59</w:t>
            </w:r>
            <w:r>
              <w:rPr>
                <w:rFonts w:ascii="Times New Roman"/>
                <w:sz w:val="20"/>
              </w:rPr>
            </w:r>
          </w:p>
        </w:tc>
        <w:tc>
          <w:tcPr>
            <w:tcW w:w="425"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82"/>
              <w:ind w:right="20"/>
              <w:jc w:val="right"/>
              <w:rPr>
                <w:rFonts w:ascii="Times New Roman" w:hAnsi="Times New Roman" w:cs="Times New Roman" w:eastAsia="Times New Roman" w:hint="default"/>
                <w:sz w:val="20"/>
                <w:szCs w:val="20"/>
              </w:rPr>
            </w:pPr>
            <w:r>
              <w:rPr>
                <w:rFonts w:ascii="Times New Roman"/>
                <w:spacing w:val="-1"/>
                <w:sz w:val="20"/>
              </w:rPr>
              <w:t>84,079.05</w:t>
            </w:r>
          </w:p>
        </w:tc>
        <w:tc>
          <w:tcPr>
            <w:tcW w:w="568"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c>
          <w:tcPr>
            <w:tcW w:w="1274"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82"/>
              <w:ind w:right="20"/>
              <w:jc w:val="right"/>
              <w:rPr>
                <w:rFonts w:ascii="Times New Roman" w:hAnsi="Times New Roman" w:cs="Times New Roman" w:eastAsia="Times New Roman" w:hint="default"/>
                <w:sz w:val="20"/>
                <w:szCs w:val="20"/>
              </w:rPr>
            </w:pPr>
            <w:r>
              <w:rPr>
                <w:rFonts w:ascii="Times New Roman"/>
                <w:spacing w:val="-1"/>
                <w:sz w:val="20"/>
              </w:rPr>
              <w:t>2,228,382.80</w:t>
            </w:r>
          </w:p>
        </w:tc>
        <w:tc>
          <w:tcPr>
            <w:tcW w:w="1560" w:type="dxa"/>
            <w:tcBorders>
              <w:top w:val="single" w:sz="10" w:space="0" w:color="000000"/>
              <w:left w:val="single" w:sz="4" w:space="0" w:color="000000"/>
              <w:bottom w:val="single" w:sz="4" w:space="0" w:color="000000"/>
              <w:right w:val="single" w:sz="4" w:space="0" w:color="000000"/>
            </w:tcBorders>
          </w:tcPr>
          <w:p>
            <w:pPr>
              <w:pStyle w:val="TableParagraph"/>
              <w:spacing w:line="240" w:lineRule="auto" w:before="82"/>
              <w:ind w:right="22"/>
              <w:jc w:val="right"/>
              <w:rPr>
                <w:rFonts w:ascii="Times New Roman" w:hAnsi="Times New Roman" w:cs="Times New Roman" w:eastAsia="Times New Roman" w:hint="default"/>
                <w:sz w:val="20"/>
                <w:szCs w:val="20"/>
              </w:rPr>
            </w:pPr>
            <w:r>
              <w:rPr>
                <w:rFonts w:ascii="Times New Roman"/>
                <w:spacing w:val="-1"/>
                <w:sz w:val="20"/>
              </w:rPr>
              <w:t>1,950,222.26</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1"/>
              <w:jc w:val="left"/>
              <w:rPr>
                <w:rFonts w:ascii="宋体" w:hAnsi="宋体" w:cs="宋体" w:eastAsia="宋体" w:hint="default"/>
                <w:sz w:val="20"/>
                <w:szCs w:val="20"/>
              </w:rPr>
            </w:pPr>
            <w:r>
              <w:rPr>
                <w:rFonts w:ascii="宋体" w:hAnsi="宋体" w:cs="宋体" w:eastAsia="宋体" w:hint="default"/>
                <w:spacing w:val="-7"/>
                <w:sz w:val="20"/>
                <w:szCs w:val="20"/>
              </w:rPr>
              <w:t>四、本期期末余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left="134" w:right="0"/>
              <w:jc w:val="left"/>
              <w:rPr>
                <w:rFonts w:ascii="Times New Roman" w:hAnsi="Times New Roman" w:cs="Times New Roman" w:eastAsia="Times New Roman" w:hint="default"/>
                <w:sz w:val="20"/>
                <w:szCs w:val="20"/>
              </w:rPr>
            </w:pPr>
            <w:r>
              <w:rPr>
                <w:rFonts w:ascii="Times New Roman"/>
                <w:sz w:val="20"/>
              </w:rPr>
              <w:t>936,127,750.00</w:t>
            </w:r>
          </w:p>
        </w:tc>
        <w:tc>
          <w:tcPr>
            <w:tcW w:w="283" w:type="dxa"/>
            <w:tcBorders>
              <w:top w:val="single" w:sz="4" w:space="0" w:color="000000"/>
              <w:left w:val="single" w:sz="4" w:space="0" w:color="000000"/>
              <w:bottom w:val="single" w:sz="4" w:space="0" w:color="000000"/>
              <w:right w:val="single" w:sz="4" w:space="0" w:color="000000"/>
            </w:tcBorders>
          </w:tcPr>
          <w:p>
            <w:pPr/>
          </w:p>
        </w:tc>
        <w:tc>
          <w:tcPr>
            <w:tcW w:w="425"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10,022,606,084.61</w:t>
            </w:r>
          </w:p>
        </w:tc>
        <w:tc>
          <w:tcPr>
            <w:tcW w:w="425"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-36,295,218.25</w:t>
            </w:r>
          </w:p>
        </w:tc>
        <w:tc>
          <w:tcPr>
            <w:tcW w:w="568" w:type="dxa"/>
            <w:tcBorders>
              <w:top w:val="single" w:sz="4" w:space="0" w:color="000000"/>
              <w:left w:val="single" w:sz="4" w:space="0" w:color="000000"/>
              <w:bottom w:val="single" w:sz="4" w:space="0" w:color="000000"/>
              <w:right w:val="single" w:sz="4" w:space="0" w:color="000000"/>
            </w:tcBorders>
          </w:tcPr>
          <w:p>
            <w:pP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left="92" w:right="0"/>
              <w:jc w:val="left"/>
              <w:rPr>
                <w:rFonts w:ascii="Times New Roman" w:hAnsi="Times New Roman" w:cs="Times New Roman" w:eastAsia="Times New Roman" w:hint="default"/>
                <w:sz w:val="20"/>
                <w:szCs w:val="20"/>
              </w:rPr>
            </w:pPr>
            <w:r>
              <w:rPr>
                <w:rFonts w:ascii="Times New Roman"/>
                <w:sz w:val="20"/>
              </w:rPr>
              <w:t>40,336,352.49</w:t>
            </w:r>
          </w:p>
        </w:tc>
        <w:tc>
          <w:tcPr>
            <w:tcW w:w="568"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left="284" w:right="0"/>
              <w:jc w:val="left"/>
              <w:rPr>
                <w:rFonts w:ascii="Times New Roman" w:hAnsi="Times New Roman" w:cs="Times New Roman" w:eastAsia="Times New Roman" w:hint="default"/>
                <w:sz w:val="20"/>
                <w:szCs w:val="20"/>
              </w:rPr>
            </w:pPr>
            <w:r>
              <w:rPr>
                <w:rFonts w:ascii="Times New Roman"/>
                <w:sz w:val="20"/>
              </w:rPr>
              <w:t>601,307,611.10</w:t>
            </w:r>
          </w:p>
        </w:tc>
        <w:tc>
          <w:tcPr>
            <w:tcW w:w="12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right="20"/>
              <w:jc w:val="right"/>
              <w:rPr>
                <w:rFonts w:ascii="Times New Roman" w:hAnsi="Times New Roman" w:cs="Times New Roman" w:eastAsia="Times New Roman" w:hint="default"/>
                <w:sz w:val="20"/>
                <w:szCs w:val="20"/>
              </w:rPr>
            </w:pPr>
            <w:r>
              <w:rPr>
                <w:rFonts w:ascii="Times New Roman"/>
                <w:spacing w:val="-1"/>
                <w:sz w:val="20"/>
              </w:rPr>
              <w:t>8,803,075.10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
              <w:ind w:right="0"/>
              <w:jc w:val="left"/>
              <w:rPr>
                <w:rFonts w:ascii="Times New Roman" w:hAnsi="Times New Roman" w:cs="Times New Roman" w:eastAsia="Times New Roman" w:hint="default"/>
                <w:sz w:val="20"/>
                <w:szCs w:val="20"/>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11,572,885,655.05</w:t>
            </w:r>
          </w:p>
        </w:tc>
      </w:tr>
    </w:tbl>
    <w:p>
      <w:pPr>
        <w:spacing w:line="240" w:lineRule="auto" w:before="10"/>
        <w:rPr>
          <w:rFonts w:ascii="Times New Roman" w:hAnsi="Times New Roman" w:cs="Times New Roman" w:eastAsia="Times New Roman" w:hint="default"/>
          <w:sz w:val="21"/>
          <w:szCs w:val="21"/>
        </w:rPr>
      </w:pPr>
    </w:p>
    <w:p>
      <w:pPr>
        <w:pStyle w:val="Heading4"/>
        <w:spacing w:line="240" w:lineRule="auto"/>
        <w:ind w:left="119" w:right="0"/>
        <w:jc w:val="left"/>
        <w:rPr>
          <w:b w:val="0"/>
          <w:bCs w:val="0"/>
        </w:rPr>
      </w:pPr>
      <w:r>
        <w:rPr>
          <w:rFonts w:ascii="Times New Roman" w:hAnsi="Times New Roman" w:cs="Times New Roman" w:eastAsia="Times New Roman" w:hint="default"/>
        </w:rPr>
        <w:t>8</w:t>
      </w:r>
      <w:r>
        <w:rPr/>
        <w:t>、母公司所有者权益变动表</w:t>
      </w:r>
      <w:r>
        <w:rPr>
          <w:b w:val="0"/>
          <w:bCs w:val="0"/>
        </w:rPr>
      </w:r>
    </w:p>
    <w:p>
      <w:pPr>
        <w:spacing w:line="240" w:lineRule="auto" w:before="13"/>
        <w:rPr>
          <w:rFonts w:ascii="宋体" w:hAnsi="宋体" w:cs="宋体" w:eastAsia="宋体" w:hint="default"/>
          <w:b/>
          <w:bCs/>
          <w:sz w:val="21"/>
          <w:szCs w:val="21"/>
        </w:rPr>
      </w:pPr>
    </w:p>
    <w:p>
      <w:pPr>
        <w:pStyle w:val="BodyText"/>
        <w:spacing w:line="240" w:lineRule="auto" w:before="35"/>
        <w:ind w:left="119" w:right="0"/>
        <w:jc w:val="left"/>
      </w:pPr>
      <w:r>
        <w:rPr/>
        <w:t>本期金额</w:t>
      </w:r>
    </w:p>
    <w:p>
      <w:pPr>
        <w:pStyle w:val="BodyText"/>
        <w:spacing w:line="240" w:lineRule="auto" w:before="76"/>
        <w:ind w:left="119" w:right="199"/>
        <w:jc w:val="right"/>
      </w:pPr>
      <w:r>
        <w:rPr/>
        <w:t>单位：元</w:t>
      </w:r>
    </w:p>
    <w:p>
      <w:pPr>
        <w:spacing w:line="240" w:lineRule="auto" w:before="0"/>
        <w:rPr>
          <w:rFonts w:ascii="宋体" w:hAnsi="宋体" w:cs="宋体" w:eastAsia="宋体" w:hint="default"/>
          <w:sz w:val="7"/>
          <w:szCs w:val="7"/>
        </w:r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402" w:hRule="exact"/>
        </w:trPr>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2616"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1" w:right="0"/>
              <w:jc w:val="center"/>
              <w:rPr>
                <w:rFonts w:ascii="宋体" w:hAnsi="宋体" w:cs="宋体" w:eastAsia="宋体" w:hint="default"/>
                <w:sz w:val="20"/>
                <w:szCs w:val="20"/>
              </w:rPr>
            </w:pPr>
            <w:r>
              <w:rPr>
                <w:rFonts w:ascii="宋体" w:hAnsi="宋体" w:cs="宋体" w:eastAsia="宋体" w:hint="default"/>
                <w:sz w:val="20"/>
                <w:szCs w:val="20"/>
              </w:rPr>
              <w:t>本期</w:t>
            </w:r>
          </w:p>
        </w:tc>
      </w:tr>
      <w:tr>
        <w:trPr>
          <w:trHeight w:val="402" w:hRule="exact"/>
        </w:trPr>
        <w:tc>
          <w:tcPr>
            <w:tcW w:w="1418" w:type="dxa"/>
            <w:vMerge/>
            <w:tcBorders>
              <w:left w:val="single" w:sz="4" w:space="0" w:color="000000"/>
              <w:right w:val="single" w:sz="4" w:space="0" w:color="000000"/>
            </w:tcBorders>
            <w:shd w:val="clear" w:color="auto" w:fill="D3D3D3"/>
          </w:tcPr>
          <w:p>
            <w:pP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right="1"/>
              <w:jc w:val="center"/>
              <w:rPr>
                <w:rFonts w:ascii="宋体" w:hAnsi="宋体" w:cs="宋体" w:eastAsia="宋体" w:hint="default"/>
                <w:sz w:val="20"/>
                <w:szCs w:val="20"/>
              </w:rPr>
            </w:pPr>
            <w:r>
              <w:rPr>
                <w:rFonts w:ascii="宋体" w:hAnsi="宋体" w:cs="宋体" w:eastAsia="宋体" w:hint="default"/>
                <w:sz w:val="20"/>
                <w:szCs w:val="20"/>
              </w:rPr>
              <w:t>股本</w:t>
            </w:r>
          </w:p>
        </w:tc>
        <w:tc>
          <w:tcPr>
            <w:tcW w:w="1418"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103" w:right="0"/>
              <w:jc w:val="left"/>
              <w:rPr>
                <w:rFonts w:ascii="宋体" w:hAnsi="宋体" w:cs="宋体" w:eastAsia="宋体" w:hint="default"/>
                <w:sz w:val="20"/>
                <w:szCs w:val="20"/>
              </w:rPr>
            </w:pPr>
            <w:r>
              <w:rPr>
                <w:rFonts w:ascii="宋体" w:hAnsi="宋体" w:cs="宋体" w:eastAsia="宋体" w:hint="default"/>
                <w:sz w:val="20"/>
                <w:szCs w:val="20"/>
              </w:rPr>
              <w:t>其他权益工具</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373" w:right="0"/>
              <w:jc w:val="left"/>
              <w:rPr>
                <w:rFonts w:ascii="宋体" w:hAnsi="宋体" w:cs="宋体" w:eastAsia="宋体" w:hint="default"/>
                <w:sz w:val="20"/>
                <w:szCs w:val="20"/>
              </w:rPr>
            </w:pPr>
            <w:r>
              <w:rPr>
                <w:rFonts w:ascii="宋体" w:hAnsi="宋体" w:cs="宋体" w:eastAsia="宋体" w:hint="default"/>
                <w:sz w:val="20"/>
                <w:szCs w:val="20"/>
              </w:rPr>
              <w:t>资本公积</w:t>
            </w:r>
          </w:p>
        </w:tc>
        <w:tc>
          <w:tcPr>
            <w:tcW w:w="70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18"/>
                <w:szCs w:val="18"/>
              </w:rPr>
            </w:pPr>
          </w:p>
          <w:p>
            <w:pPr>
              <w:pStyle w:val="TableParagraph"/>
              <w:spacing w:line="285" w:lineRule="auto"/>
              <w:ind w:left="148" w:right="47" w:hanging="100"/>
              <w:jc w:val="left"/>
              <w:rPr>
                <w:rFonts w:ascii="宋体" w:hAnsi="宋体" w:cs="宋体" w:eastAsia="宋体" w:hint="default"/>
                <w:sz w:val="20"/>
                <w:szCs w:val="20"/>
              </w:rPr>
            </w:pPr>
            <w:r>
              <w:rPr>
                <w:rFonts w:ascii="宋体" w:hAnsi="宋体" w:cs="宋体" w:eastAsia="宋体" w:hint="default"/>
                <w:sz w:val="20"/>
                <w:szCs w:val="20"/>
              </w:rPr>
              <w:t>减：库</w:t>
            </w:r>
            <w:r>
              <w:rPr>
                <w:rFonts w:ascii="宋体" w:hAnsi="宋体" w:cs="宋体" w:eastAsia="宋体" w:hint="default"/>
                <w:w w:val="100"/>
                <w:sz w:val="20"/>
                <w:szCs w:val="20"/>
              </w:rPr>
              <w:t> </w:t>
            </w:r>
            <w:r>
              <w:rPr>
                <w:rFonts w:ascii="宋体" w:hAnsi="宋体" w:cs="宋体" w:eastAsia="宋体" w:hint="default"/>
                <w:sz w:val="20"/>
                <w:szCs w:val="20"/>
              </w:rPr>
              <w:t>存股</w:t>
            </w:r>
          </w:p>
        </w:tc>
        <w:tc>
          <w:tcPr>
            <w:tcW w:w="141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103" w:right="0"/>
              <w:jc w:val="left"/>
              <w:rPr>
                <w:rFonts w:ascii="宋体" w:hAnsi="宋体" w:cs="宋体" w:eastAsia="宋体" w:hint="default"/>
                <w:sz w:val="20"/>
                <w:szCs w:val="20"/>
              </w:rPr>
            </w:pPr>
            <w:r>
              <w:rPr>
                <w:rFonts w:ascii="宋体" w:hAnsi="宋体" w:cs="宋体" w:eastAsia="宋体" w:hint="default"/>
                <w:sz w:val="20"/>
                <w:szCs w:val="20"/>
              </w:rPr>
              <w:t>其他综合收益</w:t>
            </w:r>
          </w:p>
        </w:tc>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304" w:right="0"/>
              <w:jc w:val="left"/>
              <w:rPr>
                <w:rFonts w:ascii="宋体" w:hAnsi="宋体" w:cs="宋体" w:eastAsia="宋体" w:hint="default"/>
                <w:sz w:val="20"/>
                <w:szCs w:val="20"/>
              </w:rPr>
            </w:pPr>
            <w:r>
              <w:rPr>
                <w:rFonts w:ascii="宋体" w:hAnsi="宋体" w:cs="宋体" w:eastAsia="宋体" w:hint="default"/>
                <w:sz w:val="20"/>
                <w:szCs w:val="20"/>
              </w:rPr>
              <w:t>专项储备</w:t>
            </w:r>
          </w:p>
        </w:tc>
        <w:tc>
          <w:tcPr>
            <w:tcW w:w="141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302" w:right="0"/>
              <w:jc w:val="left"/>
              <w:rPr>
                <w:rFonts w:ascii="宋体" w:hAnsi="宋体" w:cs="宋体" w:eastAsia="宋体" w:hint="default"/>
                <w:sz w:val="20"/>
                <w:szCs w:val="20"/>
              </w:rPr>
            </w:pPr>
            <w:r>
              <w:rPr>
                <w:rFonts w:ascii="宋体" w:hAnsi="宋体" w:cs="宋体" w:eastAsia="宋体" w:hint="default"/>
                <w:sz w:val="20"/>
                <w:szCs w:val="20"/>
              </w:rPr>
              <w:t>盈余公积</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273" w:right="0"/>
              <w:jc w:val="left"/>
              <w:rPr>
                <w:rFonts w:ascii="宋体" w:hAnsi="宋体" w:cs="宋体" w:eastAsia="宋体" w:hint="default"/>
                <w:sz w:val="20"/>
                <w:szCs w:val="20"/>
              </w:rPr>
            </w:pPr>
            <w:r>
              <w:rPr>
                <w:rFonts w:ascii="宋体" w:hAnsi="宋体" w:cs="宋体" w:eastAsia="宋体" w:hint="default"/>
                <w:sz w:val="20"/>
                <w:szCs w:val="20"/>
              </w:rPr>
              <w:t>未分配利润</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1"/>
              <w:ind w:left="74" w:right="0"/>
              <w:jc w:val="left"/>
              <w:rPr>
                <w:rFonts w:ascii="宋体" w:hAnsi="宋体" w:cs="宋体" w:eastAsia="宋体" w:hint="default"/>
                <w:sz w:val="20"/>
                <w:szCs w:val="20"/>
              </w:rPr>
            </w:pPr>
            <w:r>
              <w:rPr>
                <w:rFonts w:ascii="宋体" w:hAnsi="宋体" w:cs="宋体" w:eastAsia="宋体" w:hint="default"/>
                <w:sz w:val="20"/>
                <w:szCs w:val="20"/>
              </w:rPr>
              <w:t>所有者权益合计</w:t>
            </w:r>
          </w:p>
        </w:tc>
      </w:tr>
      <w:tr>
        <w:trPr>
          <w:trHeight w:val="714" w:hRule="exact"/>
        </w:trPr>
        <w:tc>
          <w:tcPr>
            <w:tcW w:w="1418" w:type="dxa"/>
            <w:vMerge/>
            <w:tcBorders>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177" w:right="76" w:hanging="100"/>
              <w:jc w:val="left"/>
              <w:rPr>
                <w:rFonts w:ascii="宋体" w:hAnsi="宋体" w:cs="宋体" w:eastAsia="宋体" w:hint="default"/>
                <w:sz w:val="20"/>
                <w:szCs w:val="20"/>
              </w:rPr>
            </w:pPr>
            <w:r>
              <w:rPr>
                <w:rFonts w:ascii="宋体" w:hAnsi="宋体" w:cs="宋体" w:eastAsia="宋体" w:hint="default"/>
                <w:sz w:val="20"/>
                <w:szCs w:val="20"/>
              </w:rPr>
              <w:t>优先</w:t>
            </w:r>
            <w:r>
              <w:rPr>
                <w:rFonts w:ascii="宋体" w:hAnsi="宋体" w:cs="宋体" w:eastAsia="宋体" w:hint="default"/>
                <w:w w:val="100"/>
                <w:sz w:val="20"/>
                <w:szCs w:val="20"/>
              </w:rPr>
              <w:t> </w:t>
            </w:r>
            <w:r>
              <w:rPr>
                <w:rFonts w:ascii="宋体" w:hAnsi="宋体" w:cs="宋体" w:eastAsia="宋体" w:hint="default"/>
                <w:sz w:val="20"/>
                <w:szCs w:val="20"/>
              </w:rPr>
              <w:t>股</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178" w:right="76" w:hanging="100"/>
              <w:jc w:val="left"/>
              <w:rPr>
                <w:rFonts w:ascii="宋体" w:hAnsi="宋体" w:cs="宋体" w:eastAsia="宋体" w:hint="default"/>
                <w:sz w:val="20"/>
                <w:szCs w:val="20"/>
              </w:rPr>
            </w:pPr>
            <w:r>
              <w:rPr>
                <w:rFonts w:ascii="宋体" w:hAnsi="宋体" w:cs="宋体" w:eastAsia="宋体" w:hint="default"/>
                <w:sz w:val="20"/>
                <w:szCs w:val="20"/>
              </w:rPr>
              <w:t>永续</w:t>
            </w:r>
            <w:r>
              <w:rPr>
                <w:rFonts w:ascii="宋体" w:hAnsi="宋体" w:cs="宋体" w:eastAsia="宋体" w:hint="default"/>
                <w:w w:val="100"/>
                <w:sz w:val="20"/>
                <w:szCs w:val="20"/>
              </w:rPr>
              <w:t> </w:t>
            </w:r>
            <w:r>
              <w:rPr>
                <w:rFonts w:ascii="宋体" w:hAnsi="宋体" w:cs="宋体" w:eastAsia="宋体" w:hint="default"/>
                <w:sz w:val="20"/>
                <w:szCs w:val="20"/>
              </w:rPr>
              <w:t>债</w:t>
            </w:r>
          </w:p>
        </w:tc>
        <w:tc>
          <w:tcPr>
            <w:tcW w:w="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35" w:right="36"/>
              <w:jc w:val="left"/>
              <w:rPr>
                <w:rFonts w:ascii="宋体" w:hAnsi="宋体" w:cs="宋体" w:eastAsia="宋体" w:hint="default"/>
                <w:sz w:val="20"/>
                <w:szCs w:val="20"/>
              </w:rPr>
            </w:pPr>
            <w:r>
              <w:rPr>
                <w:rFonts w:ascii="宋体" w:hAnsi="宋体" w:cs="宋体" w:eastAsia="宋体" w:hint="default"/>
                <w:sz w:val="20"/>
                <w:szCs w:val="20"/>
              </w:rPr>
              <w:t>其</w:t>
            </w:r>
            <w:r>
              <w:rPr>
                <w:rFonts w:ascii="宋体" w:hAnsi="宋体" w:cs="宋体" w:eastAsia="宋体" w:hint="default"/>
                <w:w w:val="100"/>
                <w:sz w:val="20"/>
                <w:szCs w:val="20"/>
              </w:rPr>
              <w:t> </w:t>
            </w:r>
            <w:r>
              <w:rPr>
                <w:rFonts w:ascii="宋体" w:hAnsi="宋体" w:cs="宋体" w:eastAsia="宋体" w:hint="default"/>
                <w:sz w:val="20"/>
                <w:szCs w:val="20"/>
              </w:rPr>
              <w:t>他</w:t>
            </w:r>
          </w:p>
        </w:tc>
        <w:tc>
          <w:tcPr>
            <w:tcW w:w="1559" w:type="dxa"/>
            <w:vMerge/>
            <w:tcBorders>
              <w:left w:val="single" w:sz="4" w:space="0" w:color="000000"/>
              <w:bottom w:val="single" w:sz="4" w:space="0" w:color="000000"/>
              <w:right w:val="single" w:sz="4" w:space="0" w:color="000000"/>
            </w:tcBorders>
            <w:shd w:val="clear" w:color="auto" w:fill="D3D3D3"/>
          </w:tcPr>
          <w:p>
            <w:pPr/>
          </w:p>
        </w:tc>
        <w:tc>
          <w:tcPr>
            <w:tcW w:w="709" w:type="dxa"/>
            <w:vMerge/>
            <w:tcBorders>
              <w:left w:val="single" w:sz="4" w:space="0" w:color="000000"/>
              <w:bottom w:val="single" w:sz="4" w:space="0" w:color="000000"/>
              <w:right w:val="single" w:sz="4" w:space="0" w:color="000000"/>
            </w:tcBorders>
            <w:shd w:val="clear" w:color="auto" w:fill="D3D3D3"/>
          </w:tcPr>
          <w:p>
            <w:pPr/>
          </w:p>
        </w:tc>
        <w:tc>
          <w:tcPr>
            <w:tcW w:w="1416" w:type="dxa"/>
            <w:vMerge/>
            <w:tcBorders>
              <w:left w:val="single" w:sz="4" w:space="0" w:color="000000"/>
              <w:bottom w:val="single" w:sz="4" w:space="0" w:color="000000"/>
              <w:right w:val="single" w:sz="4" w:space="0" w:color="000000"/>
            </w:tcBorders>
            <w:shd w:val="clear" w:color="auto" w:fill="D3D3D3"/>
          </w:tcPr>
          <w:p>
            <w:pPr/>
          </w:p>
        </w:tc>
        <w:tc>
          <w:tcPr>
            <w:tcW w:w="1418" w:type="dxa"/>
            <w:vMerge/>
            <w:tcBorders>
              <w:left w:val="single" w:sz="4" w:space="0" w:color="000000"/>
              <w:bottom w:val="single" w:sz="4" w:space="0" w:color="000000"/>
              <w:right w:val="single" w:sz="4" w:space="0" w:color="000000"/>
            </w:tcBorders>
            <w:shd w:val="clear" w:color="auto" w:fill="D3D3D3"/>
          </w:tcPr>
          <w:p>
            <w:pPr/>
          </w:p>
        </w:tc>
        <w:tc>
          <w:tcPr>
            <w:tcW w:w="1417" w:type="dxa"/>
            <w:vMerge/>
            <w:tcBorders>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一、上年期末余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936,127,750.00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10,021,687,302.84</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40,336,352.49</w:t>
            </w:r>
            <w:r>
              <w:rPr>
                <w:rFonts w:ascii="Times New Roman"/>
                <w:sz w:val="20"/>
              </w:rPr>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118,027,172.39</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2"/>
                <w:sz w:val="20"/>
              </w:rPr>
              <w:t>11,116,178,577.72</w:t>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spacing w:val="-9"/>
                <w:sz w:val="20"/>
                <w:szCs w:val="20"/>
              </w:rPr>
              <w:t>加：会计政</w:t>
            </w:r>
            <w:r>
              <w:rPr>
                <w:rFonts w:ascii="宋体" w:hAnsi="宋体" w:cs="宋体" w:eastAsia="宋体" w:hint="default"/>
                <w:w w:val="100"/>
                <w:sz w:val="20"/>
                <w:szCs w:val="20"/>
              </w:rPr>
              <w:t> </w:t>
            </w:r>
            <w:r>
              <w:rPr>
                <w:rFonts w:ascii="宋体" w:hAnsi="宋体" w:cs="宋体" w:eastAsia="宋体" w:hint="default"/>
                <w:sz w:val="20"/>
                <w:szCs w:val="20"/>
              </w:rPr>
              <w:t>策变更</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182"/>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前期</w:t>
            </w:r>
            <w:r>
              <w:rPr>
                <w:rFonts w:ascii="宋体" w:hAnsi="宋体" w:cs="宋体" w:eastAsia="宋体" w:hint="default"/>
                <w:w w:val="100"/>
                <w:sz w:val="20"/>
                <w:szCs w:val="20"/>
              </w:rPr>
              <w:t> </w:t>
            </w:r>
            <w:r>
              <w:rPr>
                <w:rFonts w:ascii="宋体" w:hAnsi="宋体" w:cs="宋体" w:eastAsia="宋体" w:hint="default"/>
                <w:sz w:val="20"/>
                <w:szCs w:val="20"/>
              </w:rPr>
              <w:t>差错更正</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二、本年期初余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936,127,750.00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10,021,687,302.84</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40,336,352.49</w:t>
            </w:r>
            <w:r>
              <w:rPr>
                <w:rFonts w:ascii="Times New Roman"/>
                <w:sz w:val="20"/>
              </w:rPr>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118,027,172.39</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2"/>
                <w:sz w:val="20"/>
              </w:rPr>
              <w:t>11,116,178,577.72</w:t>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both"/>
              <w:rPr>
                <w:rFonts w:ascii="宋体" w:hAnsi="宋体" w:cs="宋体" w:eastAsia="宋体" w:hint="default"/>
                <w:sz w:val="20"/>
                <w:szCs w:val="20"/>
              </w:rPr>
            </w:pPr>
            <w:r>
              <w:rPr>
                <w:rFonts w:ascii="宋体" w:hAnsi="宋体" w:cs="宋体" w:eastAsia="宋体" w:hint="default"/>
                <w:spacing w:val="-7"/>
                <w:sz w:val="20"/>
                <w:szCs w:val="20"/>
              </w:rPr>
              <w:t>三、本期增减变</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pacing w:val="-7"/>
                <w:sz w:val="20"/>
                <w:szCs w:val="20"/>
              </w:rPr>
              <w:t>动金额（减少以</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Times New Roman" w:hAnsi="Times New Roman" w:cs="Times New Roman" w:eastAsia="Times New Roman" w:hint="default"/>
                <w:sz w:val="20"/>
                <w:szCs w:val="20"/>
              </w:rPr>
              <w:t>“</w:t>
            </w:r>
            <w:r>
              <w:rPr>
                <w:rFonts w:ascii="宋体" w:hAnsi="宋体" w:cs="宋体" w:eastAsia="宋体" w:hint="default"/>
                <w:sz w:val="20"/>
                <w:szCs w:val="20"/>
              </w:rPr>
              <w:t>－</w:t>
            </w:r>
            <w:r>
              <w:rPr>
                <w:rFonts w:ascii="Times New Roman" w:hAnsi="Times New Roman" w:cs="Times New Roman" w:eastAsia="Times New Roman" w:hint="default"/>
                <w:sz w:val="20"/>
                <w:szCs w:val="20"/>
              </w:rPr>
              <w:t>”</w:t>
            </w:r>
            <w:r>
              <w:rPr>
                <w:rFonts w:ascii="宋体" w:hAnsi="宋体" w:cs="宋体" w:eastAsia="宋体" w:hint="default"/>
                <w:sz w:val="20"/>
                <w:szCs w:val="20"/>
              </w:rPr>
              <w:t>号填列）</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1"/>
              <w:jc w:val="right"/>
              <w:rPr>
                <w:rFonts w:ascii="Times New Roman" w:hAnsi="Times New Roman" w:cs="Times New Roman" w:eastAsia="Times New Roman" w:hint="default"/>
                <w:sz w:val="20"/>
                <w:szCs w:val="20"/>
              </w:rPr>
            </w:pPr>
            <w:r>
              <w:rPr>
                <w:rFonts w:ascii="Times New Roman"/>
                <w:spacing w:val="-1"/>
                <w:sz w:val="20"/>
              </w:rPr>
              <w:t>2,257,138.40</w:t>
            </w:r>
            <w:r>
              <w:rPr>
                <w:rFonts w:ascii="Times New Roman"/>
                <w:sz w:val="20"/>
              </w:rPr>
            </w: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1"/>
              <w:jc w:val="right"/>
              <w:rPr>
                <w:rFonts w:ascii="Times New Roman" w:hAnsi="Times New Roman" w:cs="Times New Roman" w:eastAsia="Times New Roman" w:hint="default"/>
                <w:sz w:val="20"/>
                <w:szCs w:val="20"/>
              </w:rPr>
            </w:pPr>
            <w:r>
              <w:rPr>
                <w:rFonts w:ascii="Times New Roman"/>
                <w:spacing w:val="-1"/>
                <w:sz w:val="20"/>
              </w:rPr>
              <w:t>1,806,534.67</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-2,463,743.02</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1,599,930.05</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（一）综合收益</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总额</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2,257,138.40</w:t>
            </w:r>
            <w:r>
              <w:rPr>
                <w:rFonts w:ascii="Times New Roman"/>
                <w:sz w:val="20"/>
              </w:rPr>
            </w: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18,065,346.65</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20,322,485.05</w:t>
            </w:r>
            <w:r>
              <w:rPr>
                <w:rFonts w:ascii="Times New Roman"/>
                <w:sz w:val="20"/>
              </w:rPr>
            </w:r>
          </w:p>
        </w:tc>
      </w:tr>
    </w:tbl>
    <w:p>
      <w:pPr>
        <w:spacing w:after="0" w:line="240" w:lineRule="auto"/>
        <w:jc w:val="right"/>
        <w:rPr>
          <w:rFonts w:ascii="Times New Roman" w:hAnsi="Times New Roman" w:cs="Times New Roman" w:eastAsia="Times New Roman" w:hint="default"/>
          <w:sz w:val="20"/>
          <w:szCs w:val="20"/>
        </w:rPr>
        <w:sectPr>
          <w:pgSz w:w="16840" w:h="11910" w:orient="landscape"/>
          <w:pgMar w:header="852" w:footer="974" w:top="132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722"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1"/>
              <w:jc w:val="left"/>
              <w:rPr>
                <w:rFonts w:ascii="宋体" w:hAnsi="宋体" w:cs="宋体" w:eastAsia="宋体" w:hint="default"/>
                <w:sz w:val="20"/>
                <w:szCs w:val="20"/>
              </w:rPr>
            </w:pPr>
            <w:r>
              <w:rPr>
                <w:rFonts w:ascii="宋体" w:hAnsi="宋体" w:cs="宋体" w:eastAsia="宋体" w:hint="default"/>
                <w:spacing w:val="-7"/>
                <w:sz w:val="20"/>
                <w:szCs w:val="20"/>
              </w:rPr>
              <w:t>（二）所有者投</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入和减少资本</w:t>
            </w:r>
          </w:p>
        </w:tc>
        <w:tc>
          <w:tcPr>
            <w:tcW w:w="1559" w:type="dxa"/>
            <w:tcBorders>
              <w:top w:val="single" w:sz="10" w:space="0" w:color="000000"/>
              <w:left w:val="single" w:sz="4" w:space="0" w:color="000000"/>
              <w:bottom w:val="single" w:sz="4" w:space="0" w:color="000000"/>
              <w:right w:val="single" w:sz="4" w:space="0" w:color="000000"/>
            </w:tcBorders>
          </w:tcPr>
          <w:p>
            <w:pPr/>
          </w:p>
        </w:tc>
        <w:tc>
          <w:tcPr>
            <w:tcW w:w="566"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1416"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1417"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．股东投入的</w:t>
            </w:r>
            <w:r>
              <w:rPr>
                <w:rFonts w:ascii="宋体" w:hAnsi="宋体" w:cs="宋体" w:eastAsia="宋体" w:hint="default"/>
                <w:w w:val="100"/>
                <w:sz w:val="20"/>
                <w:szCs w:val="20"/>
              </w:rPr>
              <w:t> </w:t>
            </w:r>
            <w:r>
              <w:rPr>
                <w:rFonts w:ascii="宋体" w:hAnsi="宋体" w:cs="宋体" w:eastAsia="宋体" w:hint="default"/>
                <w:sz w:val="20"/>
                <w:szCs w:val="20"/>
              </w:rPr>
              <w:t>普通股</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．其他权益工</w:t>
            </w:r>
            <w:r>
              <w:rPr>
                <w:rFonts w:ascii="宋体" w:hAnsi="宋体" w:cs="宋体" w:eastAsia="宋体" w:hint="default"/>
                <w:w w:val="100"/>
                <w:sz w:val="20"/>
                <w:szCs w:val="20"/>
              </w:rPr>
              <w:t> </w:t>
            </w:r>
            <w:r>
              <w:rPr>
                <w:rFonts w:ascii="宋体" w:hAnsi="宋体" w:cs="宋体" w:eastAsia="宋体" w:hint="default"/>
                <w:sz w:val="20"/>
                <w:szCs w:val="20"/>
              </w:rPr>
              <w:t>具持有者投入</w:t>
            </w:r>
            <w:r>
              <w:rPr>
                <w:rFonts w:ascii="宋体" w:hAnsi="宋体" w:cs="宋体" w:eastAsia="宋体" w:hint="default"/>
                <w:w w:val="100"/>
                <w:sz w:val="20"/>
                <w:szCs w:val="20"/>
              </w:rPr>
              <w:t> </w:t>
            </w:r>
            <w:r>
              <w:rPr>
                <w:rFonts w:ascii="宋体" w:hAnsi="宋体" w:cs="宋体" w:eastAsia="宋体" w:hint="default"/>
                <w:sz w:val="20"/>
                <w:szCs w:val="20"/>
              </w:rPr>
              <w:t>资本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．股份支付计</w:t>
            </w:r>
            <w:r>
              <w:rPr>
                <w:rFonts w:ascii="宋体" w:hAnsi="宋体" w:cs="宋体" w:eastAsia="宋体" w:hint="default"/>
                <w:w w:val="100"/>
                <w:sz w:val="20"/>
                <w:szCs w:val="20"/>
              </w:rPr>
              <w:t> </w:t>
            </w:r>
            <w:r>
              <w:rPr>
                <w:rFonts w:ascii="宋体" w:hAnsi="宋体" w:cs="宋体" w:eastAsia="宋体" w:hint="default"/>
                <w:sz w:val="20"/>
                <w:szCs w:val="20"/>
              </w:rPr>
              <w:t>入所有者权益</w:t>
            </w:r>
            <w:r>
              <w:rPr>
                <w:rFonts w:ascii="宋体" w:hAnsi="宋体" w:cs="宋体" w:eastAsia="宋体" w:hint="default"/>
                <w:w w:val="100"/>
                <w:sz w:val="20"/>
                <w:szCs w:val="20"/>
              </w:rPr>
              <w:t> </w:t>
            </w:r>
            <w:r>
              <w:rPr>
                <w:rFonts w:ascii="宋体" w:hAnsi="宋体" w:cs="宋体" w:eastAsia="宋体" w:hint="default"/>
                <w:sz w:val="20"/>
                <w:szCs w:val="20"/>
              </w:rPr>
              <w:t>的金额</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宋体" w:hAnsi="宋体" w:cs="宋体" w:eastAsia="宋体" w:hint="default"/>
                <w:spacing w:val="-7"/>
                <w:sz w:val="20"/>
                <w:szCs w:val="20"/>
              </w:rPr>
              <w:t>（三）利润分配</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21"/>
              <w:jc w:val="right"/>
              <w:rPr>
                <w:rFonts w:ascii="Times New Roman" w:hAnsi="Times New Roman" w:cs="Times New Roman" w:eastAsia="Times New Roman" w:hint="default"/>
                <w:sz w:val="20"/>
                <w:szCs w:val="20"/>
              </w:rPr>
            </w:pPr>
            <w:r>
              <w:rPr>
                <w:rFonts w:ascii="Times New Roman"/>
                <w:spacing w:val="-1"/>
                <w:sz w:val="20"/>
              </w:rPr>
              <w:t>1,806,534.67</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21"/>
              <w:jc w:val="right"/>
              <w:rPr>
                <w:rFonts w:ascii="Times New Roman" w:hAnsi="Times New Roman" w:cs="Times New Roman" w:eastAsia="Times New Roman" w:hint="default"/>
                <w:sz w:val="20"/>
                <w:szCs w:val="20"/>
              </w:rPr>
            </w:pPr>
            <w:r>
              <w:rPr>
                <w:rFonts w:ascii="Times New Roman"/>
                <w:spacing w:val="-1"/>
                <w:sz w:val="20"/>
              </w:rPr>
              <w:t>-20,529,089.67</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7"/>
              <w:ind w:right="21"/>
              <w:jc w:val="right"/>
              <w:rPr>
                <w:rFonts w:ascii="Times New Roman" w:hAnsi="Times New Roman" w:cs="Times New Roman" w:eastAsia="Times New Roman" w:hint="default"/>
                <w:sz w:val="20"/>
                <w:szCs w:val="20"/>
              </w:rPr>
            </w:pPr>
            <w:r>
              <w:rPr>
                <w:rFonts w:ascii="Times New Roman"/>
                <w:spacing w:val="-1"/>
                <w:sz w:val="20"/>
              </w:rPr>
              <w:t>-18,722,555.00</w:t>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．提取盈余公</w:t>
            </w:r>
            <w:r>
              <w:rPr>
                <w:rFonts w:ascii="宋体" w:hAnsi="宋体" w:cs="宋体" w:eastAsia="宋体" w:hint="default"/>
                <w:w w:val="100"/>
                <w:sz w:val="20"/>
                <w:szCs w:val="20"/>
              </w:rPr>
              <w:t> </w:t>
            </w:r>
            <w:r>
              <w:rPr>
                <w:rFonts w:ascii="宋体" w:hAnsi="宋体" w:cs="宋体" w:eastAsia="宋体" w:hint="default"/>
                <w:sz w:val="20"/>
                <w:szCs w:val="20"/>
              </w:rPr>
              <w:t>积</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1,806,534.67</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-1,806,534.67</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4"/>
              <w:ind w:left="22" w:right="22"/>
              <w:jc w:val="left"/>
              <w:rPr>
                <w:rFonts w:ascii="宋体" w:hAnsi="宋体" w:cs="宋体" w:eastAsia="宋体" w:hint="default"/>
                <w:sz w:val="20"/>
                <w:szCs w:val="20"/>
              </w:rPr>
            </w:pPr>
            <w:r>
              <w:rPr>
                <w:rFonts w:ascii="Times New Roman" w:hAnsi="Times New Roman" w:cs="Times New Roman" w:eastAsia="Times New Roman" w:hint="default"/>
                <w:spacing w:val="-19"/>
                <w:sz w:val="20"/>
                <w:szCs w:val="20"/>
              </w:rPr>
              <w:t>2</w:t>
            </w:r>
            <w:r>
              <w:rPr>
                <w:rFonts w:ascii="宋体" w:hAnsi="宋体" w:cs="宋体" w:eastAsia="宋体" w:hint="default"/>
                <w:spacing w:val="-19"/>
                <w:sz w:val="20"/>
                <w:szCs w:val="20"/>
              </w:rPr>
              <w:t>．对所有者（或</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股东）的分配</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-18,722,555.00</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-18,722,555.00</w:t>
            </w: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1"/>
              <w:jc w:val="left"/>
              <w:rPr>
                <w:rFonts w:ascii="宋体" w:hAnsi="宋体" w:cs="宋体" w:eastAsia="宋体" w:hint="default"/>
                <w:sz w:val="20"/>
                <w:szCs w:val="20"/>
              </w:rPr>
            </w:pPr>
            <w:r>
              <w:rPr>
                <w:rFonts w:ascii="宋体" w:hAnsi="宋体" w:cs="宋体" w:eastAsia="宋体" w:hint="default"/>
                <w:spacing w:val="-7"/>
                <w:sz w:val="20"/>
                <w:szCs w:val="20"/>
              </w:rPr>
              <w:t>（四）所有者权</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益内部结转</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．资本公积转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137"/>
              <w:ind w:right="22"/>
              <w:jc w:val="right"/>
              <w:rPr>
                <w:rFonts w:ascii="Times New Roman" w:hAnsi="Times New Roman" w:cs="Times New Roman" w:eastAsia="Times New Roman" w:hint="default"/>
                <w:sz w:val="20"/>
                <w:szCs w:val="20"/>
              </w:rPr>
            </w:pPr>
            <w:r>
              <w:rPr>
                <w:rFonts w:ascii="Times New Roman"/>
                <w:spacing w:val="-1"/>
                <w:sz w:val="20"/>
              </w:rPr>
              <w:t>-561,676,650.00</w:t>
            </w:r>
            <w:r>
              <w:rPr>
                <w:rFonts w:ascii="Times New Roman"/>
                <w:sz w:val="20"/>
              </w:rPr>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4"/>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．盈余公积转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36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4"/>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．盈余公积弥</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bl>
    <w:p>
      <w:pPr>
        <w:spacing w:after="0"/>
        <w:sectPr>
          <w:pgSz w:w="16840" w:h="11910" w:orient="landscape"/>
          <w:pgMar w:header="852" w:footer="974" w:top="1340" w:bottom="1160" w:left="1320" w:right="1240"/>
        </w:sectPr>
      </w:pPr>
    </w:p>
    <w:p>
      <w:pPr>
        <w:spacing w:line="240" w:lineRule="auto" w:before="9"/>
        <w:rPr>
          <w:rFonts w:ascii="宋体" w:hAnsi="宋体" w:cs="宋体" w:eastAsia="宋体" w:hint="default"/>
          <w:sz w:val="2"/>
          <w:szCs w:val="2"/>
        </w:r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369"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56" w:lineRule="exact"/>
              <w:ind w:left="22" w:right="0"/>
              <w:jc w:val="left"/>
              <w:rPr>
                <w:rFonts w:ascii="宋体" w:hAnsi="宋体" w:cs="宋体" w:eastAsia="宋体" w:hint="default"/>
                <w:sz w:val="20"/>
                <w:szCs w:val="20"/>
              </w:rPr>
            </w:pPr>
            <w:r>
              <w:rPr>
                <w:rFonts w:ascii="宋体" w:hAnsi="宋体" w:cs="宋体" w:eastAsia="宋体" w:hint="default"/>
                <w:sz w:val="20"/>
                <w:szCs w:val="20"/>
              </w:rPr>
              <w:t>补亏损</w:t>
            </w:r>
          </w:p>
        </w:tc>
        <w:tc>
          <w:tcPr>
            <w:tcW w:w="1559" w:type="dxa"/>
            <w:tcBorders>
              <w:top w:val="single" w:sz="10" w:space="0" w:color="000000"/>
              <w:left w:val="single" w:sz="4" w:space="0" w:color="000000"/>
              <w:bottom w:val="single" w:sz="4" w:space="0" w:color="000000"/>
              <w:right w:val="single" w:sz="4" w:space="0" w:color="000000"/>
            </w:tcBorders>
          </w:tcPr>
          <w:p>
            <w:pPr/>
          </w:p>
        </w:tc>
        <w:tc>
          <w:tcPr>
            <w:tcW w:w="566"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1416"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1417"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pacing w:val="-7"/>
                <w:sz w:val="20"/>
                <w:szCs w:val="20"/>
              </w:rPr>
              <w:t>（五）专项储备</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．本期提取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．本期使用</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z w:val="20"/>
                <w:szCs w:val="20"/>
              </w:rPr>
              <w:t>（六）其他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5"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四、本期期末余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25" w:right="0"/>
              <w:jc w:val="left"/>
              <w:rPr>
                <w:rFonts w:ascii="Times New Roman" w:hAnsi="Times New Roman" w:cs="Times New Roman" w:eastAsia="Times New Roman" w:hint="default"/>
                <w:sz w:val="20"/>
                <w:szCs w:val="20"/>
              </w:rPr>
            </w:pPr>
            <w:r>
              <w:rPr>
                <w:rFonts w:ascii="Times New Roman"/>
                <w:sz w:val="20"/>
              </w:rPr>
              <w:t>1,497,804,400.00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24" w:right="0"/>
              <w:jc w:val="left"/>
              <w:rPr>
                <w:rFonts w:ascii="Times New Roman" w:hAnsi="Times New Roman" w:cs="Times New Roman" w:eastAsia="Times New Roman" w:hint="default"/>
                <w:sz w:val="20"/>
                <w:szCs w:val="20"/>
              </w:rPr>
            </w:pPr>
            <w:r>
              <w:rPr>
                <w:rFonts w:ascii="Times New Roman"/>
                <w:sz w:val="20"/>
              </w:rPr>
              <w:t>9,460,010,652.84</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333" w:right="0"/>
              <w:jc w:val="left"/>
              <w:rPr>
                <w:rFonts w:ascii="Times New Roman" w:hAnsi="Times New Roman" w:cs="Times New Roman" w:eastAsia="Times New Roman" w:hint="default"/>
                <w:sz w:val="20"/>
                <w:szCs w:val="20"/>
              </w:rPr>
            </w:pPr>
            <w:r>
              <w:rPr>
                <w:rFonts w:ascii="Times New Roman"/>
                <w:sz w:val="20"/>
              </w:rPr>
              <w:t>2,257,138.40</w:t>
            </w: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33" w:right="0"/>
              <w:jc w:val="left"/>
              <w:rPr>
                <w:rFonts w:ascii="Times New Roman" w:hAnsi="Times New Roman" w:cs="Times New Roman" w:eastAsia="Times New Roman" w:hint="default"/>
                <w:sz w:val="20"/>
                <w:szCs w:val="20"/>
              </w:rPr>
            </w:pPr>
            <w:r>
              <w:rPr>
                <w:rFonts w:ascii="Times New Roman"/>
                <w:sz w:val="20"/>
              </w:rPr>
              <w:t>42,142,887.16</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283" w:right="0"/>
              <w:jc w:val="left"/>
              <w:rPr>
                <w:rFonts w:ascii="Times New Roman" w:hAnsi="Times New Roman" w:cs="Times New Roman" w:eastAsia="Times New Roman" w:hint="default"/>
                <w:sz w:val="20"/>
                <w:szCs w:val="20"/>
              </w:rPr>
            </w:pPr>
            <w:r>
              <w:rPr>
                <w:rFonts w:ascii="Times New Roman"/>
                <w:sz w:val="20"/>
              </w:rPr>
              <w:t>115,563,429.37</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40" w:right="0"/>
              <w:jc w:val="left"/>
              <w:rPr>
                <w:rFonts w:ascii="Times New Roman" w:hAnsi="Times New Roman" w:cs="Times New Roman" w:eastAsia="Times New Roman" w:hint="default"/>
                <w:sz w:val="20"/>
                <w:szCs w:val="20"/>
              </w:rPr>
            </w:pPr>
            <w:r>
              <w:rPr>
                <w:rFonts w:ascii="Times New Roman"/>
                <w:sz w:val="20"/>
              </w:rPr>
              <w:t>11,117,778,507.77</w:t>
            </w:r>
          </w:p>
        </w:tc>
      </w:tr>
    </w:tbl>
    <w:p>
      <w:pPr>
        <w:spacing w:before="51"/>
        <w:ind w:left="119" w:right="0" w:firstLine="0"/>
        <w:jc w:val="left"/>
        <w:rPr>
          <w:rFonts w:ascii="宋体" w:hAnsi="宋体" w:cs="宋体" w:eastAsia="宋体" w:hint="default"/>
          <w:sz w:val="18"/>
          <w:szCs w:val="18"/>
        </w:rPr>
      </w:pPr>
      <w:r>
        <w:rPr>
          <w:rFonts w:ascii="宋体" w:hAnsi="宋体" w:cs="宋体" w:eastAsia="宋体" w:hint="default"/>
          <w:sz w:val="18"/>
          <w:szCs w:val="18"/>
        </w:rPr>
        <w:t>上期金额</w:t>
      </w:r>
    </w:p>
    <w:p>
      <w:pPr>
        <w:spacing w:before="115"/>
        <w:ind w:left="119" w:right="199" w:firstLine="0"/>
        <w:jc w:val="right"/>
        <w:rPr>
          <w:rFonts w:ascii="宋体" w:hAnsi="宋体" w:cs="宋体" w:eastAsia="宋体" w:hint="default"/>
          <w:sz w:val="18"/>
          <w:szCs w:val="18"/>
        </w:rPr>
      </w:pPr>
      <w:r>
        <w:rPr>
          <w:rFonts w:ascii="宋体" w:hAnsi="宋体" w:cs="宋体" w:eastAsia="宋体" w:hint="default"/>
          <w:sz w:val="18"/>
          <w:szCs w:val="18"/>
        </w:rPr>
        <w:t>单位：元</w:t>
      </w:r>
    </w:p>
    <w:p>
      <w:pPr>
        <w:spacing w:line="240" w:lineRule="auto" w:before="2"/>
        <w:rPr>
          <w:rFonts w:ascii="宋体" w:hAnsi="宋体" w:cs="宋体" w:eastAsia="宋体" w:hint="default"/>
          <w:sz w:val="8"/>
          <w:szCs w:val="8"/>
        </w:r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402" w:hRule="exact"/>
        </w:trPr>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4"/>
              <w:ind w:right="0"/>
              <w:jc w:val="left"/>
              <w:rPr>
                <w:rFonts w:ascii="宋体" w:hAnsi="宋体" w:cs="宋体" w:eastAsia="宋体" w:hint="default"/>
                <w:sz w:val="25"/>
                <w:szCs w:val="25"/>
              </w:rPr>
            </w:pPr>
          </w:p>
          <w:p>
            <w:pPr>
              <w:pStyle w:val="TableParagraph"/>
              <w:spacing w:line="240" w:lineRule="auto"/>
              <w:ind w:right="0"/>
              <w:jc w:val="center"/>
              <w:rPr>
                <w:rFonts w:ascii="宋体" w:hAnsi="宋体" w:cs="宋体" w:eastAsia="宋体" w:hint="default"/>
                <w:sz w:val="20"/>
                <w:szCs w:val="20"/>
              </w:rPr>
            </w:pPr>
            <w:r>
              <w:rPr>
                <w:rFonts w:ascii="宋体" w:hAnsi="宋体" w:cs="宋体" w:eastAsia="宋体" w:hint="default"/>
                <w:sz w:val="20"/>
                <w:szCs w:val="20"/>
              </w:rPr>
              <w:t>项目</w:t>
            </w:r>
          </w:p>
        </w:tc>
        <w:tc>
          <w:tcPr>
            <w:tcW w:w="12616" w:type="dxa"/>
            <w:gridSpan w:val="11"/>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1" w:right="0"/>
              <w:jc w:val="center"/>
              <w:rPr>
                <w:rFonts w:ascii="宋体" w:hAnsi="宋体" w:cs="宋体" w:eastAsia="宋体" w:hint="default"/>
                <w:sz w:val="20"/>
                <w:szCs w:val="20"/>
              </w:rPr>
            </w:pPr>
            <w:r>
              <w:rPr>
                <w:rFonts w:ascii="宋体" w:hAnsi="宋体" w:cs="宋体" w:eastAsia="宋体" w:hint="default"/>
                <w:sz w:val="20"/>
                <w:szCs w:val="20"/>
              </w:rPr>
              <w:t>上期</w:t>
            </w:r>
          </w:p>
        </w:tc>
      </w:tr>
      <w:tr>
        <w:trPr>
          <w:trHeight w:val="402" w:hRule="exact"/>
        </w:trPr>
        <w:tc>
          <w:tcPr>
            <w:tcW w:w="1418" w:type="dxa"/>
            <w:vMerge/>
            <w:tcBorders>
              <w:left w:val="single" w:sz="4" w:space="0" w:color="000000"/>
              <w:right w:val="single" w:sz="4" w:space="0" w:color="000000"/>
            </w:tcBorders>
            <w:shd w:val="clear" w:color="auto" w:fill="D3D3D3"/>
          </w:tcPr>
          <w:p>
            <w:pP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right="1"/>
              <w:jc w:val="center"/>
              <w:rPr>
                <w:rFonts w:ascii="宋体" w:hAnsi="宋体" w:cs="宋体" w:eastAsia="宋体" w:hint="default"/>
                <w:sz w:val="20"/>
                <w:szCs w:val="20"/>
              </w:rPr>
            </w:pPr>
            <w:r>
              <w:rPr>
                <w:rFonts w:ascii="宋体" w:hAnsi="宋体" w:cs="宋体" w:eastAsia="宋体" w:hint="default"/>
                <w:sz w:val="20"/>
                <w:szCs w:val="20"/>
              </w:rPr>
              <w:t>股本</w:t>
            </w:r>
          </w:p>
        </w:tc>
        <w:tc>
          <w:tcPr>
            <w:tcW w:w="1418" w:type="dxa"/>
            <w:gridSpan w:val="3"/>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103" w:right="0"/>
              <w:jc w:val="left"/>
              <w:rPr>
                <w:rFonts w:ascii="宋体" w:hAnsi="宋体" w:cs="宋体" w:eastAsia="宋体" w:hint="default"/>
                <w:sz w:val="20"/>
                <w:szCs w:val="20"/>
              </w:rPr>
            </w:pPr>
            <w:r>
              <w:rPr>
                <w:rFonts w:ascii="宋体" w:hAnsi="宋体" w:cs="宋体" w:eastAsia="宋体" w:hint="default"/>
                <w:sz w:val="20"/>
                <w:szCs w:val="20"/>
              </w:rPr>
              <w:t>其他权益工具</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373" w:right="0"/>
              <w:jc w:val="left"/>
              <w:rPr>
                <w:rFonts w:ascii="宋体" w:hAnsi="宋体" w:cs="宋体" w:eastAsia="宋体" w:hint="default"/>
                <w:sz w:val="20"/>
                <w:szCs w:val="20"/>
              </w:rPr>
            </w:pPr>
            <w:r>
              <w:rPr>
                <w:rFonts w:ascii="宋体" w:hAnsi="宋体" w:cs="宋体" w:eastAsia="宋体" w:hint="default"/>
                <w:sz w:val="20"/>
                <w:szCs w:val="20"/>
              </w:rPr>
              <w:t>资本公积</w:t>
            </w:r>
          </w:p>
        </w:tc>
        <w:tc>
          <w:tcPr>
            <w:tcW w:w="70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17"/>
                <w:szCs w:val="17"/>
              </w:rPr>
            </w:pPr>
          </w:p>
          <w:p>
            <w:pPr>
              <w:pStyle w:val="TableParagraph"/>
              <w:spacing w:line="288" w:lineRule="auto"/>
              <w:ind w:left="148" w:right="47" w:hanging="100"/>
              <w:jc w:val="left"/>
              <w:rPr>
                <w:rFonts w:ascii="宋体" w:hAnsi="宋体" w:cs="宋体" w:eastAsia="宋体" w:hint="default"/>
                <w:sz w:val="20"/>
                <w:szCs w:val="20"/>
              </w:rPr>
            </w:pPr>
            <w:r>
              <w:rPr>
                <w:rFonts w:ascii="宋体" w:hAnsi="宋体" w:cs="宋体" w:eastAsia="宋体" w:hint="default"/>
                <w:sz w:val="20"/>
                <w:szCs w:val="20"/>
              </w:rPr>
              <w:t>减：库</w:t>
            </w:r>
            <w:r>
              <w:rPr>
                <w:rFonts w:ascii="宋体" w:hAnsi="宋体" w:cs="宋体" w:eastAsia="宋体" w:hint="default"/>
                <w:w w:val="100"/>
                <w:sz w:val="20"/>
                <w:szCs w:val="20"/>
              </w:rPr>
              <w:t> </w:t>
            </w:r>
            <w:r>
              <w:rPr>
                <w:rFonts w:ascii="宋体" w:hAnsi="宋体" w:cs="宋体" w:eastAsia="宋体" w:hint="default"/>
                <w:sz w:val="20"/>
                <w:szCs w:val="20"/>
              </w:rPr>
              <w:t>存股</w:t>
            </w:r>
          </w:p>
        </w:tc>
        <w:tc>
          <w:tcPr>
            <w:tcW w:w="1416"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103" w:right="0"/>
              <w:jc w:val="left"/>
              <w:rPr>
                <w:rFonts w:ascii="宋体" w:hAnsi="宋体" w:cs="宋体" w:eastAsia="宋体" w:hint="default"/>
                <w:sz w:val="20"/>
                <w:szCs w:val="20"/>
              </w:rPr>
            </w:pPr>
            <w:r>
              <w:rPr>
                <w:rFonts w:ascii="宋体" w:hAnsi="宋体" w:cs="宋体" w:eastAsia="宋体" w:hint="default"/>
                <w:sz w:val="20"/>
                <w:szCs w:val="20"/>
              </w:rPr>
              <w:t>其他综合收益</w:t>
            </w:r>
          </w:p>
        </w:tc>
        <w:tc>
          <w:tcPr>
            <w:tcW w:w="1418"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304" w:right="0"/>
              <w:jc w:val="left"/>
              <w:rPr>
                <w:rFonts w:ascii="宋体" w:hAnsi="宋体" w:cs="宋体" w:eastAsia="宋体" w:hint="default"/>
                <w:sz w:val="20"/>
                <w:szCs w:val="20"/>
              </w:rPr>
            </w:pPr>
            <w:r>
              <w:rPr>
                <w:rFonts w:ascii="宋体" w:hAnsi="宋体" w:cs="宋体" w:eastAsia="宋体" w:hint="default"/>
                <w:sz w:val="20"/>
                <w:szCs w:val="20"/>
              </w:rPr>
              <w:t>专项储备</w:t>
            </w:r>
          </w:p>
        </w:tc>
        <w:tc>
          <w:tcPr>
            <w:tcW w:w="1417"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302" w:right="0"/>
              <w:jc w:val="left"/>
              <w:rPr>
                <w:rFonts w:ascii="宋体" w:hAnsi="宋体" w:cs="宋体" w:eastAsia="宋体" w:hint="default"/>
                <w:sz w:val="20"/>
                <w:szCs w:val="20"/>
              </w:rPr>
            </w:pPr>
            <w:r>
              <w:rPr>
                <w:rFonts w:ascii="宋体" w:hAnsi="宋体" w:cs="宋体" w:eastAsia="宋体" w:hint="default"/>
                <w:sz w:val="20"/>
                <w:szCs w:val="20"/>
              </w:rPr>
              <w:t>盈余公积</w:t>
            </w:r>
          </w:p>
        </w:tc>
        <w:tc>
          <w:tcPr>
            <w:tcW w:w="1559"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273" w:right="0"/>
              <w:jc w:val="left"/>
              <w:rPr>
                <w:rFonts w:ascii="宋体" w:hAnsi="宋体" w:cs="宋体" w:eastAsia="宋体" w:hint="default"/>
                <w:sz w:val="20"/>
                <w:szCs w:val="20"/>
              </w:rPr>
            </w:pPr>
            <w:r>
              <w:rPr>
                <w:rFonts w:ascii="宋体" w:hAnsi="宋体" w:cs="宋体" w:eastAsia="宋体" w:hint="default"/>
                <w:sz w:val="20"/>
                <w:szCs w:val="20"/>
              </w:rPr>
              <w:t>未分配利润</w:t>
            </w:r>
          </w:p>
        </w:tc>
        <w:tc>
          <w:tcPr>
            <w:tcW w:w="1560" w:type="dxa"/>
            <w:vMerge w:val="restart"/>
            <w:tcBorders>
              <w:top w:val="single" w:sz="4" w:space="0" w:color="000000"/>
              <w:left w:val="single" w:sz="4" w:space="0" w:color="000000"/>
              <w:right w:val="single" w:sz="4" w:space="0" w:color="000000"/>
            </w:tcBorders>
            <w:shd w:val="clear" w:color="auto" w:fill="D3D3D3"/>
          </w:tcPr>
          <w:p>
            <w:pPr>
              <w:pStyle w:val="TableParagraph"/>
              <w:spacing w:line="240" w:lineRule="auto" w:before="12"/>
              <w:ind w:right="0"/>
              <w:jc w:val="left"/>
              <w:rPr>
                <w:rFonts w:ascii="宋体" w:hAnsi="宋体" w:cs="宋体" w:eastAsia="宋体" w:hint="default"/>
                <w:sz w:val="29"/>
                <w:szCs w:val="29"/>
              </w:rPr>
            </w:pPr>
          </w:p>
          <w:p>
            <w:pPr>
              <w:pStyle w:val="TableParagraph"/>
              <w:spacing w:line="240" w:lineRule="auto"/>
              <w:ind w:left="74" w:right="0"/>
              <w:jc w:val="left"/>
              <w:rPr>
                <w:rFonts w:ascii="宋体" w:hAnsi="宋体" w:cs="宋体" w:eastAsia="宋体" w:hint="default"/>
                <w:sz w:val="20"/>
                <w:szCs w:val="20"/>
              </w:rPr>
            </w:pPr>
            <w:r>
              <w:rPr>
                <w:rFonts w:ascii="宋体" w:hAnsi="宋体" w:cs="宋体" w:eastAsia="宋体" w:hint="default"/>
                <w:sz w:val="20"/>
                <w:szCs w:val="20"/>
              </w:rPr>
              <w:t>所有者权益合计</w:t>
            </w:r>
          </w:p>
        </w:tc>
      </w:tr>
      <w:tr>
        <w:trPr>
          <w:trHeight w:val="714" w:hRule="exact"/>
        </w:trPr>
        <w:tc>
          <w:tcPr>
            <w:tcW w:w="1418" w:type="dxa"/>
            <w:vMerge/>
            <w:tcBorders>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566"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177" w:right="76" w:hanging="100"/>
              <w:jc w:val="left"/>
              <w:rPr>
                <w:rFonts w:ascii="宋体" w:hAnsi="宋体" w:cs="宋体" w:eastAsia="宋体" w:hint="default"/>
                <w:sz w:val="20"/>
                <w:szCs w:val="20"/>
              </w:rPr>
            </w:pPr>
            <w:r>
              <w:rPr>
                <w:rFonts w:ascii="宋体" w:hAnsi="宋体" w:cs="宋体" w:eastAsia="宋体" w:hint="default"/>
                <w:sz w:val="20"/>
                <w:szCs w:val="20"/>
              </w:rPr>
              <w:t>优先</w:t>
            </w:r>
            <w:r>
              <w:rPr>
                <w:rFonts w:ascii="宋体" w:hAnsi="宋体" w:cs="宋体" w:eastAsia="宋体" w:hint="default"/>
                <w:w w:val="100"/>
                <w:sz w:val="20"/>
                <w:szCs w:val="20"/>
              </w:rPr>
              <w:t> </w:t>
            </w:r>
            <w:r>
              <w:rPr>
                <w:rFonts w:ascii="宋体" w:hAnsi="宋体" w:cs="宋体" w:eastAsia="宋体" w:hint="default"/>
                <w:sz w:val="20"/>
                <w:szCs w:val="20"/>
              </w:rPr>
              <w:t>股</w:t>
            </w:r>
          </w:p>
        </w:tc>
        <w:tc>
          <w:tcPr>
            <w:tcW w:w="56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178" w:right="76" w:hanging="100"/>
              <w:jc w:val="left"/>
              <w:rPr>
                <w:rFonts w:ascii="宋体" w:hAnsi="宋体" w:cs="宋体" w:eastAsia="宋体" w:hint="default"/>
                <w:sz w:val="20"/>
                <w:szCs w:val="20"/>
              </w:rPr>
            </w:pPr>
            <w:r>
              <w:rPr>
                <w:rFonts w:ascii="宋体" w:hAnsi="宋体" w:cs="宋体" w:eastAsia="宋体" w:hint="default"/>
                <w:sz w:val="20"/>
                <w:szCs w:val="20"/>
              </w:rPr>
              <w:t>永续</w:t>
            </w:r>
            <w:r>
              <w:rPr>
                <w:rFonts w:ascii="宋体" w:hAnsi="宋体" w:cs="宋体" w:eastAsia="宋体" w:hint="default"/>
                <w:w w:val="100"/>
                <w:sz w:val="20"/>
                <w:szCs w:val="20"/>
              </w:rPr>
              <w:t> </w:t>
            </w:r>
            <w:r>
              <w:rPr>
                <w:rFonts w:ascii="宋体" w:hAnsi="宋体" w:cs="宋体" w:eastAsia="宋体" w:hint="default"/>
                <w:sz w:val="20"/>
                <w:szCs w:val="20"/>
              </w:rPr>
              <w:t>债</w:t>
            </w:r>
          </w:p>
        </w:tc>
        <w:tc>
          <w:tcPr>
            <w:tcW w:w="284"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35" w:right="36"/>
              <w:jc w:val="left"/>
              <w:rPr>
                <w:rFonts w:ascii="宋体" w:hAnsi="宋体" w:cs="宋体" w:eastAsia="宋体" w:hint="default"/>
                <w:sz w:val="20"/>
                <w:szCs w:val="20"/>
              </w:rPr>
            </w:pPr>
            <w:r>
              <w:rPr>
                <w:rFonts w:ascii="宋体" w:hAnsi="宋体" w:cs="宋体" w:eastAsia="宋体" w:hint="default"/>
                <w:sz w:val="20"/>
                <w:szCs w:val="20"/>
              </w:rPr>
              <w:t>其</w:t>
            </w:r>
            <w:r>
              <w:rPr>
                <w:rFonts w:ascii="宋体" w:hAnsi="宋体" w:cs="宋体" w:eastAsia="宋体" w:hint="default"/>
                <w:w w:val="100"/>
                <w:sz w:val="20"/>
                <w:szCs w:val="20"/>
              </w:rPr>
              <w:t> </w:t>
            </w:r>
            <w:r>
              <w:rPr>
                <w:rFonts w:ascii="宋体" w:hAnsi="宋体" w:cs="宋体" w:eastAsia="宋体" w:hint="default"/>
                <w:sz w:val="20"/>
                <w:szCs w:val="20"/>
              </w:rPr>
              <w:t>他</w:t>
            </w:r>
          </w:p>
        </w:tc>
        <w:tc>
          <w:tcPr>
            <w:tcW w:w="1559" w:type="dxa"/>
            <w:vMerge/>
            <w:tcBorders>
              <w:left w:val="single" w:sz="4" w:space="0" w:color="000000"/>
              <w:bottom w:val="single" w:sz="4" w:space="0" w:color="000000"/>
              <w:right w:val="single" w:sz="4" w:space="0" w:color="000000"/>
            </w:tcBorders>
            <w:shd w:val="clear" w:color="auto" w:fill="D3D3D3"/>
          </w:tcPr>
          <w:p>
            <w:pPr/>
          </w:p>
        </w:tc>
        <w:tc>
          <w:tcPr>
            <w:tcW w:w="709" w:type="dxa"/>
            <w:vMerge/>
            <w:tcBorders>
              <w:left w:val="single" w:sz="4" w:space="0" w:color="000000"/>
              <w:bottom w:val="single" w:sz="4" w:space="0" w:color="000000"/>
              <w:right w:val="single" w:sz="4" w:space="0" w:color="000000"/>
            </w:tcBorders>
            <w:shd w:val="clear" w:color="auto" w:fill="D3D3D3"/>
          </w:tcPr>
          <w:p>
            <w:pPr/>
          </w:p>
        </w:tc>
        <w:tc>
          <w:tcPr>
            <w:tcW w:w="1416" w:type="dxa"/>
            <w:vMerge/>
            <w:tcBorders>
              <w:left w:val="single" w:sz="4" w:space="0" w:color="000000"/>
              <w:bottom w:val="single" w:sz="4" w:space="0" w:color="000000"/>
              <w:right w:val="single" w:sz="4" w:space="0" w:color="000000"/>
            </w:tcBorders>
            <w:shd w:val="clear" w:color="auto" w:fill="D3D3D3"/>
          </w:tcPr>
          <w:p>
            <w:pPr/>
          </w:p>
        </w:tc>
        <w:tc>
          <w:tcPr>
            <w:tcW w:w="1418" w:type="dxa"/>
            <w:vMerge/>
            <w:tcBorders>
              <w:left w:val="single" w:sz="4" w:space="0" w:color="000000"/>
              <w:bottom w:val="single" w:sz="4" w:space="0" w:color="000000"/>
              <w:right w:val="single" w:sz="4" w:space="0" w:color="000000"/>
            </w:tcBorders>
            <w:shd w:val="clear" w:color="auto" w:fill="D3D3D3"/>
          </w:tcPr>
          <w:p>
            <w:pPr/>
          </w:p>
        </w:tc>
        <w:tc>
          <w:tcPr>
            <w:tcW w:w="1417" w:type="dxa"/>
            <w:vMerge/>
            <w:tcBorders>
              <w:left w:val="single" w:sz="4" w:space="0" w:color="000000"/>
              <w:bottom w:val="single" w:sz="4" w:space="0" w:color="000000"/>
              <w:right w:val="single" w:sz="4" w:space="0" w:color="000000"/>
            </w:tcBorders>
            <w:shd w:val="clear" w:color="auto" w:fill="D3D3D3"/>
          </w:tcPr>
          <w:p>
            <w:pPr/>
          </w:p>
        </w:tc>
        <w:tc>
          <w:tcPr>
            <w:tcW w:w="1559" w:type="dxa"/>
            <w:vMerge/>
            <w:tcBorders>
              <w:left w:val="single" w:sz="4" w:space="0" w:color="000000"/>
              <w:bottom w:val="single" w:sz="4" w:space="0" w:color="000000"/>
              <w:right w:val="single" w:sz="4" w:space="0" w:color="000000"/>
            </w:tcBorders>
            <w:shd w:val="clear" w:color="auto" w:fill="D3D3D3"/>
          </w:tcPr>
          <w:p>
            <w:pPr/>
          </w:p>
        </w:tc>
        <w:tc>
          <w:tcPr>
            <w:tcW w:w="1560" w:type="dxa"/>
            <w:vMerge/>
            <w:tcBorders>
              <w:left w:val="single" w:sz="4" w:space="0" w:color="000000"/>
              <w:bottom w:val="single" w:sz="4" w:space="0" w:color="000000"/>
              <w:right w:val="single" w:sz="4" w:space="0" w:color="000000"/>
            </w:tcBorders>
            <w:shd w:val="clear" w:color="auto" w:fill="D3D3D3"/>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一、上年期末余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200,000,000.00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427,808,758.31</w:t>
            </w:r>
            <w:r>
              <w:rPr>
                <w:rFonts w:ascii="Times New Roman"/>
                <w:sz w:val="20"/>
              </w:rPr>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32,819,438.83</w:t>
            </w:r>
            <w:r>
              <w:rPr>
                <w:rFonts w:ascii="Times New Roman"/>
                <w:sz w:val="20"/>
              </w:rPr>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50,374,949.46</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711,003,146.60</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spacing w:val="-9"/>
                <w:sz w:val="20"/>
                <w:szCs w:val="20"/>
              </w:rPr>
              <w:t>加：会计政</w:t>
            </w:r>
            <w:r>
              <w:rPr>
                <w:rFonts w:ascii="宋体" w:hAnsi="宋体" w:cs="宋体" w:eastAsia="宋体" w:hint="default"/>
                <w:w w:val="100"/>
                <w:sz w:val="20"/>
                <w:szCs w:val="20"/>
              </w:rPr>
              <w:t> </w:t>
            </w:r>
            <w:r>
              <w:rPr>
                <w:rFonts w:ascii="宋体" w:hAnsi="宋体" w:cs="宋体" w:eastAsia="宋体" w:hint="default"/>
                <w:sz w:val="20"/>
                <w:szCs w:val="20"/>
              </w:rPr>
              <w:t>策变更</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182"/>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前期</w:t>
            </w:r>
            <w:r>
              <w:rPr>
                <w:rFonts w:ascii="宋体" w:hAnsi="宋体" w:cs="宋体" w:eastAsia="宋体" w:hint="default"/>
                <w:w w:val="100"/>
                <w:sz w:val="20"/>
                <w:szCs w:val="20"/>
              </w:rPr>
              <w:t> </w:t>
            </w:r>
            <w:r>
              <w:rPr>
                <w:rFonts w:ascii="宋体" w:hAnsi="宋体" w:cs="宋体" w:eastAsia="宋体" w:hint="default"/>
                <w:sz w:val="20"/>
                <w:szCs w:val="20"/>
              </w:rPr>
              <w:t>差错更正</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z w:val="20"/>
                <w:szCs w:val="20"/>
              </w:rPr>
              <w:t> </w:t>
            </w:r>
            <w:r>
              <w:rPr>
                <w:rFonts w:ascii="宋体" w:hAnsi="宋体" w:cs="宋体" w:eastAsia="宋体" w:hint="default"/>
                <w:w w:val="100"/>
                <w:sz w:val="20"/>
                <w:szCs w:val="20"/>
              </w:rPr>
              <w:t> </w:t>
            </w:r>
            <w:r>
              <w:rPr>
                <w:rFonts w:ascii="宋体" w:hAnsi="宋体" w:cs="宋体" w:eastAsia="宋体" w:hint="default"/>
                <w:spacing w:val="-1"/>
                <w:sz w:val="20"/>
                <w:szCs w:val="20"/>
              </w:rPr>
              <w:t> </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二、本年期初余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200,000,000.00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427,808,758.31</w:t>
            </w:r>
            <w:r>
              <w:rPr>
                <w:rFonts w:ascii="Times New Roman"/>
                <w:sz w:val="20"/>
              </w:rPr>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32,819,438.83</w:t>
            </w:r>
            <w:r>
              <w:rPr>
                <w:rFonts w:ascii="Times New Roman"/>
                <w:sz w:val="20"/>
              </w:rPr>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50,374,949.46</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2"/>
                <w:sz w:val="20"/>
              </w:rPr>
              <w:t>711,003,146.60</w:t>
            </w:r>
            <w:r>
              <w:rPr>
                <w:rFonts w:ascii="Times New Roman"/>
                <w:sz w:val="20"/>
              </w:rPr>
            </w:r>
          </w:p>
        </w:tc>
      </w:tr>
      <w:tr>
        <w:trPr>
          <w:trHeight w:val="67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4"/>
              <w:ind w:left="22" w:right="22"/>
              <w:jc w:val="left"/>
              <w:rPr>
                <w:rFonts w:ascii="宋体" w:hAnsi="宋体" w:cs="宋体" w:eastAsia="宋体" w:hint="default"/>
                <w:sz w:val="20"/>
                <w:szCs w:val="20"/>
              </w:rPr>
            </w:pPr>
            <w:r>
              <w:rPr>
                <w:rFonts w:ascii="宋体" w:hAnsi="宋体" w:cs="宋体" w:eastAsia="宋体" w:hint="default"/>
                <w:spacing w:val="-7"/>
                <w:sz w:val="20"/>
                <w:szCs w:val="20"/>
              </w:rPr>
              <w:t>三、本期增减变</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pacing w:val="-7"/>
                <w:sz w:val="20"/>
                <w:szCs w:val="20"/>
              </w:rPr>
              <w:t>动金额（减少以</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9,593,878,544.53</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7,516,913.66</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7"/>
                <w:szCs w:val="17"/>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67,652,222.93</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17"/>
                <w:szCs w:val="17"/>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10,405,175,431.12</w:t>
            </w:r>
          </w:p>
        </w:tc>
      </w:tr>
    </w:tbl>
    <w:p>
      <w:pPr>
        <w:spacing w:after="0" w:line="240" w:lineRule="auto"/>
        <w:jc w:val="right"/>
        <w:rPr>
          <w:rFonts w:ascii="Times New Roman" w:hAnsi="Times New Roman" w:cs="Times New Roman" w:eastAsia="Times New Roman" w:hint="default"/>
          <w:sz w:val="20"/>
          <w:szCs w:val="20"/>
        </w:rPr>
        <w:sectPr>
          <w:pgSz w:w="16840" w:h="11910" w:orient="landscape"/>
          <w:pgMar w:header="852" w:footer="974" w:top="1320" w:bottom="1160" w:left="1320" w:right="1240"/>
        </w:sect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369"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71" w:lineRule="exact"/>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w:t>
            </w:r>
            <w:r>
              <w:rPr>
                <w:rFonts w:ascii="宋体" w:hAnsi="宋体" w:cs="宋体" w:eastAsia="宋体" w:hint="default"/>
                <w:sz w:val="20"/>
                <w:szCs w:val="20"/>
              </w:rPr>
              <w:t>－</w:t>
            </w:r>
            <w:r>
              <w:rPr>
                <w:rFonts w:ascii="Times New Roman" w:hAnsi="Times New Roman" w:cs="Times New Roman" w:eastAsia="Times New Roman" w:hint="default"/>
                <w:sz w:val="20"/>
                <w:szCs w:val="20"/>
              </w:rPr>
              <w:t>”</w:t>
            </w:r>
            <w:r>
              <w:rPr>
                <w:rFonts w:ascii="宋体" w:hAnsi="宋体" w:cs="宋体" w:eastAsia="宋体" w:hint="default"/>
                <w:sz w:val="20"/>
                <w:szCs w:val="20"/>
              </w:rPr>
              <w:t>号填列）</w:t>
            </w:r>
          </w:p>
        </w:tc>
        <w:tc>
          <w:tcPr>
            <w:tcW w:w="1559" w:type="dxa"/>
            <w:tcBorders>
              <w:top w:val="single" w:sz="10" w:space="0" w:color="000000"/>
              <w:left w:val="single" w:sz="4" w:space="0" w:color="000000"/>
              <w:bottom w:val="single" w:sz="4" w:space="0" w:color="000000"/>
              <w:right w:val="single" w:sz="4" w:space="0" w:color="000000"/>
            </w:tcBorders>
          </w:tcPr>
          <w:p>
            <w:pPr/>
          </w:p>
        </w:tc>
        <w:tc>
          <w:tcPr>
            <w:tcW w:w="566"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1416"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1417"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（一）综合收益</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总额</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75,169,136.59</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75,169,136.59</w:t>
            </w:r>
            <w:r>
              <w:rPr>
                <w:rFonts w:ascii="Times New Roman"/>
                <w:sz w:val="20"/>
              </w:rPr>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（二）所有者投</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入和减少资本</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9,593,878,544.53</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10,330,006,294.53</w:t>
            </w: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．股东投入的</w:t>
            </w:r>
            <w:r>
              <w:rPr>
                <w:rFonts w:ascii="宋体" w:hAnsi="宋体" w:cs="宋体" w:eastAsia="宋体" w:hint="default"/>
                <w:w w:val="100"/>
                <w:sz w:val="20"/>
                <w:szCs w:val="20"/>
              </w:rPr>
              <w:t> </w:t>
            </w:r>
            <w:r>
              <w:rPr>
                <w:rFonts w:ascii="宋体" w:hAnsi="宋体" w:cs="宋体" w:eastAsia="宋体" w:hint="default"/>
                <w:sz w:val="20"/>
                <w:szCs w:val="20"/>
              </w:rPr>
              <w:t>普通股</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736,127,750.00</w:t>
            </w:r>
            <w:r>
              <w:rPr>
                <w:rFonts w:ascii="Times New Roman"/>
                <w:sz w:val="20"/>
              </w:rPr>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9,593,878,544.53</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10,330,006,294.53</w:t>
            </w: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．其他权益工</w:t>
            </w:r>
            <w:r>
              <w:rPr>
                <w:rFonts w:ascii="宋体" w:hAnsi="宋体" w:cs="宋体" w:eastAsia="宋体" w:hint="default"/>
                <w:w w:val="100"/>
                <w:sz w:val="20"/>
                <w:szCs w:val="20"/>
              </w:rPr>
              <w:t> </w:t>
            </w:r>
            <w:r>
              <w:rPr>
                <w:rFonts w:ascii="宋体" w:hAnsi="宋体" w:cs="宋体" w:eastAsia="宋体" w:hint="default"/>
                <w:sz w:val="20"/>
                <w:szCs w:val="20"/>
              </w:rPr>
              <w:t>具持有者投入</w:t>
            </w:r>
            <w:r>
              <w:rPr>
                <w:rFonts w:ascii="宋体" w:hAnsi="宋体" w:cs="宋体" w:eastAsia="宋体" w:hint="default"/>
                <w:w w:val="100"/>
                <w:sz w:val="20"/>
                <w:szCs w:val="20"/>
              </w:rPr>
              <w:t> </w:t>
            </w:r>
            <w:r>
              <w:rPr>
                <w:rFonts w:ascii="宋体" w:hAnsi="宋体" w:cs="宋体" w:eastAsia="宋体" w:hint="default"/>
                <w:sz w:val="20"/>
                <w:szCs w:val="20"/>
              </w:rPr>
              <w:t>资本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．股份支付计</w:t>
            </w:r>
            <w:r>
              <w:rPr>
                <w:rFonts w:ascii="宋体" w:hAnsi="宋体" w:cs="宋体" w:eastAsia="宋体" w:hint="default"/>
                <w:w w:val="100"/>
                <w:sz w:val="20"/>
                <w:szCs w:val="20"/>
              </w:rPr>
              <w:t> </w:t>
            </w:r>
            <w:r>
              <w:rPr>
                <w:rFonts w:ascii="宋体" w:hAnsi="宋体" w:cs="宋体" w:eastAsia="宋体" w:hint="default"/>
                <w:sz w:val="20"/>
                <w:szCs w:val="20"/>
              </w:rPr>
              <w:t>入所有者权益</w:t>
            </w:r>
            <w:r>
              <w:rPr>
                <w:rFonts w:ascii="宋体" w:hAnsi="宋体" w:cs="宋体" w:eastAsia="宋体" w:hint="default"/>
                <w:w w:val="100"/>
                <w:sz w:val="20"/>
                <w:szCs w:val="20"/>
              </w:rPr>
              <w:t> </w:t>
            </w:r>
            <w:r>
              <w:rPr>
                <w:rFonts w:ascii="宋体" w:hAnsi="宋体" w:cs="宋体" w:eastAsia="宋体" w:hint="default"/>
                <w:sz w:val="20"/>
                <w:szCs w:val="20"/>
              </w:rPr>
              <w:t>的金额</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pacing w:val="-7"/>
                <w:sz w:val="20"/>
                <w:szCs w:val="20"/>
              </w:rPr>
              <w:t>（三）利润分配</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right="21"/>
              <w:jc w:val="right"/>
              <w:rPr>
                <w:rFonts w:ascii="Times New Roman" w:hAnsi="Times New Roman" w:cs="Times New Roman" w:eastAsia="Times New Roman" w:hint="default"/>
                <w:sz w:val="20"/>
                <w:szCs w:val="20"/>
              </w:rPr>
            </w:pPr>
            <w:r>
              <w:rPr>
                <w:rFonts w:ascii="Times New Roman"/>
                <w:spacing w:val="-1"/>
                <w:sz w:val="20"/>
              </w:rPr>
              <w:t>7,516,913.66</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right="22"/>
              <w:jc w:val="right"/>
              <w:rPr>
                <w:rFonts w:ascii="Times New Roman" w:hAnsi="Times New Roman" w:cs="Times New Roman" w:eastAsia="Times New Roman" w:hint="default"/>
                <w:sz w:val="20"/>
                <w:szCs w:val="20"/>
              </w:rPr>
            </w:pPr>
            <w:r>
              <w:rPr>
                <w:rFonts w:ascii="Times New Roman"/>
                <w:spacing w:val="-1"/>
                <w:sz w:val="20"/>
              </w:rPr>
              <w:t>-7,516,913.66</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．提取盈余公</w:t>
            </w:r>
            <w:r>
              <w:rPr>
                <w:rFonts w:ascii="宋体" w:hAnsi="宋体" w:cs="宋体" w:eastAsia="宋体" w:hint="default"/>
                <w:w w:val="100"/>
                <w:sz w:val="20"/>
                <w:szCs w:val="20"/>
              </w:rPr>
              <w:t> </w:t>
            </w:r>
            <w:r>
              <w:rPr>
                <w:rFonts w:ascii="宋体" w:hAnsi="宋体" w:cs="宋体" w:eastAsia="宋体" w:hint="default"/>
                <w:sz w:val="20"/>
                <w:szCs w:val="20"/>
              </w:rPr>
              <w:t>积</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1"/>
              <w:jc w:val="right"/>
              <w:rPr>
                <w:rFonts w:ascii="Times New Roman" w:hAnsi="Times New Roman" w:cs="Times New Roman" w:eastAsia="Times New Roman" w:hint="default"/>
                <w:sz w:val="20"/>
                <w:szCs w:val="20"/>
              </w:rPr>
            </w:pPr>
            <w:r>
              <w:rPr>
                <w:rFonts w:ascii="Times New Roman"/>
                <w:spacing w:val="-1"/>
                <w:sz w:val="20"/>
              </w:rPr>
              <w:t>7,516,913.66</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22"/>
              <w:jc w:val="right"/>
              <w:rPr>
                <w:rFonts w:ascii="Times New Roman" w:hAnsi="Times New Roman" w:cs="Times New Roman" w:eastAsia="Times New Roman" w:hint="default"/>
                <w:sz w:val="20"/>
                <w:szCs w:val="20"/>
              </w:rPr>
            </w:pPr>
            <w:r>
              <w:rPr>
                <w:rFonts w:ascii="Times New Roman"/>
                <w:spacing w:val="-1"/>
                <w:sz w:val="20"/>
              </w:rPr>
              <w:t>-7,516,913.66</w:t>
            </w:r>
            <w:r>
              <w:rPr>
                <w:rFonts w:ascii="Times New Roman"/>
                <w:sz w:val="20"/>
              </w:rPr>
            </w: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22"/>
              <w:jc w:val="left"/>
              <w:rPr>
                <w:rFonts w:ascii="宋体" w:hAnsi="宋体" w:cs="宋体" w:eastAsia="宋体" w:hint="default"/>
                <w:sz w:val="20"/>
                <w:szCs w:val="20"/>
              </w:rPr>
            </w:pPr>
            <w:r>
              <w:rPr>
                <w:rFonts w:ascii="Times New Roman" w:hAnsi="Times New Roman" w:cs="Times New Roman" w:eastAsia="Times New Roman" w:hint="default"/>
                <w:spacing w:val="-19"/>
                <w:sz w:val="20"/>
                <w:szCs w:val="20"/>
              </w:rPr>
              <w:t>2</w:t>
            </w:r>
            <w:r>
              <w:rPr>
                <w:rFonts w:ascii="宋体" w:hAnsi="宋体" w:cs="宋体" w:eastAsia="宋体" w:hint="default"/>
                <w:spacing w:val="-19"/>
                <w:sz w:val="20"/>
                <w:szCs w:val="20"/>
              </w:rPr>
              <w:t>．对所有者（或</w:t>
            </w:r>
            <w:r>
              <w:rPr>
                <w:rFonts w:ascii="宋体" w:hAnsi="宋体" w:cs="宋体" w:eastAsia="宋体" w:hint="default"/>
                <w:spacing w:val="-91"/>
                <w:sz w:val="20"/>
                <w:szCs w:val="20"/>
              </w:rPr>
              <w:t> </w:t>
            </w:r>
            <w:r>
              <w:rPr>
                <w:rFonts w:ascii="宋体" w:hAnsi="宋体" w:cs="宋体" w:eastAsia="宋体" w:hint="default"/>
                <w:spacing w:val="-91"/>
                <w:sz w:val="20"/>
                <w:szCs w:val="20"/>
              </w:rPr>
            </w:r>
            <w:r>
              <w:rPr>
                <w:rFonts w:ascii="宋体" w:hAnsi="宋体" w:cs="宋体" w:eastAsia="宋体" w:hint="default"/>
                <w:sz w:val="20"/>
                <w:szCs w:val="20"/>
              </w:rPr>
              <w:t>股东）的分配</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（四）所有者权</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益内部结转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1026"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8"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．资本公积转</w:t>
            </w:r>
            <w:r>
              <w:rPr>
                <w:rFonts w:ascii="宋体" w:hAnsi="宋体" w:cs="宋体" w:eastAsia="宋体" w:hint="default"/>
                <w:w w:val="100"/>
                <w:sz w:val="20"/>
                <w:szCs w:val="20"/>
              </w:rPr>
              <w:t> </w:t>
            </w: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36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5"/>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．盈余公积转</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bl>
    <w:p>
      <w:pPr>
        <w:spacing w:after="0"/>
        <w:sectPr>
          <w:pgSz w:w="16840" w:h="11910" w:orient="landscape"/>
          <w:pgMar w:header="852" w:footer="974" w:top="1340" w:bottom="1160" w:left="1320" w:right="1240"/>
        </w:sectPr>
      </w:pPr>
    </w:p>
    <w:p>
      <w:pPr>
        <w:spacing w:line="240" w:lineRule="auto" w:before="1"/>
        <w:rPr>
          <w:rFonts w:ascii="Times New Roman" w:hAnsi="Times New Roman" w:cs="Times New Roman" w:eastAsia="Times New Roman" w:hint="default"/>
          <w:sz w:val="3"/>
          <w:szCs w:val="3"/>
        </w:rPr>
      </w:pPr>
    </w:p>
    <w:tbl>
      <w:tblPr>
        <w:tblW w:w="0" w:type="auto"/>
        <w:jc w:val="left"/>
        <w:tblInd w:w="115" w:type="dxa"/>
        <w:tblLayout w:type="fixed"/>
        <w:tblCellMar>
          <w:top w:w="0" w:type="dxa"/>
          <w:left w:w="0" w:type="dxa"/>
          <w:bottom w:w="0" w:type="dxa"/>
          <w:right w:w="0" w:type="dxa"/>
        </w:tblCellMar>
        <w:tblLook w:val="01E0"/>
      </w:tblPr>
      <w:tblGrid>
        <w:gridCol w:w="1418"/>
        <w:gridCol w:w="1559"/>
        <w:gridCol w:w="566"/>
        <w:gridCol w:w="568"/>
        <w:gridCol w:w="284"/>
        <w:gridCol w:w="1559"/>
        <w:gridCol w:w="709"/>
        <w:gridCol w:w="1416"/>
        <w:gridCol w:w="1418"/>
        <w:gridCol w:w="1417"/>
        <w:gridCol w:w="1559"/>
        <w:gridCol w:w="1560"/>
      </w:tblGrid>
      <w:tr>
        <w:trPr>
          <w:trHeight w:val="681" w:hRule="exact"/>
        </w:trPr>
        <w:tc>
          <w:tcPr>
            <w:tcW w:w="1418" w:type="dxa"/>
            <w:tcBorders>
              <w:top w:val="single" w:sz="10" w:space="0" w:color="000000"/>
              <w:left w:val="single" w:sz="4" w:space="0" w:color="000000"/>
              <w:bottom w:val="single" w:sz="4" w:space="0" w:color="000000"/>
              <w:right w:val="single" w:sz="4" w:space="0" w:color="000000"/>
            </w:tcBorders>
            <w:shd w:val="clear" w:color="auto" w:fill="D3D3D3"/>
          </w:tcPr>
          <w:p>
            <w:pPr>
              <w:pStyle w:val="TableParagraph"/>
              <w:spacing w:line="285" w:lineRule="auto"/>
              <w:ind w:left="22" w:right="182"/>
              <w:jc w:val="left"/>
              <w:rPr>
                <w:rFonts w:ascii="宋体" w:hAnsi="宋体" w:cs="宋体" w:eastAsia="宋体" w:hint="default"/>
                <w:sz w:val="20"/>
                <w:szCs w:val="20"/>
              </w:rPr>
            </w:pPr>
            <w:r>
              <w:rPr>
                <w:rFonts w:ascii="宋体" w:hAnsi="宋体" w:cs="宋体" w:eastAsia="宋体" w:hint="default"/>
                <w:sz w:val="20"/>
                <w:szCs w:val="20"/>
              </w:rPr>
              <w:t>增资本（或股</w:t>
            </w:r>
            <w:r>
              <w:rPr>
                <w:rFonts w:ascii="宋体" w:hAnsi="宋体" w:cs="宋体" w:eastAsia="宋体" w:hint="default"/>
                <w:w w:val="100"/>
                <w:sz w:val="20"/>
                <w:szCs w:val="20"/>
              </w:rPr>
              <w:t> </w:t>
            </w:r>
            <w:r>
              <w:rPr>
                <w:rFonts w:ascii="宋体" w:hAnsi="宋体" w:cs="宋体" w:eastAsia="宋体" w:hint="default"/>
                <w:sz w:val="20"/>
                <w:szCs w:val="20"/>
              </w:rPr>
              <w:t>本）</w:t>
            </w:r>
          </w:p>
        </w:tc>
        <w:tc>
          <w:tcPr>
            <w:tcW w:w="1559" w:type="dxa"/>
            <w:tcBorders>
              <w:top w:val="single" w:sz="10" w:space="0" w:color="000000"/>
              <w:left w:val="single" w:sz="4" w:space="0" w:color="000000"/>
              <w:bottom w:val="single" w:sz="4" w:space="0" w:color="000000"/>
              <w:right w:val="single" w:sz="4" w:space="0" w:color="000000"/>
            </w:tcBorders>
          </w:tcPr>
          <w:p>
            <w:pPr/>
          </w:p>
        </w:tc>
        <w:tc>
          <w:tcPr>
            <w:tcW w:w="566" w:type="dxa"/>
            <w:tcBorders>
              <w:top w:val="single" w:sz="10" w:space="0" w:color="000000"/>
              <w:left w:val="single" w:sz="4" w:space="0" w:color="000000"/>
              <w:bottom w:val="single" w:sz="4" w:space="0" w:color="000000"/>
              <w:right w:val="single" w:sz="4" w:space="0" w:color="000000"/>
            </w:tcBorders>
          </w:tcPr>
          <w:p>
            <w:pPr/>
          </w:p>
        </w:tc>
        <w:tc>
          <w:tcPr>
            <w:tcW w:w="568" w:type="dxa"/>
            <w:tcBorders>
              <w:top w:val="single" w:sz="10" w:space="0" w:color="000000"/>
              <w:left w:val="single" w:sz="4" w:space="0" w:color="000000"/>
              <w:bottom w:val="single" w:sz="4" w:space="0" w:color="000000"/>
              <w:right w:val="single" w:sz="4" w:space="0" w:color="000000"/>
            </w:tcBorders>
          </w:tcPr>
          <w:p>
            <w:pPr/>
          </w:p>
        </w:tc>
        <w:tc>
          <w:tcPr>
            <w:tcW w:w="284"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709" w:type="dxa"/>
            <w:tcBorders>
              <w:top w:val="single" w:sz="10" w:space="0" w:color="000000"/>
              <w:left w:val="single" w:sz="4" w:space="0" w:color="000000"/>
              <w:bottom w:val="single" w:sz="4" w:space="0" w:color="000000"/>
              <w:right w:val="single" w:sz="4" w:space="0" w:color="000000"/>
            </w:tcBorders>
          </w:tcPr>
          <w:p>
            <w:pPr/>
          </w:p>
        </w:tc>
        <w:tc>
          <w:tcPr>
            <w:tcW w:w="1416" w:type="dxa"/>
            <w:tcBorders>
              <w:top w:val="single" w:sz="10" w:space="0" w:color="000000"/>
              <w:left w:val="single" w:sz="4" w:space="0" w:color="000000"/>
              <w:bottom w:val="single" w:sz="4" w:space="0" w:color="000000"/>
              <w:right w:val="single" w:sz="4" w:space="0" w:color="000000"/>
            </w:tcBorders>
          </w:tcPr>
          <w:p>
            <w:pPr/>
          </w:p>
        </w:tc>
        <w:tc>
          <w:tcPr>
            <w:tcW w:w="1418" w:type="dxa"/>
            <w:tcBorders>
              <w:top w:val="single" w:sz="10" w:space="0" w:color="000000"/>
              <w:left w:val="single" w:sz="4" w:space="0" w:color="000000"/>
              <w:bottom w:val="single" w:sz="4" w:space="0" w:color="000000"/>
              <w:right w:val="single" w:sz="4" w:space="0" w:color="000000"/>
            </w:tcBorders>
          </w:tcPr>
          <w:p>
            <w:pPr/>
          </w:p>
        </w:tc>
        <w:tc>
          <w:tcPr>
            <w:tcW w:w="1417" w:type="dxa"/>
            <w:tcBorders>
              <w:top w:val="single" w:sz="10" w:space="0" w:color="000000"/>
              <w:left w:val="single" w:sz="4" w:space="0" w:color="000000"/>
              <w:bottom w:val="single" w:sz="4" w:space="0" w:color="000000"/>
              <w:right w:val="single" w:sz="4" w:space="0" w:color="000000"/>
            </w:tcBorders>
          </w:tcPr>
          <w:p>
            <w:pPr/>
          </w:p>
        </w:tc>
        <w:tc>
          <w:tcPr>
            <w:tcW w:w="1559" w:type="dxa"/>
            <w:tcBorders>
              <w:top w:val="single" w:sz="10" w:space="0" w:color="000000"/>
              <w:left w:val="single" w:sz="4" w:space="0" w:color="000000"/>
              <w:bottom w:val="single" w:sz="4" w:space="0" w:color="000000"/>
              <w:right w:val="single" w:sz="4" w:space="0" w:color="000000"/>
            </w:tcBorders>
          </w:tcPr>
          <w:p>
            <w:pPr/>
          </w:p>
        </w:tc>
        <w:tc>
          <w:tcPr>
            <w:tcW w:w="1560" w:type="dxa"/>
            <w:tcBorders>
              <w:top w:val="single" w:sz="10" w:space="0" w:color="000000"/>
              <w:left w:val="single" w:sz="4" w:space="0" w:color="000000"/>
              <w:bottom w:val="single" w:sz="4" w:space="0" w:color="000000"/>
              <w:right w:val="single" w:sz="4" w:space="0" w:color="000000"/>
            </w:tcBorders>
          </w:tcPr>
          <w:p>
            <w:pPr/>
          </w:p>
        </w:tc>
      </w:tr>
      <w:tr>
        <w:trPr>
          <w:trHeight w:val="714"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71" w:lineRule="auto" w:before="35"/>
              <w:ind w:left="22" w:right="82"/>
              <w:jc w:val="left"/>
              <w:rPr>
                <w:rFonts w:ascii="宋体" w:hAnsi="宋体" w:cs="宋体" w:eastAsia="宋体" w:hint="default"/>
                <w:sz w:val="20"/>
                <w:szCs w:val="20"/>
              </w:rPr>
            </w:pPr>
            <w:r>
              <w:rPr>
                <w:rFonts w:ascii="Times New Roman" w:hAnsi="Times New Roman" w:cs="Times New Roman" w:eastAsia="Times New Roman" w:hint="default"/>
                <w:sz w:val="20"/>
                <w:szCs w:val="20"/>
              </w:rPr>
              <w:t>3</w:t>
            </w:r>
            <w:r>
              <w:rPr>
                <w:rFonts w:ascii="宋体" w:hAnsi="宋体" w:cs="宋体" w:eastAsia="宋体" w:hint="default"/>
                <w:sz w:val="20"/>
                <w:szCs w:val="20"/>
              </w:rPr>
              <w:t>．盈余公积弥</w:t>
            </w:r>
            <w:r>
              <w:rPr>
                <w:rFonts w:ascii="宋体" w:hAnsi="宋体" w:cs="宋体" w:eastAsia="宋体" w:hint="default"/>
                <w:w w:val="100"/>
                <w:sz w:val="20"/>
                <w:szCs w:val="20"/>
              </w:rPr>
              <w:t> </w:t>
            </w:r>
            <w:r>
              <w:rPr>
                <w:rFonts w:ascii="宋体" w:hAnsi="宋体" w:cs="宋体" w:eastAsia="宋体" w:hint="default"/>
                <w:sz w:val="20"/>
                <w:szCs w:val="20"/>
              </w:rPr>
              <w:t>补亏损</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4</w:t>
            </w:r>
            <w:r>
              <w:rPr>
                <w:rFonts w:ascii="宋体" w:hAnsi="宋体" w:cs="宋体" w:eastAsia="宋体" w:hint="default"/>
                <w:sz w:val="20"/>
                <w:szCs w:val="20"/>
              </w:rPr>
              <w:t>．其他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pacing w:val="-7"/>
                <w:sz w:val="20"/>
                <w:szCs w:val="20"/>
              </w:rPr>
              <w:t>（五）专项储备</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1</w:t>
            </w:r>
            <w:r>
              <w:rPr>
                <w:rFonts w:ascii="宋体" w:hAnsi="宋体" w:cs="宋体" w:eastAsia="宋体" w:hint="default"/>
                <w:sz w:val="20"/>
                <w:szCs w:val="20"/>
              </w:rPr>
              <w:t>．本期提取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宋体" w:hAnsi="宋体" w:cs="宋体" w:eastAsia="宋体" w:hint="default"/>
                <w:sz w:val="20"/>
                <w:szCs w:val="20"/>
              </w:rPr>
              <w:t>．本期使用</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402"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40" w:lineRule="auto" w:before="36"/>
              <w:ind w:left="22" w:right="0"/>
              <w:jc w:val="left"/>
              <w:rPr>
                <w:rFonts w:ascii="宋体" w:hAnsi="宋体" w:cs="宋体" w:eastAsia="宋体" w:hint="default"/>
                <w:sz w:val="20"/>
                <w:szCs w:val="20"/>
              </w:rPr>
            </w:pPr>
            <w:r>
              <w:rPr>
                <w:rFonts w:ascii="宋体" w:hAnsi="宋体" w:cs="宋体" w:eastAsia="宋体" w:hint="default"/>
                <w:sz w:val="20"/>
                <w:szCs w:val="20"/>
              </w:rPr>
              <w:t>（六）其他</w:t>
            </w:r>
          </w:p>
        </w:tc>
        <w:tc>
          <w:tcPr>
            <w:tcW w:w="1559" w:type="dxa"/>
            <w:tcBorders>
              <w:top w:val="single" w:sz="4" w:space="0" w:color="000000"/>
              <w:left w:val="single" w:sz="4" w:space="0" w:color="000000"/>
              <w:bottom w:val="single" w:sz="4" w:space="0" w:color="000000"/>
              <w:right w:val="single" w:sz="4" w:space="0" w:color="000000"/>
            </w:tcBorders>
          </w:tcPr>
          <w:p>
            <w:pP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
        </w:tc>
        <w:tc>
          <w:tcPr>
            <w:tcW w:w="1560" w:type="dxa"/>
            <w:tcBorders>
              <w:top w:val="single" w:sz="4" w:space="0" w:color="000000"/>
              <w:left w:val="single" w:sz="4" w:space="0" w:color="000000"/>
              <w:bottom w:val="single" w:sz="4" w:space="0" w:color="000000"/>
              <w:right w:val="single" w:sz="4" w:space="0" w:color="000000"/>
            </w:tcBorders>
          </w:tcPr>
          <w:p>
            <w:pPr/>
          </w:p>
        </w:tc>
      </w:tr>
      <w:tr>
        <w:trPr>
          <w:trHeight w:val="715" w:hRule="exact"/>
        </w:trPr>
        <w:tc>
          <w:tcPr>
            <w:tcW w:w="1418" w:type="dxa"/>
            <w:tcBorders>
              <w:top w:val="single" w:sz="4" w:space="0" w:color="000000"/>
              <w:left w:val="single" w:sz="4" w:space="0" w:color="000000"/>
              <w:bottom w:val="single" w:sz="4" w:space="0" w:color="000000"/>
              <w:right w:val="single" w:sz="4" w:space="0" w:color="000000"/>
            </w:tcBorders>
            <w:shd w:val="clear" w:color="auto" w:fill="D3D3D3"/>
          </w:tcPr>
          <w:p>
            <w:pPr>
              <w:pStyle w:val="TableParagraph"/>
              <w:spacing w:line="285" w:lineRule="auto" w:before="35"/>
              <w:ind w:left="22" w:right="21"/>
              <w:jc w:val="left"/>
              <w:rPr>
                <w:rFonts w:ascii="宋体" w:hAnsi="宋体" w:cs="宋体" w:eastAsia="宋体" w:hint="default"/>
                <w:sz w:val="20"/>
                <w:szCs w:val="20"/>
              </w:rPr>
            </w:pPr>
            <w:r>
              <w:rPr>
                <w:rFonts w:ascii="宋体" w:hAnsi="宋体" w:cs="宋体" w:eastAsia="宋体" w:hint="default"/>
                <w:spacing w:val="-7"/>
                <w:sz w:val="20"/>
                <w:szCs w:val="20"/>
              </w:rPr>
              <w:t>四、本期期末余</w:t>
            </w:r>
            <w:r>
              <w:rPr>
                <w:rFonts w:ascii="宋体" w:hAnsi="宋体" w:cs="宋体" w:eastAsia="宋体" w:hint="default"/>
                <w:spacing w:val="-92"/>
                <w:sz w:val="20"/>
                <w:szCs w:val="20"/>
              </w:rPr>
              <w:t> </w:t>
            </w:r>
            <w:r>
              <w:rPr>
                <w:rFonts w:ascii="宋体" w:hAnsi="宋体" w:cs="宋体" w:eastAsia="宋体" w:hint="default"/>
                <w:spacing w:val="-92"/>
                <w:sz w:val="20"/>
                <w:szCs w:val="20"/>
              </w:rPr>
            </w:r>
            <w:r>
              <w:rPr>
                <w:rFonts w:ascii="宋体" w:hAnsi="宋体" w:cs="宋体" w:eastAsia="宋体" w:hint="default"/>
                <w:sz w:val="20"/>
                <w:szCs w:val="20"/>
              </w:rPr>
              <w:t>额</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1"/>
                <w:szCs w:val="21"/>
              </w:rPr>
            </w:pPr>
          </w:p>
          <w:p>
            <w:pPr>
              <w:pStyle w:val="TableParagraph"/>
              <w:spacing w:line="240" w:lineRule="auto"/>
              <w:ind w:left="276" w:right="0"/>
              <w:jc w:val="left"/>
              <w:rPr>
                <w:rFonts w:ascii="Times New Roman" w:hAnsi="Times New Roman" w:cs="Times New Roman" w:eastAsia="Times New Roman" w:hint="default"/>
                <w:sz w:val="20"/>
                <w:szCs w:val="20"/>
              </w:rPr>
            </w:pPr>
            <w:r>
              <w:rPr>
                <w:rFonts w:ascii="Times New Roman"/>
                <w:sz w:val="20"/>
              </w:rPr>
              <w:t>936,127,750.00</w:t>
            </w:r>
          </w:p>
        </w:tc>
        <w:tc>
          <w:tcPr>
            <w:tcW w:w="566" w:type="dxa"/>
            <w:tcBorders>
              <w:top w:val="single" w:sz="4" w:space="0" w:color="000000"/>
              <w:left w:val="single" w:sz="4" w:space="0" w:color="000000"/>
              <w:bottom w:val="single" w:sz="4" w:space="0" w:color="000000"/>
              <w:right w:val="single" w:sz="4" w:space="0" w:color="000000"/>
            </w:tcBorders>
          </w:tcPr>
          <w:p>
            <w:pPr/>
          </w:p>
        </w:tc>
        <w:tc>
          <w:tcPr>
            <w:tcW w:w="568" w:type="dxa"/>
            <w:tcBorders>
              <w:top w:val="single" w:sz="4" w:space="0" w:color="000000"/>
              <w:left w:val="single" w:sz="4" w:space="0" w:color="000000"/>
              <w:bottom w:val="single" w:sz="4" w:space="0" w:color="000000"/>
              <w:right w:val="single" w:sz="4" w:space="0" w:color="000000"/>
            </w:tcBorders>
          </w:tcPr>
          <w:p>
            <w:pPr/>
          </w:p>
        </w:tc>
        <w:tc>
          <w:tcPr>
            <w:tcW w:w="284" w:type="dxa"/>
            <w:tcBorders>
              <w:top w:val="single" w:sz="4" w:space="0" w:color="000000"/>
              <w:left w:val="single" w:sz="4" w:space="0" w:color="000000"/>
              <w:bottom w:val="single" w:sz="4" w:space="0" w:color="000000"/>
              <w:right w:val="single" w:sz="4" w:space="0" w:color="000000"/>
            </w:tcBorders>
          </w:tcPr>
          <w:p>
            <w:pP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1"/>
                <w:szCs w:val="21"/>
              </w:rPr>
            </w:pPr>
          </w:p>
          <w:p>
            <w:pPr>
              <w:pStyle w:val="TableParagraph"/>
              <w:spacing w:line="240" w:lineRule="auto"/>
              <w:ind w:left="25" w:right="0"/>
              <w:jc w:val="left"/>
              <w:rPr>
                <w:rFonts w:ascii="Times New Roman" w:hAnsi="Times New Roman" w:cs="Times New Roman" w:eastAsia="Times New Roman" w:hint="default"/>
                <w:sz w:val="20"/>
                <w:szCs w:val="20"/>
              </w:rPr>
            </w:pPr>
            <w:r>
              <w:rPr>
                <w:rFonts w:ascii="Times New Roman"/>
                <w:sz w:val="20"/>
              </w:rPr>
              <w:t>10,021,687,302.84</w:t>
            </w:r>
          </w:p>
        </w:tc>
        <w:tc>
          <w:tcPr>
            <w:tcW w:w="709" w:type="dxa"/>
            <w:tcBorders>
              <w:top w:val="single" w:sz="4" w:space="0" w:color="000000"/>
              <w:left w:val="single" w:sz="4" w:space="0" w:color="000000"/>
              <w:bottom w:val="single" w:sz="4" w:space="0" w:color="000000"/>
              <w:right w:val="single" w:sz="4" w:space="0" w:color="000000"/>
            </w:tcBorders>
          </w:tcPr>
          <w:p>
            <w:pPr/>
          </w:p>
        </w:tc>
        <w:tc>
          <w:tcPr>
            <w:tcW w:w="1416" w:type="dxa"/>
            <w:tcBorders>
              <w:top w:val="single" w:sz="4" w:space="0" w:color="000000"/>
              <w:left w:val="single" w:sz="4" w:space="0" w:color="000000"/>
              <w:bottom w:val="single" w:sz="4" w:space="0" w:color="000000"/>
              <w:right w:val="single" w:sz="4" w:space="0" w:color="000000"/>
            </w:tcBorders>
          </w:tcPr>
          <w:p>
            <w:pPr/>
          </w:p>
        </w:tc>
        <w:tc>
          <w:tcPr>
            <w:tcW w:w="1418" w:type="dxa"/>
            <w:tcBorders>
              <w:top w:val="single" w:sz="4" w:space="0" w:color="000000"/>
              <w:left w:val="single" w:sz="4" w:space="0" w:color="000000"/>
              <w:bottom w:val="single" w:sz="4" w:space="0" w:color="000000"/>
              <w:right w:val="single" w:sz="4" w:space="0" w:color="000000"/>
            </w:tcBorders>
          </w:tcPr>
          <w:p>
            <w:pPr/>
          </w:p>
        </w:tc>
        <w:tc>
          <w:tcPr>
            <w:tcW w:w="14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1"/>
                <w:szCs w:val="21"/>
              </w:rPr>
            </w:pPr>
          </w:p>
          <w:p>
            <w:pPr>
              <w:pStyle w:val="TableParagraph"/>
              <w:spacing w:line="240" w:lineRule="auto"/>
              <w:ind w:left="233" w:right="0"/>
              <w:jc w:val="left"/>
              <w:rPr>
                <w:rFonts w:ascii="Times New Roman" w:hAnsi="Times New Roman" w:cs="Times New Roman" w:eastAsia="Times New Roman" w:hint="default"/>
                <w:sz w:val="20"/>
                <w:szCs w:val="20"/>
              </w:rPr>
            </w:pPr>
            <w:r>
              <w:rPr>
                <w:rFonts w:ascii="Times New Roman"/>
                <w:sz w:val="20"/>
              </w:rPr>
              <w:t>40,336,352.49</w:t>
            </w:r>
          </w:p>
        </w:tc>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1"/>
                <w:szCs w:val="21"/>
              </w:rPr>
            </w:pPr>
          </w:p>
          <w:p>
            <w:pPr>
              <w:pStyle w:val="TableParagraph"/>
              <w:spacing w:line="240" w:lineRule="auto"/>
              <w:ind w:left="283" w:right="0"/>
              <w:jc w:val="left"/>
              <w:rPr>
                <w:rFonts w:ascii="Times New Roman" w:hAnsi="Times New Roman" w:cs="Times New Roman" w:eastAsia="Times New Roman" w:hint="default"/>
                <w:sz w:val="20"/>
                <w:szCs w:val="20"/>
              </w:rPr>
            </w:pPr>
            <w:r>
              <w:rPr>
                <w:rFonts w:ascii="Times New Roman"/>
                <w:sz w:val="20"/>
              </w:rPr>
              <w:t>118,027,172.39</w:t>
            </w:r>
          </w:p>
        </w:tc>
        <w:tc>
          <w:tcPr>
            <w:tcW w:w="15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1"/>
                <w:szCs w:val="21"/>
              </w:rPr>
            </w:pPr>
          </w:p>
          <w:p>
            <w:pPr>
              <w:pStyle w:val="TableParagraph"/>
              <w:spacing w:line="240" w:lineRule="auto"/>
              <w:ind w:left="40" w:right="0"/>
              <w:jc w:val="left"/>
              <w:rPr>
                <w:rFonts w:ascii="Times New Roman" w:hAnsi="Times New Roman" w:cs="Times New Roman" w:eastAsia="Times New Roman" w:hint="default"/>
                <w:sz w:val="20"/>
                <w:szCs w:val="20"/>
              </w:rPr>
            </w:pPr>
            <w:r>
              <w:rPr>
                <w:rFonts w:ascii="Times New Roman"/>
                <w:sz w:val="20"/>
              </w:rPr>
              <w:t>11,116,178,577.72</w:t>
            </w:r>
          </w:p>
        </w:tc>
      </w:tr>
    </w:tbl>
    <w:p>
      <w:pPr>
        <w:spacing w:after="0" w:line="240" w:lineRule="auto"/>
        <w:jc w:val="left"/>
        <w:rPr>
          <w:rFonts w:ascii="Times New Roman" w:hAnsi="Times New Roman" w:cs="Times New Roman" w:eastAsia="Times New Roman" w:hint="default"/>
          <w:sz w:val="20"/>
          <w:szCs w:val="20"/>
        </w:rPr>
        <w:sectPr>
          <w:pgSz w:w="16840" w:h="11910" w:orient="landscape"/>
          <w:pgMar w:header="852" w:footer="974" w:top="1320" w:bottom="1160" w:left="1320" w:right="1240"/>
        </w:sectPr>
      </w:pPr>
    </w:p>
    <w:p>
      <w:pPr>
        <w:spacing w:line="240" w:lineRule="auto" w:before="1"/>
        <w:rPr>
          <w:rFonts w:ascii="Times New Roman" w:hAnsi="Times New Roman" w:cs="Times New Roman" w:eastAsia="Times New Roman" w:hint="default"/>
          <w:sz w:val="3"/>
          <w:szCs w:val="3"/>
        </w:rPr>
      </w:pPr>
    </w:p>
    <w:p>
      <w:pPr>
        <w:spacing w:line="20" w:lineRule="exact"/>
        <w:ind w:left="116"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58.65pt;height:.75pt;mso-position-horizontal-relative:char;mso-position-vertical-relative:line" coordorigin="0,0" coordsize="9173,15">
            <v:group style="position:absolute;left:7;top:7;width:9159;height:2" coordorigin="7,7" coordsize="9159,2">
              <v:shape style="position:absolute;left:7;top:7;width:9159;height:2" coordorigin="7,7" coordsize="9159,0" path="m7,7l9166,7e" filled="false" stroked="true" strokeweight=".71997pt" strokecolor="#000000">
                <v:path arrowok="t"/>
              </v:shape>
            </v:group>
          </v:group>
        </w:pict>
      </w:r>
      <w:r>
        <w:rPr>
          <w:rFonts w:ascii="Times New Roman" w:hAnsi="Times New Roman" w:cs="Times New Roman" w:eastAsia="Times New Roman" w:hint="default"/>
          <w:sz w:val="2"/>
          <w:szCs w:val="2"/>
        </w:rPr>
      </w:r>
    </w:p>
    <w:p>
      <w:pPr>
        <w:spacing w:line="261" w:lineRule="auto" w:before="9"/>
        <w:ind w:left="2817" w:right="2833" w:firstLine="0"/>
        <w:jc w:val="center"/>
        <w:rPr>
          <w:rFonts w:ascii="宋体" w:hAnsi="宋体" w:cs="宋体" w:eastAsia="宋体" w:hint="default"/>
          <w:sz w:val="32"/>
          <w:szCs w:val="32"/>
        </w:rPr>
      </w:pPr>
      <w:r>
        <w:rPr>
          <w:rFonts w:ascii="宋体" w:hAnsi="宋体" w:cs="宋体" w:eastAsia="宋体" w:hint="default"/>
          <w:b/>
          <w:bCs/>
          <w:w w:val="95"/>
          <w:sz w:val="32"/>
          <w:szCs w:val="32"/>
        </w:rPr>
        <w:t>国盛金融控股集团股份有限公司</w:t>
      </w:r>
      <w:r>
        <w:rPr>
          <w:rFonts w:ascii="宋体" w:hAnsi="宋体" w:cs="宋体" w:eastAsia="宋体" w:hint="default"/>
          <w:b/>
          <w:bCs/>
          <w:spacing w:val="49"/>
          <w:w w:val="95"/>
          <w:sz w:val="32"/>
          <w:szCs w:val="32"/>
        </w:rPr>
        <w:t> </w:t>
      </w:r>
      <w:r>
        <w:rPr>
          <w:rFonts w:ascii="宋体" w:hAnsi="宋体" w:cs="宋体" w:eastAsia="宋体" w:hint="default"/>
          <w:b/>
          <w:bCs/>
          <w:sz w:val="32"/>
          <w:szCs w:val="32"/>
        </w:rPr>
        <w:t>二</w:t>
      </w:r>
      <w:r>
        <w:rPr>
          <w:rFonts w:ascii="Times New Roman" w:hAnsi="Times New Roman" w:cs="Times New Roman" w:eastAsia="Times New Roman" w:hint="default"/>
          <w:b/>
          <w:bCs/>
          <w:sz w:val="32"/>
          <w:szCs w:val="32"/>
        </w:rPr>
        <w:t>○</w:t>
      </w:r>
      <w:r>
        <w:rPr>
          <w:rFonts w:ascii="宋体" w:hAnsi="宋体" w:cs="宋体" w:eastAsia="宋体" w:hint="default"/>
          <w:b/>
          <w:bCs/>
          <w:sz w:val="32"/>
          <w:szCs w:val="32"/>
        </w:rPr>
        <w:t>一七年度财务报表附注</w:t>
      </w:r>
      <w:r>
        <w:rPr>
          <w:rFonts w:ascii="宋体" w:hAnsi="宋体" w:cs="宋体" w:eastAsia="宋体" w:hint="default"/>
          <w:sz w:val="32"/>
          <w:szCs w:val="32"/>
        </w:rPr>
      </w:r>
    </w:p>
    <w:p>
      <w:pPr>
        <w:pStyle w:val="Heading2"/>
        <w:spacing w:line="307" w:lineRule="exact"/>
        <w:ind w:left="2683" w:right="166"/>
        <w:jc w:val="left"/>
        <w:rPr>
          <w:b w:val="0"/>
          <w:bCs w:val="0"/>
        </w:rPr>
      </w:pPr>
      <w:r>
        <w:rPr/>
        <w:t>（除特殊注明外，金额单位均为人民币元）</w:t>
      </w:r>
      <w:r>
        <w:rPr>
          <w:b w:val="0"/>
          <w:bCs w:val="0"/>
        </w:rPr>
      </w:r>
    </w:p>
    <w:p>
      <w:pPr>
        <w:spacing w:line="240" w:lineRule="auto" w:before="0"/>
        <w:rPr>
          <w:rFonts w:ascii="宋体" w:hAnsi="宋体" w:cs="宋体" w:eastAsia="宋体" w:hint="default"/>
          <w:b/>
          <w:bCs/>
          <w:sz w:val="24"/>
          <w:szCs w:val="24"/>
        </w:rPr>
      </w:pPr>
    </w:p>
    <w:p>
      <w:pPr>
        <w:spacing w:line="240" w:lineRule="auto" w:before="5"/>
        <w:rPr>
          <w:rFonts w:ascii="宋体" w:hAnsi="宋体" w:cs="宋体" w:eastAsia="宋体" w:hint="default"/>
          <w:b/>
          <w:bCs/>
          <w:sz w:val="19"/>
          <w:szCs w:val="19"/>
        </w:rPr>
      </w:pPr>
    </w:p>
    <w:p>
      <w:pPr>
        <w:pStyle w:val="Heading4"/>
        <w:spacing w:line="240" w:lineRule="auto" w:before="0"/>
        <w:ind w:right="166"/>
        <w:jc w:val="left"/>
        <w:rPr>
          <w:b w:val="0"/>
          <w:bCs w:val="0"/>
        </w:rPr>
      </w:pPr>
      <w:r>
        <w:rPr/>
        <w:t>一、公司基本情况</w:t>
      </w:r>
      <w:r>
        <w:rPr>
          <w:b w:val="0"/>
          <w:bCs w:val="0"/>
        </w:rPr>
      </w:r>
    </w:p>
    <w:p>
      <w:pPr>
        <w:pStyle w:val="Heading4"/>
        <w:spacing w:line="240" w:lineRule="auto" w:before="126"/>
        <w:ind w:right="166"/>
        <w:jc w:val="left"/>
        <w:rPr>
          <w:b w:val="0"/>
          <w:bCs w:val="0"/>
        </w:rPr>
      </w:pPr>
      <w:r>
        <w:rPr/>
        <w:t>（一）公司概况</w:t>
      </w:r>
      <w:r>
        <w:rPr>
          <w:b w:val="0"/>
          <w:bCs w:val="0"/>
        </w:rPr>
      </w:r>
    </w:p>
    <w:p>
      <w:pPr>
        <w:pStyle w:val="BodyText"/>
        <w:spacing w:line="340" w:lineRule="auto" w:before="125"/>
        <w:ind w:left="153" w:right="166" w:firstLine="420"/>
        <w:jc w:val="left"/>
      </w:pPr>
      <w:r>
        <w:rPr/>
        <w:t>国盛金融控股集团股份有限公司（以下简称</w:t>
      </w:r>
      <w:r>
        <w:rPr>
          <w:rFonts w:ascii="Times New Roman" w:hAnsi="Times New Roman" w:cs="Times New Roman" w:eastAsia="Times New Roman" w:hint="default"/>
        </w:rPr>
        <w:t>“</w:t>
      </w:r>
      <w:r>
        <w:rPr/>
        <w:t>公司</w:t>
      </w:r>
      <w:r>
        <w:rPr>
          <w:rFonts w:ascii="Times New Roman" w:hAnsi="Times New Roman" w:cs="Times New Roman" w:eastAsia="Times New Roman" w:hint="default"/>
        </w:rPr>
        <w:t>”</w:t>
      </w:r>
      <w:r>
        <w:rPr/>
        <w:t>或</w:t>
      </w:r>
      <w:r>
        <w:rPr>
          <w:rFonts w:ascii="Times New Roman" w:hAnsi="Times New Roman" w:cs="Times New Roman" w:eastAsia="Times New Roman" w:hint="default"/>
        </w:rPr>
        <w:t>“</w:t>
      </w:r>
      <w:r>
        <w:rPr/>
        <w:t>本公司</w:t>
      </w:r>
      <w:r>
        <w:rPr>
          <w:rFonts w:ascii="Times New Roman" w:hAnsi="Times New Roman" w:cs="Times New Roman" w:eastAsia="Times New Roman" w:hint="default"/>
        </w:rPr>
        <w:t>”</w:t>
      </w:r>
      <w:r>
        <w:rPr/>
        <w:t>）系于</w:t>
      </w:r>
      <w:r>
        <w:rPr>
          <w:spacing w:val="-62"/>
        </w:rPr>
        <w:t> </w:t>
      </w:r>
      <w:r>
        <w:rPr>
          <w:rFonts w:ascii="Times New Roman" w:hAnsi="Times New Roman" w:cs="Times New Roman" w:eastAsia="Times New Roman" w:hint="default"/>
        </w:rPr>
        <w:t>2010</w:t>
      </w:r>
      <w:r>
        <w:rPr>
          <w:rFonts w:ascii="Times New Roman" w:hAnsi="Times New Roman" w:cs="Times New Roman" w:eastAsia="Times New Roman" w:hint="default"/>
          <w:spacing w:val="-10"/>
        </w:rPr>
        <w:t> </w:t>
      </w:r>
      <w:r>
        <w:rPr/>
        <w:t>年</w:t>
      </w:r>
      <w:r>
        <w:rPr>
          <w:spacing w:val="-62"/>
        </w:rPr>
        <w:t> </w:t>
      </w:r>
      <w:r>
        <w:rPr>
          <w:rFonts w:ascii="Times New Roman" w:hAnsi="Times New Roman" w:cs="Times New Roman" w:eastAsia="Times New Roman" w:hint="default"/>
        </w:rPr>
        <w:t>10</w:t>
      </w:r>
      <w:r>
        <w:rPr>
          <w:rFonts w:ascii="Times New Roman" w:hAnsi="Times New Roman" w:cs="Times New Roman" w:eastAsia="Times New Roman" w:hint="default"/>
          <w:spacing w:val="-9"/>
        </w:rPr>
        <w:t> </w:t>
      </w:r>
      <w:r>
        <w:rPr/>
        <w:t>月</w:t>
      </w:r>
      <w:r>
        <w:rPr>
          <w:spacing w:val="-63"/>
        </w:rPr>
        <w:t> </w:t>
      </w:r>
      <w:r>
        <w:rPr>
          <w:rFonts w:ascii="Times New Roman" w:hAnsi="Times New Roman" w:cs="Times New Roman" w:eastAsia="Times New Roman" w:hint="default"/>
        </w:rPr>
        <w:t>22</w:t>
      </w:r>
      <w:r>
        <w:rPr>
          <w:rFonts w:ascii="Times New Roman" w:hAnsi="Times New Roman" w:cs="Times New Roman" w:eastAsia="Times New Roman" w:hint="default"/>
          <w:spacing w:val="-9"/>
        </w:rPr>
        <w:t> </w:t>
      </w:r>
      <w:r>
        <w:rPr>
          <w:spacing w:val="-5"/>
        </w:rPr>
        <w:t>日，经广东省对</w:t>
      </w:r>
      <w:r>
        <w:rPr/>
        <w:t> </w:t>
      </w:r>
      <w:r>
        <w:rPr>
          <w:spacing w:val="-3"/>
        </w:rPr>
        <w:t>外贸易经济合作厅《关于合资企业广东华声电器实业有限公司转制为外商投资股份有限公司的批复》（粤</w:t>
      </w:r>
      <w:r>
        <w:rPr>
          <w:spacing w:val="-72"/>
        </w:rPr>
        <w:t> </w:t>
      </w:r>
      <w:r>
        <w:rPr>
          <w:spacing w:val="-72"/>
        </w:rPr>
      </w:r>
      <w:r>
        <w:rPr/>
        <w:t>外经贸资字【</w:t>
      </w:r>
      <w:r>
        <w:rPr>
          <w:rFonts w:ascii="Times New Roman" w:hAnsi="Times New Roman" w:cs="Times New Roman" w:eastAsia="Times New Roman" w:hint="default"/>
        </w:rPr>
        <w:t>2010</w:t>
      </w:r>
      <w:r>
        <w:rPr/>
        <w:t>】</w:t>
      </w:r>
      <w:r>
        <w:rPr>
          <w:rFonts w:ascii="Times New Roman" w:hAnsi="Times New Roman" w:cs="Times New Roman" w:eastAsia="Times New Roman" w:hint="default"/>
        </w:rPr>
        <w:t>363</w:t>
      </w:r>
      <w:r>
        <w:rPr>
          <w:rFonts w:ascii="Times New Roman" w:hAnsi="Times New Roman" w:cs="Times New Roman" w:eastAsia="Times New Roman" w:hint="default"/>
          <w:spacing w:val="-3"/>
        </w:rPr>
        <w:t> </w:t>
      </w:r>
      <w:r>
        <w:rPr/>
        <w:t>号）核准，由广东华声电器实业有限公司以截至</w:t>
      </w:r>
      <w:r>
        <w:rPr>
          <w:spacing w:val="-55"/>
        </w:rPr>
        <w:t> </w:t>
      </w:r>
      <w:r>
        <w:rPr>
          <w:rFonts w:ascii="Times New Roman" w:hAnsi="Times New Roman" w:cs="Times New Roman" w:eastAsia="Times New Roman" w:hint="default"/>
        </w:rPr>
        <w:t>2010</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8</w:t>
      </w:r>
      <w:r>
        <w:rPr>
          <w:rFonts w:ascii="Times New Roman" w:hAnsi="Times New Roman" w:cs="Times New Roman" w:eastAsia="Times New Roman" w:hint="default"/>
          <w:spacing w:val="-3"/>
        </w:rPr>
        <w:t> </w:t>
      </w:r>
      <w:r>
        <w:rPr/>
        <w:t>月</w:t>
      </w:r>
      <w:r>
        <w:rPr>
          <w:spacing w:val="-55"/>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日的净资产</w:t>
      </w:r>
    </w:p>
    <w:p>
      <w:pPr>
        <w:pStyle w:val="BodyText"/>
        <w:spacing w:line="240" w:lineRule="auto" w:before="11"/>
        <w:ind w:left="153" w:right="166"/>
        <w:jc w:val="left"/>
      </w:pPr>
      <w:r>
        <w:rPr>
          <w:rFonts w:ascii="Times New Roman" w:hAnsi="Times New Roman" w:cs="Times New Roman" w:eastAsia="Times New Roman" w:hint="default"/>
        </w:rPr>
        <w:t>293,141,214.80</w:t>
      </w:r>
      <w:r>
        <w:rPr>
          <w:rFonts w:ascii="Times New Roman" w:hAnsi="Times New Roman" w:cs="Times New Roman" w:eastAsia="Times New Roman" w:hint="default"/>
          <w:spacing w:val="-4"/>
        </w:rPr>
        <w:t> </w:t>
      </w:r>
      <w:r>
        <w:rPr/>
        <w:t>元按</w:t>
      </w:r>
      <w:r>
        <w:rPr>
          <w:spacing w:val="-58"/>
        </w:rPr>
        <w:t> </w:t>
      </w:r>
      <w:r>
        <w:rPr>
          <w:rFonts w:ascii="Times New Roman" w:hAnsi="Times New Roman" w:cs="Times New Roman" w:eastAsia="Times New Roman" w:hint="default"/>
        </w:rPr>
        <w:t>1</w:t>
      </w:r>
      <w:r>
        <w:rPr/>
        <w:t>：</w:t>
      </w:r>
      <w:r>
        <w:rPr>
          <w:rFonts w:ascii="Times New Roman" w:hAnsi="Times New Roman" w:cs="Times New Roman" w:eastAsia="Times New Roman" w:hint="default"/>
        </w:rPr>
        <w:t>0.5117</w:t>
      </w:r>
      <w:r>
        <w:rPr>
          <w:rFonts w:ascii="Times New Roman" w:hAnsi="Times New Roman" w:cs="Times New Roman" w:eastAsia="Times New Roman" w:hint="default"/>
          <w:spacing w:val="-4"/>
        </w:rPr>
        <w:t> </w:t>
      </w:r>
      <w:r>
        <w:rPr/>
        <w:t>的比例折为</w:t>
      </w:r>
      <w:r>
        <w:rPr>
          <w:spacing w:val="-57"/>
        </w:rPr>
        <w:t> </w:t>
      </w:r>
      <w:r>
        <w:rPr>
          <w:rFonts w:ascii="Times New Roman" w:hAnsi="Times New Roman" w:cs="Times New Roman" w:eastAsia="Times New Roman" w:hint="default"/>
        </w:rPr>
        <w:t>15,000</w:t>
      </w:r>
      <w:r>
        <w:rPr>
          <w:rFonts w:ascii="Times New Roman" w:hAnsi="Times New Roman" w:cs="Times New Roman" w:eastAsia="Times New Roman" w:hint="default"/>
          <w:spacing w:val="-4"/>
        </w:rPr>
        <w:t> </w:t>
      </w:r>
      <w:r>
        <w:rPr/>
        <w:t>万股普通股，每股面值</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5"/>
        </w:rPr>
        <w:t> </w:t>
      </w:r>
      <w:r>
        <w:rPr/>
        <w:t>元，通过整体变更方式设立。</w:t>
      </w:r>
    </w:p>
    <w:p>
      <w:pPr>
        <w:pStyle w:val="BodyText"/>
        <w:spacing w:line="331" w:lineRule="auto" w:before="109"/>
        <w:ind w:left="153" w:right="156"/>
        <w:jc w:val="left"/>
      </w:pPr>
      <w:r>
        <w:rPr>
          <w:spacing w:val="-3"/>
        </w:rPr>
        <w:t>设立后，公司股本总额为人民币</w:t>
      </w:r>
      <w:r>
        <w:rPr>
          <w:spacing w:val="-71"/>
        </w:rPr>
        <w:t> </w:t>
      </w:r>
      <w:r>
        <w:rPr>
          <w:rFonts w:ascii="Times New Roman" w:hAnsi="Times New Roman" w:cs="Times New Roman" w:eastAsia="Times New Roman" w:hint="default"/>
        </w:rPr>
        <w:t>15,000</w:t>
      </w:r>
      <w:r>
        <w:rPr>
          <w:rFonts w:ascii="Times New Roman" w:hAnsi="Times New Roman" w:cs="Times New Roman" w:eastAsia="Times New Roman" w:hint="default"/>
          <w:spacing w:val="-17"/>
        </w:rPr>
        <w:t> </w:t>
      </w:r>
      <w:r>
        <w:rPr/>
        <w:t>万元，本次出资业经立信大华会计师事务所有限公司出具的立信大 华验字【</w:t>
      </w:r>
      <w:r>
        <w:rPr>
          <w:rFonts w:ascii="Times New Roman" w:hAnsi="Times New Roman" w:cs="Times New Roman" w:eastAsia="Times New Roman" w:hint="default"/>
        </w:rPr>
        <w:t>2010</w:t>
      </w:r>
      <w:r>
        <w:rPr/>
        <w:t>】</w:t>
      </w:r>
      <w:r>
        <w:rPr>
          <w:rFonts w:ascii="Times New Roman" w:hAnsi="Times New Roman" w:cs="Times New Roman" w:eastAsia="Times New Roman" w:hint="default"/>
        </w:rPr>
        <w:t>155</w:t>
      </w:r>
      <w:r>
        <w:rPr>
          <w:rFonts w:ascii="Times New Roman" w:hAnsi="Times New Roman" w:cs="Times New Roman" w:eastAsia="Times New Roman" w:hint="default"/>
          <w:spacing w:val="-5"/>
        </w:rPr>
        <w:t> </w:t>
      </w:r>
      <w:r>
        <w:rPr/>
        <w:t>号验资报告验证。公司名称变更为广东华声电器股份有限公司。</w:t>
      </w:r>
    </w:p>
    <w:p>
      <w:pPr>
        <w:pStyle w:val="BodyText"/>
        <w:spacing w:line="348" w:lineRule="auto" w:before="20"/>
        <w:ind w:left="153" w:right="0" w:firstLine="420"/>
        <w:jc w:val="left"/>
      </w:pPr>
      <w:r>
        <w:rPr>
          <w:spacing w:val="-3"/>
        </w:rPr>
        <w:t>经中国证券监督管理委员会《关于核准广东华声电器股份有限公司首次公开发行股票的批复》（证监</w:t>
      </w:r>
      <w:r>
        <w:rPr/>
        <w:t> 许可【</w:t>
      </w:r>
      <w:r>
        <w:rPr>
          <w:rFonts w:ascii="Times New Roman" w:hAnsi="Times New Roman" w:cs="Times New Roman" w:eastAsia="Times New Roman" w:hint="default"/>
        </w:rPr>
        <w:t>2012</w:t>
      </w:r>
      <w:r>
        <w:rPr/>
        <w:t>】</w:t>
      </w:r>
      <w:r>
        <w:rPr>
          <w:rFonts w:ascii="Times New Roman" w:hAnsi="Times New Roman" w:cs="Times New Roman" w:eastAsia="Times New Roman" w:hint="default"/>
        </w:rPr>
        <w:t>363</w:t>
      </w:r>
      <w:r>
        <w:rPr>
          <w:rFonts w:ascii="Times New Roman" w:hAnsi="Times New Roman" w:cs="Times New Roman" w:eastAsia="Times New Roman" w:hint="default"/>
          <w:spacing w:val="-2"/>
        </w:rPr>
        <w:t> </w:t>
      </w:r>
      <w:r>
        <w:rPr/>
        <w:t>号文）核准，公司于</w:t>
      </w:r>
      <w:r>
        <w:rPr>
          <w:spacing w:val="-55"/>
        </w:rPr>
        <w:t> </w:t>
      </w:r>
      <w:r>
        <w:rPr>
          <w:rFonts w:ascii="Times New Roman" w:hAnsi="Times New Roman" w:cs="Times New Roman" w:eastAsia="Times New Roman" w:hint="default"/>
        </w:rPr>
        <w:t>2012</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4</w:t>
      </w:r>
      <w:r>
        <w:rPr>
          <w:rFonts w:ascii="Times New Roman" w:hAnsi="Times New Roman" w:cs="Times New Roman" w:eastAsia="Times New Roman" w:hint="default"/>
          <w:spacing w:val="-3"/>
        </w:rPr>
        <w:t> </w:t>
      </w:r>
      <w:r>
        <w:rPr/>
        <w:t>月</w:t>
      </w:r>
      <w:r>
        <w:rPr>
          <w:spacing w:val="-55"/>
        </w:rPr>
        <w:t> </w:t>
      </w:r>
      <w:r>
        <w:rPr>
          <w:rFonts w:ascii="Times New Roman" w:hAnsi="Times New Roman" w:cs="Times New Roman" w:eastAsia="Times New Roman" w:hint="default"/>
        </w:rPr>
        <w:t>6</w:t>
      </w:r>
      <w:r>
        <w:rPr>
          <w:rFonts w:ascii="Times New Roman" w:hAnsi="Times New Roman" w:cs="Times New Roman" w:eastAsia="Times New Roman" w:hint="default"/>
          <w:spacing w:val="-2"/>
        </w:rPr>
        <w:t> </w:t>
      </w:r>
      <w:r>
        <w:rPr/>
        <w:t>日向社会公众投资者公开发行人民币普通股（</w:t>
      </w:r>
      <w:r>
        <w:rPr>
          <w:rFonts w:ascii="Times New Roman" w:hAnsi="Times New Roman" w:cs="Times New Roman" w:eastAsia="Times New Roman" w:hint="default"/>
        </w:rPr>
        <w:t>A</w:t>
      </w:r>
      <w:r>
        <w:rPr>
          <w:rFonts w:ascii="Times New Roman" w:hAnsi="Times New Roman" w:cs="Times New Roman" w:eastAsia="Times New Roman" w:hint="default"/>
          <w:spacing w:val="-3"/>
        </w:rPr>
        <w:t> </w:t>
      </w:r>
      <w:r>
        <w:rPr/>
        <w:t>股）</w:t>
      </w:r>
    </w:p>
    <w:p>
      <w:pPr>
        <w:pStyle w:val="BodyText"/>
        <w:spacing w:line="240" w:lineRule="auto" w:before="5"/>
        <w:ind w:left="153" w:right="0"/>
        <w:jc w:val="left"/>
      </w:pPr>
      <w:r>
        <w:rPr>
          <w:rFonts w:ascii="Times New Roman" w:hAnsi="Times New Roman" w:cs="Times New Roman" w:eastAsia="Times New Roman" w:hint="default"/>
        </w:rPr>
        <w:t>5,000</w:t>
      </w:r>
      <w:r>
        <w:rPr>
          <w:rFonts w:ascii="Times New Roman" w:hAnsi="Times New Roman" w:cs="Times New Roman" w:eastAsia="Times New Roman" w:hint="default"/>
          <w:spacing w:val="-2"/>
        </w:rPr>
        <w:t> </w:t>
      </w:r>
      <w:r>
        <w:rPr/>
        <w:t>万股，每股面值人民币</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2"/>
        </w:rPr>
        <w:t> </w:t>
      </w:r>
      <w:r>
        <w:rPr/>
        <w:t>元，每股发行认购价格人民币</w:t>
      </w:r>
      <w:r>
        <w:rPr>
          <w:spacing w:val="-55"/>
        </w:rPr>
        <w:t> </w:t>
      </w:r>
      <w:r>
        <w:rPr>
          <w:rFonts w:ascii="Times New Roman" w:hAnsi="Times New Roman" w:cs="Times New Roman" w:eastAsia="Times New Roman" w:hint="default"/>
        </w:rPr>
        <w:t>7.30</w:t>
      </w:r>
      <w:r>
        <w:rPr>
          <w:rFonts w:ascii="Times New Roman" w:hAnsi="Times New Roman" w:cs="Times New Roman" w:eastAsia="Times New Roman" w:hint="default"/>
          <w:spacing w:val="-2"/>
        </w:rPr>
        <w:t> </w:t>
      </w:r>
      <w:r>
        <w:rPr/>
        <w:t>元，共计募集资金人民币</w:t>
      </w:r>
      <w:r>
        <w:rPr>
          <w:spacing w:val="-55"/>
        </w:rPr>
        <w:t> </w:t>
      </w:r>
      <w:r>
        <w:rPr>
          <w:rFonts w:ascii="Times New Roman" w:hAnsi="Times New Roman" w:cs="Times New Roman" w:eastAsia="Times New Roman" w:hint="default"/>
        </w:rPr>
        <w:t>36,500</w:t>
      </w:r>
      <w:r>
        <w:rPr>
          <w:rFonts w:ascii="Times New Roman" w:hAnsi="Times New Roman" w:cs="Times New Roman" w:eastAsia="Times New Roman" w:hint="default"/>
          <w:spacing w:val="-2"/>
        </w:rPr>
        <w:t> </w:t>
      </w:r>
      <w:r>
        <w:rPr/>
        <w:t>万元。</w:t>
      </w:r>
    </w:p>
    <w:p>
      <w:pPr>
        <w:pStyle w:val="BodyText"/>
        <w:spacing w:line="240" w:lineRule="auto" w:before="109"/>
        <w:ind w:left="153" w:right="0"/>
        <w:jc w:val="left"/>
      </w:pPr>
      <w:r>
        <w:rPr/>
        <w:t>经此发行，公司注册资本变更为人民币</w:t>
      </w:r>
      <w:r>
        <w:rPr>
          <w:spacing w:val="-54"/>
        </w:rPr>
        <w:t> </w:t>
      </w:r>
      <w:r>
        <w:rPr>
          <w:rFonts w:ascii="Times New Roman" w:hAnsi="Times New Roman" w:cs="Times New Roman" w:eastAsia="Times New Roman" w:hint="default"/>
        </w:rPr>
        <w:t>20,000</w:t>
      </w:r>
      <w:r>
        <w:rPr>
          <w:rFonts w:ascii="Times New Roman" w:hAnsi="Times New Roman" w:cs="Times New Roman" w:eastAsia="Times New Roman" w:hint="default"/>
          <w:spacing w:val="-2"/>
        </w:rPr>
        <w:t> </w:t>
      </w:r>
      <w:r>
        <w:rPr>
          <w:spacing w:val="-3"/>
        </w:rPr>
        <w:t>万元，本次变更业经立信会计师事务所（特殊普通合伙）出</w:t>
      </w:r>
    </w:p>
    <w:p>
      <w:pPr>
        <w:pStyle w:val="BodyText"/>
        <w:spacing w:line="331" w:lineRule="auto" w:before="109"/>
        <w:ind w:left="153" w:right="196"/>
        <w:jc w:val="left"/>
      </w:pPr>
      <w:r>
        <w:rPr/>
        <w:t>具的信会师报字【</w:t>
      </w:r>
      <w:r>
        <w:rPr>
          <w:rFonts w:ascii="Times New Roman" w:hAnsi="Times New Roman" w:cs="Times New Roman" w:eastAsia="Times New Roman" w:hint="default"/>
        </w:rPr>
        <w:t>2012</w:t>
      </w:r>
      <w:r>
        <w:rPr/>
        <w:t>】第</w:t>
      </w:r>
      <w:r>
        <w:rPr>
          <w:spacing w:val="-55"/>
        </w:rPr>
        <w:t> </w:t>
      </w:r>
      <w:r>
        <w:rPr>
          <w:rFonts w:ascii="Times New Roman" w:hAnsi="Times New Roman" w:cs="Times New Roman" w:eastAsia="Times New Roman" w:hint="default"/>
        </w:rPr>
        <w:t>310187</w:t>
      </w:r>
      <w:r>
        <w:rPr>
          <w:rFonts w:ascii="Times New Roman" w:hAnsi="Times New Roman" w:cs="Times New Roman" w:eastAsia="Times New Roman" w:hint="default"/>
          <w:spacing w:val="-3"/>
        </w:rPr>
        <w:t> </w:t>
      </w:r>
      <w:r>
        <w:rPr/>
        <w:t>号验资报告验证。</w:t>
      </w:r>
      <w:r>
        <w:rPr>
          <w:rFonts w:ascii="Times New Roman" w:hAnsi="Times New Roman" w:cs="Times New Roman" w:eastAsia="Times New Roman" w:hint="default"/>
        </w:rPr>
        <w:t>2012</w:t>
      </w:r>
      <w:r>
        <w:rPr>
          <w:rFonts w:ascii="Times New Roman" w:hAnsi="Times New Roman" w:cs="Times New Roman" w:eastAsia="Times New Roman" w:hint="default"/>
          <w:spacing w:val="-3"/>
        </w:rPr>
        <w:t> </w:t>
      </w:r>
      <w:r>
        <w:rPr/>
        <w:t>年</w:t>
      </w:r>
      <w:r>
        <w:rPr>
          <w:spacing w:val="-55"/>
        </w:rPr>
        <w:t> </w:t>
      </w:r>
      <w:r>
        <w:rPr>
          <w:rFonts w:ascii="Times New Roman" w:hAnsi="Times New Roman" w:cs="Times New Roman" w:eastAsia="Times New Roman" w:hint="default"/>
        </w:rPr>
        <w:t>4</w:t>
      </w:r>
      <w:r>
        <w:rPr>
          <w:rFonts w:ascii="Times New Roman" w:hAnsi="Times New Roman" w:cs="Times New Roman" w:eastAsia="Times New Roman" w:hint="default"/>
          <w:spacing w:val="-2"/>
        </w:rPr>
        <w:t> </w:t>
      </w:r>
      <w:r>
        <w:rPr/>
        <w:t>月公司首次公开发行股票在深圳证券交易 所上市。</w:t>
      </w:r>
    </w:p>
    <w:p>
      <w:pPr>
        <w:pStyle w:val="BodyText"/>
        <w:spacing w:line="340" w:lineRule="auto" w:before="45"/>
        <w:ind w:left="153" w:right="170" w:firstLine="420"/>
        <w:jc w:val="both"/>
      </w:pPr>
      <w:r>
        <w:rPr>
          <w:spacing w:val="-1"/>
        </w:rPr>
        <w:t>经中国证券监督管理委员会《关于核准广东华声电器股份有限公司向中江国际信托股份有限公司等发</w:t>
      </w:r>
      <w:r>
        <w:rPr/>
        <w:t> </w:t>
      </w:r>
      <w:r>
        <w:rPr>
          <w:spacing w:val="-5"/>
        </w:rPr>
        <w:t>行股份购买资产并募集配套资金的批复》（证监许可【</w:t>
      </w:r>
      <w:r>
        <w:rPr>
          <w:rFonts w:ascii="Times New Roman" w:hAnsi="Times New Roman" w:cs="Times New Roman" w:eastAsia="Times New Roman" w:hint="default"/>
          <w:spacing w:val="-5"/>
        </w:rPr>
        <w:t>2016</w:t>
      </w:r>
      <w:r>
        <w:rPr>
          <w:spacing w:val="-5"/>
        </w:rPr>
        <w:t>】</w:t>
      </w:r>
      <w:r>
        <w:rPr>
          <w:rFonts w:ascii="Times New Roman" w:hAnsi="Times New Roman" w:cs="Times New Roman" w:eastAsia="Times New Roman" w:hint="default"/>
          <w:spacing w:val="-5"/>
        </w:rPr>
        <w:t>657</w:t>
      </w:r>
      <w:r>
        <w:rPr>
          <w:rFonts w:ascii="Times New Roman" w:hAnsi="Times New Roman" w:cs="Times New Roman" w:eastAsia="Times New Roman" w:hint="default"/>
          <w:spacing w:val="6"/>
        </w:rPr>
        <w:t> </w:t>
      </w:r>
      <w:r>
        <w:rPr>
          <w:spacing w:val="-2"/>
        </w:rPr>
        <w:t>号）核准，公司向中江国际信托股份有限</w:t>
      </w:r>
      <w:r>
        <w:rPr>
          <w:spacing w:val="-103"/>
        </w:rPr>
        <w:t> </w:t>
      </w:r>
      <w:r>
        <w:rPr>
          <w:spacing w:val="-103"/>
        </w:rPr>
      </w:r>
      <w:r>
        <w:rPr/>
        <w:t>公司等单位发行股份购买资产并募集配套资金。经此发行，公司股本总额变更为</w:t>
      </w:r>
      <w:r>
        <w:rPr>
          <w:spacing w:val="-59"/>
        </w:rPr>
        <w:t> </w:t>
      </w:r>
      <w:r>
        <w:rPr>
          <w:rFonts w:ascii="Times New Roman" w:hAnsi="Times New Roman" w:cs="Times New Roman" w:eastAsia="Times New Roman" w:hint="default"/>
        </w:rPr>
        <w:t>93,612.7750</w:t>
      </w:r>
      <w:r>
        <w:rPr>
          <w:rFonts w:ascii="Times New Roman" w:hAnsi="Times New Roman" w:cs="Times New Roman" w:eastAsia="Times New Roman" w:hint="default"/>
          <w:spacing w:val="-6"/>
        </w:rPr>
        <w:t> </w:t>
      </w:r>
      <w:r>
        <w:rPr/>
        <w:t>万元，本次</w:t>
      </w:r>
    </w:p>
    <w:p>
      <w:pPr>
        <w:pStyle w:val="BodyText"/>
        <w:spacing w:line="240" w:lineRule="auto" w:before="11"/>
        <w:ind w:left="153" w:right="166"/>
        <w:jc w:val="left"/>
        <w:rPr>
          <w:rFonts w:ascii="Times New Roman" w:hAnsi="Times New Roman" w:cs="Times New Roman" w:eastAsia="Times New Roman" w:hint="default"/>
        </w:rPr>
      </w:pPr>
      <w:r>
        <w:rPr/>
        <w:t>出资业经立信会计师事务所（特殊普通合伙）出具的信会师报字</w:t>
      </w:r>
      <w:r>
        <w:rPr>
          <w:rFonts w:ascii="Times New Roman" w:hAnsi="Times New Roman" w:cs="Times New Roman" w:eastAsia="Times New Roman" w:hint="default"/>
        </w:rPr>
        <w:t>[2016]</w:t>
      </w:r>
      <w:r>
        <w:rPr/>
        <w:t>第</w:t>
      </w:r>
      <w:r>
        <w:rPr>
          <w:spacing w:val="-61"/>
        </w:rPr>
        <w:t> </w:t>
      </w:r>
      <w:r>
        <w:rPr>
          <w:rFonts w:ascii="Times New Roman" w:hAnsi="Times New Roman" w:cs="Times New Roman" w:eastAsia="Times New Roman" w:hint="default"/>
        </w:rPr>
        <w:t>114648</w:t>
      </w:r>
      <w:r>
        <w:rPr>
          <w:rFonts w:ascii="Times New Roman" w:hAnsi="Times New Roman" w:cs="Times New Roman" w:eastAsia="Times New Roman" w:hint="default"/>
          <w:spacing w:val="-8"/>
        </w:rPr>
        <w:t> </w:t>
      </w:r>
      <w:r>
        <w:rPr/>
        <w:t>号验资报告验证。</w:t>
      </w:r>
      <w:r>
        <w:rPr>
          <w:rFonts w:ascii="Times New Roman" w:hAnsi="Times New Roman" w:cs="Times New Roman" w:eastAsia="Times New Roman" w:hint="default"/>
        </w:rPr>
        <w:t>2016</w:t>
      </w:r>
    </w:p>
    <w:p>
      <w:pPr>
        <w:pStyle w:val="BodyText"/>
        <w:spacing w:line="240" w:lineRule="auto" w:before="108"/>
        <w:ind w:left="153" w:right="166"/>
        <w:jc w:val="left"/>
      </w:pPr>
      <w:r>
        <w:rPr/>
        <w:t>年</w:t>
      </w:r>
      <w:r>
        <w:rPr>
          <w:spacing w:val="-54"/>
        </w:rPr>
        <w:t> </w:t>
      </w:r>
      <w:r>
        <w:rPr>
          <w:rFonts w:ascii="Times New Roman" w:hAnsi="Times New Roman" w:cs="Times New Roman" w:eastAsia="Times New Roman" w:hint="default"/>
        </w:rPr>
        <w:t>5</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19</w:t>
      </w:r>
      <w:r>
        <w:rPr>
          <w:rFonts w:ascii="Times New Roman" w:hAnsi="Times New Roman" w:cs="Times New Roman" w:eastAsia="Times New Roman" w:hint="default"/>
          <w:spacing w:val="-1"/>
        </w:rPr>
        <w:t> </w:t>
      </w:r>
      <w:r>
        <w:rPr/>
        <w:t>日本次发行股票在深圳证券交易所上市。</w:t>
      </w:r>
    </w:p>
    <w:p>
      <w:pPr>
        <w:pStyle w:val="BodyText"/>
        <w:spacing w:line="240" w:lineRule="auto" w:before="110"/>
        <w:ind w:left="573" w:right="166"/>
        <w:jc w:val="left"/>
      </w:pP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rPr>
        <w:t>8</w:t>
      </w:r>
      <w:r>
        <w:rPr>
          <w:rFonts w:ascii="Times New Roman" w:hAnsi="Times New Roman" w:cs="Times New Roman" w:eastAsia="Times New Roman" w:hint="default"/>
          <w:spacing w:val="-2"/>
        </w:rPr>
        <w:t> </w:t>
      </w:r>
      <w:r>
        <w:rPr/>
        <w:t>月</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日，公司名称变更为</w:t>
      </w:r>
      <w:r>
        <w:rPr>
          <w:rFonts w:ascii="Times New Roman" w:hAnsi="Times New Roman" w:cs="Times New Roman" w:eastAsia="Times New Roman" w:hint="default"/>
        </w:rPr>
        <w:t>“</w:t>
      </w:r>
      <w:r>
        <w:rPr/>
        <w:t>广东国盛金控集团股份有限公司</w:t>
      </w:r>
      <w:r>
        <w:rPr>
          <w:rFonts w:ascii="Times New Roman" w:hAnsi="Times New Roman" w:cs="Times New Roman" w:eastAsia="Times New Roman" w:hint="default"/>
        </w:rPr>
        <w:t>”</w:t>
      </w:r>
      <w:r>
        <w:rPr/>
        <w:t>。</w:t>
      </w:r>
    </w:p>
    <w:p>
      <w:pPr>
        <w:pStyle w:val="BodyText"/>
        <w:spacing w:line="240" w:lineRule="auto" w:before="109"/>
        <w:ind w:left="573" w:right="166"/>
        <w:jc w:val="left"/>
      </w:pPr>
      <w:r>
        <w:rPr/>
        <w:t>经</w:t>
      </w:r>
      <w:r>
        <w:rPr>
          <w:spacing w:val="-54"/>
        </w:rPr>
        <w:t> </w:t>
      </w:r>
      <w:r>
        <w:rPr>
          <w:rFonts w:ascii="Times New Roman" w:hAnsi="Times New Roman" w:cs="Times New Roman" w:eastAsia="Times New Roman" w:hint="default"/>
        </w:rPr>
        <w:t>2016</w:t>
      </w:r>
      <w:r>
        <w:rPr>
          <w:rFonts w:ascii="Times New Roman" w:hAnsi="Times New Roman" w:cs="Times New Roman" w:eastAsia="Times New Roman" w:hint="default"/>
          <w:spacing w:val="-1"/>
        </w:rPr>
        <w:t> </w:t>
      </w:r>
      <w:r>
        <w:rPr/>
        <w:t>年度股东大会审议通过，公司于</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4</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27</w:t>
      </w:r>
      <w:r>
        <w:rPr>
          <w:rFonts w:ascii="Times New Roman" w:hAnsi="Times New Roman" w:cs="Times New Roman" w:eastAsia="Times New Roman" w:hint="default"/>
          <w:spacing w:val="-1"/>
        </w:rPr>
        <w:t> </w:t>
      </w:r>
      <w:r>
        <w:rPr/>
        <w:t>日实施资本公积金转增股本方案，本次转增</w:t>
      </w:r>
    </w:p>
    <w:p>
      <w:pPr>
        <w:pStyle w:val="BodyText"/>
        <w:spacing w:line="240" w:lineRule="auto" w:before="109"/>
        <w:ind w:left="153" w:right="166"/>
        <w:jc w:val="left"/>
      </w:pPr>
      <w:r>
        <w:rPr/>
        <w:t>后，公司股本总额变更为人民币</w:t>
      </w:r>
      <w:r>
        <w:rPr>
          <w:spacing w:val="-56"/>
        </w:rPr>
        <w:t> </w:t>
      </w:r>
      <w:r>
        <w:rPr>
          <w:rFonts w:ascii="Times New Roman" w:hAnsi="Times New Roman" w:cs="Times New Roman" w:eastAsia="Times New Roman" w:hint="default"/>
        </w:rPr>
        <w:t>149,780.44</w:t>
      </w:r>
      <w:r>
        <w:rPr>
          <w:rFonts w:ascii="Times New Roman" w:hAnsi="Times New Roman" w:cs="Times New Roman" w:eastAsia="Times New Roman" w:hint="default"/>
          <w:spacing w:val="-3"/>
        </w:rPr>
        <w:t> </w:t>
      </w:r>
      <w:r>
        <w:rPr/>
        <w:t>万元。</w:t>
      </w:r>
    </w:p>
    <w:p>
      <w:pPr>
        <w:pStyle w:val="BodyText"/>
        <w:spacing w:line="240" w:lineRule="auto" w:before="110"/>
        <w:ind w:left="573" w:right="166"/>
        <w:jc w:val="left"/>
      </w:pP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rPr>
        <w:t>8</w:t>
      </w:r>
      <w:r>
        <w:rPr>
          <w:rFonts w:ascii="Times New Roman" w:hAnsi="Times New Roman" w:cs="Times New Roman" w:eastAsia="Times New Roman" w:hint="default"/>
          <w:spacing w:val="-2"/>
        </w:rPr>
        <w:t> </w:t>
      </w:r>
      <w:r>
        <w:rPr/>
        <w:t>月</w:t>
      </w:r>
      <w:r>
        <w:rPr>
          <w:spacing w:val="-55"/>
        </w:rPr>
        <w:t> </w:t>
      </w:r>
      <w:r>
        <w:rPr>
          <w:rFonts w:ascii="Times New Roman" w:hAnsi="Times New Roman" w:cs="Times New Roman" w:eastAsia="Times New Roman" w:hint="default"/>
        </w:rPr>
        <w:t>23</w:t>
      </w:r>
      <w:r>
        <w:rPr>
          <w:rFonts w:ascii="Times New Roman" w:hAnsi="Times New Roman" w:cs="Times New Roman" w:eastAsia="Times New Roman" w:hint="default"/>
          <w:spacing w:val="-1"/>
        </w:rPr>
        <w:t> </w:t>
      </w:r>
      <w:r>
        <w:rPr/>
        <w:t>日，公司名称变更为</w:t>
      </w:r>
      <w:r>
        <w:rPr>
          <w:rFonts w:ascii="Times New Roman" w:hAnsi="Times New Roman" w:cs="Times New Roman" w:eastAsia="Times New Roman" w:hint="default"/>
        </w:rPr>
        <w:t>“</w:t>
      </w:r>
      <w:r>
        <w:rPr/>
        <w:t>国盛金融控股集团股份有限公司</w:t>
      </w:r>
      <w:r>
        <w:rPr>
          <w:rFonts w:ascii="Times New Roman" w:hAnsi="Times New Roman" w:cs="Times New Roman" w:eastAsia="Times New Roman" w:hint="default"/>
        </w:rPr>
        <w:t>”</w:t>
      </w:r>
      <w:r>
        <w:rPr/>
        <w:t>。</w:t>
      </w:r>
    </w:p>
    <w:p>
      <w:pPr>
        <w:pStyle w:val="BodyText"/>
        <w:spacing w:line="338" w:lineRule="auto" w:before="109"/>
        <w:ind w:left="153" w:right="166" w:firstLine="420"/>
        <w:jc w:val="left"/>
      </w:pPr>
      <w:r>
        <w:rPr/>
        <w:t>截止</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12</w:t>
      </w:r>
      <w:r>
        <w:rPr>
          <w:rFonts w:ascii="Times New Roman" w:hAnsi="Times New Roman" w:cs="Times New Roman" w:eastAsia="Times New Roman" w:hint="default"/>
          <w:spacing w:val="-3"/>
        </w:rPr>
        <w:t> </w:t>
      </w:r>
      <w:r>
        <w:rPr/>
        <w:t>月</w:t>
      </w:r>
      <w:r>
        <w:rPr>
          <w:spacing w:val="-55"/>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日，公司累计发行股份总数</w:t>
      </w:r>
      <w:r>
        <w:rPr>
          <w:spacing w:val="-55"/>
        </w:rPr>
        <w:t> </w:t>
      </w:r>
      <w:r>
        <w:rPr>
          <w:rFonts w:ascii="Times New Roman" w:hAnsi="Times New Roman" w:cs="Times New Roman" w:eastAsia="Times New Roman" w:hint="default"/>
        </w:rPr>
        <w:t>149,780.44</w:t>
      </w:r>
      <w:r>
        <w:rPr>
          <w:rFonts w:ascii="Times New Roman" w:hAnsi="Times New Roman" w:cs="Times New Roman" w:eastAsia="Times New Roman" w:hint="default"/>
          <w:spacing w:val="-2"/>
        </w:rPr>
        <w:t> </w:t>
      </w:r>
      <w:r>
        <w:rPr/>
        <w:t>万股，注册资本为人民币</w:t>
      </w:r>
      <w:r>
        <w:rPr>
          <w:spacing w:val="-55"/>
        </w:rPr>
        <w:t> </w:t>
      </w:r>
      <w:r>
        <w:rPr>
          <w:rFonts w:ascii="Times New Roman" w:hAnsi="Times New Roman" w:cs="Times New Roman" w:eastAsia="Times New Roman" w:hint="default"/>
        </w:rPr>
        <w:t>149,780.44</w:t>
      </w:r>
      <w:r>
        <w:rPr>
          <w:rFonts w:ascii="Times New Roman" w:hAnsi="Times New Roman" w:cs="Times New Roman" w:eastAsia="Times New Roman" w:hint="default"/>
          <w:spacing w:val="-2"/>
        </w:rPr>
        <w:t> </w:t>
      </w:r>
      <w:r>
        <w:rPr/>
        <w:t>万 元，统一社会信用代码：</w:t>
      </w:r>
      <w:r>
        <w:rPr>
          <w:rFonts w:ascii="Times New Roman" w:hAnsi="Times New Roman" w:cs="Times New Roman" w:eastAsia="Times New Roman" w:hint="default"/>
        </w:rPr>
        <w:t>91440606617655613W</w:t>
      </w:r>
      <w:r>
        <w:rPr/>
        <w:t>，法定代表人：杜力，住所：佛山市顺德区容桂街道华口 昌宝东路</w:t>
      </w:r>
      <w:r>
        <w:rPr>
          <w:spacing w:val="-54"/>
        </w:rPr>
        <w:t> </w:t>
      </w:r>
      <w:r>
        <w:rPr>
          <w:rFonts w:ascii="Times New Roman" w:hAnsi="Times New Roman" w:cs="Times New Roman" w:eastAsia="Times New Roman" w:hint="default"/>
        </w:rPr>
        <w:t>13</w:t>
      </w:r>
      <w:r>
        <w:rPr>
          <w:rFonts w:ascii="Times New Roman" w:hAnsi="Times New Roman" w:cs="Times New Roman" w:eastAsia="Times New Roman" w:hint="default"/>
          <w:spacing w:val="-2"/>
        </w:rPr>
        <w:t> </w:t>
      </w:r>
      <w:r>
        <w:rPr/>
        <w:t>号。公司经营范围：控股公司服务，股权投资，投资管理与咨询，金融信息服务；科技中介 </w:t>
      </w:r>
      <w:r>
        <w:rPr>
          <w:spacing w:val="-1"/>
        </w:rPr>
        <w:t>服务，技术推广服务，软件开发，信息技术服务，信息系统集成服务；橡胶管制造，电线电缆制造；家用</w:t>
      </w:r>
      <w:r>
        <w:rPr>
          <w:spacing w:val="-85"/>
        </w:rPr>
        <w:t> </w:t>
      </w:r>
      <w:r>
        <w:rPr>
          <w:spacing w:val="-85"/>
        </w:rPr>
      </w:r>
      <w:r>
        <w:rPr>
          <w:spacing w:val="-1"/>
        </w:rPr>
        <w:t>电器配件及原材料的进出口；电器连接线，电源线销售（依法须经批准的项目，经相关部门批准后方可开</w:t>
      </w:r>
      <w:r>
        <w:rPr>
          <w:spacing w:val="-82"/>
        </w:rPr>
        <w:t> </w:t>
      </w:r>
      <w:r>
        <w:rPr>
          <w:spacing w:val="-82"/>
        </w:rPr>
      </w:r>
      <w:r>
        <w:rPr>
          <w:spacing w:val="-16"/>
        </w:rPr>
        <w:t>展经营活动）。</w:t>
      </w:r>
    </w:p>
    <w:p>
      <w:pPr>
        <w:spacing w:after="0" w:line="338" w:lineRule="auto"/>
        <w:jc w:val="left"/>
        <w:sectPr>
          <w:headerReference w:type="default" r:id="rId32"/>
          <w:footerReference w:type="default" r:id="rId33"/>
          <w:pgSz w:w="11910" w:h="16840"/>
          <w:pgMar w:header="852" w:footer="977" w:top="1320" w:bottom="1160" w:left="980" w:right="960"/>
          <w:pgNumType w:start="103"/>
        </w:sectPr>
      </w:pPr>
    </w:p>
    <w:p>
      <w:pPr>
        <w:spacing w:line="240" w:lineRule="auto" w:before="9"/>
        <w:rPr>
          <w:rFonts w:ascii="宋体" w:hAnsi="宋体" w:cs="宋体" w:eastAsia="宋体" w:hint="default"/>
          <w:sz w:val="2"/>
          <w:szCs w:val="2"/>
        </w:rPr>
      </w:pPr>
    </w:p>
    <w:p>
      <w:pPr>
        <w:spacing w:line="20" w:lineRule="exact"/>
        <w:ind w:left="116" w:right="0" w:firstLine="0"/>
        <w:rPr>
          <w:rFonts w:ascii="宋体" w:hAnsi="宋体" w:cs="宋体" w:eastAsia="宋体" w:hint="default"/>
          <w:sz w:val="2"/>
          <w:szCs w:val="2"/>
        </w:rPr>
      </w:pPr>
      <w:r>
        <w:rPr>
          <w:rFonts w:ascii="宋体" w:hAnsi="宋体" w:cs="宋体" w:eastAsia="宋体" w:hint="default"/>
          <w:sz w:val="2"/>
          <w:szCs w:val="2"/>
        </w:rPr>
        <w:pict>
          <v:group style="width:458.65pt;height:.75pt;mso-position-horizontal-relative:char;mso-position-vertical-relative:line" coordorigin="0,0" coordsize="9173,15">
            <v:group style="position:absolute;left:7;top:7;width:9159;height:2" coordorigin="7,7" coordsize="9159,2">
              <v:shape style="position:absolute;left:7;top:7;width:9159;height:2" coordorigin="7,7" coordsize="9159,0" path="m7,7l9166,7e" filled="false" stroked="true" strokeweight=".71997pt" strokecolor="#000000">
                <v:path arrowok="t"/>
              </v:shape>
            </v:group>
          </v:group>
        </w:pict>
      </w:r>
      <w:r>
        <w:rPr>
          <w:rFonts w:ascii="宋体" w:hAnsi="宋体" w:cs="宋体" w:eastAsia="宋体" w:hint="default"/>
          <w:sz w:val="2"/>
          <w:szCs w:val="2"/>
        </w:rPr>
      </w:r>
    </w:p>
    <w:p>
      <w:pPr>
        <w:spacing w:line="240" w:lineRule="auto" w:before="1"/>
        <w:rPr>
          <w:rFonts w:ascii="宋体" w:hAnsi="宋体" w:cs="宋体" w:eastAsia="宋体" w:hint="default"/>
          <w:sz w:val="9"/>
          <w:szCs w:val="9"/>
        </w:rPr>
      </w:pPr>
    </w:p>
    <w:p>
      <w:pPr>
        <w:pStyle w:val="BodyText"/>
        <w:spacing w:line="240" w:lineRule="auto" w:before="35"/>
        <w:ind w:left="574" w:right="166"/>
        <w:jc w:val="left"/>
      </w:pPr>
      <w:r>
        <w:rPr/>
        <w:t>本财务报表业经公司全体董事（董事会）于</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4</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19</w:t>
      </w:r>
      <w:r>
        <w:rPr>
          <w:rFonts w:ascii="Times New Roman" w:hAnsi="Times New Roman" w:cs="Times New Roman" w:eastAsia="Times New Roman" w:hint="default"/>
          <w:spacing w:val="-2"/>
        </w:rPr>
        <w:t> </w:t>
      </w:r>
      <w:r>
        <w:rPr/>
        <w:t>日批准报出。</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166"/>
        <w:jc w:val="left"/>
        <w:rPr>
          <w:b w:val="0"/>
          <w:bCs w:val="0"/>
        </w:rPr>
      </w:pPr>
      <w:r>
        <w:rPr/>
        <w:t>（二）合并财务报表范围</w:t>
      </w:r>
      <w:r>
        <w:rPr>
          <w:b w:val="0"/>
          <w:bCs w:val="0"/>
        </w:rPr>
      </w:r>
    </w:p>
    <w:p>
      <w:pPr>
        <w:pStyle w:val="BodyText"/>
        <w:spacing w:line="240" w:lineRule="auto" w:before="125"/>
        <w:ind w:left="783" w:right="166"/>
        <w:jc w:val="left"/>
      </w:pPr>
      <w:r>
        <w:rPr/>
        <w:t>截至</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31</w:t>
      </w:r>
      <w:r>
        <w:rPr>
          <w:rFonts w:ascii="Times New Roman" w:hAnsi="Times New Roman" w:cs="Times New Roman" w:eastAsia="Times New Roman" w:hint="default"/>
          <w:spacing w:val="-1"/>
        </w:rPr>
        <w:t> </w:t>
      </w:r>
      <w:r>
        <w:rPr/>
        <w:t>日止，本公司合并财务报表范围内一级子公司如下：</w:t>
      </w:r>
    </w:p>
    <w:p>
      <w:pPr>
        <w:spacing w:line="30" w:lineRule="exact"/>
        <w:ind w:left="4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line="484" w:lineRule="auto" w:before="194"/>
        <w:ind w:left="568" w:right="4521" w:firstLine="3955"/>
        <w:jc w:val="left"/>
        <w:rPr>
          <w:rFonts w:ascii="宋体" w:hAnsi="宋体" w:cs="宋体" w:eastAsia="宋体" w:hint="default"/>
          <w:sz w:val="18"/>
          <w:szCs w:val="18"/>
        </w:rPr>
      </w:pPr>
      <w:r>
        <w:rPr/>
        <w:pict>
          <v:shape style="position:absolute;margin-left:70.559998pt;margin-top:23.332041pt;width:454.08pt;height:3.36pt;mso-position-horizontal-relative:page;mso-position-vertical-relative:paragraph;z-index:-1179976" type="#_x0000_t75" stroked="false">
            <v:imagedata r:id="rId34" o:title=""/>
          </v:shape>
        </w:pict>
      </w:r>
      <w:r>
        <w:rPr/>
        <w:pict>
          <v:shape style="position:absolute;margin-left:70.559998pt;margin-top:47.87204pt;width:454.08pt;height:3.36pt;mso-position-horizontal-relative:page;mso-position-vertical-relative:paragraph;z-index:-1179952" type="#_x0000_t75" stroked="false">
            <v:imagedata r:id="rId34" o:title=""/>
          </v:shape>
        </w:pict>
      </w:r>
      <w:r>
        <w:rPr/>
        <w:pict>
          <v:shape style="position:absolute;margin-left:70.559998pt;margin-top:72.352043pt;width:454.08pt;height:3.36pt;mso-position-horizontal-relative:page;mso-position-vertical-relative:paragraph;z-index:-1179928" type="#_x0000_t75" stroked="false">
            <v:imagedata r:id="rId34" o:title=""/>
          </v:shape>
        </w:pict>
      </w:r>
      <w:r>
        <w:rPr>
          <w:rFonts w:ascii="宋体" w:hAnsi="宋体" w:cs="宋体" w:eastAsia="宋体" w:hint="default"/>
          <w:sz w:val="18"/>
          <w:szCs w:val="18"/>
        </w:rPr>
        <w:t>子公司名称 国盛证券有限责任公司（以下简称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国盛证券</w:t>
      </w:r>
      <w:r>
        <w:rPr>
          <w:rFonts w:ascii="Times New Roman" w:hAnsi="Times New Roman" w:cs="Times New Roman" w:eastAsia="Times New Roman" w:hint="default"/>
          <w:sz w:val="18"/>
          <w:szCs w:val="18"/>
        </w:rPr>
        <w:t>”</w:t>
      </w:r>
      <w:r>
        <w:rPr>
          <w:rFonts w:ascii="宋体" w:hAnsi="宋体" w:cs="宋体" w:eastAsia="宋体" w:hint="default"/>
          <w:sz w:val="18"/>
          <w:szCs w:val="18"/>
        </w:rPr>
        <w:t>） 深圳国盛前海投资有限公司（以下简称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深圳投资</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spacing w:before="37"/>
        <w:ind w:left="568" w:right="166" w:firstLine="0"/>
        <w:jc w:val="left"/>
        <w:rPr>
          <w:rFonts w:ascii="宋体" w:hAnsi="宋体" w:cs="宋体" w:eastAsia="宋体" w:hint="default"/>
          <w:sz w:val="18"/>
          <w:szCs w:val="18"/>
        </w:rPr>
      </w:pPr>
      <w:r>
        <w:rPr>
          <w:rFonts w:ascii="Times New Roman" w:hAnsi="Times New Roman" w:cs="Times New Roman" w:eastAsia="Times New Roman" w:hint="default"/>
          <w:spacing w:val="-16"/>
          <w:w w:val="100"/>
          <w:sz w:val="18"/>
          <w:szCs w:val="18"/>
        </w:rPr>
        <w:t>W</w:t>
      </w:r>
      <w:r>
        <w:rPr>
          <w:rFonts w:ascii="Times New Roman" w:hAnsi="Times New Roman" w:cs="Times New Roman" w:eastAsia="Times New Roman" w:hint="default"/>
          <w:w w:val="100"/>
          <w:sz w:val="18"/>
          <w:szCs w:val="18"/>
        </w:rPr>
        <w:t>a</w:t>
      </w:r>
      <w:r>
        <w:rPr>
          <w:rFonts w:ascii="Times New Roman" w:hAnsi="Times New Roman" w:cs="Times New Roman" w:eastAsia="Times New Roman" w:hint="default"/>
          <w:sz w:val="18"/>
          <w:szCs w:val="18"/>
        </w:rPr>
        <w:t> Sung </w:t>
      </w:r>
      <w:r>
        <w:rPr>
          <w:rFonts w:ascii="Times New Roman" w:hAnsi="Times New Roman" w:cs="Times New Roman" w:eastAsia="Times New Roman" w:hint="default"/>
          <w:w w:val="100"/>
          <w:sz w:val="18"/>
          <w:szCs w:val="18"/>
        </w:rPr>
        <w:t>Investment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w w:val="100"/>
          <w:sz w:val="18"/>
          <w:szCs w:val="18"/>
        </w:rPr>
        <w:t>Limite</w:t>
      </w:r>
      <w:r>
        <w:rPr>
          <w:rFonts w:ascii="Times New Roman" w:hAnsi="Times New Roman" w:cs="Times New Roman" w:eastAsia="Times New Roman" w:hint="default"/>
          <w:spacing w:val="-1"/>
          <w:w w:val="100"/>
          <w:sz w:val="18"/>
          <w:szCs w:val="18"/>
        </w:rPr>
        <w:t>d</w:t>
      </w:r>
      <w:r>
        <w:rPr>
          <w:rFonts w:ascii="宋体" w:hAnsi="宋体" w:cs="宋体" w:eastAsia="宋体" w:hint="default"/>
          <w:spacing w:val="-2"/>
          <w:sz w:val="18"/>
          <w:szCs w:val="18"/>
        </w:rPr>
        <w:t>（</w:t>
      </w:r>
      <w:r>
        <w:rPr>
          <w:rFonts w:ascii="宋体" w:hAnsi="宋体" w:cs="宋体" w:eastAsia="宋体" w:hint="default"/>
          <w:sz w:val="18"/>
          <w:szCs w:val="18"/>
        </w:rPr>
        <w:t>华声投资有限公司</w:t>
      </w:r>
      <w:r>
        <w:rPr>
          <w:rFonts w:ascii="宋体" w:hAnsi="宋体" w:cs="宋体" w:eastAsia="宋体" w:hint="default"/>
          <w:spacing w:val="-90"/>
          <w:sz w:val="18"/>
          <w:szCs w:val="18"/>
        </w:rPr>
        <w:t>）</w:t>
      </w:r>
      <w:r>
        <w:rPr>
          <w:rFonts w:ascii="宋体" w:hAnsi="宋体" w:cs="宋体" w:eastAsia="宋体" w:hint="default"/>
          <w:sz w:val="18"/>
          <w:szCs w:val="18"/>
        </w:rPr>
        <w:t>（以下简称 </w:t>
      </w:r>
      <w:r>
        <w:rPr>
          <w:rFonts w:ascii="Times New Roman" w:hAnsi="Times New Roman" w:cs="Times New Roman" w:eastAsia="Times New Roman" w:hint="default"/>
          <w:spacing w:val="-1"/>
          <w:w w:val="100"/>
          <w:sz w:val="18"/>
          <w:szCs w:val="18"/>
        </w:rPr>
        <w:t>“</w:t>
      </w:r>
      <w:r>
        <w:rPr>
          <w:rFonts w:ascii="宋体" w:hAnsi="宋体" w:cs="宋体" w:eastAsia="宋体" w:hint="default"/>
          <w:sz w:val="18"/>
          <w:szCs w:val="18"/>
        </w:rPr>
        <w:t>香港投资</w:t>
      </w:r>
      <w:r>
        <w:rPr>
          <w:rFonts w:ascii="Times New Roman" w:hAnsi="Times New Roman" w:cs="Times New Roman" w:eastAsia="Times New Roman" w:hint="default"/>
          <w:w w:val="100"/>
          <w:sz w:val="18"/>
          <w:szCs w:val="18"/>
        </w:rPr>
        <w:t>”</w:t>
      </w:r>
      <w:r>
        <w:rPr>
          <w:rFonts w:ascii="宋体" w:hAnsi="宋体" w:cs="宋体" w:eastAsia="宋体" w:hint="default"/>
          <w:sz w:val="18"/>
          <w:szCs w:val="18"/>
        </w:rPr>
        <w:t>）</w:t>
      </w:r>
    </w:p>
    <w:p>
      <w:pPr>
        <w:spacing w:line="67" w:lineRule="exact"/>
        <w:ind w:left="431" w:right="0" w:firstLine="0"/>
        <w:rPr>
          <w:rFonts w:ascii="宋体" w:hAnsi="宋体" w:cs="宋体" w:eastAsia="宋体" w:hint="default"/>
          <w:sz w:val="6"/>
          <w:szCs w:val="6"/>
        </w:rPr>
      </w:pPr>
      <w:r>
        <w:rPr>
          <w:rFonts w:ascii="宋体" w:hAnsi="宋体" w:cs="宋体" w:eastAsia="宋体" w:hint="default"/>
          <w:position w:val="0"/>
          <w:sz w:val="6"/>
          <w:szCs w:val="6"/>
        </w:rPr>
        <w:drawing>
          <wp:inline distT="0" distB="0" distL="0" distR="0">
            <wp:extent cx="5766815" cy="42672"/>
            <wp:effectExtent l="0" t="0" r="0" b="0"/>
            <wp:docPr id="3" name="image3.png" descr=""/>
            <wp:cNvGraphicFramePr>
              <a:graphicFrameLocks noChangeAspect="1"/>
            </wp:cNvGraphicFramePr>
            <a:graphic>
              <a:graphicData uri="http://schemas.openxmlformats.org/drawingml/2006/picture">
                <pic:pic>
                  <pic:nvPicPr>
                    <pic:cNvPr id="4" name="image3.png"/>
                    <pic:cNvPicPr/>
                  </pic:nvPicPr>
                  <pic:blipFill>
                    <a:blip r:embed="rId34" cstate="print"/>
                    <a:stretch>
                      <a:fillRect/>
                    </a:stretch>
                  </pic:blipFill>
                  <pic:spPr>
                    <a:xfrm>
                      <a:off x="0" y="0"/>
                      <a:ext cx="5766815" cy="42672"/>
                    </a:xfrm>
                    <a:prstGeom prst="rect">
                      <a:avLst/>
                    </a:prstGeom>
                  </pic:spPr>
                </pic:pic>
              </a:graphicData>
            </a:graphic>
          </wp:inline>
        </w:drawing>
      </w:r>
      <w:r>
        <w:rPr>
          <w:rFonts w:ascii="宋体" w:hAnsi="宋体" w:cs="宋体" w:eastAsia="宋体" w:hint="default"/>
          <w:position w:val="0"/>
          <w:sz w:val="6"/>
          <w:szCs w:val="6"/>
        </w:rPr>
      </w:r>
    </w:p>
    <w:p>
      <w:pPr>
        <w:spacing w:line="240" w:lineRule="auto" w:before="5"/>
        <w:rPr>
          <w:rFonts w:ascii="宋体" w:hAnsi="宋体" w:cs="宋体" w:eastAsia="宋体" w:hint="default"/>
          <w:sz w:val="13"/>
          <w:szCs w:val="13"/>
        </w:rPr>
      </w:pPr>
    </w:p>
    <w:p>
      <w:pPr>
        <w:spacing w:line="472" w:lineRule="auto" w:before="0"/>
        <w:ind w:left="568" w:right="2236" w:firstLine="0"/>
        <w:jc w:val="left"/>
        <w:rPr>
          <w:rFonts w:ascii="宋体" w:hAnsi="宋体" w:cs="宋体" w:eastAsia="宋体" w:hint="default"/>
          <w:sz w:val="18"/>
          <w:szCs w:val="18"/>
        </w:rPr>
      </w:pPr>
      <w:r>
        <w:rPr/>
        <w:pict>
          <v:shape style="position:absolute;margin-left:70.559998pt;margin-top:13.632002pt;width:454.08pt;height:3.36pt;mso-position-horizontal-relative:page;mso-position-vertical-relative:paragraph;z-index:-1179904" type="#_x0000_t75" stroked="false">
            <v:imagedata r:id="rId34" o:title=""/>
          </v:shape>
        </w:pict>
      </w:r>
      <w:r>
        <w:rPr/>
        <w:pict>
          <v:shape style="position:absolute;margin-left:70.559998pt;margin-top:38.112003pt;width:454.08pt;height:3.36pt;mso-position-horizontal-relative:page;mso-position-vertical-relative:paragraph;z-index:-1179880" type="#_x0000_t75" stroked="false">
            <v:imagedata r:id="rId34" o:title=""/>
          </v:shape>
        </w:pict>
      </w:r>
      <w:r>
        <w:rPr/>
        <w:pict>
          <v:shape style="position:absolute;margin-left:70.559998pt;margin-top:62.592003pt;width:454.08pt;height:3.36pt;mso-position-horizontal-relative:page;mso-position-vertical-relative:paragraph;z-index:-1179856" type="#_x0000_t75" stroked="false">
            <v:imagedata r:id="rId34" o:title=""/>
          </v:shape>
        </w:pict>
      </w:r>
      <w:r>
        <w:rPr/>
        <w:pict>
          <v:shape style="position:absolute;margin-left:70.559998pt;margin-top:87.132004pt;width:454.08pt;height:3.36pt;mso-position-horizontal-relative:page;mso-position-vertical-relative:paragraph;z-index:-1179832" type="#_x0000_t75" stroked="false">
            <v:imagedata r:id="rId35" o:title=""/>
          </v:shape>
        </w:pict>
      </w:r>
      <w:r>
        <w:rPr/>
        <w:pict>
          <v:group style="position:absolute;margin-left:71.279999pt;margin-top:113.802002pt;width:452.05pt;height:.1pt;mso-position-horizontal-relative:page;mso-position-vertical-relative:paragraph;z-index:-1179808" coordorigin="1426,2276" coordsize="9041,2">
            <v:shape style="position:absolute;left:1426;top:2276;width:9041;height:2" coordorigin="1426,2276" coordsize="9041,0" path="m1426,2276l10466,2276e" filled="false" stroked="true" strokeweight="1.5pt" strokecolor="#000000">
              <v:path arrowok="t"/>
            </v:shape>
            <w10:wrap type="none"/>
          </v:group>
        </w:pict>
      </w:r>
      <w:r>
        <w:rPr>
          <w:rFonts w:ascii="Times New Roman" w:hAnsi="Times New Roman" w:cs="Times New Roman" w:eastAsia="Times New Roman" w:hint="default"/>
          <w:w w:val="99"/>
          <w:sz w:val="18"/>
          <w:szCs w:val="18"/>
        </w:rPr>
        <w:t>Guosheng</w:t>
      </w:r>
      <w:r>
        <w:rPr>
          <w:rFonts w:ascii="Times New Roman" w:hAnsi="Times New Roman" w:cs="Times New Roman" w:eastAsia="Times New Roman" w:hint="default"/>
          <w:spacing w:val="19"/>
          <w:w w:val="99"/>
          <w:sz w:val="18"/>
          <w:szCs w:val="18"/>
        </w:rPr>
        <w:t> </w:t>
      </w:r>
      <w:r>
        <w:rPr>
          <w:rFonts w:ascii="Times New Roman" w:hAnsi="Times New Roman" w:cs="Times New Roman" w:eastAsia="Times New Roman" w:hint="default"/>
          <w:spacing w:val="-1"/>
          <w:w w:val="100"/>
          <w:sz w:val="18"/>
          <w:szCs w:val="18"/>
        </w:rPr>
        <w:t>International(Holding)</w:t>
      </w:r>
      <w:r>
        <w:rPr>
          <w:rFonts w:ascii="Times New Roman" w:hAnsi="Times New Roman" w:cs="Times New Roman" w:eastAsia="Times New Roman" w:hint="default"/>
          <w:spacing w:val="17"/>
          <w:w w:val="100"/>
          <w:sz w:val="18"/>
          <w:szCs w:val="18"/>
        </w:rPr>
        <w:t> </w:t>
      </w:r>
      <w:r>
        <w:rPr>
          <w:rFonts w:ascii="Times New Roman" w:hAnsi="Times New Roman" w:cs="Times New Roman" w:eastAsia="Times New Roman" w:hint="default"/>
          <w:spacing w:val="-4"/>
          <w:w w:val="100"/>
          <w:sz w:val="18"/>
          <w:szCs w:val="18"/>
        </w:rPr>
        <w:t>Limited</w:t>
      </w:r>
      <w:r>
        <w:rPr>
          <w:rFonts w:ascii="宋体" w:hAnsi="宋体" w:cs="宋体" w:eastAsia="宋体" w:hint="default"/>
          <w:spacing w:val="-4"/>
          <w:w w:val="100"/>
          <w:sz w:val="18"/>
          <w:szCs w:val="18"/>
        </w:rPr>
        <w:t>（国盛国际集团有限公司）（以下简称</w:t>
      </w:r>
      <w:r>
        <w:rPr>
          <w:rFonts w:ascii="Times New Roman" w:hAnsi="Times New Roman" w:cs="Times New Roman" w:eastAsia="Times New Roman" w:hint="default"/>
          <w:spacing w:val="-4"/>
          <w:w w:val="100"/>
          <w:sz w:val="18"/>
          <w:szCs w:val="18"/>
        </w:rPr>
        <w:t>“</w:t>
      </w:r>
      <w:r>
        <w:rPr>
          <w:rFonts w:ascii="宋体" w:hAnsi="宋体" w:cs="宋体" w:eastAsia="宋体" w:hint="default"/>
          <w:spacing w:val="-4"/>
          <w:w w:val="100"/>
          <w:sz w:val="18"/>
          <w:szCs w:val="18"/>
        </w:rPr>
        <w:t>国盛国际</w:t>
      </w:r>
      <w:r>
        <w:rPr>
          <w:rFonts w:ascii="Times New Roman" w:hAnsi="Times New Roman" w:cs="Times New Roman" w:eastAsia="Times New Roman" w:hint="default"/>
          <w:spacing w:val="-4"/>
          <w:w w:val="100"/>
          <w:sz w:val="18"/>
          <w:szCs w:val="18"/>
        </w:rPr>
        <w:t>”</w:t>
      </w:r>
      <w:r>
        <w:rPr>
          <w:rFonts w:ascii="宋体" w:hAnsi="宋体" w:cs="宋体" w:eastAsia="宋体" w:hint="default"/>
          <w:spacing w:val="-4"/>
          <w:w w:val="100"/>
          <w:sz w:val="18"/>
          <w:szCs w:val="18"/>
        </w:rPr>
        <w:t>）</w:t>
      </w:r>
      <w:r>
        <w:rPr>
          <w:rFonts w:ascii="宋体" w:hAnsi="宋体" w:cs="宋体" w:eastAsia="宋体" w:hint="default"/>
          <w:spacing w:val="-83"/>
          <w:w w:val="100"/>
          <w:sz w:val="18"/>
          <w:szCs w:val="18"/>
        </w:rPr>
        <w:t> </w:t>
      </w:r>
      <w:r>
        <w:rPr>
          <w:rFonts w:ascii="宋体" w:hAnsi="宋体" w:cs="宋体" w:eastAsia="宋体" w:hint="default"/>
          <w:sz w:val="18"/>
          <w:szCs w:val="18"/>
        </w:rPr>
        <w:t>珠海横琴极盛科技有限公司（以下简称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极盛科技</w:t>
      </w:r>
      <w:r>
        <w:rPr>
          <w:rFonts w:ascii="Times New Roman" w:hAnsi="Times New Roman" w:cs="Times New Roman" w:eastAsia="Times New Roman" w:hint="default"/>
          <w:sz w:val="18"/>
          <w:szCs w:val="18"/>
        </w:rPr>
        <w:t>”</w:t>
      </w:r>
      <w:r>
        <w:rPr>
          <w:rFonts w:ascii="宋体" w:hAnsi="宋体" w:cs="宋体" w:eastAsia="宋体" w:hint="default"/>
          <w:sz w:val="18"/>
          <w:szCs w:val="18"/>
        </w:rPr>
        <w:t>） 深圳前海国盛科技有限公司（以下简称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国盛科技</w:t>
      </w:r>
      <w:r>
        <w:rPr>
          <w:rFonts w:ascii="Times New Roman" w:hAnsi="Times New Roman" w:cs="Times New Roman" w:eastAsia="Times New Roman" w:hint="default"/>
          <w:sz w:val="18"/>
          <w:szCs w:val="18"/>
        </w:rPr>
        <w:t>”</w:t>
      </w:r>
      <w:r>
        <w:rPr>
          <w:rFonts w:ascii="宋体" w:hAnsi="宋体" w:cs="宋体" w:eastAsia="宋体" w:hint="default"/>
          <w:sz w:val="18"/>
          <w:szCs w:val="18"/>
        </w:rPr>
        <w:t>） 天津国盛互联科技有限公司（以下简称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天津国盛</w:t>
      </w:r>
      <w:r>
        <w:rPr>
          <w:rFonts w:ascii="Times New Roman" w:hAnsi="Times New Roman" w:cs="Times New Roman" w:eastAsia="Times New Roman" w:hint="default"/>
          <w:sz w:val="18"/>
          <w:szCs w:val="18"/>
        </w:rPr>
        <w:t>”</w:t>
      </w:r>
      <w:r>
        <w:rPr>
          <w:rFonts w:ascii="宋体" w:hAnsi="宋体" w:cs="宋体" w:eastAsia="宋体" w:hint="default"/>
          <w:sz w:val="18"/>
          <w:szCs w:val="18"/>
        </w:rPr>
        <w:t>） 北京国盛互联信息咨询有限公司（以下简称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北京国盛</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spacing w:line="240" w:lineRule="auto" w:before="6"/>
        <w:rPr>
          <w:rFonts w:ascii="宋体" w:hAnsi="宋体" w:cs="宋体" w:eastAsia="宋体" w:hint="default"/>
          <w:sz w:val="26"/>
          <w:szCs w:val="26"/>
        </w:rPr>
      </w:pPr>
    </w:p>
    <w:p>
      <w:pPr>
        <w:pStyle w:val="BodyText"/>
        <w:spacing w:line="240" w:lineRule="auto" w:before="35"/>
        <w:ind w:left="868" w:right="166"/>
        <w:jc w:val="left"/>
      </w:pPr>
      <w:r>
        <w:rPr/>
        <w:t>截至</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31</w:t>
      </w:r>
      <w:r>
        <w:rPr>
          <w:rFonts w:ascii="Times New Roman" w:hAnsi="Times New Roman" w:cs="Times New Roman" w:eastAsia="Times New Roman" w:hint="default"/>
          <w:spacing w:val="-1"/>
        </w:rPr>
        <w:t> </w:t>
      </w:r>
      <w:r>
        <w:rPr/>
        <w:t>日止，本公司合并财务报表范围内二、三级子公司如下：</w:t>
      </w:r>
    </w:p>
    <w:p>
      <w:pPr>
        <w:spacing w:line="30" w:lineRule="exact"/>
        <w:ind w:left="4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line="480" w:lineRule="auto" w:before="195"/>
        <w:ind w:left="568" w:right="4521" w:firstLine="3955"/>
        <w:jc w:val="left"/>
        <w:rPr>
          <w:rFonts w:ascii="宋体" w:hAnsi="宋体" w:cs="宋体" w:eastAsia="宋体" w:hint="default"/>
          <w:sz w:val="18"/>
          <w:szCs w:val="18"/>
        </w:rPr>
      </w:pPr>
      <w:r>
        <w:rPr/>
        <w:pict>
          <v:shape style="position:absolute;margin-left:70.559998pt;margin-top:23.382032pt;width:454.08pt;height:3.36pt;mso-position-horizontal-relative:page;mso-position-vertical-relative:paragraph;z-index:-1179784" type="#_x0000_t75" stroked="false">
            <v:imagedata r:id="rId34" o:title=""/>
          </v:shape>
        </w:pict>
      </w:r>
      <w:r>
        <w:rPr/>
        <w:pict>
          <v:shape style="position:absolute;margin-left:70.559998pt;margin-top:47.862034pt;width:454.08pt;height:3.36pt;mso-position-horizontal-relative:page;mso-position-vertical-relative:paragraph;z-index:-1179760" type="#_x0000_t75" stroked="false">
            <v:imagedata r:id="rId34" o:title=""/>
          </v:shape>
        </w:pict>
      </w:r>
      <w:r>
        <w:rPr/>
        <w:pict>
          <v:shape style="position:absolute;margin-left:70.559998pt;margin-top:72.342033pt;width:454.08pt;height:3.36pt;mso-position-horizontal-relative:page;mso-position-vertical-relative:paragraph;z-index:-1179736" type="#_x0000_t75" stroked="false">
            <v:imagedata r:id="rId34" o:title=""/>
          </v:shape>
        </w:pict>
      </w:r>
      <w:r>
        <w:rPr/>
        <w:pict>
          <v:shape style="position:absolute;margin-left:70.559998pt;margin-top:96.882034pt;width:454.08pt;height:3.36pt;mso-position-horizontal-relative:page;mso-position-vertical-relative:paragraph;z-index:-1179712" type="#_x0000_t75" stroked="false">
            <v:imagedata r:id="rId34" o:title=""/>
          </v:shape>
        </w:pict>
      </w:r>
      <w:r>
        <w:rPr>
          <w:rFonts w:ascii="宋体" w:hAnsi="宋体" w:cs="宋体" w:eastAsia="宋体" w:hint="default"/>
          <w:sz w:val="18"/>
          <w:szCs w:val="18"/>
        </w:rPr>
        <w:t>子公司名称 国盛期货有限责任公司（以下简称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国盛期货</w:t>
      </w:r>
      <w:r>
        <w:rPr>
          <w:rFonts w:ascii="Times New Roman" w:hAnsi="Times New Roman" w:cs="Times New Roman" w:eastAsia="Times New Roman" w:hint="default"/>
          <w:sz w:val="18"/>
          <w:szCs w:val="18"/>
        </w:rPr>
        <w:t>”</w:t>
      </w:r>
      <w:r>
        <w:rPr>
          <w:rFonts w:ascii="宋体" w:hAnsi="宋体" w:cs="宋体" w:eastAsia="宋体" w:hint="default"/>
          <w:sz w:val="18"/>
          <w:szCs w:val="18"/>
        </w:rPr>
        <w:t>） 国盛证券资产管理有限公司（以下简称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国盛资管</w:t>
      </w:r>
      <w:r>
        <w:rPr>
          <w:rFonts w:ascii="Times New Roman" w:hAnsi="Times New Roman" w:cs="Times New Roman" w:eastAsia="Times New Roman" w:hint="default"/>
          <w:sz w:val="18"/>
          <w:szCs w:val="18"/>
        </w:rPr>
        <w:t>”</w:t>
      </w:r>
      <w:r>
        <w:rPr>
          <w:rFonts w:ascii="宋体" w:hAnsi="宋体" w:cs="宋体" w:eastAsia="宋体" w:hint="default"/>
          <w:sz w:val="18"/>
          <w:szCs w:val="18"/>
        </w:rPr>
        <w:t>） 上海全钰股权投资有限公司（以下简称 </w:t>
      </w:r>
      <w:r>
        <w:rPr>
          <w:rFonts w:ascii="Times New Roman" w:hAnsi="Times New Roman" w:cs="Times New Roman" w:eastAsia="Times New Roman" w:hint="default"/>
          <w:sz w:val="18"/>
          <w:szCs w:val="18"/>
        </w:rPr>
        <w:t>“</w:t>
      </w:r>
      <w:r>
        <w:rPr>
          <w:rFonts w:ascii="宋体" w:hAnsi="宋体" w:cs="宋体" w:eastAsia="宋体" w:hint="default"/>
          <w:sz w:val="18"/>
          <w:szCs w:val="18"/>
        </w:rPr>
        <w:t>全钰投资</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spacing w:before="41"/>
        <w:ind w:left="568" w:right="166" w:firstLine="0"/>
        <w:jc w:val="left"/>
        <w:rPr>
          <w:rFonts w:ascii="宋体" w:hAnsi="宋体" w:cs="宋体" w:eastAsia="宋体" w:hint="default"/>
          <w:sz w:val="18"/>
          <w:szCs w:val="18"/>
        </w:rPr>
      </w:pPr>
      <w:r>
        <w:rPr>
          <w:rFonts w:ascii="Times New Roman" w:hAnsi="Times New Roman" w:cs="Times New Roman" w:eastAsia="Times New Roman" w:hint="default"/>
          <w:w w:val="99"/>
          <w:sz w:val="18"/>
          <w:szCs w:val="18"/>
        </w:rPr>
        <w:t>Guosheng </w:t>
      </w:r>
      <w:r>
        <w:rPr>
          <w:rFonts w:ascii="Times New Roman" w:hAnsi="Times New Roman" w:cs="Times New Roman" w:eastAsia="Times New Roman" w:hint="default"/>
          <w:w w:val="100"/>
          <w:sz w:val="18"/>
          <w:szCs w:val="18"/>
        </w:rPr>
        <w:t>Inter</w:t>
      </w:r>
      <w:r>
        <w:rPr>
          <w:rFonts w:ascii="Times New Roman" w:hAnsi="Times New Roman" w:cs="Times New Roman" w:eastAsia="Times New Roman" w:hint="default"/>
          <w:spacing w:val="-2"/>
          <w:w w:val="100"/>
          <w:sz w:val="18"/>
          <w:szCs w:val="18"/>
        </w:rPr>
        <w:t>n</w:t>
      </w:r>
      <w:r>
        <w:rPr>
          <w:rFonts w:ascii="Times New Roman" w:hAnsi="Times New Roman" w:cs="Times New Roman" w:eastAsia="Times New Roman" w:hint="default"/>
          <w:w w:val="100"/>
          <w:sz w:val="18"/>
          <w:szCs w:val="18"/>
        </w:rPr>
        <w:t>atio</w:t>
      </w:r>
      <w:r>
        <w:rPr>
          <w:rFonts w:ascii="Times New Roman" w:hAnsi="Times New Roman" w:cs="Times New Roman" w:eastAsia="Times New Roman" w:hint="default"/>
          <w:spacing w:val="-2"/>
          <w:w w:val="100"/>
          <w:sz w:val="18"/>
          <w:szCs w:val="18"/>
        </w:rPr>
        <w:t>n</w:t>
      </w:r>
      <w:r>
        <w:rPr>
          <w:rFonts w:ascii="Times New Roman" w:hAnsi="Times New Roman" w:cs="Times New Roman" w:eastAsia="Times New Roman" w:hint="default"/>
          <w:w w:val="100"/>
          <w:sz w:val="18"/>
          <w:szCs w:val="18"/>
        </w:rPr>
        <w:t>a</w:t>
      </w:r>
      <w:r>
        <w:rPr>
          <w:rFonts w:ascii="Times New Roman" w:hAnsi="Times New Roman" w:cs="Times New Roman" w:eastAsia="Times New Roman" w:hint="default"/>
          <w:w w:val="100"/>
          <w:sz w:val="18"/>
          <w:szCs w:val="18"/>
        </w:rPr>
        <w:t>l</w:t>
      </w:r>
      <w:r>
        <w:rPr>
          <w:rFonts w:ascii="Times New Roman" w:hAnsi="Times New Roman" w:cs="Times New Roman" w:eastAsia="Times New Roman" w:hint="default"/>
          <w:sz w:val="18"/>
          <w:szCs w:val="18"/>
        </w:rPr>
        <w:t> In</w:t>
      </w:r>
      <w:r>
        <w:rPr>
          <w:rFonts w:ascii="Times New Roman" w:hAnsi="Times New Roman" w:cs="Times New Roman" w:eastAsia="Times New Roman" w:hint="default"/>
          <w:spacing w:val="-2"/>
          <w:sz w:val="18"/>
          <w:szCs w:val="18"/>
        </w:rPr>
        <w:t>v</w:t>
      </w:r>
      <w:r>
        <w:rPr>
          <w:rFonts w:ascii="Times New Roman" w:hAnsi="Times New Roman" w:cs="Times New Roman" w:eastAsia="Times New Roman" w:hint="default"/>
          <w:w w:val="100"/>
          <w:sz w:val="18"/>
          <w:szCs w:val="18"/>
        </w:rPr>
        <w:t>e</w:t>
      </w:r>
      <w:r>
        <w:rPr>
          <w:rFonts w:ascii="Times New Roman" w:hAnsi="Times New Roman" w:cs="Times New Roman" w:eastAsia="Times New Roman" w:hint="default"/>
          <w:w w:val="100"/>
          <w:sz w:val="18"/>
          <w:szCs w:val="18"/>
        </w:rPr>
        <w:t>st</w:t>
      </w:r>
      <w:r>
        <w:rPr>
          <w:rFonts w:ascii="Times New Roman" w:hAnsi="Times New Roman" w:cs="Times New Roman" w:eastAsia="Times New Roman" w:hint="default"/>
          <w:spacing w:val="-1"/>
          <w:w w:val="100"/>
          <w:sz w:val="18"/>
          <w:szCs w:val="18"/>
        </w:rPr>
        <w:t>m</w:t>
      </w:r>
      <w:r>
        <w:rPr>
          <w:rFonts w:ascii="Times New Roman" w:hAnsi="Times New Roman" w:cs="Times New Roman" w:eastAsia="Times New Roman" w:hint="default"/>
          <w:spacing w:val="-1"/>
          <w:w w:val="100"/>
          <w:sz w:val="18"/>
          <w:szCs w:val="18"/>
        </w:rPr>
        <w:t>e</w:t>
      </w:r>
      <w:r>
        <w:rPr>
          <w:rFonts w:ascii="Times New Roman" w:hAnsi="Times New Roman" w:cs="Times New Roman" w:eastAsia="Times New Roman" w:hint="default"/>
          <w:w w:val="100"/>
          <w:sz w:val="18"/>
          <w:szCs w:val="18"/>
        </w:rPr>
        <w:t>nt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1"/>
          <w:w w:val="100"/>
          <w:sz w:val="18"/>
          <w:szCs w:val="18"/>
        </w:rPr>
        <w:t>L</w:t>
      </w:r>
      <w:r>
        <w:rPr>
          <w:rFonts w:ascii="Times New Roman" w:hAnsi="Times New Roman" w:cs="Times New Roman" w:eastAsia="Times New Roman" w:hint="default"/>
          <w:w w:val="100"/>
          <w:sz w:val="18"/>
          <w:szCs w:val="18"/>
        </w:rPr>
        <w:t>i</w:t>
      </w:r>
      <w:r>
        <w:rPr>
          <w:rFonts w:ascii="Times New Roman" w:hAnsi="Times New Roman" w:cs="Times New Roman" w:eastAsia="Times New Roman" w:hint="default"/>
          <w:spacing w:val="-1"/>
          <w:w w:val="100"/>
          <w:sz w:val="18"/>
          <w:szCs w:val="18"/>
        </w:rPr>
        <w:t>m</w:t>
      </w:r>
      <w:r>
        <w:rPr>
          <w:rFonts w:ascii="Times New Roman" w:hAnsi="Times New Roman" w:cs="Times New Roman" w:eastAsia="Times New Roman" w:hint="default"/>
          <w:w w:val="100"/>
          <w:sz w:val="18"/>
          <w:szCs w:val="18"/>
        </w:rPr>
        <w:t>ite</w:t>
      </w:r>
      <w:r>
        <w:rPr>
          <w:rFonts w:ascii="Times New Roman" w:hAnsi="Times New Roman" w:cs="Times New Roman" w:eastAsia="Times New Roman" w:hint="default"/>
          <w:spacing w:val="-1"/>
          <w:w w:val="100"/>
          <w:sz w:val="18"/>
          <w:szCs w:val="18"/>
        </w:rPr>
        <w:t>d</w:t>
      </w:r>
      <w:r>
        <w:rPr>
          <w:rFonts w:ascii="宋体" w:hAnsi="宋体" w:cs="宋体" w:eastAsia="宋体" w:hint="default"/>
          <w:sz w:val="18"/>
          <w:szCs w:val="18"/>
        </w:rPr>
        <w:t>（</w:t>
      </w:r>
      <w:r>
        <w:rPr>
          <w:rFonts w:ascii="宋体" w:hAnsi="宋体" w:cs="宋体" w:eastAsia="宋体" w:hint="default"/>
          <w:spacing w:val="-2"/>
          <w:sz w:val="18"/>
          <w:szCs w:val="18"/>
        </w:rPr>
        <w:t>国</w:t>
      </w:r>
      <w:r>
        <w:rPr>
          <w:rFonts w:ascii="宋体" w:hAnsi="宋体" w:cs="宋体" w:eastAsia="宋体" w:hint="default"/>
          <w:sz w:val="18"/>
          <w:szCs w:val="18"/>
        </w:rPr>
        <w:t>盛国际投资有限公司</w:t>
      </w:r>
      <w:r>
        <w:rPr>
          <w:rFonts w:ascii="宋体" w:hAnsi="宋体" w:cs="宋体" w:eastAsia="宋体" w:hint="default"/>
          <w:spacing w:val="-90"/>
          <w:sz w:val="18"/>
          <w:szCs w:val="18"/>
        </w:rPr>
        <w:t>）</w:t>
      </w:r>
      <w:r>
        <w:rPr>
          <w:rFonts w:ascii="宋体" w:hAnsi="宋体" w:cs="宋体" w:eastAsia="宋体" w:hint="default"/>
          <w:sz w:val="18"/>
          <w:szCs w:val="18"/>
        </w:rPr>
        <w:t>（以下简称 </w:t>
      </w:r>
      <w:r>
        <w:rPr>
          <w:rFonts w:ascii="Times New Roman" w:hAnsi="Times New Roman" w:cs="Times New Roman" w:eastAsia="Times New Roman" w:hint="default"/>
          <w:spacing w:val="-1"/>
          <w:w w:val="100"/>
          <w:sz w:val="18"/>
          <w:szCs w:val="18"/>
        </w:rPr>
        <w:t>“</w:t>
      </w:r>
      <w:r>
        <w:rPr>
          <w:rFonts w:ascii="Times New Roman" w:hAnsi="Times New Roman" w:cs="Times New Roman" w:eastAsia="Times New Roman" w:hint="default"/>
          <w:spacing w:val="-1"/>
          <w:w w:val="100"/>
          <w:sz w:val="18"/>
          <w:szCs w:val="18"/>
        </w:rPr>
        <w:t>B</w:t>
      </w:r>
      <w:r>
        <w:rPr>
          <w:rFonts w:ascii="Times New Roman" w:hAnsi="Times New Roman" w:cs="Times New Roman" w:eastAsia="Times New Roman" w:hint="default"/>
          <w:spacing w:val="-1"/>
          <w:w w:val="99"/>
          <w:sz w:val="18"/>
          <w:szCs w:val="18"/>
        </w:rPr>
        <w:t>V</w:t>
      </w:r>
      <w:r>
        <w:rPr>
          <w:rFonts w:ascii="Times New Roman" w:hAnsi="Times New Roman" w:cs="Times New Roman" w:eastAsia="Times New Roman" w:hint="default"/>
          <w:w w:val="99"/>
          <w:sz w:val="18"/>
          <w:szCs w:val="18"/>
        </w:rPr>
        <w:t>I</w:t>
      </w:r>
      <w:r>
        <w:rPr>
          <w:rFonts w:ascii="Times New Roman" w:hAnsi="Times New Roman" w:cs="Times New Roman" w:eastAsia="Times New Roman" w:hint="default"/>
          <w:spacing w:val="-1"/>
          <w:w w:val="99"/>
          <w:sz w:val="18"/>
          <w:szCs w:val="18"/>
        </w:rPr>
        <w:t> </w:t>
      </w:r>
      <w:r>
        <w:rPr>
          <w:rFonts w:ascii="宋体" w:hAnsi="宋体" w:cs="宋体" w:eastAsia="宋体" w:hint="default"/>
          <w:spacing w:val="1"/>
          <w:w w:val="99"/>
          <w:sz w:val="18"/>
          <w:szCs w:val="18"/>
        </w:rPr>
        <w:t>国</w:t>
      </w:r>
      <w:r>
        <w:rPr>
          <w:rFonts w:ascii="宋体" w:hAnsi="宋体" w:cs="宋体" w:eastAsia="宋体" w:hint="default"/>
          <w:w w:val="99"/>
          <w:sz w:val="18"/>
          <w:szCs w:val="18"/>
        </w:rPr>
        <w:t>盛</w:t>
      </w:r>
      <w:r>
        <w:rPr>
          <w:rFonts w:ascii="Times New Roman" w:hAnsi="Times New Roman" w:cs="Times New Roman" w:eastAsia="Times New Roman" w:hint="default"/>
          <w:w w:val="100"/>
          <w:sz w:val="18"/>
          <w:szCs w:val="18"/>
        </w:rPr>
        <w:t>”</w:t>
      </w:r>
      <w:r>
        <w:rPr>
          <w:rFonts w:ascii="宋体" w:hAnsi="宋体" w:cs="宋体" w:eastAsia="宋体" w:hint="default"/>
          <w:sz w:val="18"/>
          <w:szCs w:val="18"/>
        </w:rPr>
        <w:t>）</w:t>
      </w:r>
    </w:p>
    <w:p>
      <w:pPr>
        <w:spacing w:line="67" w:lineRule="exact"/>
        <w:ind w:left="431" w:right="0" w:firstLine="0"/>
        <w:rPr>
          <w:rFonts w:ascii="宋体" w:hAnsi="宋体" w:cs="宋体" w:eastAsia="宋体" w:hint="default"/>
          <w:sz w:val="6"/>
          <w:szCs w:val="6"/>
        </w:rPr>
      </w:pPr>
      <w:r>
        <w:rPr>
          <w:rFonts w:ascii="宋体" w:hAnsi="宋体" w:cs="宋体" w:eastAsia="宋体" w:hint="default"/>
          <w:position w:val="0"/>
          <w:sz w:val="6"/>
          <w:szCs w:val="6"/>
        </w:rPr>
        <w:drawing>
          <wp:inline distT="0" distB="0" distL="0" distR="0">
            <wp:extent cx="5766815" cy="42672"/>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34" cstate="print"/>
                    <a:stretch>
                      <a:fillRect/>
                    </a:stretch>
                  </pic:blipFill>
                  <pic:spPr>
                    <a:xfrm>
                      <a:off x="0" y="0"/>
                      <a:ext cx="5766815" cy="42672"/>
                    </a:xfrm>
                    <a:prstGeom prst="rect">
                      <a:avLst/>
                    </a:prstGeom>
                  </pic:spPr>
                </pic:pic>
              </a:graphicData>
            </a:graphic>
          </wp:inline>
        </w:drawing>
      </w:r>
      <w:r>
        <w:rPr>
          <w:rFonts w:ascii="宋体" w:hAnsi="宋体" w:cs="宋体" w:eastAsia="宋体" w:hint="default"/>
          <w:position w:val="0"/>
          <w:sz w:val="6"/>
          <w:szCs w:val="6"/>
        </w:rPr>
      </w:r>
    </w:p>
    <w:p>
      <w:pPr>
        <w:spacing w:line="240" w:lineRule="auto" w:before="3"/>
        <w:rPr>
          <w:rFonts w:ascii="宋体" w:hAnsi="宋体" w:cs="宋体" w:eastAsia="宋体" w:hint="default"/>
          <w:sz w:val="13"/>
          <w:szCs w:val="13"/>
        </w:rPr>
      </w:pPr>
    </w:p>
    <w:p>
      <w:pPr>
        <w:spacing w:line="472" w:lineRule="auto" w:before="0"/>
        <w:ind w:left="568" w:right="945" w:firstLine="0"/>
        <w:jc w:val="left"/>
        <w:rPr>
          <w:rFonts w:ascii="宋体" w:hAnsi="宋体" w:cs="宋体" w:eastAsia="宋体" w:hint="default"/>
          <w:sz w:val="18"/>
          <w:szCs w:val="18"/>
        </w:rPr>
      </w:pPr>
      <w:r>
        <w:rPr/>
        <w:pict>
          <v:shape style="position:absolute;margin-left:70.559998pt;margin-top:13.632133pt;width:454.08pt;height:3.36pt;mso-position-horizontal-relative:page;mso-position-vertical-relative:paragraph;z-index:-1179688" type="#_x0000_t75" stroked="false">
            <v:imagedata r:id="rId34" o:title=""/>
          </v:shape>
        </w:pict>
      </w:r>
      <w:r>
        <w:rPr/>
        <w:pict>
          <v:group style="position:absolute;margin-left:71.279999pt;margin-top:40.362133pt;width:452.05pt;height:.1pt;mso-position-horizontal-relative:page;mso-position-vertical-relative:paragraph;z-index:-1179664" coordorigin="1426,807" coordsize="9041,2">
            <v:shape style="position:absolute;left:1426;top:807;width:9041;height:2" coordorigin="1426,807" coordsize="9041,0" path="m1426,807l10466,807e" filled="false" stroked="true" strokeweight="1.5pt" strokecolor="#000000">
              <v:path arrowok="t"/>
            </v:shape>
            <w10:wrap type="none"/>
          </v:group>
        </w:pict>
      </w:r>
      <w:r>
        <w:rPr>
          <w:rFonts w:ascii="Times New Roman" w:hAnsi="Times New Roman" w:cs="Times New Roman" w:eastAsia="Times New Roman" w:hint="default"/>
          <w:w w:val="99"/>
          <w:sz w:val="18"/>
          <w:szCs w:val="18"/>
        </w:rPr>
        <w:t>Guosheng </w:t>
      </w:r>
      <w:r>
        <w:rPr>
          <w:rFonts w:ascii="Times New Roman" w:hAnsi="Times New Roman" w:cs="Times New Roman" w:eastAsia="Times New Roman" w:hint="default"/>
          <w:w w:val="100"/>
          <w:sz w:val="18"/>
          <w:szCs w:val="18"/>
        </w:rPr>
        <w:t>Inter</w:t>
      </w:r>
      <w:r>
        <w:rPr>
          <w:rFonts w:ascii="Times New Roman" w:hAnsi="Times New Roman" w:cs="Times New Roman" w:eastAsia="Times New Roman" w:hint="default"/>
          <w:spacing w:val="-2"/>
          <w:w w:val="100"/>
          <w:sz w:val="18"/>
          <w:szCs w:val="18"/>
        </w:rPr>
        <w:t>n</w:t>
      </w:r>
      <w:r>
        <w:rPr>
          <w:rFonts w:ascii="Times New Roman" w:hAnsi="Times New Roman" w:cs="Times New Roman" w:eastAsia="Times New Roman" w:hint="default"/>
          <w:w w:val="100"/>
          <w:sz w:val="18"/>
          <w:szCs w:val="18"/>
        </w:rPr>
        <w:t>et</w:t>
      </w:r>
      <w:r>
        <w:rPr>
          <w:rFonts w:ascii="Times New Roman" w:hAnsi="Times New Roman" w:cs="Times New Roman" w:eastAsia="Times New Roman" w:hint="default"/>
          <w:sz w:val="18"/>
          <w:szCs w:val="18"/>
        </w:rPr>
        <w:t> In</w:t>
      </w:r>
      <w:r>
        <w:rPr>
          <w:rFonts w:ascii="Times New Roman" w:hAnsi="Times New Roman" w:cs="Times New Roman" w:eastAsia="Times New Roman" w:hint="default"/>
          <w:spacing w:val="-2"/>
          <w:sz w:val="18"/>
          <w:szCs w:val="18"/>
        </w:rPr>
        <w:t>v</w:t>
      </w:r>
      <w:r>
        <w:rPr>
          <w:rFonts w:ascii="Times New Roman" w:hAnsi="Times New Roman" w:cs="Times New Roman" w:eastAsia="Times New Roman" w:hint="default"/>
          <w:w w:val="100"/>
          <w:sz w:val="18"/>
          <w:szCs w:val="18"/>
        </w:rPr>
        <w:t>est</w:t>
      </w:r>
      <w:r>
        <w:rPr>
          <w:rFonts w:ascii="Times New Roman" w:hAnsi="Times New Roman" w:cs="Times New Roman" w:eastAsia="Times New Roman" w:hint="default"/>
          <w:spacing w:val="-1"/>
          <w:w w:val="100"/>
          <w:sz w:val="18"/>
          <w:szCs w:val="18"/>
        </w:rPr>
        <w:t>m</w:t>
      </w:r>
      <w:r>
        <w:rPr>
          <w:rFonts w:ascii="Times New Roman" w:hAnsi="Times New Roman" w:cs="Times New Roman" w:eastAsia="Times New Roman" w:hint="default"/>
          <w:w w:val="100"/>
          <w:sz w:val="18"/>
          <w:szCs w:val="18"/>
        </w:rPr>
        <w:t>ent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
          <w:w w:val="99"/>
          <w:sz w:val="18"/>
          <w:szCs w:val="18"/>
        </w:rPr>
        <w:t>M</w:t>
      </w:r>
      <w:r>
        <w:rPr>
          <w:rFonts w:ascii="Times New Roman" w:hAnsi="Times New Roman" w:cs="Times New Roman" w:eastAsia="Times New Roman" w:hint="default"/>
          <w:w w:val="100"/>
          <w:sz w:val="18"/>
          <w:szCs w:val="18"/>
        </w:rPr>
        <w:t>a</w:t>
      </w:r>
      <w:r>
        <w:rPr>
          <w:rFonts w:ascii="Times New Roman" w:hAnsi="Times New Roman" w:cs="Times New Roman" w:eastAsia="Times New Roman" w:hint="default"/>
          <w:w w:val="100"/>
          <w:sz w:val="18"/>
          <w:szCs w:val="18"/>
        </w:rPr>
        <w:t>nagement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w w:val="100"/>
          <w:sz w:val="18"/>
          <w:szCs w:val="18"/>
        </w:rPr>
        <w:t>Limite</w:t>
      </w:r>
      <w:r>
        <w:rPr>
          <w:rFonts w:ascii="Times New Roman" w:hAnsi="Times New Roman" w:cs="Times New Roman" w:eastAsia="Times New Roman" w:hint="default"/>
          <w:spacing w:val="-1"/>
          <w:w w:val="100"/>
          <w:sz w:val="18"/>
          <w:szCs w:val="18"/>
        </w:rPr>
        <w:t>d</w:t>
      </w:r>
      <w:r>
        <w:rPr>
          <w:rFonts w:ascii="宋体" w:hAnsi="宋体" w:cs="宋体" w:eastAsia="宋体" w:hint="default"/>
          <w:sz w:val="18"/>
          <w:szCs w:val="18"/>
        </w:rPr>
        <w:t>（国盛互联网投资管理有限公司</w:t>
      </w:r>
      <w:r>
        <w:rPr>
          <w:rFonts w:ascii="宋体" w:hAnsi="宋体" w:cs="宋体" w:eastAsia="宋体" w:hint="default"/>
          <w:spacing w:val="-90"/>
          <w:sz w:val="18"/>
          <w:szCs w:val="18"/>
        </w:rPr>
        <w:t>）</w:t>
      </w:r>
      <w:r>
        <w:rPr>
          <w:rFonts w:ascii="宋体" w:hAnsi="宋体" w:cs="宋体" w:eastAsia="宋体" w:hint="default"/>
          <w:sz w:val="18"/>
          <w:szCs w:val="18"/>
        </w:rPr>
        <w:t>（以下简称 </w:t>
      </w:r>
      <w:r>
        <w:rPr>
          <w:rFonts w:ascii="Times New Roman" w:hAnsi="Times New Roman" w:cs="Times New Roman" w:eastAsia="Times New Roman" w:hint="default"/>
          <w:spacing w:val="-1"/>
          <w:w w:val="100"/>
          <w:sz w:val="18"/>
          <w:szCs w:val="18"/>
        </w:rPr>
        <w:t>“</w:t>
      </w:r>
      <w:r>
        <w:rPr>
          <w:rFonts w:ascii="宋体" w:hAnsi="宋体" w:cs="宋体" w:eastAsia="宋体" w:hint="default"/>
          <w:sz w:val="18"/>
          <w:szCs w:val="18"/>
        </w:rPr>
        <w:t>开曼</w:t>
      </w:r>
      <w:r>
        <w:rPr>
          <w:rFonts w:ascii="宋体" w:hAnsi="宋体" w:cs="宋体" w:eastAsia="宋体" w:hint="default"/>
          <w:spacing w:val="1"/>
          <w:sz w:val="18"/>
          <w:szCs w:val="18"/>
        </w:rPr>
        <w:t>国</w:t>
      </w:r>
      <w:r>
        <w:rPr>
          <w:rFonts w:ascii="宋体" w:hAnsi="宋体" w:cs="宋体" w:eastAsia="宋体" w:hint="default"/>
          <w:sz w:val="18"/>
          <w:szCs w:val="18"/>
        </w:rPr>
        <w:t>盛</w:t>
      </w:r>
      <w:r>
        <w:rPr>
          <w:rFonts w:ascii="Times New Roman" w:hAnsi="Times New Roman" w:cs="Times New Roman" w:eastAsia="Times New Roman" w:hint="default"/>
          <w:w w:val="100"/>
          <w:sz w:val="18"/>
          <w:szCs w:val="18"/>
        </w:rPr>
        <w:t>”</w:t>
      </w:r>
      <w:r>
        <w:rPr>
          <w:rFonts w:ascii="宋体" w:hAnsi="宋体" w:cs="宋体" w:eastAsia="宋体" w:hint="default"/>
          <w:sz w:val="18"/>
          <w:szCs w:val="18"/>
        </w:rPr>
        <w:t>） </w:t>
      </w:r>
      <w:r>
        <w:rPr>
          <w:rFonts w:ascii="Times New Roman" w:hAnsi="Times New Roman" w:cs="Times New Roman" w:eastAsia="Times New Roman" w:hint="default"/>
          <w:spacing w:val="-1"/>
          <w:sz w:val="18"/>
          <w:szCs w:val="18"/>
        </w:rPr>
        <w:t>Kingle</w:t>
      </w:r>
      <w:r>
        <w:rPr>
          <w:rFonts w:ascii="Times New Roman" w:hAnsi="Times New Roman" w:cs="Times New Roman" w:eastAsia="Times New Roman" w:hint="default"/>
          <w:sz w:val="18"/>
          <w:szCs w:val="18"/>
        </w:rPr>
        <w:t>y</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pacing w:val="-10"/>
          <w:w w:val="99"/>
          <w:sz w:val="18"/>
          <w:szCs w:val="18"/>
        </w:rPr>
        <w:t>Y</w:t>
      </w:r>
      <w:r>
        <w:rPr>
          <w:rFonts w:ascii="Times New Roman" w:hAnsi="Times New Roman" w:cs="Times New Roman" w:eastAsia="Times New Roman" w:hint="default"/>
          <w:spacing w:val="-1"/>
          <w:w w:val="100"/>
          <w:sz w:val="18"/>
          <w:szCs w:val="18"/>
        </w:rPr>
        <w:t>in</w:t>
      </w:r>
      <w:r>
        <w:rPr>
          <w:rFonts w:ascii="Times New Roman" w:hAnsi="Times New Roman" w:cs="Times New Roman" w:eastAsia="Times New Roman" w:hint="default"/>
          <w:w w:val="100"/>
          <w:sz w:val="18"/>
          <w:szCs w:val="18"/>
        </w:rPr>
        <w:t>g</w:t>
      </w:r>
      <w:r>
        <w:rPr>
          <w:rFonts w:ascii="Times New Roman" w:hAnsi="Times New Roman" w:cs="Times New Roman" w:eastAsia="Times New Roman" w:hint="default"/>
          <w:spacing w:val="-1"/>
          <w:sz w:val="18"/>
          <w:szCs w:val="18"/>
        </w:rPr>
        <w:t> </w:t>
      </w:r>
      <w:r>
        <w:rPr>
          <w:rFonts w:ascii="Times New Roman" w:hAnsi="Times New Roman" w:cs="Times New Roman" w:eastAsia="Times New Roman" w:hint="default"/>
          <w:spacing w:val="-1"/>
          <w:w w:val="100"/>
          <w:sz w:val="18"/>
          <w:szCs w:val="18"/>
        </w:rPr>
        <w:t>Fa</w:t>
      </w:r>
      <w:r>
        <w:rPr>
          <w:rFonts w:ascii="Times New Roman" w:hAnsi="Times New Roman" w:cs="Times New Roman" w:eastAsia="Times New Roman" w:hint="default"/>
          <w:w w:val="100"/>
          <w:sz w:val="18"/>
          <w:szCs w:val="18"/>
        </w:rPr>
        <w:t>t</w:t>
      </w:r>
      <w:r>
        <w:rPr>
          <w:rFonts w:ascii="Times New Roman" w:hAnsi="Times New Roman" w:cs="Times New Roman" w:eastAsia="Times New Roman" w:hint="default"/>
          <w:spacing w:val="-1"/>
          <w:sz w:val="18"/>
          <w:szCs w:val="18"/>
        </w:rPr>
        <w:t> Pape</w:t>
      </w:r>
      <w:r>
        <w:rPr>
          <w:rFonts w:ascii="Times New Roman" w:hAnsi="Times New Roman" w:cs="Times New Roman" w:eastAsia="Times New Roman" w:hint="default"/>
          <w:sz w:val="18"/>
          <w:szCs w:val="18"/>
        </w:rPr>
        <w:t>r</w:t>
      </w:r>
      <w:r>
        <w:rPr>
          <w:rFonts w:ascii="Times New Roman" w:hAnsi="Times New Roman" w:cs="Times New Roman" w:eastAsia="Times New Roman" w:hint="default"/>
          <w:spacing w:val="-1"/>
          <w:sz w:val="18"/>
          <w:szCs w:val="18"/>
        </w:rPr>
        <w:t> </w:t>
      </w:r>
      <w:r>
        <w:rPr>
          <w:rFonts w:ascii="Times New Roman" w:hAnsi="Times New Roman" w:cs="Times New Roman" w:eastAsia="Times New Roman" w:hint="default"/>
          <w:spacing w:val="-1"/>
          <w:w w:val="99"/>
          <w:sz w:val="18"/>
          <w:szCs w:val="18"/>
        </w:rPr>
        <w:t>P</w:t>
      </w:r>
      <w:r>
        <w:rPr>
          <w:rFonts w:ascii="Times New Roman" w:hAnsi="Times New Roman" w:cs="Times New Roman" w:eastAsia="Times New Roman" w:hint="default"/>
          <w:spacing w:val="1"/>
          <w:w w:val="99"/>
          <w:sz w:val="18"/>
          <w:szCs w:val="18"/>
        </w:rPr>
        <w:t>r</w:t>
      </w:r>
      <w:r>
        <w:rPr>
          <w:rFonts w:ascii="Times New Roman" w:hAnsi="Times New Roman" w:cs="Times New Roman" w:eastAsia="Times New Roman" w:hint="default"/>
          <w:w w:val="100"/>
          <w:sz w:val="18"/>
          <w:szCs w:val="18"/>
        </w:rPr>
        <w:t>oducts </w:t>
      </w:r>
      <w:r>
        <w:rPr>
          <w:rFonts w:ascii="Times New Roman" w:hAnsi="Times New Roman" w:cs="Times New Roman" w:eastAsia="Times New Roman" w:hint="default"/>
          <w:w w:val="100"/>
          <w:sz w:val="18"/>
          <w:szCs w:val="18"/>
        </w:rPr>
        <w:t>&amp;</w:t>
      </w:r>
      <w:r>
        <w:rPr>
          <w:rFonts w:ascii="Times New Roman" w:hAnsi="Times New Roman" w:cs="Times New Roman" w:eastAsia="Times New Roman" w:hint="default"/>
          <w:sz w:val="18"/>
          <w:szCs w:val="18"/>
        </w:rPr>
        <w:t> </w:t>
      </w:r>
      <w:r>
        <w:rPr>
          <w:rFonts w:ascii="Times New Roman" w:hAnsi="Times New Roman" w:cs="Times New Roman" w:eastAsia="Times New Roman" w:hint="default"/>
          <w:w w:val="100"/>
          <w:sz w:val="18"/>
          <w:szCs w:val="18"/>
        </w:rPr>
        <w:t>Printing</w:t>
      </w:r>
      <w:r>
        <w:rPr>
          <w:rFonts w:ascii="Times New Roman" w:hAnsi="Times New Roman" w:cs="Times New Roman" w:eastAsia="Times New Roman" w:hint="default"/>
          <w:spacing w:val="-1"/>
          <w:w w:val="100"/>
          <w:sz w:val="18"/>
          <w:szCs w:val="18"/>
        </w:rPr>
        <w:t> </w:t>
      </w:r>
      <w:r>
        <w:rPr>
          <w:rFonts w:ascii="Times New Roman" w:hAnsi="Times New Roman" w:cs="Times New Roman" w:eastAsia="Times New Roman" w:hint="default"/>
          <w:w w:val="100"/>
          <w:sz w:val="18"/>
          <w:szCs w:val="18"/>
        </w:rPr>
        <w:t>Limite</w:t>
      </w:r>
      <w:r>
        <w:rPr>
          <w:rFonts w:ascii="Times New Roman" w:hAnsi="Times New Roman" w:cs="Times New Roman" w:eastAsia="Times New Roman" w:hint="default"/>
          <w:spacing w:val="-1"/>
          <w:w w:val="100"/>
          <w:sz w:val="18"/>
          <w:szCs w:val="18"/>
        </w:rPr>
        <w:t>d</w:t>
      </w:r>
      <w:r>
        <w:rPr>
          <w:rFonts w:ascii="宋体" w:hAnsi="宋体" w:cs="宋体" w:eastAsia="宋体" w:hint="default"/>
          <w:sz w:val="18"/>
          <w:szCs w:val="18"/>
        </w:rPr>
        <w:t>（金来英发纸品印刷有限公司</w:t>
      </w:r>
      <w:r>
        <w:rPr>
          <w:rFonts w:ascii="宋体" w:hAnsi="宋体" w:cs="宋体" w:eastAsia="宋体" w:hint="default"/>
          <w:spacing w:val="-90"/>
          <w:sz w:val="18"/>
          <w:szCs w:val="18"/>
        </w:rPr>
        <w:t>）</w:t>
      </w:r>
      <w:r>
        <w:rPr>
          <w:rFonts w:ascii="宋体" w:hAnsi="宋体" w:cs="宋体" w:eastAsia="宋体" w:hint="default"/>
          <w:sz w:val="18"/>
          <w:szCs w:val="18"/>
        </w:rPr>
        <w:t>（以下简称</w:t>
      </w:r>
      <w:r>
        <w:rPr>
          <w:rFonts w:ascii="Times New Roman" w:hAnsi="Times New Roman" w:cs="Times New Roman" w:eastAsia="Times New Roman" w:hint="default"/>
          <w:spacing w:val="-1"/>
          <w:w w:val="100"/>
          <w:sz w:val="18"/>
          <w:szCs w:val="18"/>
        </w:rPr>
        <w:t>“</w:t>
      </w:r>
      <w:r>
        <w:rPr>
          <w:rFonts w:ascii="宋体" w:hAnsi="宋体" w:cs="宋体" w:eastAsia="宋体" w:hint="default"/>
          <w:sz w:val="18"/>
          <w:szCs w:val="18"/>
        </w:rPr>
        <w:t>金来英发</w:t>
      </w:r>
      <w:r>
        <w:rPr>
          <w:rFonts w:ascii="Times New Roman" w:hAnsi="Times New Roman" w:cs="Times New Roman" w:eastAsia="Times New Roman" w:hint="default"/>
          <w:w w:val="100"/>
          <w:sz w:val="18"/>
          <w:szCs w:val="18"/>
        </w:rPr>
        <w:t>”</w:t>
      </w:r>
      <w:r>
        <w:rPr>
          <w:rFonts w:ascii="宋体" w:hAnsi="宋体" w:cs="宋体" w:eastAsia="宋体" w:hint="default"/>
          <w:sz w:val="18"/>
          <w:szCs w:val="18"/>
        </w:rPr>
        <w:t>）</w:t>
      </w:r>
    </w:p>
    <w:p>
      <w:pPr>
        <w:pStyle w:val="BodyText"/>
        <w:spacing w:line="273" w:lineRule="exact"/>
        <w:ind w:left="868" w:right="0"/>
        <w:jc w:val="left"/>
      </w:pPr>
      <w:r>
        <w:rPr/>
        <w:t>本期合并财务报表范围变化情况详见本附注</w:t>
      </w:r>
      <w:r>
        <w:rPr>
          <w:rFonts w:ascii="Times New Roman" w:hAnsi="Times New Roman" w:cs="Times New Roman" w:eastAsia="Times New Roman" w:hint="default"/>
        </w:rPr>
        <w:t>“</w:t>
      </w:r>
      <w:r>
        <w:rPr/>
        <w:t>六、合并范围的变更</w:t>
      </w:r>
      <w:r>
        <w:rPr>
          <w:rFonts w:ascii="Times New Roman" w:hAnsi="Times New Roman" w:cs="Times New Roman" w:eastAsia="Times New Roman" w:hint="default"/>
        </w:rPr>
        <w:t>”</w:t>
      </w:r>
      <w:r>
        <w:rPr/>
        <w:t>和</w:t>
      </w:r>
      <w:r>
        <w:rPr>
          <w:rFonts w:ascii="Times New Roman" w:hAnsi="Times New Roman" w:cs="Times New Roman" w:eastAsia="Times New Roman" w:hint="default"/>
        </w:rPr>
        <w:t>“</w:t>
      </w:r>
      <w:r>
        <w:rPr/>
        <w:t>七、在其他主体中的权益</w:t>
      </w:r>
      <w:r>
        <w:rPr>
          <w:rFonts w:ascii="Times New Roman" w:hAnsi="Times New Roman" w:cs="Times New Roman" w:eastAsia="Times New Roman" w:hint="default"/>
        </w:rPr>
        <w:t>”</w:t>
      </w:r>
      <w:r>
        <w:rPr/>
        <w:t>。</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Heading4"/>
        <w:spacing w:line="240" w:lineRule="auto" w:before="0"/>
        <w:ind w:left="153" w:right="0"/>
        <w:jc w:val="both"/>
        <w:rPr>
          <w:b w:val="0"/>
          <w:bCs w:val="0"/>
        </w:rPr>
      </w:pPr>
      <w:r>
        <w:rPr/>
        <w:t>二、财务报表的编制基础</w:t>
      </w:r>
      <w:r>
        <w:rPr>
          <w:b w:val="0"/>
          <w:bCs w:val="0"/>
        </w:rPr>
      </w:r>
    </w:p>
    <w:p>
      <w:pPr>
        <w:pStyle w:val="BodyText"/>
        <w:spacing w:line="348" w:lineRule="auto" w:before="126"/>
        <w:ind w:left="573" w:right="166" w:hanging="420"/>
        <w:jc w:val="left"/>
      </w:pPr>
      <w:r>
        <w:rPr>
          <w:rFonts w:ascii="宋体" w:hAnsi="宋体" w:cs="宋体" w:eastAsia="宋体" w:hint="default"/>
          <w:b/>
          <w:bCs/>
        </w:rPr>
        <w:t>（一）编制基础</w:t>
      </w:r>
      <w:r>
        <w:rPr>
          <w:rFonts w:ascii="宋体" w:hAnsi="宋体" w:cs="宋体" w:eastAsia="宋体" w:hint="default"/>
          <w:b/>
          <w:bCs/>
          <w:w w:val="99"/>
        </w:rPr>
        <w:t> </w:t>
      </w:r>
      <w:r>
        <w:rPr>
          <w:spacing w:val="-1"/>
        </w:rPr>
        <w:t>公司以持续经营为基础，根据实际发生的交易和事项，按照财政部颁布的《企业会计准则</w:t>
      </w:r>
      <w:r>
        <w:rPr>
          <w:rFonts w:ascii="Times New Roman" w:hAnsi="Times New Roman" w:cs="Times New Roman" w:eastAsia="Times New Roman" w:hint="default"/>
          <w:spacing w:val="-1"/>
        </w:rPr>
        <w:t>——</w:t>
      </w:r>
      <w:r>
        <w:rPr>
          <w:spacing w:val="-1"/>
        </w:rPr>
        <w:t>基本准</w:t>
      </w:r>
    </w:p>
    <w:p>
      <w:pPr>
        <w:pStyle w:val="BodyText"/>
        <w:spacing w:line="331" w:lineRule="auto" w:before="4"/>
        <w:ind w:left="153" w:right="267"/>
        <w:jc w:val="both"/>
      </w:pPr>
      <w:r>
        <w:rPr/>
        <w:t>则》和各项具体会计准则、企业会计准则应用指南、企业会计准则解释及其他相关规定（以下合称</w:t>
      </w:r>
      <w:r>
        <w:rPr>
          <w:rFonts w:ascii="Times New Roman" w:hAnsi="Times New Roman" w:cs="Times New Roman" w:eastAsia="Times New Roman" w:hint="default"/>
        </w:rPr>
        <w:t>“</w:t>
      </w:r>
      <w:r>
        <w:rPr/>
        <w:t>企业 </w:t>
      </w:r>
      <w:r>
        <w:rPr>
          <w:spacing w:val="-3"/>
        </w:rPr>
        <w:t>会计准则</w:t>
      </w:r>
      <w:r>
        <w:rPr>
          <w:rFonts w:ascii="Times New Roman" w:hAnsi="Times New Roman" w:cs="Times New Roman" w:eastAsia="Times New Roman" w:hint="default"/>
          <w:spacing w:val="-3"/>
        </w:rPr>
        <w:t>”</w:t>
      </w:r>
      <w:r>
        <w:rPr>
          <w:spacing w:val="-3"/>
        </w:rPr>
        <w:t>），以及中国证券监督管理委员会《公开发行证券的公司信息披露编报规则第</w:t>
      </w:r>
      <w:r>
        <w:rPr>
          <w:spacing w:val="-46"/>
        </w:rPr>
        <w:t> </w:t>
      </w:r>
      <w:r>
        <w:rPr>
          <w:rFonts w:ascii="Times New Roman" w:hAnsi="Times New Roman" w:cs="Times New Roman" w:eastAsia="Times New Roman" w:hint="default"/>
          <w:spacing w:val="-1"/>
        </w:rPr>
        <w:t>15</w:t>
      </w:r>
      <w:r>
        <w:rPr>
          <w:rFonts w:ascii="Times New Roman" w:hAnsi="Times New Roman" w:cs="Times New Roman" w:eastAsia="Times New Roman" w:hint="default"/>
          <w:spacing w:val="7"/>
        </w:rPr>
        <w:t> </w:t>
      </w:r>
      <w:r>
        <w:rPr>
          <w:spacing w:val="-1"/>
        </w:rPr>
        <w:t>号</w:t>
      </w:r>
      <w:r>
        <w:rPr>
          <w:rFonts w:ascii="Times New Roman" w:hAnsi="Times New Roman" w:cs="Times New Roman" w:eastAsia="Times New Roman" w:hint="default"/>
          <w:spacing w:val="-1"/>
        </w:rPr>
        <w:t>——</w:t>
      </w:r>
      <w:r>
        <w:rPr>
          <w:spacing w:val="-1"/>
        </w:rPr>
        <w:t>财务报</w:t>
      </w:r>
      <w:r>
        <w:rPr/>
        <w:t> 告的一般规定》的披露规定编制财务报表。</w:t>
      </w:r>
    </w:p>
    <w:p>
      <w:pPr>
        <w:spacing w:after="0" w:line="331" w:lineRule="auto"/>
        <w:jc w:val="both"/>
        <w:sectPr>
          <w:pgSz w:w="11910" w:h="16840"/>
          <w:pgMar w:header="852" w:footer="977" w:top="1320" w:bottom="1160" w:left="980" w:right="960"/>
        </w:sectPr>
      </w:pPr>
    </w:p>
    <w:p>
      <w:pPr>
        <w:spacing w:line="240" w:lineRule="auto" w:before="4"/>
        <w:rPr>
          <w:rFonts w:ascii="宋体" w:hAnsi="宋体" w:cs="宋体" w:eastAsia="宋体" w:hint="default"/>
          <w:sz w:val="13"/>
          <w:szCs w:val="13"/>
        </w:rPr>
      </w:pPr>
    </w:p>
    <w:p>
      <w:pPr>
        <w:pStyle w:val="BodyText"/>
        <w:spacing w:line="348" w:lineRule="auto" w:before="35"/>
        <w:ind w:left="574" w:right="0" w:hanging="420"/>
        <w:jc w:val="left"/>
      </w:pPr>
      <w:r>
        <w:rPr>
          <w:rFonts w:ascii="宋体" w:hAnsi="宋体" w:cs="宋体" w:eastAsia="宋体" w:hint="default"/>
          <w:b/>
          <w:bCs/>
        </w:rPr>
        <w:t>（二）持续经营</w:t>
      </w:r>
      <w:r>
        <w:rPr>
          <w:rFonts w:ascii="宋体" w:hAnsi="宋体" w:cs="宋体" w:eastAsia="宋体" w:hint="default"/>
          <w:b/>
          <w:bCs/>
          <w:w w:val="99"/>
        </w:rPr>
        <w:t> </w:t>
      </w:r>
      <w:r>
        <w:rPr>
          <w:spacing w:val="-1"/>
        </w:rPr>
        <w:t>公司综合考虑宏观政策风险、市场经营风险、企业目前或长期的盈利能力、偿债能力、财务弹性等因</w:t>
      </w:r>
    </w:p>
    <w:p>
      <w:pPr>
        <w:pStyle w:val="BodyText"/>
        <w:spacing w:line="240" w:lineRule="auto" w:before="31"/>
        <w:ind w:right="0"/>
        <w:jc w:val="left"/>
      </w:pPr>
      <w:r>
        <w:rPr/>
        <w:t>素，认为公司具有自报告期末起至少</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个月的持续经营能力。</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Heading4"/>
        <w:spacing w:line="240" w:lineRule="auto" w:before="0"/>
        <w:ind w:left="153" w:right="0"/>
        <w:jc w:val="left"/>
        <w:rPr>
          <w:b w:val="0"/>
          <w:bCs w:val="0"/>
        </w:rPr>
      </w:pPr>
      <w:r>
        <w:rPr/>
        <w:t>三、重要会计政策及会计估计</w:t>
      </w:r>
      <w:r>
        <w:rPr>
          <w:b w:val="0"/>
          <w:bCs w:val="0"/>
        </w:rPr>
      </w:r>
    </w:p>
    <w:p>
      <w:pPr>
        <w:spacing w:line="348" w:lineRule="auto" w:before="126"/>
        <w:ind w:left="573" w:right="0" w:hanging="420"/>
        <w:jc w:val="left"/>
        <w:rPr>
          <w:rFonts w:ascii="宋体" w:hAnsi="宋体" w:cs="宋体" w:eastAsia="宋体" w:hint="default"/>
          <w:sz w:val="21"/>
          <w:szCs w:val="21"/>
        </w:rPr>
      </w:pPr>
      <w:r>
        <w:rPr>
          <w:rFonts w:ascii="宋体" w:hAnsi="宋体" w:cs="宋体" w:eastAsia="宋体" w:hint="default"/>
          <w:b/>
          <w:bCs/>
          <w:sz w:val="21"/>
          <w:szCs w:val="21"/>
        </w:rPr>
        <w:t>（一）遵循企业会计准则的声明</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公司所编制的财务报表符合企业会计准则的要求，真实、完整地反映了报告期公司的财务状况、经营</w:t>
      </w:r>
    </w:p>
    <w:p>
      <w:pPr>
        <w:pStyle w:val="BodyText"/>
        <w:spacing w:line="240" w:lineRule="auto" w:before="30"/>
        <w:ind w:left="153" w:right="0"/>
        <w:jc w:val="left"/>
      </w:pPr>
      <w:r>
        <w:rPr/>
        <w:t>成果、现金流量等有关信息。</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153" w:right="0"/>
        <w:jc w:val="left"/>
        <w:rPr>
          <w:b w:val="0"/>
          <w:bCs w:val="0"/>
        </w:rPr>
      </w:pPr>
      <w:r>
        <w:rPr/>
        <w:t>（二）会计期间</w:t>
      </w:r>
      <w:r>
        <w:rPr>
          <w:b w:val="0"/>
          <w:bCs w:val="0"/>
        </w:rPr>
      </w:r>
    </w:p>
    <w:p>
      <w:pPr>
        <w:pStyle w:val="BodyText"/>
        <w:spacing w:line="240" w:lineRule="auto" w:before="125"/>
        <w:ind w:left="573" w:right="0"/>
        <w:jc w:val="left"/>
      </w:pPr>
      <w:r>
        <w:rPr/>
        <w:t>自公历</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日至</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5"/>
        </w:rPr>
        <w:t> </w:t>
      </w:r>
      <w:r>
        <w:rPr>
          <w:rFonts w:ascii="Times New Roman" w:hAnsi="Times New Roman" w:cs="Times New Roman" w:eastAsia="Times New Roman" w:hint="default"/>
        </w:rPr>
        <w:t>31</w:t>
      </w:r>
      <w:r>
        <w:rPr>
          <w:rFonts w:ascii="Times New Roman" w:hAnsi="Times New Roman" w:cs="Times New Roman" w:eastAsia="Times New Roman" w:hint="default"/>
          <w:spacing w:val="-1"/>
        </w:rPr>
        <w:t> </w:t>
      </w:r>
      <w:r>
        <w:rPr/>
        <w:t>日止为一个会计年度。</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spacing w:line="348" w:lineRule="auto" w:before="0"/>
        <w:ind w:left="573" w:right="6690" w:hanging="420"/>
        <w:jc w:val="left"/>
        <w:rPr>
          <w:rFonts w:ascii="宋体" w:hAnsi="宋体" w:cs="宋体" w:eastAsia="宋体" w:hint="default"/>
          <w:sz w:val="21"/>
          <w:szCs w:val="21"/>
        </w:rPr>
      </w:pPr>
      <w:r>
        <w:rPr>
          <w:rFonts w:ascii="宋体" w:hAnsi="宋体" w:cs="宋体" w:eastAsia="宋体" w:hint="default"/>
          <w:b/>
          <w:bCs/>
          <w:sz w:val="21"/>
          <w:szCs w:val="21"/>
        </w:rPr>
        <w:t>（三）营业周期</w:t>
      </w:r>
      <w:r>
        <w:rPr>
          <w:rFonts w:ascii="宋体" w:hAnsi="宋体" w:cs="宋体" w:eastAsia="宋体" w:hint="default"/>
          <w:b/>
          <w:bCs/>
          <w:w w:val="99"/>
          <w:sz w:val="21"/>
          <w:szCs w:val="21"/>
        </w:rPr>
        <w:t> </w:t>
      </w:r>
      <w:r>
        <w:rPr>
          <w:rFonts w:ascii="宋体" w:hAnsi="宋体" w:cs="宋体" w:eastAsia="宋体" w:hint="default"/>
          <w:sz w:val="21"/>
          <w:szCs w:val="21"/>
        </w:rPr>
        <w:t>本公司营业周期为</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个月。</w:t>
      </w:r>
    </w:p>
    <w:p>
      <w:pPr>
        <w:spacing w:line="240" w:lineRule="auto" w:before="12"/>
        <w:rPr>
          <w:rFonts w:ascii="宋体" w:hAnsi="宋体" w:cs="宋体" w:eastAsia="宋体" w:hint="default"/>
          <w:sz w:val="30"/>
          <w:szCs w:val="30"/>
        </w:rPr>
      </w:pPr>
    </w:p>
    <w:p>
      <w:pPr>
        <w:spacing w:line="348" w:lineRule="auto" w:before="0"/>
        <w:ind w:left="573" w:right="6161" w:hanging="420"/>
        <w:jc w:val="left"/>
        <w:rPr>
          <w:rFonts w:ascii="宋体" w:hAnsi="宋体" w:cs="宋体" w:eastAsia="宋体" w:hint="default"/>
          <w:sz w:val="21"/>
          <w:szCs w:val="21"/>
        </w:rPr>
      </w:pPr>
      <w:r>
        <w:rPr>
          <w:rFonts w:ascii="宋体" w:hAnsi="宋体" w:cs="宋体" w:eastAsia="宋体" w:hint="default"/>
          <w:b/>
          <w:bCs/>
          <w:sz w:val="21"/>
          <w:szCs w:val="21"/>
        </w:rPr>
        <w:t>（四）记账本位币</w:t>
      </w:r>
      <w:r>
        <w:rPr>
          <w:rFonts w:ascii="宋体" w:hAnsi="宋体" w:cs="宋体" w:eastAsia="宋体" w:hint="default"/>
          <w:b/>
          <w:bCs/>
          <w:spacing w:val="1"/>
          <w:w w:val="99"/>
          <w:sz w:val="21"/>
          <w:szCs w:val="21"/>
        </w:rPr>
        <w:t> </w:t>
      </w:r>
      <w:r>
        <w:rPr>
          <w:rFonts w:ascii="宋体" w:hAnsi="宋体" w:cs="宋体" w:eastAsia="宋体" w:hint="default"/>
          <w:sz w:val="21"/>
          <w:szCs w:val="21"/>
        </w:rPr>
        <w:t>本公司采用人民币为记账本位币。</w:t>
      </w:r>
    </w:p>
    <w:p>
      <w:pPr>
        <w:spacing w:line="240" w:lineRule="auto" w:before="0"/>
        <w:rPr>
          <w:rFonts w:ascii="宋体" w:hAnsi="宋体" w:cs="宋体" w:eastAsia="宋体" w:hint="default"/>
          <w:sz w:val="20"/>
          <w:szCs w:val="20"/>
        </w:rPr>
      </w:pPr>
    </w:p>
    <w:p>
      <w:pPr>
        <w:spacing w:line="348" w:lineRule="auto" w:before="169"/>
        <w:ind w:left="573" w:right="0" w:hanging="420"/>
        <w:jc w:val="left"/>
        <w:rPr>
          <w:rFonts w:ascii="宋体" w:hAnsi="宋体" w:cs="宋体" w:eastAsia="宋体" w:hint="default"/>
          <w:sz w:val="21"/>
          <w:szCs w:val="21"/>
        </w:rPr>
      </w:pPr>
      <w:r>
        <w:rPr>
          <w:rFonts w:ascii="宋体" w:hAnsi="宋体" w:cs="宋体" w:eastAsia="宋体" w:hint="default"/>
          <w:b/>
          <w:bCs/>
          <w:sz w:val="21"/>
          <w:szCs w:val="21"/>
        </w:rPr>
        <w:t>（五）同一控制下和非同一控制下企业合并的会计处理方法</w:t>
      </w:r>
      <w:r>
        <w:rPr>
          <w:rFonts w:ascii="宋体" w:hAnsi="宋体" w:cs="宋体" w:eastAsia="宋体" w:hint="default"/>
          <w:b/>
          <w:bCs/>
          <w:w w:val="99"/>
          <w:sz w:val="21"/>
          <w:szCs w:val="21"/>
        </w:rPr>
        <w:t> </w:t>
      </w:r>
      <w:r>
        <w:rPr>
          <w:rFonts w:ascii="宋体" w:hAnsi="宋体" w:cs="宋体" w:eastAsia="宋体" w:hint="default"/>
          <w:spacing w:val="-1"/>
          <w:sz w:val="21"/>
          <w:szCs w:val="21"/>
        </w:rPr>
        <w:t>同一控制下企业合并：本公司在企业合并中取得的资产和负债，按照合并日被合并方资产、负债（包</w:t>
      </w:r>
    </w:p>
    <w:p>
      <w:pPr>
        <w:pStyle w:val="BodyText"/>
        <w:spacing w:line="348" w:lineRule="auto" w:before="31"/>
        <w:ind w:left="153" w:right="110"/>
        <w:jc w:val="both"/>
      </w:pPr>
      <w:r>
        <w:rPr>
          <w:spacing w:val="-1"/>
        </w:rPr>
        <w:t>括最终控制方收购被合并方而形成的商誉）在最终控制方合并财务报表中的账面价值计量。在合并中取得</w:t>
      </w:r>
      <w:r>
        <w:rPr>
          <w:spacing w:val="-81"/>
        </w:rPr>
        <w:t> </w:t>
      </w:r>
      <w:r>
        <w:rPr>
          <w:spacing w:val="-81"/>
        </w:rPr>
      </w:r>
      <w:r>
        <w:rPr>
          <w:spacing w:val="-1"/>
        </w:rPr>
        <w:t>的净资产账面价值与支付的合并对价账面价值（或发行股份面值总额）的差额，调整资本公积中的股本溢</w:t>
      </w:r>
      <w:r>
        <w:rPr>
          <w:spacing w:val="-83"/>
        </w:rPr>
        <w:t> </w:t>
      </w:r>
      <w:r>
        <w:rPr>
          <w:spacing w:val="-83"/>
        </w:rPr>
      </w:r>
      <w:r>
        <w:rPr/>
        <w:t>价，资本公积中的股本溢价不足冲减的，调整留存收益。</w:t>
      </w:r>
    </w:p>
    <w:p>
      <w:pPr>
        <w:pStyle w:val="BodyText"/>
        <w:spacing w:line="350" w:lineRule="auto" w:before="31"/>
        <w:ind w:left="153" w:right="110" w:firstLine="420"/>
        <w:jc w:val="both"/>
      </w:pPr>
      <w:r>
        <w:rPr>
          <w:spacing w:val="-1"/>
        </w:rPr>
        <w:t>非同一控制下企业合并：本公司在购买日对作为企业合并对价付出的资产、发生或承担的负债按照公</w:t>
      </w:r>
      <w:r>
        <w:rPr/>
        <w:t> </w:t>
      </w:r>
      <w:r>
        <w:rPr>
          <w:spacing w:val="-1"/>
        </w:rPr>
        <w:t>允价值计量，公允价值与其账面价值的差额，计入当期损益。本公司对合并成本大于合并中取得的被购买</w:t>
      </w:r>
      <w:r>
        <w:rPr>
          <w:spacing w:val="-83"/>
        </w:rPr>
        <w:t> </w:t>
      </w:r>
      <w:r>
        <w:rPr>
          <w:spacing w:val="-83"/>
        </w:rPr>
      </w:r>
      <w:r>
        <w:rPr>
          <w:spacing w:val="-1"/>
        </w:rPr>
        <w:t>方可辨认净资产公允价值份额的差额，确认为商誉；合并成本小于合并中取得的被购买方可辨认净资产公</w:t>
      </w:r>
      <w:r>
        <w:rPr>
          <w:spacing w:val="-81"/>
        </w:rPr>
        <w:t> </w:t>
      </w:r>
      <w:r>
        <w:rPr>
          <w:spacing w:val="-81"/>
        </w:rPr>
      </w:r>
      <w:r>
        <w:rPr/>
        <w:t>允价值份额的差额，经复核后，计入当期损益。</w:t>
      </w:r>
    </w:p>
    <w:p>
      <w:pPr>
        <w:pStyle w:val="BodyText"/>
        <w:spacing w:line="348" w:lineRule="auto" w:before="28"/>
        <w:ind w:left="153" w:right="110" w:firstLine="420"/>
        <w:jc w:val="both"/>
      </w:pPr>
      <w:r>
        <w:rPr>
          <w:spacing w:val="-1"/>
        </w:rPr>
        <w:t>为企业合并发生的审计、法律服务、评估咨询等中介费用以及其他直接相关费用，于发生时计入当期</w:t>
      </w:r>
      <w:r>
        <w:rPr/>
        <w:t> 损益；为企业合并而发行权益性证券的交易费用，冲减权益。</w:t>
      </w:r>
    </w:p>
    <w:p>
      <w:pPr>
        <w:spacing w:line="240" w:lineRule="auto" w:before="0"/>
        <w:rPr>
          <w:rFonts w:ascii="宋体" w:hAnsi="宋体" w:cs="宋体" w:eastAsia="宋体" w:hint="default"/>
          <w:sz w:val="20"/>
          <w:szCs w:val="20"/>
        </w:rPr>
      </w:pPr>
    </w:p>
    <w:p>
      <w:pPr>
        <w:pStyle w:val="Heading4"/>
        <w:spacing w:line="240" w:lineRule="auto" w:before="169"/>
        <w:ind w:left="153" w:right="0"/>
        <w:jc w:val="left"/>
        <w:rPr>
          <w:b w:val="0"/>
          <w:bCs w:val="0"/>
        </w:rPr>
      </w:pPr>
      <w:r>
        <w:rPr/>
        <w:t>（六）合并财务报表的编制方法</w:t>
      </w:r>
      <w:r>
        <w:rPr>
          <w:b w:val="0"/>
          <w:bCs w:val="0"/>
        </w:rPr>
      </w:r>
    </w:p>
    <w:p>
      <w:pPr>
        <w:pStyle w:val="Heading4"/>
        <w:spacing w:line="240" w:lineRule="auto" w:before="125"/>
        <w:ind w:left="153" w:right="0"/>
        <w:jc w:val="left"/>
        <w:rPr>
          <w:b w:val="0"/>
          <w:bCs w:val="0"/>
        </w:rPr>
      </w:pPr>
      <w:r>
        <w:rPr>
          <w:rFonts w:ascii="Times New Roman" w:hAnsi="Times New Roman" w:cs="Times New Roman" w:eastAsia="Times New Roman" w:hint="default"/>
        </w:rPr>
        <w:t>1</w:t>
      </w:r>
      <w:r>
        <w:rPr/>
        <w:t>、合并范围</w:t>
      </w:r>
      <w:r>
        <w:rPr>
          <w:b w:val="0"/>
          <w:bCs w:val="0"/>
        </w:rPr>
      </w:r>
    </w:p>
    <w:p>
      <w:pPr>
        <w:pStyle w:val="BodyText"/>
        <w:spacing w:line="348" w:lineRule="auto" w:before="110"/>
        <w:ind w:left="153" w:right="110" w:firstLine="420"/>
        <w:jc w:val="both"/>
      </w:pPr>
      <w:r>
        <w:rPr>
          <w:spacing w:val="-1"/>
        </w:rPr>
        <w:t>本公司合并财务报表的合并范围以控制为基础确定，所有子公司（包括本公司所控制的被投资方可分</w:t>
      </w:r>
      <w:r>
        <w:rPr/>
        <w:t> 割的部分）均纳入合并财务报表。</w:t>
      </w:r>
    </w:p>
    <w:p>
      <w:pPr>
        <w:spacing w:after="0" w:line="348" w:lineRule="auto"/>
        <w:jc w:val="both"/>
        <w:sectPr>
          <w:pgSz w:w="11910" w:h="16840"/>
          <w:pgMar w:header="852" w:footer="977" w:top="1320" w:bottom="1160" w:left="980" w:right="1020"/>
        </w:sect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3"/>
          <w:szCs w:val="23"/>
        </w:rPr>
      </w:pPr>
    </w:p>
    <w:p>
      <w:pPr>
        <w:pStyle w:val="Heading4"/>
        <w:spacing w:line="240" w:lineRule="auto"/>
        <w:ind w:left="153" w:right="0"/>
        <w:jc w:val="both"/>
        <w:rPr>
          <w:b w:val="0"/>
          <w:bCs w:val="0"/>
        </w:rPr>
      </w:pPr>
      <w:r>
        <w:rPr>
          <w:rFonts w:ascii="Times New Roman" w:hAnsi="Times New Roman" w:cs="Times New Roman" w:eastAsia="Times New Roman" w:hint="default"/>
        </w:rPr>
        <w:t>2</w:t>
      </w:r>
      <w:r>
        <w:rPr/>
        <w:t>、合并程序</w:t>
      </w:r>
      <w:r>
        <w:rPr>
          <w:b w:val="0"/>
          <w:bCs w:val="0"/>
        </w:rPr>
      </w:r>
    </w:p>
    <w:p>
      <w:pPr>
        <w:pStyle w:val="BodyText"/>
        <w:spacing w:line="348" w:lineRule="auto" w:before="110"/>
        <w:ind w:left="153" w:right="110" w:firstLine="420"/>
        <w:jc w:val="both"/>
      </w:pPr>
      <w:r>
        <w:rPr>
          <w:spacing w:val="-1"/>
        </w:rPr>
        <w:t>本公司以自身和各子公司的财务报表为基础，根据其他有关资料，编制合并财务报表。本公司编制合</w:t>
      </w:r>
      <w:r>
        <w:rPr/>
        <w:t> </w:t>
      </w:r>
      <w:r>
        <w:rPr>
          <w:spacing w:val="-1"/>
        </w:rPr>
        <w:t>并财务报表，将整个企业集团视为一个会计主体，依据相关企业会计准则的确认、计量和列报要求，按照</w:t>
      </w:r>
      <w:r>
        <w:rPr>
          <w:spacing w:val="-82"/>
        </w:rPr>
        <w:t> </w:t>
      </w:r>
      <w:r>
        <w:rPr>
          <w:spacing w:val="-82"/>
        </w:rPr>
      </w:r>
      <w:r>
        <w:rPr/>
        <w:t>统一的会计政策，反映本企业集团整体财务状况、经营成果和现金流量。</w:t>
      </w:r>
    </w:p>
    <w:p>
      <w:pPr>
        <w:pStyle w:val="BodyText"/>
        <w:spacing w:line="350" w:lineRule="auto" w:before="31"/>
        <w:ind w:left="153" w:right="111" w:firstLine="420"/>
        <w:jc w:val="both"/>
      </w:pPr>
      <w:r>
        <w:rPr>
          <w:spacing w:val="-1"/>
        </w:rPr>
        <w:t>所有纳入合并财务报表合并范围的子公司所采用的会计政策、会计期间与本公司一致；如子公司采用</w:t>
      </w:r>
      <w:r>
        <w:rPr/>
        <w:t> </w:t>
      </w:r>
      <w:r>
        <w:rPr>
          <w:spacing w:val="-1"/>
        </w:rPr>
        <w:t>的会计政策、会计期间与本公司不一致的，在编制合并财务报表时，按本公司的会计政策、会计期间进行</w:t>
      </w:r>
      <w:r>
        <w:rPr>
          <w:spacing w:val="-82"/>
        </w:rPr>
        <w:t> </w:t>
      </w:r>
      <w:r>
        <w:rPr>
          <w:spacing w:val="-82"/>
        </w:rPr>
      </w:r>
      <w:r>
        <w:rPr>
          <w:spacing w:val="-1"/>
        </w:rPr>
        <w:t>必要的调整。对于非同一控制下企业合并取得的子公司，以购买日可辨认净资产公允价值为基础对其财务</w:t>
      </w:r>
      <w:r>
        <w:rPr>
          <w:spacing w:val="-81"/>
        </w:rPr>
        <w:t> </w:t>
      </w:r>
      <w:r>
        <w:rPr>
          <w:spacing w:val="-81"/>
        </w:rPr>
      </w:r>
      <w:r>
        <w:rPr>
          <w:spacing w:val="-1"/>
        </w:rPr>
        <w:t>报表进行调整。对于同一控制下企业合并取得的子公司，以其资产、负债（包括最终控制方收购该子公司</w:t>
      </w:r>
      <w:r>
        <w:rPr>
          <w:spacing w:val="-82"/>
        </w:rPr>
        <w:t> </w:t>
      </w:r>
      <w:r>
        <w:rPr>
          <w:spacing w:val="-82"/>
        </w:rPr>
      </w:r>
      <w:r>
        <w:rPr/>
        <w:t>而形成的商誉）在最终控制方财务报表中的账面价值为基础对其财务报表进行调整。</w:t>
      </w:r>
    </w:p>
    <w:p>
      <w:pPr>
        <w:pStyle w:val="BodyText"/>
        <w:spacing w:line="350" w:lineRule="auto" w:before="28"/>
        <w:ind w:left="153" w:right="111" w:firstLine="420"/>
        <w:jc w:val="both"/>
      </w:pPr>
      <w:r>
        <w:rPr>
          <w:spacing w:val="-1"/>
        </w:rPr>
        <w:t>子公司所有者权益、当期净损益和当期综合收益中属于少数股东的份额分别在合并资产负债表中所有</w:t>
      </w:r>
      <w:r>
        <w:rPr/>
        <w:t> </w:t>
      </w:r>
      <w:r>
        <w:rPr>
          <w:spacing w:val="-1"/>
        </w:rPr>
        <w:t>者权益项目下、合并利润表中净利润项目下和综合收益总额项目下单独列示。子公司少数股东分担的当期</w:t>
      </w:r>
      <w:r>
        <w:rPr>
          <w:spacing w:val="-81"/>
        </w:rPr>
        <w:t> </w:t>
      </w:r>
      <w:r>
        <w:rPr>
          <w:spacing w:val="-81"/>
        </w:rPr>
      </w:r>
      <w:r>
        <w:rPr/>
        <w:t>亏损超过了少数股东在该子公司期初所有者权益中所享有份额而形成的余额，冲减少数股东权益。</w:t>
      </w:r>
    </w:p>
    <w:p>
      <w:pPr>
        <w:pStyle w:val="BodyText"/>
        <w:spacing w:line="331" w:lineRule="auto" w:before="28"/>
        <w:ind w:left="574" w:right="0" w:hanging="1"/>
        <w:jc w:val="left"/>
      </w:pPr>
      <w:r>
        <w:rPr/>
        <w:t>（</w:t>
      </w:r>
      <w:r>
        <w:rPr>
          <w:rFonts w:ascii="Times New Roman" w:hAnsi="Times New Roman" w:cs="Times New Roman" w:eastAsia="Times New Roman" w:hint="default"/>
        </w:rPr>
        <w:t>1</w:t>
      </w:r>
      <w:r>
        <w:rPr/>
        <w:t>）增加子公司或业务 </w:t>
      </w:r>
      <w:r>
        <w:rPr>
          <w:spacing w:val="-1"/>
        </w:rPr>
        <w:t>在报告期内，若因同一控制下企业合并增加子公司或业务的，则调整合并资产负债表的期初数；将子</w:t>
      </w:r>
    </w:p>
    <w:p>
      <w:pPr>
        <w:pStyle w:val="BodyText"/>
        <w:spacing w:line="350" w:lineRule="auto" w:before="45"/>
        <w:ind w:right="109"/>
        <w:jc w:val="both"/>
      </w:pPr>
      <w:r>
        <w:rPr>
          <w:spacing w:val="-1"/>
        </w:rPr>
        <w:t>公司或业务合并当期期初至报告期末的收入、费用、利润纳入合并利润表；将子公司或业务合并当期期初</w:t>
      </w:r>
      <w:r>
        <w:rPr>
          <w:spacing w:val="-83"/>
        </w:rPr>
        <w:t> </w:t>
      </w:r>
      <w:r>
        <w:rPr>
          <w:spacing w:val="-83"/>
        </w:rPr>
      </w:r>
      <w:r>
        <w:rPr>
          <w:spacing w:val="-1"/>
        </w:rPr>
        <w:t>至报告期末的现金流量纳入合并现金流量表，同时对比较报表的相关项目进行调整，视同合并后的报告主</w:t>
      </w:r>
      <w:r>
        <w:rPr>
          <w:spacing w:val="-81"/>
        </w:rPr>
        <w:t> </w:t>
      </w:r>
      <w:r>
        <w:rPr>
          <w:spacing w:val="-81"/>
        </w:rPr>
      </w:r>
      <w:r>
        <w:rPr/>
        <w:t>体自最终控制方开始控制时点起一直存在。</w:t>
      </w:r>
    </w:p>
    <w:p>
      <w:pPr>
        <w:pStyle w:val="BodyText"/>
        <w:spacing w:line="350" w:lineRule="auto" w:before="28"/>
        <w:ind w:right="109" w:firstLine="420"/>
        <w:jc w:val="both"/>
      </w:pPr>
      <w:r>
        <w:rPr>
          <w:spacing w:val="-1"/>
        </w:rPr>
        <w:t>因追加投资等原因能够对同一控制下的被投资方实施控制的，视同参与合并的各方在最终控制方开始</w:t>
      </w:r>
      <w:r>
        <w:rPr/>
        <w:t> </w:t>
      </w:r>
      <w:r>
        <w:rPr>
          <w:spacing w:val="-1"/>
        </w:rPr>
        <w:t>控制时即以目前的状态存在进行调整。在取得被合并方控制权之前持有的股权投资，在取得原股权之日与</w:t>
      </w:r>
      <w:r>
        <w:rPr>
          <w:spacing w:val="-81"/>
        </w:rPr>
        <w:t> </w:t>
      </w:r>
      <w:r>
        <w:rPr>
          <w:spacing w:val="-81"/>
        </w:rPr>
      </w:r>
      <w:r>
        <w:rPr>
          <w:spacing w:val="-1"/>
        </w:rPr>
        <w:t>合并方和被合并方同处于同一控制之日孰晚日起至合并日之间已确认有关损益、其他综合收益以及其他净</w:t>
      </w:r>
      <w:r>
        <w:rPr>
          <w:spacing w:val="-81"/>
        </w:rPr>
        <w:t> </w:t>
      </w:r>
      <w:r>
        <w:rPr>
          <w:spacing w:val="-81"/>
        </w:rPr>
      </w:r>
      <w:r>
        <w:rPr/>
        <w:t>资产变动，分别冲减比较报表期间的期初留存收益或当期损益。</w:t>
      </w:r>
    </w:p>
    <w:p>
      <w:pPr>
        <w:pStyle w:val="BodyText"/>
        <w:spacing w:line="350" w:lineRule="auto" w:before="28"/>
        <w:ind w:right="111" w:firstLine="420"/>
        <w:jc w:val="both"/>
      </w:pPr>
      <w:r>
        <w:rPr>
          <w:spacing w:val="-1"/>
        </w:rPr>
        <w:t>在报告期内，若因非同一控制下企业合并增加子公司或业务的，则不调整合并资产负债表期初数；将</w:t>
      </w:r>
      <w:r>
        <w:rPr/>
        <w:t> </w:t>
      </w:r>
      <w:r>
        <w:rPr>
          <w:spacing w:val="-1"/>
        </w:rPr>
        <w:t>该子公司或业务自购买日至报告期末的收入、费用、利润纳入合并利润表；该子公司或业务自购买日至报</w:t>
      </w:r>
      <w:r>
        <w:rPr>
          <w:spacing w:val="-83"/>
        </w:rPr>
        <w:t> </w:t>
      </w:r>
      <w:r>
        <w:rPr>
          <w:spacing w:val="-83"/>
        </w:rPr>
      </w:r>
      <w:r>
        <w:rPr/>
        <w:t>告期末的现金流量纳入合并现金流量表。</w:t>
      </w:r>
    </w:p>
    <w:p>
      <w:pPr>
        <w:pStyle w:val="BodyText"/>
        <w:spacing w:line="350" w:lineRule="auto" w:before="28"/>
        <w:ind w:right="109" w:firstLine="420"/>
        <w:jc w:val="both"/>
      </w:pPr>
      <w:r>
        <w:rPr>
          <w:spacing w:val="-1"/>
        </w:rPr>
        <w:t>因追加投资等原因能够对非同一控制下的被投资方实施控制的，对于购买日之前持有的被购买方的股</w:t>
      </w:r>
      <w:r>
        <w:rPr/>
        <w:t> </w:t>
      </w:r>
      <w:r>
        <w:rPr>
          <w:spacing w:val="-1"/>
        </w:rPr>
        <w:t>权，本公司按照该股权在购买日的公允价值进行重新计量，公允价值与其账面价值的差额计入当期投资收</w:t>
      </w:r>
      <w:r>
        <w:rPr>
          <w:spacing w:val="-81"/>
        </w:rPr>
        <w:t> </w:t>
      </w:r>
      <w:r>
        <w:rPr>
          <w:spacing w:val="-81"/>
        </w:rPr>
      </w:r>
      <w:r>
        <w:rPr>
          <w:spacing w:val="-1"/>
        </w:rPr>
        <w:t>益。购买日之前持有的被购买方的股权涉及权益法核算下的其他综合收益以及除净损益、其他综合收益和</w:t>
      </w:r>
      <w:r>
        <w:rPr>
          <w:spacing w:val="-81"/>
        </w:rPr>
        <w:t> </w:t>
      </w:r>
      <w:r>
        <w:rPr>
          <w:spacing w:val="-81"/>
        </w:rPr>
      </w:r>
      <w:r>
        <w:rPr>
          <w:spacing w:val="-1"/>
        </w:rPr>
        <w:t>利润分配之外的其他所有者权益变动的，与其相关的其他综合收益、其他所有者权益变动转为购买日所属</w:t>
      </w:r>
      <w:r>
        <w:rPr>
          <w:spacing w:val="-81"/>
        </w:rPr>
        <w:t> </w:t>
      </w:r>
      <w:r>
        <w:rPr>
          <w:spacing w:val="-81"/>
        </w:rPr>
      </w:r>
      <w:r>
        <w:rPr/>
        <w:t>当期投资收益，由于被投资方重新计量设定受益计划净负债或净资产变动而产生的其他综合收益除外。</w:t>
      </w:r>
    </w:p>
    <w:p>
      <w:pPr>
        <w:pStyle w:val="BodyText"/>
        <w:spacing w:line="240" w:lineRule="auto" w:before="28"/>
        <w:ind w:left="574" w:right="0"/>
        <w:jc w:val="left"/>
      </w:pPr>
      <w:r>
        <w:rPr/>
        <w:t>（</w:t>
      </w:r>
      <w:r>
        <w:rPr>
          <w:rFonts w:ascii="Times New Roman" w:hAnsi="Times New Roman" w:cs="Times New Roman" w:eastAsia="Times New Roman" w:hint="default"/>
        </w:rPr>
        <w:t>2</w:t>
      </w:r>
      <w:r>
        <w:rPr/>
        <w:t>）处置子公司或业务</w:t>
      </w:r>
    </w:p>
    <w:p>
      <w:pPr>
        <w:pStyle w:val="BodyText"/>
        <w:spacing w:line="350" w:lineRule="auto" w:before="109"/>
        <w:ind w:left="574" w:right="0"/>
        <w:jc w:val="left"/>
      </w:pPr>
      <w:r>
        <w:rPr/>
        <w:t>①一般处理方法 </w:t>
      </w:r>
      <w:r>
        <w:rPr>
          <w:spacing w:val="-1"/>
        </w:rPr>
        <w:t>在报告期内，本公司处置子公司或业务，则该子公司或业务期初至处置日的收入、费用、利润纳入合</w:t>
      </w:r>
    </w:p>
    <w:p>
      <w:pPr>
        <w:pStyle w:val="BodyText"/>
        <w:spacing w:line="240" w:lineRule="auto" w:before="28"/>
        <w:ind w:right="0"/>
        <w:jc w:val="both"/>
      </w:pPr>
      <w:r>
        <w:rPr/>
        <w:t>并利润表；该子公司或业务期初至处置日的现金流量纳入合并现金流量表。</w:t>
      </w:r>
    </w:p>
    <w:p>
      <w:pPr>
        <w:spacing w:after="0" w:line="240" w:lineRule="auto"/>
        <w:jc w:val="both"/>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350" w:lineRule="auto" w:before="35"/>
        <w:ind w:right="111" w:firstLine="420"/>
        <w:jc w:val="both"/>
      </w:pPr>
      <w:r>
        <w:rPr>
          <w:spacing w:val="-1"/>
        </w:rPr>
        <w:t>因处置部分股权投资或其他原因丧失了对被投资方控制权时，对于处置后的剩余股权投资，本公司按</w:t>
      </w:r>
      <w:r>
        <w:rPr/>
        <w:t> </w:t>
      </w:r>
      <w:r>
        <w:rPr>
          <w:spacing w:val="-1"/>
        </w:rPr>
        <w:t>照其在丧失控制权日的公允价值进行重新计量。处置股权取得的对价与剩余股权公允价值之和，减去按原</w:t>
      </w:r>
      <w:r>
        <w:rPr>
          <w:spacing w:val="-81"/>
        </w:rPr>
        <w:t> </w:t>
      </w:r>
      <w:r>
        <w:rPr>
          <w:spacing w:val="-81"/>
        </w:rPr>
      </w:r>
      <w:r>
        <w:rPr>
          <w:spacing w:val="-1"/>
        </w:rPr>
        <w:t>持股比例计算应享有原有子公司自购买日或合并日开始持续计算的净资产的份额与商誉之和的差额，计入</w:t>
      </w:r>
      <w:r>
        <w:rPr>
          <w:spacing w:val="-81"/>
        </w:rPr>
        <w:t> </w:t>
      </w:r>
      <w:r>
        <w:rPr>
          <w:spacing w:val="-81"/>
        </w:rPr>
      </w:r>
      <w:r>
        <w:rPr>
          <w:spacing w:val="-1"/>
        </w:rPr>
        <w:t>丧失控制权当期的投资收益。与原有子公司股权投资相关的其他综合收益或除净损益、其他综合收益及利</w:t>
      </w:r>
      <w:r>
        <w:rPr>
          <w:spacing w:val="-81"/>
        </w:rPr>
        <w:t> </w:t>
      </w:r>
      <w:r>
        <w:rPr>
          <w:spacing w:val="-81"/>
        </w:rPr>
      </w:r>
      <w:r>
        <w:rPr>
          <w:spacing w:val="-1"/>
        </w:rPr>
        <w:t>润分配之外的其他所有者权益变动，在丧失控制权时转为当期投资收益，由于被投资方重新计量设定受益</w:t>
      </w:r>
      <w:r>
        <w:rPr>
          <w:spacing w:val="-81"/>
        </w:rPr>
        <w:t> </w:t>
      </w:r>
      <w:r>
        <w:rPr>
          <w:spacing w:val="-81"/>
        </w:rPr>
      </w:r>
      <w:r>
        <w:rPr/>
        <w:t>计划净负债或净资产变动而产生的其他综合收益除外。</w:t>
      </w:r>
    </w:p>
    <w:p>
      <w:pPr>
        <w:pStyle w:val="BodyText"/>
        <w:spacing w:line="348" w:lineRule="auto" w:before="28"/>
        <w:ind w:left="153" w:right="110" w:firstLine="420"/>
        <w:jc w:val="both"/>
      </w:pPr>
      <w:r>
        <w:rPr>
          <w:spacing w:val="-1"/>
        </w:rPr>
        <w:t>因其他投资方对子公司增资而导致本公司持股比例下降从而丧失控制权的，按照上述原则进行会计处</w:t>
      </w:r>
      <w:r>
        <w:rPr/>
        <w:t> 理。</w:t>
      </w:r>
    </w:p>
    <w:p>
      <w:pPr>
        <w:pStyle w:val="BodyText"/>
        <w:spacing w:line="348" w:lineRule="auto" w:before="31"/>
        <w:ind w:left="573" w:right="0"/>
        <w:jc w:val="left"/>
      </w:pPr>
      <w:r>
        <w:rPr/>
      </w:r>
      <w:r>
        <w:rPr>
          <w:shd w:fill="C0C0C0" w:color="auto" w:val="clear"/>
        </w:rPr>
        <w:t>②</w:t>
      </w:r>
      <w:r>
        <w:rPr/>
        <w:t>分步处置子公司</w:t>
      </w:r>
      <w:r>
        <w:rPr/>
        <w:t> </w:t>
      </w:r>
      <w:r>
        <w:rPr>
          <w:spacing w:val="-1"/>
        </w:rPr>
        <w:t>通过多次交易分步处置对子公司股权投资直至丧失控制权的，处置对子公司股权投资的各项交易的条</w:t>
      </w:r>
    </w:p>
    <w:p>
      <w:pPr>
        <w:pStyle w:val="BodyText"/>
        <w:spacing w:line="350" w:lineRule="auto" w:before="30"/>
        <w:ind w:left="153" w:right="111"/>
        <w:jc w:val="both"/>
      </w:pPr>
      <w:r>
        <w:rPr>
          <w:spacing w:val="-1"/>
        </w:rPr>
        <w:t>款、条件以及经济影响符合以下一种或多种情况，通常表明应将多次交易事项作为一揽子交易进行会计处</w:t>
      </w:r>
      <w:r>
        <w:rPr>
          <w:spacing w:val="-81"/>
        </w:rPr>
        <w:t> </w:t>
      </w:r>
      <w:r>
        <w:rPr>
          <w:spacing w:val="-81"/>
        </w:rPr>
      </w:r>
      <w:r>
        <w:rPr/>
        <w:t>理：</w:t>
      </w:r>
    </w:p>
    <w:p>
      <w:pPr>
        <w:pStyle w:val="BodyText"/>
        <w:spacing w:line="331" w:lineRule="auto" w:before="28"/>
        <w:ind w:left="573" w:right="0"/>
        <w:jc w:val="left"/>
      </w:pPr>
      <w:r>
        <w:rPr>
          <w:rFonts w:ascii="Times New Roman" w:hAnsi="Times New Roman" w:cs="Times New Roman" w:eastAsia="Times New Roman" w:hint="default"/>
        </w:rPr>
        <w:t>ⅰ</w:t>
      </w:r>
      <w:r>
        <w:rPr/>
        <w:t>．这些交易是同时或者在考虑了彼此影响的情况下订立的； </w:t>
      </w:r>
      <w:r>
        <w:rPr>
          <w:rFonts w:ascii="Times New Roman" w:hAnsi="Times New Roman" w:cs="Times New Roman" w:eastAsia="Times New Roman" w:hint="default"/>
        </w:rPr>
        <w:t>ⅱ</w:t>
      </w:r>
      <w:r>
        <w:rPr/>
        <w:t>．这些交易整体才能达成一项完整的商业结果； </w:t>
      </w:r>
      <w:r>
        <w:rPr>
          <w:rFonts w:ascii="Times New Roman" w:hAnsi="Times New Roman" w:cs="Times New Roman" w:eastAsia="Times New Roman" w:hint="default"/>
        </w:rPr>
        <w:t>ⅲ</w:t>
      </w:r>
      <w:r>
        <w:rPr/>
        <w:t>．一项交易的发生取决于其他至少一项交易的发生； </w:t>
      </w:r>
      <w:r>
        <w:rPr>
          <w:rFonts w:ascii="Times New Roman" w:hAnsi="Times New Roman" w:cs="Times New Roman" w:eastAsia="Times New Roman" w:hint="default"/>
        </w:rPr>
        <w:t>ⅳ</w:t>
      </w:r>
      <w:r>
        <w:rPr/>
        <w:t>．一项交易单独看是不经济的，但是和其他交易一并考虑时是经济的。 </w:t>
      </w:r>
      <w:r>
        <w:rPr>
          <w:spacing w:val="-1"/>
        </w:rPr>
        <w:t>处置对子公司股权投资直至丧失控制权的各项交易属于一揽子交易的，本公司将各项交易作为一项处</w:t>
      </w:r>
    </w:p>
    <w:p>
      <w:pPr>
        <w:pStyle w:val="BodyText"/>
        <w:spacing w:line="348" w:lineRule="auto" w:before="46"/>
        <w:ind w:left="153" w:right="111"/>
        <w:jc w:val="both"/>
      </w:pPr>
      <w:r>
        <w:rPr>
          <w:spacing w:val="-1"/>
        </w:rPr>
        <w:t>置子公司并丧失控制权的交易进行会计处理；但是，在丧失控制权之前每一次处置价款与处置投资对应的</w:t>
      </w:r>
      <w:r>
        <w:rPr>
          <w:spacing w:val="-81"/>
        </w:rPr>
        <w:t> </w:t>
      </w:r>
      <w:r>
        <w:rPr>
          <w:spacing w:val="-81"/>
        </w:rPr>
      </w:r>
      <w:r>
        <w:rPr>
          <w:spacing w:val="-1"/>
        </w:rPr>
        <w:t>享有该子公司净资产份额的差额，在合并财务报表中确认为其他综合收益，在丧失控制权时一并转入丧失</w:t>
      </w:r>
      <w:r>
        <w:rPr>
          <w:spacing w:val="-81"/>
        </w:rPr>
        <w:t> </w:t>
      </w:r>
      <w:r>
        <w:rPr>
          <w:spacing w:val="-81"/>
        </w:rPr>
      </w:r>
      <w:r>
        <w:rPr/>
        <w:t>控制权当期的损益。</w:t>
      </w:r>
    </w:p>
    <w:p>
      <w:pPr>
        <w:pStyle w:val="BodyText"/>
        <w:spacing w:line="348" w:lineRule="auto" w:before="31"/>
        <w:ind w:left="153" w:right="111" w:firstLine="420"/>
        <w:jc w:val="both"/>
      </w:pPr>
      <w:r>
        <w:rPr>
          <w:spacing w:val="-1"/>
        </w:rPr>
        <w:t>处置对子公司股权投资直至丧失控制权的各项交易不属于一揽子交易的，在丧失控制权之前，按不丧</w:t>
      </w:r>
      <w:r>
        <w:rPr/>
        <w:t> </w:t>
      </w:r>
      <w:r>
        <w:rPr>
          <w:spacing w:val="-1"/>
        </w:rPr>
        <w:t>失控制权的情况下部分处置对子公司的股权投资的相关政策进行会计处理；在丧失控制权时，按处置子公</w:t>
      </w:r>
      <w:r>
        <w:rPr>
          <w:spacing w:val="-81"/>
        </w:rPr>
        <w:t> </w:t>
      </w:r>
      <w:r>
        <w:rPr>
          <w:spacing w:val="-81"/>
        </w:rPr>
      </w:r>
      <w:r>
        <w:rPr/>
        <w:t>司一般处理方法进行会计处理。</w:t>
      </w:r>
    </w:p>
    <w:p>
      <w:pPr>
        <w:pStyle w:val="BodyText"/>
        <w:spacing w:line="328" w:lineRule="auto" w:before="31"/>
        <w:ind w:left="574" w:right="0" w:hanging="1"/>
        <w:jc w:val="left"/>
      </w:pPr>
      <w:r>
        <w:rPr/>
        <w:t>（</w:t>
      </w:r>
      <w:r>
        <w:rPr>
          <w:rFonts w:ascii="Times New Roman" w:hAnsi="Times New Roman" w:cs="Times New Roman" w:eastAsia="Times New Roman" w:hint="default"/>
        </w:rPr>
        <w:t>3</w:t>
      </w:r>
      <w:r>
        <w:rPr/>
        <w:t>）购买子公司少数股权 </w:t>
      </w:r>
      <w:r>
        <w:rPr>
          <w:spacing w:val="-1"/>
        </w:rPr>
        <w:t>本公司因购买少数股权新取得的长期股权投资与按照新增持股比例计算应享有子公司自购买日（或合</w:t>
      </w:r>
    </w:p>
    <w:p>
      <w:pPr>
        <w:pStyle w:val="BodyText"/>
        <w:spacing w:line="350" w:lineRule="auto" w:before="47"/>
        <w:ind w:right="111"/>
        <w:jc w:val="both"/>
      </w:pPr>
      <w:r>
        <w:rPr>
          <w:spacing w:val="-1"/>
        </w:rPr>
        <w:t>并日）开始持续计算的净资产份额之间的差额，调整合并资产负债表中的资本公积中的股本溢价，资本公</w:t>
      </w:r>
      <w:r>
        <w:rPr>
          <w:spacing w:val="-83"/>
        </w:rPr>
        <w:t> </w:t>
      </w:r>
      <w:r>
        <w:rPr>
          <w:spacing w:val="-83"/>
        </w:rPr>
      </w:r>
      <w:r>
        <w:rPr/>
        <w:t>积中的股本溢价不足冲减的，调整留存收益。</w:t>
      </w:r>
    </w:p>
    <w:p>
      <w:pPr>
        <w:pStyle w:val="BodyText"/>
        <w:spacing w:line="328" w:lineRule="auto" w:before="28"/>
        <w:ind w:left="574" w:right="280" w:hanging="1"/>
        <w:jc w:val="left"/>
      </w:pPr>
      <w:r>
        <w:rPr/>
        <w:t>（</w:t>
      </w:r>
      <w:r>
        <w:rPr>
          <w:rFonts w:ascii="Times New Roman" w:hAnsi="Times New Roman" w:cs="Times New Roman" w:eastAsia="Times New Roman" w:hint="default"/>
        </w:rPr>
        <w:t>4</w:t>
      </w:r>
      <w:r>
        <w:rPr/>
        <w:t>）不丧失控制权的情况下部分处置对子公司的股权投资 在不丧失控制权的情况下因部分处置对子公司的长期股权投资而取得的处置价款与处置长期股权投</w:t>
      </w:r>
    </w:p>
    <w:p>
      <w:pPr>
        <w:pStyle w:val="BodyText"/>
        <w:spacing w:line="348" w:lineRule="auto" w:before="48"/>
        <w:ind w:right="109"/>
        <w:jc w:val="both"/>
      </w:pPr>
      <w:r>
        <w:rPr>
          <w:spacing w:val="-1"/>
        </w:rPr>
        <w:t>资相对应享有子公司自购买日或合并日开始持续计算的净资产份额之间的差额，调整合并资产负债表中的</w:t>
      </w:r>
      <w:r>
        <w:rPr>
          <w:spacing w:val="-81"/>
        </w:rPr>
        <w:t> </w:t>
      </w:r>
      <w:r>
        <w:rPr>
          <w:spacing w:val="-81"/>
        </w:rPr>
      </w:r>
      <w:r>
        <w:rPr/>
        <w:t>资本公积中的股本溢价，资本公积中的股本溢价不足冲减的，调整留存收益。</w:t>
      </w:r>
    </w:p>
    <w:p>
      <w:pPr>
        <w:spacing w:line="240" w:lineRule="auto" w:before="0"/>
        <w:rPr>
          <w:rFonts w:ascii="宋体" w:hAnsi="宋体" w:cs="宋体" w:eastAsia="宋体" w:hint="default"/>
          <w:sz w:val="20"/>
          <w:szCs w:val="20"/>
        </w:rPr>
      </w:pPr>
    </w:p>
    <w:p>
      <w:pPr>
        <w:spacing w:line="348" w:lineRule="auto" w:before="169"/>
        <w:ind w:left="574" w:right="5950" w:hanging="420"/>
        <w:jc w:val="left"/>
        <w:rPr>
          <w:rFonts w:ascii="宋体" w:hAnsi="宋体" w:cs="宋体" w:eastAsia="宋体" w:hint="default"/>
          <w:sz w:val="21"/>
          <w:szCs w:val="21"/>
        </w:rPr>
      </w:pPr>
      <w:r>
        <w:rPr>
          <w:rFonts w:ascii="宋体" w:hAnsi="宋体" w:cs="宋体" w:eastAsia="宋体" w:hint="default"/>
          <w:b/>
          <w:bCs/>
          <w:sz w:val="21"/>
          <w:szCs w:val="21"/>
        </w:rPr>
        <w:t>（七）合营安排分类及会计处理方法</w:t>
      </w:r>
      <w:r>
        <w:rPr>
          <w:rFonts w:ascii="宋体" w:hAnsi="宋体" w:cs="宋体" w:eastAsia="宋体" w:hint="default"/>
          <w:b/>
          <w:bCs/>
          <w:w w:val="99"/>
          <w:sz w:val="21"/>
          <w:szCs w:val="21"/>
        </w:rPr>
        <w:t> </w:t>
      </w:r>
      <w:r>
        <w:rPr>
          <w:rFonts w:ascii="宋体" w:hAnsi="宋体" w:cs="宋体" w:eastAsia="宋体" w:hint="default"/>
          <w:sz w:val="21"/>
          <w:szCs w:val="21"/>
        </w:rPr>
        <w:t>合营安排分为共同经营和合营企业。</w:t>
      </w:r>
    </w:p>
    <w:p>
      <w:pPr>
        <w:spacing w:after="0" w:line="348" w:lineRule="auto"/>
        <w:jc w:val="left"/>
        <w:rPr>
          <w:rFonts w:ascii="宋体" w:hAnsi="宋体" w:cs="宋体" w:eastAsia="宋体" w:hint="default"/>
          <w:sz w:val="21"/>
          <w:szCs w:val="21"/>
        </w:rPr>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348" w:lineRule="auto" w:before="35"/>
        <w:ind w:left="573" w:right="91"/>
        <w:jc w:val="left"/>
      </w:pPr>
      <w:r>
        <w:rPr/>
        <w:t>当本公司是合营安排的合营方，享有该安排相关资产且承担该安排相关负债时，为共同经营。 本公司确认与共同经营中利益份额相关的下列项目，并按照相关企业会计准则的规定进行会计处理：</w:t>
      </w:r>
    </w:p>
    <w:p>
      <w:pPr>
        <w:pStyle w:val="BodyText"/>
        <w:spacing w:line="240" w:lineRule="auto" w:before="31"/>
        <w:ind w:left="573" w:right="91"/>
        <w:jc w:val="left"/>
      </w:pPr>
      <w:r>
        <w:rPr/>
        <w:t>（</w:t>
      </w:r>
      <w:r>
        <w:rPr>
          <w:rFonts w:ascii="Times New Roman" w:hAnsi="Times New Roman" w:cs="Times New Roman" w:eastAsia="Times New Roman" w:hint="default"/>
        </w:rPr>
        <w:t>1</w:t>
      </w:r>
      <w:r>
        <w:rPr/>
        <w:t>）确认本公司单独所持有的资产，以及按本公司份额确认共同持有的资产；</w:t>
      </w:r>
    </w:p>
    <w:p>
      <w:pPr>
        <w:pStyle w:val="BodyText"/>
        <w:spacing w:line="240" w:lineRule="auto" w:before="109"/>
        <w:ind w:left="574" w:right="91"/>
        <w:jc w:val="left"/>
      </w:pPr>
      <w:r>
        <w:rPr/>
        <w:t>（</w:t>
      </w:r>
      <w:r>
        <w:rPr>
          <w:rFonts w:ascii="Times New Roman" w:hAnsi="Times New Roman" w:cs="Times New Roman" w:eastAsia="Times New Roman" w:hint="default"/>
        </w:rPr>
        <w:t>2</w:t>
      </w:r>
      <w:r>
        <w:rPr/>
        <w:t>）确认本公司单独所承担的负债，以及按本公司份额确认共同承担的负债；</w:t>
      </w:r>
    </w:p>
    <w:p>
      <w:pPr>
        <w:pStyle w:val="BodyText"/>
        <w:spacing w:line="240" w:lineRule="auto" w:before="109"/>
        <w:ind w:left="574" w:right="91"/>
        <w:jc w:val="left"/>
      </w:pPr>
      <w:r>
        <w:rPr/>
        <w:t>（</w:t>
      </w:r>
      <w:r>
        <w:rPr>
          <w:rFonts w:ascii="Times New Roman" w:hAnsi="Times New Roman" w:cs="Times New Roman" w:eastAsia="Times New Roman" w:hint="default"/>
        </w:rPr>
        <w:t>3</w:t>
      </w:r>
      <w:r>
        <w:rPr/>
        <w:t>）确认出售本公司享有的共同经营产出份额所产生的收入；</w:t>
      </w:r>
    </w:p>
    <w:p>
      <w:pPr>
        <w:pStyle w:val="BodyText"/>
        <w:spacing w:line="240" w:lineRule="auto" w:before="110"/>
        <w:ind w:left="574" w:right="91"/>
        <w:jc w:val="left"/>
      </w:pPr>
      <w:r>
        <w:rPr/>
        <w:t>（</w:t>
      </w:r>
      <w:r>
        <w:rPr>
          <w:rFonts w:ascii="Times New Roman" w:hAnsi="Times New Roman" w:cs="Times New Roman" w:eastAsia="Times New Roman" w:hint="default"/>
        </w:rPr>
        <w:t>4</w:t>
      </w:r>
      <w:r>
        <w:rPr/>
        <w:t>）按本公司份额确认共同经营因出售产出所产生的收入；</w:t>
      </w:r>
    </w:p>
    <w:p>
      <w:pPr>
        <w:pStyle w:val="BodyText"/>
        <w:spacing w:line="240" w:lineRule="auto" w:before="109"/>
        <w:ind w:left="574" w:right="91"/>
        <w:jc w:val="left"/>
      </w:pPr>
      <w:r>
        <w:rPr/>
        <w:t>（</w:t>
      </w:r>
      <w:r>
        <w:rPr>
          <w:rFonts w:ascii="Times New Roman" w:hAnsi="Times New Roman" w:cs="Times New Roman" w:eastAsia="Times New Roman" w:hint="default"/>
        </w:rPr>
        <w:t>5</w:t>
      </w:r>
      <w:r>
        <w:rPr/>
        <w:t>）确认单独所发生的费用，以及按本公司份额确认共同经营发生的费用。</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spacing w:line="348" w:lineRule="auto" w:before="0"/>
        <w:ind w:left="574" w:right="91" w:hanging="420"/>
        <w:jc w:val="left"/>
        <w:rPr>
          <w:rFonts w:ascii="宋体" w:hAnsi="宋体" w:cs="宋体" w:eastAsia="宋体" w:hint="default"/>
          <w:sz w:val="21"/>
          <w:szCs w:val="21"/>
        </w:rPr>
      </w:pPr>
      <w:r>
        <w:rPr>
          <w:rFonts w:ascii="宋体" w:hAnsi="宋体" w:cs="宋体" w:eastAsia="宋体" w:hint="default"/>
          <w:b/>
          <w:bCs/>
          <w:sz w:val="21"/>
          <w:szCs w:val="21"/>
        </w:rPr>
        <w:t>（八）现金及现金等价物的确定标准</w:t>
      </w:r>
      <w:r>
        <w:rPr>
          <w:rFonts w:ascii="宋体" w:hAnsi="宋体" w:cs="宋体" w:eastAsia="宋体" w:hint="default"/>
          <w:b/>
          <w:bCs/>
          <w:w w:val="99"/>
          <w:sz w:val="21"/>
          <w:szCs w:val="21"/>
        </w:rPr>
        <w:t> </w:t>
      </w:r>
      <w:r>
        <w:rPr>
          <w:rFonts w:ascii="宋体" w:hAnsi="宋体" w:cs="宋体" w:eastAsia="宋体" w:hint="default"/>
          <w:spacing w:val="-1"/>
          <w:sz w:val="21"/>
          <w:szCs w:val="21"/>
        </w:rPr>
        <w:t>在编制现金流量表时，将本公司库存现金以及可以随时用于支付的存款确认为现金。将同时具备期限</w:t>
      </w:r>
    </w:p>
    <w:p>
      <w:pPr>
        <w:pStyle w:val="BodyText"/>
        <w:spacing w:line="350" w:lineRule="auto" w:before="30"/>
        <w:ind w:right="91"/>
        <w:jc w:val="left"/>
      </w:pPr>
      <w:r>
        <w:rPr>
          <w:spacing w:val="-3"/>
        </w:rPr>
        <w:t>短（从购买日起三个月内到期）、流动性强、易于转换为已知现金、价值变动风险很小四个条件的投资，</w:t>
      </w:r>
      <w:r>
        <w:rPr>
          <w:spacing w:val="-74"/>
        </w:rPr>
        <w:t> </w:t>
      </w:r>
      <w:r>
        <w:rPr>
          <w:spacing w:val="-74"/>
        </w:rPr>
      </w:r>
      <w:r>
        <w:rPr/>
        <w:t>确定为现金等价物。</w:t>
      </w:r>
    </w:p>
    <w:p>
      <w:pPr>
        <w:spacing w:line="240" w:lineRule="auto" w:before="0"/>
        <w:rPr>
          <w:rFonts w:ascii="宋体" w:hAnsi="宋体" w:cs="宋体" w:eastAsia="宋体" w:hint="default"/>
          <w:sz w:val="20"/>
          <w:szCs w:val="20"/>
        </w:rPr>
      </w:pPr>
    </w:p>
    <w:p>
      <w:pPr>
        <w:pStyle w:val="Heading4"/>
        <w:spacing w:line="240" w:lineRule="auto" w:before="166"/>
        <w:ind w:right="91"/>
        <w:jc w:val="left"/>
        <w:rPr>
          <w:b w:val="0"/>
          <w:bCs w:val="0"/>
        </w:rPr>
      </w:pPr>
      <w:r>
        <w:rPr/>
        <w:t>（九）外币业务和外币报表折算</w:t>
      </w:r>
      <w:r>
        <w:rPr>
          <w:b w:val="0"/>
          <w:bCs w:val="0"/>
        </w:rPr>
      </w:r>
    </w:p>
    <w:p>
      <w:pPr>
        <w:pStyle w:val="Heading4"/>
        <w:spacing w:line="240" w:lineRule="auto" w:before="126"/>
        <w:ind w:right="91"/>
        <w:jc w:val="left"/>
        <w:rPr>
          <w:b w:val="0"/>
          <w:bCs w:val="0"/>
        </w:rPr>
      </w:pPr>
      <w:r>
        <w:rPr>
          <w:rFonts w:ascii="Times New Roman" w:hAnsi="Times New Roman" w:cs="Times New Roman" w:eastAsia="Times New Roman" w:hint="default"/>
        </w:rPr>
        <w:t>1</w:t>
      </w:r>
      <w:r>
        <w:rPr/>
        <w:t>、外币业务</w:t>
      </w:r>
      <w:r>
        <w:rPr>
          <w:b w:val="0"/>
          <w:bCs w:val="0"/>
        </w:rPr>
      </w:r>
    </w:p>
    <w:p>
      <w:pPr>
        <w:pStyle w:val="BodyText"/>
        <w:spacing w:line="348" w:lineRule="auto" w:before="109"/>
        <w:ind w:left="574" w:right="91"/>
        <w:jc w:val="left"/>
      </w:pPr>
      <w:r>
        <w:rPr/>
        <w:t>外币业务采用交易发生日的即期汇率作为折算汇率将外币金额折合成人民币记账。 </w:t>
      </w:r>
      <w:r>
        <w:rPr>
          <w:spacing w:val="-1"/>
        </w:rPr>
        <w:t>资产负债表日外币货币性项目余额按资产负债表日即期汇率折算，由此产生的汇兑差额，除属于与购</w:t>
      </w:r>
    </w:p>
    <w:p>
      <w:pPr>
        <w:pStyle w:val="BodyText"/>
        <w:spacing w:line="348" w:lineRule="auto" w:before="31"/>
        <w:ind w:right="91"/>
        <w:jc w:val="left"/>
      </w:pPr>
      <w:r>
        <w:rPr>
          <w:spacing w:val="-1"/>
        </w:rPr>
        <w:t>建符合资本化条件的资产相关的外币专门借款产生的汇兑差额按照借款费用资本化的原则处理外，均计入</w:t>
      </w:r>
      <w:r>
        <w:rPr>
          <w:spacing w:val="-81"/>
        </w:rPr>
        <w:t> </w:t>
      </w:r>
      <w:r>
        <w:rPr>
          <w:spacing w:val="-81"/>
        </w:rPr>
      </w:r>
      <w:r>
        <w:rPr/>
        <w:t>当期损益。</w:t>
      </w:r>
    </w:p>
    <w:p>
      <w:pPr>
        <w:spacing w:line="240" w:lineRule="auto" w:before="0"/>
        <w:rPr>
          <w:rFonts w:ascii="宋体" w:hAnsi="宋体" w:cs="宋体" w:eastAsia="宋体" w:hint="default"/>
          <w:sz w:val="20"/>
          <w:szCs w:val="20"/>
        </w:rPr>
      </w:pPr>
    </w:p>
    <w:p>
      <w:pPr>
        <w:spacing w:line="328" w:lineRule="auto" w:before="169"/>
        <w:ind w:left="574" w:right="207"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、外币财务报表的折算</w:t>
      </w:r>
      <w:r>
        <w:rPr>
          <w:rFonts w:ascii="宋体" w:hAnsi="宋体" w:cs="宋体" w:eastAsia="宋体" w:hint="default"/>
          <w:b/>
          <w:bCs/>
          <w:w w:val="99"/>
          <w:sz w:val="21"/>
          <w:szCs w:val="21"/>
        </w:rPr>
        <w:t> </w:t>
      </w:r>
      <w:r>
        <w:rPr>
          <w:rFonts w:ascii="宋体" w:hAnsi="宋体" w:cs="宋体" w:eastAsia="宋体" w:hint="default"/>
          <w:sz w:val="21"/>
          <w:szCs w:val="21"/>
        </w:rPr>
        <w:t>资产负债表中的资产和负债项目，采用资产负债表日的即期汇率折算；所有者权益项目除</w:t>
      </w:r>
      <w:r>
        <w:rPr>
          <w:rFonts w:ascii="Times New Roman" w:hAnsi="Times New Roman" w:cs="Times New Roman" w:eastAsia="Times New Roman" w:hint="default"/>
          <w:sz w:val="21"/>
          <w:szCs w:val="21"/>
        </w:rPr>
        <w:t>“</w:t>
      </w:r>
      <w:r>
        <w:rPr>
          <w:rFonts w:ascii="宋体" w:hAnsi="宋体" w:cs="宋体" w:eastAsia="宋体" w:hint="default"/>
          <w:sz w:val="21"/>
          <w:szCs w:val="21"/>
        </w:rPr>
        <w:t>未分配利</w:t>
      </w:r>
    </w:p>
    <w:p>
      <w:pPr>
        <w:pStyle w:val="BodyText"/>
        <w:spacing w:line="331" w:lineRule="auto" w:before="23"/>
        <w:ind w:right="207"/>
        <w:jc w:val="left"/>
      </w:pPr>
      <w:r>
        <w:rPr/>
        <w:t>润</w:t>
      </w:r>
      <w:r>
        <w:rPr>
          <w:rFonts w:ascii="Times New Roman" w:hAnsi="Times New Roman" w:cs="Times New Roman" w:eastAsia="Times New Roman" w:hint="default"/>
        </w:rPr>
        <w:t>”</w:t>
      </w:r>
      <w:r>
        <w:rPr/>
        <w:t>项目外，其他项目采用发生时的即期汇率折算。利润表中的收入和费用项目，采用交易发生日的即期 汇率折算。</w:t>
      </w:r>
    </w:p>
    <w:p>
      <w:pPr>
        <w:pStyle w:val="BodyText"/>
        <w:spacing w:line="348" w:lineRule="auto" w:before="45"/>
        <w:ind w:right="91" w:firstLine="420"/>
        <w:jc w:val="left"/>
      </w:pPr>
      <w:r>
        <w:rPr>
          <w:spacing w:val="-1"/>
        </w:rPr>
        <w:t>处置境外经营时，将与该境外经营相关的外币财务报表折算差额，自所有者权益项目转入处置当期损</w:t>
      </w:r>
      <w:r>
        <w:rPr/>
        <w:t> 益。</w:t>
      </w:r>
    </w:p>
    <w:p>
      <w:pPr>
        <w:spacing w:line="240" w:lineRule="auto" w:before="0"/>
        <w:rPr>
          <w:rFonts w:ascii="宋体" w:hAnsi="宋体" w:cs="宋体" w:eastAsia="宋体" w:hint="default"/>
          <w:sz w:val="20"/>
          <w:szCs w:val="20"/>
        </w:rPr>
      </w:pPr>
    </w:p>
    <w:p>
      <w:pPr>
        <w:pStyle w:val="BodyText"/>
        <w:spacing w:line="348" w:lineRule="auto" w:before="169"/>
        <w:ind w:left="574" w:right="930" w:hanging="420"/>
        <w:jc w:val="left"/>
      </w:pPr>
      <w:r>
        <w:rPr>
          <w:rFonts w:ascii="宋体" w:hAnsi="宋体" w:cs="宋体" w:eastAsia="宋体" w:hint="default"/>
          <w:b/>
          <w:bCs/>
        </w:rPr>
        <w:t>（十）金融工具</w:t>
      </w:r>
      <w:r>
        <w:rPr>
          <w:rFonts w:ascii="宋体" w:hAnsi="宋体" w:cs="宋体" w:eastAsia="宋体" w:hint="default"/>
          <w:b/>
          <w:bCs/>
          <w:w w:val="99"/>
        </w:rPr>
        <w:t> </w:t>
      </w:r>
      <w:r>
        <w:rPr/>
        <w:t>金融工具，是指形成一个企业的金融资产，并形成其他单位的金融负债或权益工具的合同。</w:t>
      </w:r>
    </w:p>
    <w:p>
      <w:pPr>
        <w:spacing w:line="328" w:lineRule="auto" w:before="31"/>
        <w:ind w:left="574" w:right="3030"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、金融工具的确认和终止确认</w:t>
      </w:r>
      <w:r>
        <w:rPr>
          <w:rFonts w:ascii="宋体" w:hAnsi="宋体" w:cs="宋体" w:eastAsia="宋体" w:hint="default"/>
          <w:b/>
          <w:bCs/>
          <w:spacing w:val="1"/>
          <w:w w:val="99"/>
          <w:sz w:val="21"/>
          <w:szCs w:val="21"/>
        </w:rPr>
        <w:t> </w:t>
      </w:r>
      <w:r>
        <w:rPr>
          <w:rFonts w:ascii="宋体" w:hAnsi="宋体" w:cs="宋体" w:eastAsia="宋体" w:hint="default"/>
          <w:sz w:val="21"/>
          <w:szCs w:val="21"/>
        </w:rPr>
        <w:t>本公司于成为金融工具合同的一方时确认一项金融资产或金融负债。</w:t>
      </w:r>
    </w:p>
    <w:p>
      <w:pPr>
        <w:pStyle w:val="BodyText"/>
        <w:spacing w:line="350" w:lineRule="auto" w:before="47"/>
        <w:ind w:right="91" w:firstLine="420"/>
        <w:jc w:val="left"/>
      </w:pPr>
      <w:r>
        <w:rPr>
          <w:spacing w:val="-3"/>
        </w:rPr>
        <w:t>满足下列条件的，终止确认金融资产（或金融资产的一部分，或一组类似金融资产的一部分），即从</w:t>
      </w:r>
      <w:r>
        <w:rPr/>
        <w:t> 其账户和资产负债表内予以转销：</w:t>
      </w:r>
    </w:p>
    <w:p>
      <w:pPr>
        <w:pStyle w:val="BodyText"/>
        <w:spacing w:line="240" w:lineRule="auto" w:before="28"/>
        <w:ind w:left="574" w:right="91"/>
        <w:jc w:val="left"/>
      </w:pPr>
      <w:r>
        <w:rPr/>
        <w:t>（</w:t>
      </w:r>
      <w:r>
        <w:rPr>
          <w:rFonts w:ascii="Times New Roman" w:hAnsi="Times New Roman" w:cs="Times New Roman" w:eastAsia="Times New Roman" w:hint="default"/>
        </w:rPr>
        <w:t>1</w:t>
      </w:r>
      <w:r>
        <w:rPr/>
        <w:t>）收取金融资产现金流量的权利届满；</w:t>
      </w:r>
    </w:p>
    <w:p>
      <w:pPr>
        <w:spacing w:after="0" w:line="240"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31" w:lineRule="auto" w:before="35"/>
        <w:ind w:right="131" w:firstLine="419"/>
        <w:jc w:val="both"/>
      </w:pPr>
      <w:r>
        <w:rPr>
          <w:spacing w:val="-3"/>
        </w:rPr>
        <w:t>（</w:t>
      </w:r>
      <w:r>
        <w:rPr>
          <w:rFonts w:ascii="Times New Roman" w:hAnsi="Times New Roman" w:cs="Times New Roman" w:eastAsia="Times New Roman" w:hint="default"/>
          <w:spacing w:val="-3"/>
        </w:rPr>
        <w:t>2</w:t>
      </w:r>
      <w:r>
        <w:rPr>
          <w:spacing w:val="-3"/>
        </w:rPr>
        <w:t>）转移了收取金融资产现金流量的权利，或在</w:t>
      </w:r>
      <w:r>
        <w:rPr>
          <w:rFonts w:ascii="Times New Roman" w:hAnsi="Times New Roman" w:cs="Times New Roman" w:eastAsia="Times New Roman" w:hint="default"/>
          <w:spacing w:val="-3"/>
        </w:rPr>
        <w:t>“</w:t>
      </w:r>
      <w:r>
        <w:rPr>
          <w:spacing w:val="-3"/>
        </w:rPr>
        <w:t>过手</w:t>
      </w:r>
      <w:r>
        <w:rPr>
          <w:rFonts w:ascii="Times New Roman" w:hAnsi="Times New Roman" w:cs="Times New Roman" w:eastAsia="Times New Roman" w:hint="default"/>
          <w:spacing w:val="-3"/>
        </w:rPr>
        <w:t>”</w:t>
      </w:r>
      <w:r>
        <w:rPr>
          <w:spacing w:val="-3"/>
        </w:rPr>
        <w:t>协议下承担了及时将收取的现金流量全额支付</w:t>
      </w:r>
      <w:r>
        <w:rPr/>
        <w:t> </w:t>
      </w:r>
      <w:r>
        <w:rPr>
          <w:spacing w:val="-2"/>
        </w:rPr>
        <w:t>给第三方的义务；并且</w:t>
      </w:r>
      <w:r>
        <w:rPr>
          <w:rFonts w:ascii="Times New Roman" w:hAnsi="Times New Roman" w:cs="Times New Roman" w:eastAsia="Times New Roman" w:hint="default"/>
          <w:spacing w:val="-2"/>
        </w:rPr>
        <w:t>(i)</w:t>
      </w:r>
      <w:r>
        <w:rPr>
          <w:spacing w:val="-2"/>
        </w:rPr>
        <w:t>实质上转让了金融资产所有权上几乎所有的风险和报酬，或</w:t>
      </w:r>
      <w:r>
        <w:rPr>
          <w:rFonts w:ascii="Times New Roman" w:hAnsi="Times New Roman" w:cs="Times New Roman" w:eastAsia="Times New Roman" w:hint="default"/>
          <w:spacing w:val="-2"/>
        </w:rPr>
        <w:t>(ii)</w:t>
      </w:r>
      <w:r>
        <w:rPr>
          <w:spacing w:val="-2"/>
        </w:rPr>
        <w:t>虽然实质上既没有</w:t>
      </w:r>
      <w:r>
        <w:rPr>
          <w:spacing w:val="-63"/>
        </w:rPr>
        <w:t> </w:t>
      </w:r>
      <w:r>
        <w:rPr/>
        <w:t>转移也没有保留金融资产所有权上几乎所有的风险和报酬，但放弃了对该金融资产的控制。</w:t>
      </w:r>
    </w:p>
    <w:p>
      <w:pPr>
        <w:pStyle w:val="BodyText"/>
        <w:spacing w:line="350" w:lineRule="auto" w:before="45"/>
        <w:ind w:right="129" w:firstLine="420"/>
        <w:jc w:val="both"/>
      </w:pPr>
      <w:r>
        <w:rPr>
          <w:spacing w:val="-1"/>
        </w:rPr>
        <w:t>以常规方式买卖金融资产，按交易日会计进行确认和终止确认。常规方式买卖金融资产，是指按照合</w:t>
      </w:r>
      <w:r>
        <w:rPr/>
        <w:t> </w:t>
      </w:r>
      <w:r>
        <w:rPr>
          <w:spacing w:val="-1"/>
        </w:rPr>
        <w:t>同条款的约定，在法规或通行惯例规定的期限内收取或交付金融资产。交易日，是指本公司承诺买入或卖</w:t>
      </w:r>
      <w:r>
        <w:rPr>
          <w:spacing w:val="-83"/>
        </w:rPr>
        <w:t> </w:t>
      </w:r>
      <w:r>
        <w:rPr>
          <w:spacing w:val="-83"/>
        </w:rPr>
      </w:r>
      <w:r>
        <w:rPr/>
        <w:t>出金融资产的日期。</w:t>
      </w:r>
    </w:p>
    <w:p>
      <w:pPr>
        <w:pStyle w:val="BodyText"/>
        <w:spacing w:line="350" w:lineRule="auto" w:before="28"/>
        <w:ind w:right="129" w:firstLine="420"/>
        <w:jc w:val="both"/>
      </w:pPr>
      <w:r>
        <w:rPr>
          <w:spacing w:val="-1"/>
        </w:rPr>
        <w:t>金融负债的责任已履行、撤销或届满，则对金融负债进行终止确认。现有金融负债被同一债权人以实</w:t>
      </w:r>
      <w:r>
        <w:rPr/>
        <w:t> </w:t>
      </w:r>
      <w:r>
        <w:rPr>
          <w:spacing w:val="-1"/>
        </w:rPr>
        <w:t>质上几乎完全不同条款的另一金融负债所取代，或现有负债的条款几乎全部被实质性修改，则此类替换或</w:t>
      </w:r>
      <w:r>
        <w:rPr>
          <w:spacing w:val="-81"/>
        </w:rPr>
        <w:t> </w:t>
      </w:r>
      <w:r>
        <w:rPr>
          <w:spacing w:val="-81"/>
        </w:rPr>
      </w:r>
      <w:r>
        <w:rPr/>
        <w:t>修改作为终止确认原负债和确认新负债处理。</w:t>
      </w:r>
    </w:p>
    <w:p>
      <w:pPr>
        <w:pStyle w:val="BodyText"/>
        <w:spacing w:line="348" w:lineRule="auto" w:before="28"/>
        <w:ind w:right="108" w:firstLine="420"/>
        <w:jc w:val="both"/>
      </w:pPr>
      <w:r>
        <w:rPr/>
        <w:t>本公司对现存金融负债部分的合同条款作出实质性修改的，应当终止确认现存金融负债的相关部分， 同时将修改条款后的金融负债确认为一项新金融负债。</w:t>
      </w:r>
    </w:p>
    <w:p>
      <w:pPr>
        <w:pStyle w:val="BodyText"/>
        <w:spacing w:line="348" w:lineRule="auto" w:before="31"/>
        <w:ind w:right="129" w:firstLine="420"/>
        <w:jc w:val="both"/>
      </w:pPr>
      <w:r>
        <w:rPr>
          <w:spacing w:val="-1"/>
        </w:rPr>
        <w:t>金融负债全部或部分终止确认的，企业应当将终止确认部分的账面价值与支付的对价（包括转出的非</w:t>
      </w:r>
      <w:r>
        <w:rPr/>
        <w:t> 现金资产或承担的新金融负债）之间的差额，计入当期损益。</w:t>
      </w:r>
    </w:p>
    <w:p>
      <w:pPr>
        <w:pStyle w:val="BodyText"/>
        <w:spacing w:line="350" w:lineRule="auto" w:before="30"/>
        <w:ind w:right="129" w:firstLine="420"/>
        <w:jc w:val="both"/>
      </w:pPr>
      <w:r>
        <w:rPr>
          <w:spacing w:val="-1"/>
        </w:rPr>
        <w:t>本公司回购金融负债一部分的，应当在回购日按照继续确认部分和终止确认部分的相对公允价值，将</w:t>
      </w:r>
      <w:r>
        <w:rPr/>
        <w:t> </w:t>
      </w:r>
      <w:r>
        <w:rPr>
          <w:spacing w:val="-1"/>
        </w:rPr>
        <w:t>该金融负债整体的账面价值进行分配。分配给终止确认部分的账面价值与支付的对价（包括转出的非现金</w:t>
      </w:r>
      <w:r>
        <w:rPr>
          <w:spacing w:val="-81"/>
        </w:rPr>
        <w:t> </w:t>
      </w:r>
      <w:r>
        <w:rPr>
          <w:spacing w:val="-81"/>
        </w:rPr>
      </w:r>
      <w:r>
        <w:rPr/>
        <w:t>资产或承担的新金融负债）之间的差额，计入当期损益。</w:t>
      </w:r>
    </w:p>
    <w:p>
      <w:pPr>
        <w:spacing w:line="240" w:lineRule="auto" w:before="0"/>
        <w:rPr>
          <w:rFonts w:ascii="宋体" w:hAnsi="宋体" w:cs="宋体" w:eastAsia="宋体" w:hint="default"/>
          <w:sz w:val="20"/>
          <w:szCs w:val="20"/>
        </w:rPr>
      </w:pPr>
    </w:p>
    <w:p>
      <w:pPr>
        <w:spacing w:line="328" w:lineRule="auto" w:before="167"/>
        <w:ind w:left="574" w:right="9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、金融工具的分类和计量</w:t>
      </w:r>
      <w:r>
        <w:rPr>
          <w:rFonts w:ascii="宋体" w:hAnsi="宋体" w:cs="宋体" w:eastAsia="宋体" w:hint="default"/>
          <w:b/>
          <w:bCs/>
          <w:w w:val="99"/>
          <w:sz w:val="21"/>
          <w:szCs w:val="21"/>
        </w:rPr>
        <w:t> </w:t>
      </w:r>
      <w:r>
        <w:rPr>
          <w:rFonts w:ascii="宋体" w:hAnsi="宋体" w:cs="宋体" w:eastAsia="宋体" w:hint="default"/>
          <w:spacing w:val="-1"/>
          <w:sz w:val="21"/>
          <w:szCs w:val="21"/>
        </w:rPr>
        <w:t>本公司的金融资产于初始确认时分类为：以公允价值计量且其变动计入当期损益的金融资产、持有至</w:t>
      </w:r>
    </w:p>
    <w:p>
      <w:pPr>
        <w:pStyle w:val="BodyText"/>
        <w:spacing w:line="350" w:lineRule="auto" w:before="47"/>
        <w:ind w:right="129"/>
        <w:jc w:val="both"/>
      </w:pPr>
      <w:r>
        <w:rPr>
          <w:spacing w:val="-1"/>
        </w:rPr>
        <w:t>到期投资、贷款和应收款项、可供出售金融资产。金融资产在初始确认时以公允价值计量。对于以公允价</w:t>
      </w:r>
      <w:r>
        <w:rPr>
          <w:spacing w:val="-82"/>
        </w:rPr>
        <w:t> </w:t>
      </w:r>
      <w:r>
        <w:rPr>
          <w:spacing w:val="-82"/>
        </w:rPr>
      </w:r>
      <w:r>
        <w:rPr>
          <w:spacing w:val="-1"/>
        </w:rPr>
        <w:t>值计量且其变动计入当期损益的金融资产，相关交易费用直接计入当期损益，其他类别的金融资产相关交</w:t>
      </w:r>
      <w:r>
        <w:rPr>
          <w:spacing w:val="-81"/>
        </w:rPr>
        <w:t> </w:t>
      </w:r>
      <w:r>
        <w:rPr>
          <w:spacing w:val="-81"/>
        </w:rPr>
      </w:r>
      <w:r>
        <w:rPr/>
        <w:t>易费用计入其初始确认金额。</w:t>
      </w:r>
    </w:p>
    <w:p>
      <w:pPr>
        <w:pStyle w:val="BodyText"/>
        <w:spacing w:line="350" w:lineRule="auto" w:before="28"/>
        <w:ind w:right="129" w:firstLine="420"/>
        <w:jc w:val="both"/>
      </w:pPr>
      <w:r>
        <w:rPr>
          <w:spacing w:val="-1"/>
        </w:rPr>
        <w:t>本公司将金融负债划分为下列两类：以公允价值计量且其变动计入当期损益的金融负债及其他金融负</w:t>
      </w:r>
      <w:r>
        <w:rPr/>
        <w:t> </w:t>
      </w:r>
      <w:r>
        <w:rPr>
          <w:spacing w:val="-1"/>
        </w:rPr>
        <w:t>债。对于以公允价值计量且其变动计入当期损益的金融负债，相关交易费用直接计入当期损益，其他金融</w:t>
      </w:r>
      <w:r>
        <w:rPr>
          <w:spacing w:val="-83"/>
        </w:rPr>
        <w:t> </w:t>
      </w:r>
      <w:r>
        <w:rPr>
          <w:spacing w:val="-83"/>
        </w:rPr>
      </w:r>
      <w:r>
        <w:rPr/>
        <w:t>负债的相关交易费用计入其初始确认金额。</w:t>
      </w:r>
    </w:p>
    <w:p>
      <w:pPr>
        <w:spacing w:line="240" w:lineRule="auto" w:before="0"/>
        <w:rPr>
          <w:rFonts w:ascii="宋体" w:hAnsi="宋体" w:cs="宋体" w:eastAsia="宋体" w:hint="default"/>
          <w:sz w:val="20"/>
          <w:szCs w:val="20"/>
        </w:rPr>
      </w:pPr>
    </w:p>
    <w:p>
      <w:pPr>
        <w:pStyle w:val="BodyText"/>
        <w:spacing w:line="240" w:lineRule="auto" w:before="167"/>
        <w:ind w:left="574" w:right="91"/>
        <w:jc w:val="left"/>
      </w:pPr>
      <w:r>
        <w:rPr/>
        <w:t>金融工具的后续计量取决于其分类：</w:t>
      </w:r>
    </w:p>
    <w:p>
      <w:pPr>
        <w:pStyle w:val="BodyText"/>
        <w:spacing w:line="328" w:lineRule="auto" w:before="125"/>
        <w:ind w:left="574" w:right="91" w:hanging="1"/>
        <w:jc w:val="left"/>
      </w:pPr>
      <w:r>
        <w:rPr/>
        <w:t>（</w:t>
      </w:r>
      <w:r>
        <w:rPr>
          <w:rFonts w:ascii="Times New Roman" w:hAnsi="Times New Roman" w:cs="Times New Roman" w:eastAsia="Times New Roman" w:hint="default"/>
        </w:rPr>
        <w:t>1</w:t>
      </w:r>
      <w:r>
        <w:rPr/>
        <w:t>）以公允价值计量且其变动计入当期损益的金融资产和金融负债 </w:t>
      </w:r>
      <w:r>
        <w:rPr>
          <w:spacing w:val="-1"/>
        </w:rPr>
        <w:t>以公允价值计量且其变动计入当期损益的金融资产和金融负债，包括交易性金融资产和金融负债，以</w:t>
      </w:r>
    </w:p>
    <w:p>
      <w:pPr>
        <w:pStyle w:val="BodyText"/>
        <w:spacing w:line="348" w:lineRule="auto" w:before="48"/>
        <w:ind w:left="574" w:right="91" w:hanging="420"/>
        <w:jc w:val="left"/>
      </w:pPr>
      <w:r>
        <w:rPr/>
        <w:t>及本公司指定的以公允价值计量且其变动计入当期损益的金融资产和金融负债。 </w:t>
      </w:r>
      <w:r>
        <w:rPr>
          <w:spacing w:val="-1"/>
        </w:rPr>
        <w:t>若取得金融资产或承担金融负债的目的主要是为了近期内出售或回购，则该金融资产被分类为交易性</w:t>
      </w:r>
    </w:p>
    <w:p>
      <w:pPr>
        <w:pStyle w:val="BodyText"/>
        <w:spacing w:line="350" w:lineRule="auto" w:before="30"/>
        <w:ind w:left="574" w:right="91" w:hanging="420"/>
        <w:jc w:val="left"/>
      </w:pPr>
      <w:r>
        <w:rPr/>
        <w:t>金融资产或金融负债。 </w:t>
      </w:r>
      <w:r>
        <w:rPr>
          <w:spacing w:val="-1"/>
        </w:rPr>
        <w:t>对于此类金融工具，采用公允价值进行后续计量。期末按公允价值与原账面价值的差额确认公允价值</w:t>
      </w:r>
    </w:p>
    <w:p>
      <w:pPr>
        <w:pStyle w:val="BodyText"/>
        <w:spacing w:line="240" w:lineRule="auto" w:before="28"/>
        <w:ind w:right="0"/>
        <w:jc w:val="left"/>
      </w:pPr>
      <w:r>
        <w:rPr/>
        <w:t>变动损益，计入当期损益。售出时，确认投资收益。与以公允价值计量且其变动计入当期损益的金融资产</w:t>
      </w:r>
    </w:p>
    <w:p>
      <w:pPr>
        <w:spacing w:after="0" w:line="240"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48" w:lineRule="auto" w:before="35"/>
        <w:ind w:left="573" w:right="91" w:hanging="420"/>
        <w:jc w:val="left"/>
      </w:pPr>
      <w:r>
        <w:rPr/>
        <w:t>相关的股利或利息收入，计入当期投资收益。 </w:t>
      </w:r>
      <w:r>
        <w:rPr>
          <w:spacing w:val="-1"/>
        </w:rPr>
        <w:t>只有符合以下条件之一，金融资产或金融负债才可在初始计量时指定为以公允价值计量且其变动计入</w:t>
      </w:r>
    </w:p>
    <w:p>
      <w:pPr>
        <w:pStyle w:val="BodyText"/>
        <w:spacing w:line="240" w:lineRule="auto" w:before="31"/>
        <w:ind w:left="153" w:right="0"/>
        <w:jc w:val="both"/>
      </w:pPr>
      <w:r>
        <w:rPr/>
        <w:t>当期损益的金融资产或金融负债：</w:t>
      </w:r>
    </w:p>
    <w:p>
      <w:pPr>
        <w:pStyle w:val="BodyText"/>
        <w:spacing w:line="328" w:lineRule="auto" w:before="125"/>
        <w:ind w:left="153" w:right="123" w:firstLine="420"/>
        <w:jc w:val="left"/>
      </w:pPr>
      <w:r>
        <w:rPr>
          <w:spacing w:val="-2"/>
        </w:rPr>
        <w:t>（</w:t>
      </w:r>
      <w:r>
        <w:rPr>
          <w:rFonts w:ascii="Times New Roman" w:hAnsi="Times New Roman" w:cs="Times New Roman" w:eastAsia="Times New Roman" w:hint="default"/>
          <w:spacing w:val="-2"/>
        </w:rPr>
        <w:t>i</w:t>
      </w:r>
      <w:r>
        <w:rPr>
          <w:spacing w:val="-2"/>
        </w:rPr>
        <w:t>）该项指定可以消除或明显减少由于金融工具计量基础不同所导致的相关利得或损失在确认或计量</w:t>
      </w:r>
      <w:r>
        <w:rPr/>
        <w:t> 方面不一致的情况。</w:t>
      </w:r>
    </w:p>
    <w:p>
      <w:pPr>
        <w:pStyle w:val="BodyText"/>
        <w:spacing w:line="328" w:lineRule="auto" w:before="48"/>
        <w:ind w:left="153" w:right="184" w:firstLine="420"/>
        <w:jc w:val="left"/>
      </w:pPr>
      <w:r>
        <w:rPr/>
        <w:t>（</w:t>
      </w:r>
      <w:r>
        <w:rPr>
          <w:rFonts w:ascii="Times New Roman" w:hAnsi="Times New Roman" w:cs="Times New Roman" w:eastAsia="Times New Roman" w:hint="default"/>
        </w:rPr>
        <w:t>ii</w:t>
      </w:r>
      <w:r>
        <w:rPr/>
        <w:t>）风险管理或投资策略的正式书面文件已载明，该金融工具组合以公允价值为基础进行管理、评 价并向关键管理人员报告。</w:t>
      </w:r>
    </w:p>
    <w:p>
      <w:pPr>
        <w:pStyle w:val="BodyText"/>
        <w:spacing w:line="331" w:lineRule="auto" w:before="47"/>
        <w:ind w:left="153" w:right="126" w:firstLine="420"/>
        <w:jc w:val="left"/>
      </w:pPr>
      <w:r>
        <w:rPr/>
        <w:t>（</w:t>
      </w:r>
      <w:r>
        <w:rPr>
          <w:rFonts w:ascii="Times New Roman" w:hAnsi="Times New Roman" w:cs="Times New Roman" w:eastAsia="Times New Roman" w:hint="default"/>
        </w:rPr>
        <w:t>iii</w:t>
      </w:r>
      <w:r>
        <w:rPr/>
        <w:t>）包含一项或多项嵌入衍生工具的混合工具，除非嵌入衍生工具对混合工具的现金流量没有重大 改变，或所嵌入的衍生工具明显不应当从相关混合工具中分拆。</w:t>
      </w:r>
    </w:p>
    <w:p>
      <w:pPr>
        <w:pStyle w:val="BodyText"/>
        <w:spacing w:line="328" w:lineRule="auto" w:before="45"/>
        <w:ind w:left="153" w:right="138" w:firstLine="420"/>
        <w:jc w:val="left"/>
      </w:pPr>
      <w:r>
        <w:rPr/>
        <w:t>（</w:t>
      </w:r>
      <w:r>
        <w:rPr>
          <w:rFonts w:ascii="Times New Roman" w:hAnsi="Times New Roman" w:cs="Times New Roman" w:eastAsia="Times New Roman" w:hint="default"/>
        </w:rPr>
        <w:t>iv</w:t>
      </w:r>
      <w:r>
        <w:rPr/>
        <w:t>）包含需要分拆但无法在取得时或后续的资产负债表日对其进行单独计量的嵌入衍生工具的混合 工具。</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BodyText"/>
        <w:spacing w:line="328" w:lineRule="auto"/>
        <w:ind w:left="574" w:right="91" w:hanging="1"/>
        <w:jc w:val="left"/>
      </w:pPr>
      <w:r>
        <w:rPr/>
        <w:t>（</w:t>
      </w:r>
      <w:r>
        <w:rPr>
          <w:rFonts w:ascii="Times New Roman" w:hAnsi="Times New Roman" w:cs="Times New Roman" w:eastAsia="Times New Roman" w:hint="default"/>
        </w:rPr>
        <w:t>2</w:t>
      </w:r>
      <w:r>
        <w:rPr/>
        <w:t>）持有至到期投资 </w:t>
      </w:r>
      <w:r>
        <w:rPr>
          <w:spacing w:val="-1"/>
        </w:rPr>
        <w:t>本公司有明确意图持有至到期且具有固定或可确定回收金额及固定期限的非衍生性金融资产，确认为</w:t>
      </w:r>
    </w:p>
    <w:p>
      <w:pPr>
        <w:pStyle w:val="BodyText"/>
        <w:spacing w:line="348" w:lineRule="auto" w:before="48"/>
        <w:ind w:right="131"/>
        <w:jc w:val="both"/>
      </w:pPr>
      <w:r>
        <w:rPr>
          <w:spacing w:val="-1"/>
        </w:rPr>
        <w:t>持有至到期投资。其后续计量采用实际利率法，按摊余成本计量。如果合同利率或票面利率与实际利率差</w:t>
      </w:r>
      <w:r>
        <w:rPr>
          <w:spacing w:val="-83"/>
        </w:rPr>
        <w:t> </w:t>
      </w:r>
      <w:r>
        <w:rPr>
          <w:spacing w:val="-83"/>
        </w:rPr>
      </w:r>
      <w:r>
        <w:rPr/>
        <w:t>异不大，采用合同利率或票面利率，按摊余成本计量。</w:t>
      </w:r>
    </w:p>
    <w:p>
      <w:pPr>
        <w:spacing w:line="240" w:lineRule="auto" w:before="0"/>
        <w:rPr>
          <w:rFonts w:ascii="宋体" w:hAnsi="宋体" w:cs="宋体" w:eastAsia="宋体" w:hint="default"/>
          <w:sz w:val="20"/>
          <w:szCs w:val="20"/>
        </w:rPr>
      </w:pPr>
    </w:p>
    <w:p>
      <w:pPr>
        <w:pStyle w:val="BodyText"/>
        <w:spacing w:line="328" w:lineRule="auto" w:before="169"/>
        <w:ind w:left="574" w:right="91" w:hanging="1"/>
        <w:jc w:val="left"/>
      </w:pPr>
      <w:r>
        <w:rPr/>
        <w:t>（</w:t>
      </w:r>
      <w:r>
        <w:rPr>
          <w:rFonts w:ascii="Times New Roman" w:hAnsi="Times New Roman" w:cs="Times New Roman" w:eastAsia="Times New Roman" w:hint="default"/>
        </w:rPr>
        <w:t>3</w:t>
      </w:r>
      <w:r>
        <w:rPr/>
        <w:t>）贷款和应收款项 </w:t>
      </w:r>
      <w:r>
        <w:rPr>
          <w:spacing w:val="-1"/>
        </w:rPr>
        <w:t>贷款和应收款项，是指在活跃市场中没有报价、回收金额固定或可确定的非衍生金融资产。对于此类</w:t>
      </w:r>
    </w:p>
    <w:p>
      <w:pPr>
        <w:pStyle w:val="BodyText"/>
        <w:spacing w:line="350" w:lineRule="auto" w:before="47"/>
        <w:ind w:right="129"/>
        <w:jc w:val="both"/>
      </w:pPr>
      <w:r>
        <w:rPr>
          <w:spacing w:val="-1"/>
        </w:rPr>
        <w:t>金融资产，采用实际利率法，按照摊余成本进行后续计量。如果合同利率与实际利率差异不大，采用合同</w:t>
      </w:r>
      <w:r>
        <w:rPr>
          <w:spacing w:val="-82"/>
        </w:rPr>
        <w:t> </w:t>
      </w:r>
      <w:r>
        <w:rPr>
          <w:spacing w:val="-82"/>
        </w:rPr>
      </w:r>
      <w:r>
        <w:rPr>
          <w:spacing w:val="-1"/>
        </w:rPr>
        <w:t>利率，按摊余成本计量。本公司收回贷款和应收款项时，按取得的价款与贷款和应收款项账面价值之间的</w:t>
      </w:r>
      <w:r>
        <w:rPr>
          <w:spacing w:val="-83"/>
        </w:rPr>
        <w:t> </w:t>
      </w:r>
      <w:r>
        <w:rPr>
          <w:spacing w:val="-83"/>
        </w:rPr>
      </w:r>
      <w:r>
        <w:rPr/>
        <w:t>差额，确认为当期损益。</w:t>
      </w:r>
    </w:p>
    <w:p>
      <w:pPr>
        <w:spacing w:line="240" w:lineRule="auto" w:before="0"/>
        <w:rPr>
          <w:rFonts w:ascii="宋体" w:hAnsi="宋体" w:cs="宋体" w:eastAsia="宋体" w:hint="default"/>
          <w:sz w:val="20"/>
          <w:szCs w:val="20"/>
        </w:rPr>
      </w:pPr>
    </w:p>
    <w:p>
      <w:pPr>
        <w:pStyle w:val="BodyText"/>
        <w:spacing w:line="328" w:lineRule="auto" w:before="167"/>
        <w:ind w:left="574" w:right="91" w:hanging="1"/>
        <w:jc w:val="left"/>
      </w:pPr>
      <w:r>
        <w:rPr/>
        <w:t>（</w:t>
      </w:r>
      <w:r>
        <w:rPr>
          <w:rFonts w:ascii="Times New Roman" w:hAnsi="Times New Roman" w:cs="Times New Roman" w:eastAsia="Times New Roman" w:hint="default"/>
        </w:rPr>
        <w:t>4</w:t>
      </w:r>
      <w:r>
        <w:rPr/>
        <w:t>）可供出售金融资产 </w:t>
      </w:r>
      <w:r>
        <w:rPr>
          <w:spacing w:val="-1"/>
        </w:rPr>
        <w:t>可供出售金融资产，是指初始确认时即指定为可供出售的非衍生金融资产，以及除上述金融资产类别</w:t>
      </w:r>
    </w:p>
    <w:p>
      <w:pPr>
        <w:pStyle w:val="BodyText"/>
        <w:spacing w:line="350" w:lineRule="auto" w:before="47"/>
        <w:ind w:right="108"/>
        <w:jc w:val="both"/>
      </w:pPr>
      <w:r>
        <w:rPr>
          <w:spacing w:val="-1"/>
        </w:rPr>
        <w:t>以外的金融资产。对于此类金融资产，采用公允价值进行后续计量，没有公允价值的按成本计量。处置可</w:t>
      </w:r>
      <w:r>
        <w:rPr>
          <w:spacing w:val="-82"/>
        </w:rPr>
        <w:t> </w:t>
      </w:r>
      <w:r>
        <w:rPr>
          <w:spacing w:val="-82"/>
        </w:rPr>
      </w:r>
      <w:r>
        <w:rPr/>
        <w:t>供出售金融资产时，按取得的价款与原直接计入所有者权益的公允价值变动累计额对应处置部分的金额， 与该金融资产账面价值之间的差额，确认为投资收益。</w:t>
      </w:r>
    </w:p>
    <w:p>
      <w:pPr>
        <w:spacing w:line="240" w:lineRule="auto" w:before="0"/>
        <w:rPr>
          <w:rFonts w:ascii="宋体" w:hAnsi="宋体" w:cs="宋体" w:eastAsia="宋体" w:hint="default"/>
          <w:sz w:val="20"/>
          <w:szCs w:val="20"/>
        </w:rPr>
      </w:pPr>
    </w:p>
    <w:p>
      <w:pPr>
        <w:pStyle w:val="BodyText"/>
        <w:spacing w:line="328" w:lineRule="auto" w:before="167"/>
        <w:ind w:left="574" w:right="91" w:hanging="1"/>
        <w:jc w:val="left"/>
      </w:pPr>
      <w:r>
        <w:rPr/>
        <w:t>（</w:t>
      </w:r>
      <w:r>
        <w:rPr>
          <w:rFonts w:ascii="Times New Roman" w:hAnsi="Times New Roman" w:cs="Times New Roman" w:eastAsia="Times New Roman" w:hint="default"/>
        </w:rPr>
        <w:t>5</w:t>
      </w:r>
      <w:r>
        <w:rPr/>
        <w:t>）其他金融负债 </w:t>
      </w:r>
      <w:r>
        <w:rPr>
          <w:spacing w:val="-1"/>
        </w:rPr>
        <w:t>其他金融负债指除以公允价值计量且其变动计入当期损益的金融负债以外的非衍生金融负债。对于此</w:t>
      </w:r>
    </w:p>
    <w:p>
      <w:pPr>
        <w:pStyle w:val="BodyText"/>
        <w:spacing w:line="240" w:lineRule="auto" w:before="47"/>
        <w:ind w:right="0"/>
        <w:jc w:val="both"/>
      </w:pPr>
      <w:r>
        <w:rPr/>
        <w:t>类金融负债，采用实际利率法，按照摊余成本进行后续计量。</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BodyText"/>
        <w:spacing w:line="240" w:lineRule="auto"/>
        <w:ind w:left="574" w:right="91"/>
        <w:jc w:val="left"/>
      </w:pPr>
      <w:r>
        <w:rPr/>
        <w:t>（</w:t>
      </w:r>
      <w:r>
        <w:rPr>
          <w:rFonts w:ascii="Times New Roman" w:hAnsi="Times New Roman" w:cs="Times New Roman" w:eastAsia="Times New Roman" w:hint="default"/>
        </w:rPr>
        <w:t>6</w:t>
      </w:r>
      <w:r>
        <w:rPr/>
        <w:t>）金融资产的重分类</w:t>
      </w:r>
    </w:p>
    <w:p>
      <w:pPr>
        <w:spacing w:after="0" w:line="240"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50" w:lineRule="auto" w:before="35"/>
        <w:ind w:right="131" w:firstLine="420"/>
        <w:jc w:val="both"/>
      </w:pPr>
      <w:r>
        <w:rPr>
          <w:spacing w:val="-1"/>
        </w:rPr>
        <w:t>本公司改变投资意图时，将持有至到期投资重分类为可供出售金融资产。当出售或重分类金额相对于</w:t>
      </w:r>
      <w:r>
        <w:rPr/>
        <w:t> </w:t>
      </w:r>
      <w:r>
        <w:rPr>
          <w:spacing w:val="-1"/>
        </w:rPr>
        <w:t>该类投资在出售或重分类前的总额较大时，其剩余部分转入可供出售金融资产，且在本会计年度及以后两</w:t>
      </w:r>
      <w:r>
        <w:rPr>
          <w:spacing w:val="-81"/>
        </w:rPr>
        <w:t> </w:t>
      </w:r>
      <w:r>
        <w:rPr>
          <w:spacing w:val="-81"/>
        </w:rPr>
      </w:r>
      <w:r>
        <w:rPr/>
        <w:t>个完整的会计年度内不得再将金融资产划分为持有至到期投资。</w:t>
      </w:r>
    </w:p>
    <w:p>
      <w:pPr>
        <w:spacing w:line="240" w:lineRule="auto" w:before="0"/>
        <w:rPr>
          <w:rFonts w:ascii="宋体" w:hAnsi="宋体" w:cs="宋体" w:eastAsia="宋体" w:hint="default"/>
          <w:sz w:val="20"/>
          <w:szCs w:val="20"/>
        </w:rPr>
      </w:pPr>
    </w:p>
    <w:p>
      <w:pPr>
        <w:spacing w:line="331" w:lineRule="auto" w:before="166"/>
        <w:ind w:left="574" w:right="91"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、金融资产和金融负债的公允价值的确定方法</w:t>
      </w:r>
      <w:r>
        <w:rPr>
          <w:rFonts w:ascii="宋体" w:hAnsi="宋体" w:cs="宋体" w:eastAsia="宋体" w:hint="default"/>
          <w:b/>
          <w:bCs/>
          <w:w w:val="99"/>
          <w:sz w:val="21"/>
          <w:szCs w:val="21"/>
        </w:rPr>
        <w:t> </w:t>
      </w:r>
      <w:r>
        <w:rPr>
          <w:rFonts w:ascii="宋体" w:hAnsi="宋体" w:cs="宋体" w:eastAsia="宋体" w:hint="default"/>
          <w:spacing w:val="-1"/>
          <w:sz w:val="21"/>
          <w:szCs w:val="21"/>
        </w:rPr>
        <w:t>存在活跃市场的金融工具，以活跃市场中的报价确定其公允价值。不存在活跃市场的金融工具，采用</w:t>
      </w:r>
    </w:p>
    <w:p>
      <w:pPr>
        <w:pStyle w:val="BodyText"/>
        <w:spacing w:line="350" w:lineRule="auto" w:before="45"/>
        <w:ind w:right="108"/>
        <w:jc w:val="both"/>
      </w:pPr>
      <w:r>
        <w:rPr>
          <w:spacing w:val="-1"/>
        </w:rPr>
        <w:t>估值技术确定其公允价值。在估值时，本公司采用在当前情况下适用并且有足够可利用数据和其他信息支</w:t>
      </w:r>
      <w:r>
        <w:rPr>
          <w:spacing w:val="-81"/>
        </w:rPr>
        <w:t> </w:t>
      </w:r>
      <w:r>
        <w:rPr>
          <w:spacing w:val="-81"/>
        </w:rPr>
      </w:r>
      <w:r>
        <w:rPr/>
        <w:t>持的估值技术，选择与市场参与者在相关资产或负债的交易中所考虑的资产或负债特征相一致的输入值， </w:t>
      </w:r>
      <w:r>
        <w:rPr>
          <w:spacing w:val="-1"/>
        </w:rPr>
        <w:t>并优先使用相关可观察输入值。只有在相关可观察输入值无法取得或取得不切实可行的情况下，才使用不</w:t>
      </w:r>
      <w:r>
        <w:rPr>
          <w:spacing w:val="-81"/>
        </w:rPr>
        <w:t> </w:t>
      </w:r>
      <w:r>
        <w:rPr>
          <w:spacing w:val="-81"/>
        </w:rPr>
      </w:r>
      <w:r>
        <w:rPr/>
        <w:t>可观察输入值。</w:t>
      </w:r>
    </w:p>
    <w:p>
      <w:pPr>
        <w:spacing w:line="240" w:lineRule="auto" w:before="0"/>
        <w:rPr>
          <w:rFonts w:ascii="宋体" w:hAnsi="宋体" w:cs="宋体" w:eastAsia="宋体" w:hint="default"/>
          <w:sz w:val="20"/>
          <w:szCs w:val="20"/>
        </w:rPr>
      </w:pPr>
    </w:p>
    <w:p>
      <w:pPr>
        <w:pStyle w:val="BodyText"/>
        <w:spacing w:line="328" w:lineRule="auto" w:before="167"/>
        <w:ind w:left="574" w:right="91" w:hanging="421"/>
        <w:jc w:val="left"/>
      </w:pPr>
      <w:r>
        <w:rPr>
          <w:rFonts w:ascii="Times New Roman" w:hAnsi="Times New Roman" w:cs="Times New Roman" w:eastAsia="Times New Roman" w:hint="default"/>
          <w:b/>
          <w:bCs/>
        </w:rPr>
        <w:t>4</w:t>
      </w:r>
      <w:r>
        <w:rPr>
          <w:rFonts w:ascii="宋体" w:hAnsi="宋体" w:cs="宋体" w:eastAsia="宋体" w:hint="default"/>
          <w:b/>
          <w:bCs/>
        </w:rPr>
        <w:t>、金融资产减值</w:t>
      </w:r>
      <w:r>
        <w:rPr>
          <w:rFonts w:ascii="宋体" w:hAnsi="宋体" w:cs="宋体" w:eastAsia="宋体" w:hint="default"/>
          <w:b/>
          <w:bCs/>
          <w:spacing w:val="1"/>
          <w:w w:val="99"/>
        </w:rPr>
        <w:t> </w:t>
      </w:r>
      <w:r>
        <w:rPr>
          <w:spacing w:val="-1"/>
        </w:rPr>
        <w:t>本公司于资产负债表日对金融资产的账面价值进行检查，有客观证据表明该金融资产发生减值的，计</w:t>
      </w:r>
    </w:p>
    <w:p>
      <w:pPr>
        <w:pStyle w:val="BodyText"/>
        <w:spacing w:line="350" w:lineRule="auto" w:before="47"/>
        <w:ind w:right="129"/>
        <w:jc w:val="both"/>
      </w:pPr>
      <w:r>
        <w:rPr>
          <w:spacing w:val="-1"/>
        </w:rPr>
        <w:t>提减值准备。表明金融资产发生减值的客观证据，是指金融资产初始确认后实际发生的、对该金融资产的</w:t>
      </w:r>
      <w:r>
        <w:rPr>
          <w:spacing w:val="-83"/>
        </w:rPr>
        <w:t> </w:t>
      </w:r>
      <w:r>
        <w:rPr>
          <w:spacing w:val="-83"/>
        </w:rPr>
      </w:r>
      <w:r>
        <w:rPr/>
        <w:t>预计未来现金流量有影响，且企业能够对该影响进行可靠计量的事项。</w:t>
      </w:r>
    </w:p>
    <w:p>
      <w:pPr>
        <w:pStyle w:val="BodyText"/>
        <w:spacing w:line="350" w:lineRule="auto" w:before="28"/>
        <w:ind w:right="108" w:firstLine="420"/>
        <w:jc w:val="right"/>
      </w:pPr>
      <w:r>
        <w:rPr>
          <w:spacing w:val="-1"/>
        </w:rPr>
        <w:t>以摊余成本计量的金融资产发生减值时，将该金融资产的账面价值减记至预计未来现金流量（不包括</w:t>
      </w:r>
      <w:r>
        <w:rPr/>
        <w:t> </w:t>
      </w:r>
      <w:r>
        <w:rPr>
          <w:spacing w:val="-1"/>
        </w:rPr>
        <w:t>尚未发生的未来信用损失）现值，减记金额计入当期损益。预计未来现金流量现值，按照该金融资产原实</w:t>
      </w:r>
      <w:r>
        <w:rPr/>
        <w:t> 际利率（即初始确认时计算确定的或合同规定的现行的实际利率）折现确定，并考虑相关担保物的价值。 </w:t>
      </w:r>
      <w:r>
        <w:rPr>
          <w:spacing w:val="-1"/>
        </w:rPr>
        <w:t>本公司先对单项金额重大的金融资产单独进行减值测试，如有客观证据表明其已发生减值，则确认减</w:t>
      </w:r>
      <w:r>
        <w:rPr/>
        <w:t> </w:t>
      </w:r>
      <w:r>
        <w:rPr>
          <w:spacing w:val="-1"/>
        </w:rPr>
        <w:t>值损失，计入当期损益。本公司将单项金额不重大的金融资产或单独测试未发生减值的金融资产包括在具</w:t>
      </w:r>
    </w:p>
    <w:p>
      <w:pPr>
        <w:pStyle w:val="BodyText"/>
        <w:spacing w:line="348" w:lineRule="auto" w:before="29"/>
        <w:ind w:left="574" w:right="91" w:hanging="420"/>
        <w:jc w:val="left"/>
      </w:pPr>
      <w:r>
        <w:rPr/>
        <w:t>有类似信用风险特征的金融资产组合中进行减值测试。 </w:t>
      </w:r>
      <w:r>
        <w:rPr>
          <w:spacing w:val="-1"/>
        </w:rPr>
        <w:t>本公司对以摊余成本计量的金融资产确认减值损失后，如有客观证据表明该金融资产价值已恢复，且</w:t>
      </w:r>
    </w:p>
    <w:p>
      <w:pPr>
        <w:pStyle w:val="BodyText"/>
        <w:spacing w:line="350" w:lineRule="auto" w:before="30"/>
        <w:ind w:right="131"/>
        <w:jc w:val="both"/>
      </w:pPr>
      <w:r>
        <w:rPr>
          <w:spacing w:val="-1"/>
        </w:rPr>
        <w:t>客观上与确认该损失后发生的事项有关，原确认的减值损失予以转回，计入当期损益。但是，该转回后的</w:t>
      </w:r>
      <w:r>
        <w:rPr>
          <w:spacing w:val="-82"/>
        </w:rPr>
        <w:t> </w:t>
      </w:r>
      <w:r>
        <w:rPr>
          <w:spacing w:val="-82"/>
        </w:rPr>
      </w:r>
      <w:r>
        <w:rPr/>
        <w:t>账面价值不超过假定不计提减值准备情况下该金融资产在转回日的摊余成本。</w:t>
      </w:r>
    </w:p>
    <w:p>
      <w:pPr>
        <w:spacing w:line="240" w:lineRule="auto" w:before="0"/>
        <w:rPr>
          <w:rFonts w:ascii="宋体" w:hAnsi="宋体" w:cs="宋体" w:eastAsia="宋体" w:hint="default"/>
          <w:sz w:val="20"/>
          <w:szCs w:val="20"/>
        </w:rPr>
      </w:pPr>
    </w:p>
    <w:p>
      <w:pPr>
        <w:pStyle w:val="BodyText"/>
        <w:spacing w:line="331" w:lineRule="auto" w:before="166"/>
        <w:ind w:left="574" w:right="91" w:hanging="1"/>
        <w:jc w:val="left"/>
      </w:pPr>
      <w:r>
        <w:rPr/>
        <w:t>（</w:t>
      </w:r>
      <w:r>
        <w:rPr>
          <w:rFonts w:ascii="Times New Roman" w:hAnsi="Times New Roman" w:cs="Times New Roman" w:eastAsia="Times New Roman" w:hint="default"/>
        </w:rPr>
        <w:t>1</w:t>
      </w:r>
      <w:r>
        <w:rPr/>
        <w:t>）可供出售金融资产 </w:t>
      </w:r>
      <w:r>
        <w:rPr>
          <w:spacing w:val="-1"/>
        </w:rPr>
        <w:t>期末如果可供出售金融资产的公允价值发生严重下降，或在综合考虑各种相关因素后，预期这种下降</w:t>
      </w:r>
    </w:p>
    <w:p>
      <w:pPr>
        <w:pStyle w:val="BodyText"/>
        <w:spacing w:line="348" w:lineRule="auto" w:before="45"/>
        <w:ind w:right="129"/>
        <w:jc w:val="both"/>
      </w:pPr>
      <w:r>
        <w:rPr>
          <w:spacing w:val="-1"/>
        </w:rPr>
        <w:t>趋势属于非暂时性的，就认定其已发生减值，将原直接计入所有者权益的公允价值下降形成的累计损失一</w:t>
      </w:r>
      <w:r>
        <w:rPr>
          <w:spacing w:val="-81"/>
        </w:rPr>
        <w:t> </w:t>
      </w:r>
      <w:r>
        <w:rPr>
          <w:spacing w:val="-81"/>
        </w:rPr>
      </w:r>
      <w:r>
        <w:rPr/>
        <w:t>并转出，确认减值损失。</w:t>
      </w:r>
    </w:p>
    <w:p>
      <w:pPr>
        <w:pStyle w:val="BodyText"/>
        <w:spacing w:line="348" w:lineRule="auto" w:before="31"/>
        <w:ind w:right="129" w:firstLine="420"/>
        <w:jc w:val="both"/>
      </w:pPr>
      <w:r>
        <w:rPr>
          <w:spacing w:val="-1"/>
        </w:rPr>
        <w:t>对于已确认减值损失的可供出售债务工具，在随后的会计期间公允价值已上升且客观上与确认原减值</w:t>
      </w:r>
      <w:r>
        <w:rPr/>
        <w:t> 损失确认后发生的事项有关的，原确认的减值损失予以转回，计入当期损益。</w:t>
      </w:r>
    </w:p>
    <w:p>
      <w:pPr>
        <w:pStyle w:val="BodyText"/>
        <w:spacing w:line="350" w:lineRule="auto" w:before="30"/>
        <w:ind w:left="574" w:right="137"/>
        <w:jc w:val="left"/>
      </w:pPr>
      <w:r>
        <w:rPr/>
        <w:t>可供出售权益工具投资发生的减值损失，不通过损益转回。 对于权益工具投资，本公司判断其公允价值发生</w:t>
      </w:r>
      <w:r>
        <w:rPr>
          <w:rFonts w:ascii="Times New Roman" w:hAnsi="Times New Roman" w:cs="Times New Roman" w:eastAsia="Times New Roman" w:hint="default"/>
        </w:rPr>
        <w:t>“</w:t>
      </w:r>
      <w:r>
        <w:rPr/>
        <w:t>严重</w:t>
      </w:r>
      <w:r>
        <w:rPr>
          <w:rFonts w:ascii="Times New Roman" w:hAnsi="Times New Roman" w:cs="Times New Roman" w:eastAsia="Times New Roman" w:hint="default"/>
        </w:rPr>
        <w:t>”</w:t>
      </w:r>
      <w:r>
        <w:rPr/>
        <w:t>或</w:t>
      </w:r>
      <w:r>
        <w:rPr>
          <w:rFonts w:ascii="Times New Roman" w:hAnsi="Times New Roman" w:cs="Times New Roman" w:eastAsia="Times New Roman" w:hint="default"/>
        </w:rPr>
        <w:t>“</w:t>
      </w:r>
      <w:r>
        <w:rPr/>
        <w:t>非暂时性</w:t>
      </w:r>
      <w:r>
        <w:rPr>
          <w:rFonts w:ascii="Times New Roman" w:hAnsi="Times New Roman" w:cs="Times New Roman" w:eastAsia="Times New Roman" w:hint="default"/>
        </w:rPr>
        <w:t>”</w:t>
      </w:r>
      <w:r>
        <w:rPr/>
        <w:t>下跌的具体量化标准、成本的计</w:t>
      </w:r>
    </w:p>
    <w:p>
      <w:pPr>
        <w:pStyle w:val="BodyText"/>
        <w:spacing w:line="240" w:lineRule="auto" w:before="2"/>
        <w:ind w:right="91"/>
        <w:jc w:val="left"/>
      </w:pPr>
      <w:r>
        <w:rPr/>
        <w:t>算方法、期末公允价值的确定方法，以及持续下跌期间的确定依据为：</w:t>
      </w:r>
    </w:p>
    <w:p>
      <w:pPr>
        <w:spacing w:after="0" w:line="240" w:lineRule="auto"/>
        <w:jc w:val="left"/>
        <w:sectPr>
          <w:pgSz w:w="11910" w:h="16840"/>
          <w:pgMar w:header="852" w:footer="977" w:top="1320" w:bottom="1160" w:left="980" w:right="1000"/>
        </w:sectPr>
      </w:pPr>
    </w:p>
    <w:p>
      <w:pPr>
        <w:spacing w:line="240" w:lineRule="auto" w:before="11"/>
        <w:rPr>
          <w:rFonts w:ascii="宋体" w:hAnsi="宋体" w:cs="宋体" w:eastAsia="宋体" w:hint="default"/>
          <w:sz w:val="8"/>
          <w:szCs w:val="8"/>
        </w:rPr>
      </w:pPr>
    </w:p>
    <w:p>
      <w:pPr>
        <w:spacing w:line="3380" w:lineRule="exact"/>
        <w:ind w:left="430" w:right="0" w:firstLine="0"/>
        <w:rPr>
          <w:rFonts w:ascii="宋体" w:hAnsi="宋体" w:cs="宋体" w:eastAsia="宋体" w:hint="default"/>
          <w:sz w:val="20"/>
          <w:szCs w:val="20"/>
        </w:rPr>
      </w:pPr>
      <w:r>
        <w:rPr>
          <w:rFonts w:ascii="宋体" w:hAnsi="宋体" w:cs="宋体" w:eastAsia="宋体" w:hint="default"/>
          <w:position w:val="-67"/>
          <w:sz w:val="20"/>
          <w:szCs w:val="20"/>
        </w:rPr>
        <w:pict>
          <v:group style="width:454.35pt;height:169.05pt;mso-position-horizontal-relative:char;mso-position-vertical-relative:line" coordorigin="0,0" coordsize="9087,338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307;top:10;width:49;height:840" type="#_x0000_t75" stroked="false">
                <v:imagedata r:id="rId36" o:title=""/>
              </v:shape>
            </v:group>
            <v:group style="position:absolute;left:15;top:3365;width:3312;height:2" coordorigin="15,3365" coordsize="3312,2">
              <v:shape style="position:absolute;left:15;top:3365;width:3312;height:2" coordorigin="15,3365" coordsize="3312,0" path="m15,3365l3327,3365e" filled="false" stroked="true" strokeweight="1.5pt" strokecolor="#000000">
                <v:path arrowok="t"/>
              </v:shape>
              <v:shape style="position:absolute;left:1;top:802;width:9086;height:2569" type="#_x0000_t75" stroked="false">
                <v:imagedata r:id="rId37" o:title=""/>
              </v:shape>
            </v:group>
            <v:group style="position:absolute;left:3327;top:3365;width:5729;height:2" coordorigin="3327,3365" coordsize="5729,2">
              <v:shape style="position:absolute;left:3327;top:3365;width:5729;height:2" coordorigin="3327,3365" coordsize="5729,0" path="m3327,3365l9056,3365e" filled="false" stroked="true" strokeweight="1.5pt" strokecolor="#000000">
                <v:path arrowok="t"/>
              </v:shape>
              <v:shape style="position:absolute;left:160;top:223;width:3041;height:540" type="#_x0000_t202" filled="false" stroked="false">
                <v:textbox inset="0,0,0,0">
                  <w:txbxContent>
                    <w:p>
                      <w:pPr>
                        <w:spacing w:line="194"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公允价值发生</w:t>
                      </w:r>
                      <w:r>
                        <w:rPr>
                          <w:rFonts w:ascii="Times New Roman" w:hAnsi="Times New Roman" w:cs="Times New Roman" w:eastAsia="Times New Roman" w:hint="default"/>
                          <w:sz w:val="18"/>
                          <w:szCs w:val="18"/>
                        </w:rPr>
                        <w:t>“</w:t>
                      </w:r>
                      <w:r>
                        <w:rPr>
                          <w:rFonts w:ascii="宋体" w:hAnsi="宋体" w:cs="宋体" w:eastAsia="宋体" w:hint="default"/>
                          <w:sz w:val="18"/>
                          <w:szCs w:val="18"/>
                        </w:rPr>
                        <w:t>严重</w:t>
                      </w:r>
                      <w:r>
                        <w:rPr>
                          <w:rFonts w:ascii="Times New Roman" w:hAnsi="Times New Roman" w:cs="Times New Roman" w:eastAsia="Times New Roman" w:hint="default"/>
                          <w:sz w:val="18"/>
                          <w:szCs w:val="18"/>
                        </w:rPr>
                        <w:t>”</w:t>
                      </w:r>
                      <w:r>
                        <w:rPr>
                          <w:rFonts w:ascii="宋体" w:hAnsi="宋体" w:cs="宋体" w:eastAsia="宋体" w:hint="default"/>
                          <w:sz w:val="18"/>
                          <w:szCs w:val="18"/>
                        </w:rPr>
                        <w:t>下跌的具体量化标</w:t>
                      </w:r>
                    </w:p>
                    <w:p>
                      <w:pPr>
                        <w:spacing w:before="111"/>
                        <w:ind w:left="0" w:right="0" w:firstLine="0"/>
                        <w:jc w:val="center"/>
                        <w:rPr>
                          <w:rFonts w:ascii="宋体" w:hAnsi="宋体" w:cs="宋体" w:eastAsia="宋体" w:hint="default"/>
                          <w:sz w:val="18"/>
                          <w:szCs w:val="18"/>
                        </w:rPr>
                      </w:pPr>
                      <w:r>
                        <w:rPr>
                          <w:rFonts w:ascii="宋体" w:hAnsi="宋体" w:cs="宋体" w:eastAsia="宋体" w:hint="default"/>
                          <w:sz w:val="18"/>
                          <w:szCs w:val="18"/>
                        </w:rPr>
                        <w:t>准</w:t>
                      </w:r>
                    </w:p>
                  </w:txbxContent>
                </v:textbox>
                <w10:wrap type="none"/>
              </v:shape>
              <v:shape style="position:absolute;left:3937;top:405;width:451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单项可供出售金融资产公允价值跌幅超过成本的</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50%</w:t>
                      </w:r>
                      <w:r>
                        <w:rPr>
                          <w:rFonts w:ascii="宋体" w:hAnsi="宋体" w:cs="宋体" w:eastAsia="宋体" w:hint="default"/>
                          <w:sz w:val="18"/>
                          <w:szCs w:val="18"/>
                        </w:rPr>
                        <w:t>以上</w:t>
                      </w:r>
                    </w:p>
                  </w:txbxContent>
                </v:textbox>
                <w10:wrap type="none"/>
              </v:shape>
              <v:shape style="position:absolute;left:137;top:1033;width:3087;height:540"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公允价值发生</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非暂时性</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下跌的具体量</w:t>
                      </w:r>
                      <w:r>
                        <w:rPr>
                          <w:rFonts w:ascii="宋体" w:hAnsi="宋体" w:cs="宋体" w:eastAsia="宋体" w:hint="default"/>
                          <w:sz w:val="18"/>
                          <w:szCs w:val="18"/>
                        </w:rPr>
                      </w:r>
                    </w:p>
                    <w:p>
                      <w:pPr>
                        <w:spacing w:before="111"/>
                        <w:ind w:left="0" w:right="0" w:firstLine="0"/>
                        <w:jc w:val="left"/>
                        <w:rPr>
                          <w:rFonts w:ascii="宋体" w:hAnsi="宋体" w:cs="宋体" w:eastAsia="宋体" w:hint="default"/>
                          <w:sz w:val="18"/>
                          <w:szCs w:val="18"/>
                        </w:rPr>
                      </w:pPr>
                      <w:r>
                        <w:rPr>
                          <w:rFonts w:ascii="宋体" w:hAnsi="宋体" w:cs="宋体" w:eastAsia="宋体" w:hint="default"/>
                          <w:sz w:val="18"/>
                          <w:szCs w:val="18"/>
                        </w:rPr>
                        <w:t>化标准</w:t>
                      </w:r>
                    </w:p>
                  </w:txbxContent>
                </v:textbox>
                <w10:wrap type="none"/>
              </v:shape>
              <v:shape style="position:absolute;left:5294;top:1215;width:1799;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持续下跌时间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xbxContent>
                </v:textbox>
                <w10:wrap type="none"/>
              </v:shape>
              <v:shape style="position:absolute;left:137;top:184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成本的计算方法</w:t>
                      </w:r>
                    </w:p>
                  </w:txbxContent>
                </v:textbox>
                <w10:wrap type="none"/>
              </v:shape>
              <v:shape style="position:absolute;left:5474;top:184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以购入时的成交价</w:t>
                      </w:r>
                    </w:p>
                  </w:txbxContent>
                </v:textbox>
                <w10:wrap type="none"/>
              </v:shape>
              <v:shape style="position:absolute;left:137;top:2295;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期末公允价值的确定方法</w:t>
                      </w:r>
                    </w:p>
                  </w:txbxContent>
                </v:textbox>
                <w10:wrap type="none"/>
              </v:shape>
              <v:shape style="position:absolute;left:4687;top:2295;width:301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按附注三（十）</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公允价值的确定方法</w:t>
                      </w:r>
                    </w:p>
                  </w:txbxContent>
                </v:textbox>
                <w10:wrap type="none"/>
              </v:shape>
              <v:shape style="position:absolute;left:137;top:2925;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持续下跌期间的确定依据</w:t>
                      </w:r>
                    </w:p>
                  </w:txbxContent>
                </v:textbox>
                <w10:wrap type="none"/>
              </v:shape>
              <v:shape style="position:absolute;left:3448;top:2743;width:5489;height:540" type="#_x0000_t202" filled="false" stroked="false">
                <v:textbox inset="0,0,0,0">
                  <w:txbxContent>
                    <w:p>
                      <w:pPr>
                        <w:spacing w:line="194"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自权益工具投资公允价值跌幅超过成本当月开始计算，持续下跌</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w:t>
                      </w:r>
                    </w:p>
                    <w:p>
                      <w:pPr>
                        <w:spacing w:before="111"/>
                        <w:ind w:left="2" w:right="0" w:firstLine="0"/>
                        <w:jc w:val="center"/>
                        <w:rPr>
                          <w:rFonts w:ascii="宋体" w:hAnsi="宋体" w:cs="宋体" w:eastAsia="宋体" w:hint="default"/>
                          <w:sz w:val="18"/>
                          <w:szCs w:val="18"/>
                        </w:rPr>
                      </w:pPr>
                      <w:r>
                        <w:rPr>
                          <w:rFonts w:ascii="宋体" w:hAnsi="宋体" w:cs="宋体" w:eastAsia="宋体" w:hint="default"/>
                          <w:sz w:val="18"/>
                          <w:szCs w:val="18"/>
                        </w:rPr>
                        <w:t>月，如果期间公允价值回升且超过成本则终止计算持续下跌期间</w:t>
                      </w:r>
                    </w:p>
                  </w:txbxContent>
                </v:textbox>
                <w10:wrap type="none"/>
              </v:shape>
            </v:group>
          </v:group>
        </w:pict>
      </w:r>
      <w:r>
        <w:rPr>
          <w:rFonts w:ascii="宋体" w:hAnsi="宋体" w:cs="宋体" w:eastAsia="宋体" w:hint="default"/>
          <w:position w:val="-67"/>
          <w:sz w:val="20"/>
          <w:szCs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pStyle w:val="BodyText"/>
        <w:spacing w:line="328" w:lineRule="auto" w:before="35"/>
        <w:ind w:left="574" w:right="0" w:hanging="1"/>
        <w:jc w:val="left"/>
      </w:pPr>
      <w:r>
        <w:rPr/>
        <w:t>（</w:t>
      </w:r>
      <w:r>
        <w:rPr>
          <w:rFonts w:ascii="Times New Roman" w:hAnsi="Times New Roman" w:cs="Times New Roman" w:eastAsia="Times New Roman" w:hint="default"/>
        </w:rPr>
        <w:t>2</w:t>
      </w:r>
      <w:r>
        <w:rPr/>
        <w:t>）以成本计量的金融资产 </w:t>
      </w:r>
      <w:r>
        <w:rPr>
          <w:spacing w:val="-1"/>
        </w:rPr>
        <w:t>如果有客观证据表明该金融资产发生减值，将该金融资产的账面价值，与按照类似金融资产当时市场</w:t>
      </w:r>
    </w:p>
    <w:p>
      <w:pPr>
        <w:pStyle w:val="BodyText"/>
        <w:spacing w:line="348" w:lineRule="auto" w:before="48"/>
        <w:ind w:right="0"/>
        <w:jc w:val="left"/>
      </w:pPr>
      <w:r>
        <w:rPr>
          <w:spacing w:val="-1"/>
        </w:rPr>
        <w:t>收益率对未来现金流量折现确定的现值之间的差额，确认为减值损失，计入当期损益。发生的减值损失一</w:t>
      </w:r>
      <w:r>
        <w:rPr>
          <w:spacing w:val="-83"/>
        </w:rPr>
        <w:t> </w:t>
      </w:r>
      <w:r>
        <w:rPr>
          <w:spacing w:val="-83"/>
        </w:rPr>
      </w:r>
      <w:r>
        <w:rPr/>
        <w:t>经确认，不再转回。</w:t>
      </w:r>
    </w:p>
    <w:p>
      <w:pPr>
        <w:spacing w:line="240" w:lineRule="auto" w:before="0"/>
        <w:rPr>
          <w:rFonts w:ascii="宋体" w:hAnsi="宋体" w:cs="宋体" w:eastAsia="宋体" w:hint="default"/>
          <w:sz w:val="20"/>
          <w:szCs w:val="20"/>
        </w:rPr>
      </w:pPr>
    </w:p>
    <w:p>
      <w:pPr>
        <w:pStyle w:val="BodyText"/>
        <w:spacing w:line="328" w:lineRule="auto" w:before="169"/>
        <w:ind w:left="574" w:right="0" w:hanging="421"/>
        <w:jc w:val="left"/>
      </w:pPr>
      <w:r>
        <w:rPr>
          <w:rFonts w:ascii="Times New Roman" w:hAnsi="Times New Roman" w:cs="Times New Roman" w:eastAsia="Times New Roman" w:hint="default"/>
          <w:b/>
          <w:bCs/>
        </w:rPr>
        <w:t>5</w:t>
      </w:r>
      <w:r>
        <w:rPr>
          <w:rFonts w:ascii="宋体" w:hAnsi="宋体" w:cs="宋体" w:eastAsia="宋体" w:hint="default"/>
          <w:b/>
          <w:bCs/>
        </w:rPr>
        <w:t>、衍生金融工具</w:t>
      </w:r>
      <w:r>
        <w:rPr>
          <w:rFonts w:ascii="宋体" w:hAnsi="宋体" w:cs="宋体" w:eastAsia="宋体" w:hint="default"/>
          <w:b/>
          <w:bCs/>
          <w:spacing w:val="1"/>
          <w:w w:val="99"/>
        </w:rPr>
        <w:t> </w:t>
      </w:r>
      <w:r>
        <w:rPr>
          <w:spacing w:val="-1"/>
        </w:rPr>
        <w:t>本公司使用远期外汇合约、利率掉期和股指期货合约等衍生金融工具分别规避汇率、利率和证券价格</w:t>
      </w:r>
    </w:p>
    <w:p>
      <w:pPr>
        <w:pStyle w:val="BodyText"/>
        <w:spacing w:line="350" w:lineRule="auto" w:before="47"/>
        <w:ind w:right="0"/>
        <w:jc w:val="left"/>
      </w:pPr>
      <w:r>
        <w:rPr>
          <w:spacing w:val="-1"/>
        </w:rPr>
        <w:t>变动等风险。衍生金融工具初始以衍生交易合同签订当日的公允价值进行计量，并以其公允价值进行后续</w:t>
      </w:r>
      <w:r>
        <w:rPr>
          <w:spacing w:val="-81"/>
        </w:rPr>
        <w:t> </w:t>
      </w:r>
      <w:r>
        <w:rPr>
          <w:spacing w:val="-81"/>
        </w:rPr>
      </w:r>
      <w:r>
        <w:rPr>
          <w:spacing w:val="-1"/>
        </w:rPr>
        <w:t>计量。公允价值为正数的衍生金融工具确认为一项资产，公允价值为负数的确认为一项负债。公允价值从</w:t>
      </w:r>
      <w:r>
        <w:rPr>
          <w:spacing w:val="-83"/>
        </w:rPr>
        <w:t> </w:t>
      </w:r>
      <w:r>
        <w:rPr>
          <w:spacing w:val="-83"/>
        </w:rPr>
      </w:r>
      <w:r>
        <w:rPr>
          <w:spacing w:val="-3"/>
        </w:rPr>
        <w:t>活跃市场上的公开市场报价中取得（包括最近的市场交易价格等），或使用估值技术确定。本公司对场外</w:t>
      </w:r>
      <w:r>
        <w:rPr>
          <w:spacing w:val="-74"/>
        </w:rPr>
        <w:t> </w:t>
      </w:r>
      <w:r>
        <w:rPr>
          <w:spacing w:val="-74"/>
        </w:rPr>
      </w:r>
      <w:r>
        <w:rPr/>
        <w:t>交易的衍生工具作出了信贷估值调整及债务估值调整，以反映交易对手和公司自身的信用风险。</w:t>
      </w:r>
    </w:p>
    <w:p>
      <w:pPr>
        <w:spacing w:line="240" w:lineRule="auto" w:before="0"/>
        <w:rPr>
          <w:rFonts w:ascii="宋体" w:hAnsi="宋体" w:cs="宋体" w:eastAsia="宋体" w:hint="default"/>
          <w:sz w:val="20"/>
          <w:szCs w:val="20"/>
        </w:rPr>
      </w:pPr>
    </w:p>
    <w:p>
      <w:pPr>
        <w:pStyle w:val="Heading4"/>
        <w:spacing w:line="240" w:lineRule="auto" w:before="167"/>
        <w:ind w:right="0"/>
        <w:jc w:val="left"/>
        <w:rPr>
          <w:b w:val="0"/>
          <w:bCs w:val="0"/>
        </w:rPr>
      </w:pPr>
      <w:r>
        <w:rPr>
          <w:rFonts w:ascii="Times New Roman" w:hAnsi="Times New Roman" w:cs="Times New Roman" w:eastAsia="Times New Roman" w:hint="default"/>
        </w:rPr>
        <w:t>6</w:t>
      </w:r>
      <w:r>
        <w:rPr/>
        <w:t>、可转换债券</w:t>
      </w:r>
      <w:r>
        <w:rPr>
          <w:b w:val="0"/>
          <w:bCs w:val="0"/>
        </w:rPr>
      </w:r>
    </w:p>
    <w:p>
      <w:pPr>
        <w:pStyle w:val="BodyText"/>
        <w:spacing w:line="350" w:lineRule="auto" w:before="109"/>
        <w:ind w:right="109" w:firstLine="420"/>
        <w:jc w:val="both"/>
      </w:pPr>
      <w:r>
        <w:rPr>
          <w:spacing w:val="-1"/>
        </w:rPr>
        <w:t>本公司发行可转换债券时依据条款确定其是否同时包含负债和权益成份。发行的可转换债券既包含负</w:t>
      </w:r>
      <w:r>
        <w:rPr/>
        <w:t> </w:t>
      </w:r>
      <w:r>
        <w:rPr>
          <w:spacing w:val="-1"/>
        </w:rPr>
        <w:t>债也包含权益成份的，在初始确认时将负债和权益成份进行分拆，并分别进行处理。在进行分拆时，先确</w:t>
      </w:r>
      <w:r>
        <w:rPr>
          <w:spacing w:val="-82"/>
        </w:rPr>
        <w:t> </w:t>
      </w:r>
      <w:r>
        <w:rPr>
          <w:spacing w:val="-82"/>
        </w:rPr>
      </w:r>
      <w:r>
        <w:rPr>
          <w:spacing w:val="-1"/>
        </w:rPr>
        <w:t>定负债成份的公允价值并以此作为其初始确认金额，再按照可转换债券整体的发行价格扣除负债成份初始</w:t>
      </w:r>
      <w:r>
        <w:rPr>
          <w:spacing w:val="-81"/>
        </w:rPr>
        <w:t> </w:t>
      </w:r>
      <w:r>
        <w:rPr>
          <w:spacing w:val="-81"/>
        </w:rPr>
      </w:r>
      <w:r>
        <w:rPr>
          <w:spacing w:val="-1"/>
        </w:rPr>
        <w:t>确认金额后的金额确定权益成份的初始确认金额。交易费用在负债成份和权益成份之间按照各自的相对公</w:t>
      </w:r>
      <w:r>
        <w:rPr>
          <w:spacing w:val="-81"/>
        </w:rPr>
        <w:t> </w:t>
      </w:r>
      <w:r>
        <w:rPr>
          <w:spacing w:val="-81"/>
        </w:rPr>
      </w:r>
      <w:r>
        <w:rPr>
          <w:spacing w:val="-1"/>
        </w:rPr>
        <w:t>允价值进行分摊。负债成份作为负债列示，以摊余成本进行后续计量，直至被撤销、转换或赎回。权益成</w:t>
      </w:r>
      <w:r>
        <w:rPr>
          <w:spacing w:val="-83"/>
        </w:rPr>
        <w:t> </w:t>
      </w:r>
      <w:r>
        <w:rPr>
          <w:spacing w:val="-83"/>
        </w:rPr>
      </w:r>
      <w:r>
        <w:rPr/>
        <w:t>份作为权益列示，不进行后续计量。</w:t>
      </w:r>
    </w:p>
    <w:p>
      <w:pPr>
        <w:spacing w:line="240" w:lineRule="auto" w:before="0"/>
        <w:rPr>
          <w:rFonts w:ascii="宋体" w:hAnsi="宋体" w:cs="宋体" w:eastAsia="宋体" w:hint="default"/>
          <w:sz w:val="20"/>
          <w:szCs w:val="20"/>
        </w:rPr>
      </w:pPr>
    </w:p>
    <w:p>
      <w:pPr>
        <w:pStyle w:val="BodyText"/>
        <w:spacing w:line="328" w:lineRule="auto" w:before="167"/>
        <w:ind w:left="574" w:right="0" w:hanging="421"/>
        <w:jc w:val="left"/>
      </w:pPr>
      <w:r>
        <w:rPr>
          <w:rFonts w:ascii="Times New Roman" w:hAnsi="Times New Roman" w:cs="Times New Roman" w:eastAsia="Times New Roman" w:hint="default"/>
          <w:b/>
          <w:bCs/>
        </w:rPr>
        <w:t>7</w:t>
      </w:r>
      <w:r>
        <w:rPr>
          <w:rFonts w:ascii="宋体" w:hAnsi="宋体" w:cs="宋体" w:eastAsia="宋体" w:hint="default"/>
          <w:b/>
          <w:bCs/>
        </w:rPr>
        <w:t>、金融工具的抵销</w:t>
      </w:r>
      <w:r>
        <w:rPr>
          <w:rFonts w:ascii="宋体" w:hAnsi="宋体" w:cs="宋体" w:eastAsia="宋体" w:hint="default"/>
          <w:b/>
          <w:bCs/>
          <w:spacing w:val="1"/>
          <w:w w:val="99"/>
        </w:rPr>
        <w:t> </w:t>
      </w:r>
      <w:r>
        <w:rPr>
          <w:spacing w:val="-1"/>
        </w:rPr>
        <w:t>当依法有权抵销债权债务且该法定权利现在是可执行的，同时交易双方准备按净额进行结算，或同时</w:t>
      </w:r>
    </w:p>
    <w:p>
      <w:pPr>
        <w:pStyle w:val="BodyText"/>
        <w:spacing w:line="240" w:lineRule="auto" w:before="47"/>
        <w:ind w:right="0"/>
        <w:jc w:val="left"/>
      </w:pPr>
      <w:r>
        <w:rPr/>
        <w:t>结清资产和负债时，金融资产和负债以抵销后的净额在财务报表中列示。</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t>（十一）应收款项坏账准备</w:t>
      </w:r>
      <w:r>
        <w:rPr>
          <w:b w:val="0"/>
          <w:bCs w:val="0"/>
        </w:rPr>
      </w:r>
    </w:p>
    <w:p>
      <w:pPr>
        <w:spacing w:after="0" w:line="240" w:lineRule="auto"/>
        <w:jc w:val="left"/>
        <w:sectPr>
          <w:pgSz w:w="11910" w:h="16840"/>
          <w:pgMar w:header="852" w:footer="977" w:top="1320" w:bottom="1160" w:left="980" w:right="1020"/>
        </w:sectPr>
      </w:pPr>
    </w:p>
    <w:p>
      <w:pPr>
        <w:spacing w:line="240" w:lineRule="auto" w:before="12"/>
        <w:rPr>
          <w:rFonts w:ascii="宋体" w:hAnsi="宋体" w:cs="宋体" w:eastAsia="宋体" w:hint="default"/>
          <w:b/>
          <w:bCs/>
          <w:sz w:val="11"/>
          <w:szCs w:val="11"/>
        </w:rPr>
      </w:pPr>
    </w:p>
    <w:p>
      <w:pPr>
        <w:pStyle w:val="Heading4"/>
        <w:spacing w:line="240" w:lineRule="auto"/>
        <w:ind w:right="0"/>
        <w:jc w:val="left"/>
        <w:rPr>
          <w:b w:val="0"/>
          <w:bCs w:val="0"/>
        </w:rPr>
      </w:pPr>
      <w:r>
        <w:rPr>
          <w:rFonts w:ascii="Times New Roman" w:hAnsi="Times New Roman" w:cs="Times New Roman" w:eastAsia="Times New Roman" w:hint="default"/>
        </w:rPr>
        <w:t>1</w:t>
      </w:r>
      <w:r>
        <w:rPr/>
        <w:t>、单项金额重大并单独计提坏账准备的应收款项：</w:t>
      </w:r>
      <w:r>
        <w:rPr>
          <w:b w:val="0"/>
          <w:bCs w:val="0"/>
        </w:rPr>
      </w:r>
    </w:p>
    <w:p>
      <w:pPr>
        <w:spacing w:line="240" w:lineRule="auto" w:before="8"/>
        <w:rPr>
          <w:rFonts w:ascii="宋体" w:hAnsi="宋体" w:cs="宋体" w:eastAsia="宋体" w:hint="default"/>
          <w:b/>
          <w:bCs/>
          <w:sz w:val="2"/>
          <w:szCs w:val="2"/>
        </w:rPr>
      </w:pPr>
    </w:p>
    <w:p>
      <w:pPr>
        <w:spacing w:line="2320" w:lineRule="exact"/>
        <w:ind w:left="429" w:right="0" w:firstLine="0"/>
        <w:rPr>
          <w:rFonts w:ascii="宋体" w:hAnsi="宋体" w:cs="宋体" w:eastAsia="宋体" w:hint="default"/>
          <w:sz w:val="20"/>
          <w:szCs w:val="20"/>
        </w:rPr>
      </w:pPr>
      <w:r>
        <w:rPr>
          <w:rFonts w:ascii="宋体" w:hAnsi="宋体" w:cs="宋体" w:eastAsia="宋体" w:hint="default"/>
          <w:position w:val="-45"/>
          <w:sz w:val="20"/>
          <w:szCs w:val="20"/>
        </w:rPr>
        <w:pict>
          <v:group style="width:454.3pt;height:116.05pt;mso-position-horizontal-relative:char;mso-position-vertical-relative:line" coordorigin="0,0" coordsize="9086,2321">
            <v:group style="position:absolute;left:29;top:15;width:9029;height:2" coordorigin="29,15" coordsize="9029,2">
              <v:shape style="position:absolute;left:29;top:15;width:9029;height:2" coordorigin="29,15" coordsize="9029,0" path="m29,15l9058,15e" filled="false" stroked="true" strokeweight="1.5pt" strokecolor="#000000">
                <v:path arrowok="t"/>
              </v:shape>
              <v:shape style="position:absolute;left:3723;top:5;width:60;height:931" type="#_x0000_t75" stroked="false">
                <v:imagedata r:id="rId38" o:title=""/>
              </v:shape>
            </v:group>
            <v:group style="position:absolute;left:15;top:2306;width:3734;height:2" coordorigin="15,2306" coordsize="3734,2">
              <v:shape style="position:absolute;left:15;top:2306;width:3734;height:2" coordorigin="15,2306" coordsize="3734,0" path="m15,2306l3748,2306e" filled="false" stroked="true" strokeweight="1.5pt" strokecolor="#000000">
                <v:path arrowok="t"/>
              </v:shape>
              <v:shape style="position:absolute;left:1;top:892;width:9085;height:1424" type="#_x0000_t75" stroked="false">
                <v:imagedata r:id="rId39" o:title=""/>
              </v:shape>
            </v:group>
            <v:group style="position:absolute;left:3748;top:2306;width:5310;height:2" coordorigin="3748,2306" coordsize="5310,2">
              <v:shape style="position:absolute;left:3748;top:2306;width:5310;height:2" coordorigin="3748,2306" coordsize="5310,0" path="m3748,2306l9058,2306e" filled="false" stroked="true" strokeweight="1.5pt" strokecolor="#000000">
                <v:path arrowok="t"/>
              </v:shape>
              <v:shape style="position:absolute;left:3861;top:264;width:508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应收款项账面余额前五名或占应收账款余额</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w:t>
                      </w:r>
                      <w:r>
                        <w:rPr>
                          <w:rFonts w:ascii="宋体" w:hAnsi="宋体" w:cs="宋体" w:eastAsia="宋体" w:hint="default"/>
                          <w:sz w:val="18"/>
                          <w:szCs w:val="18"/>
                        </w:rPr>
                        <w:t>％以上且在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100.00</w:t>
                      </w:r>
                    </w:p>
                  </w:txbxContent>
                </v:textbox>
                <w10:wrap type="none"/>
              </v:shape>
              <v:shape style="position:absolute;left:137;top:465;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单项金额重大的判断依据或金额标准</w:t>
                      </w:r>
                    </w:p>
                  </w:txbxContent>
                </v:textbox>
                <w10:wrap type="none"/>
              </v:shape>
              <v:shape style="position:absolute;left:3861;top:665;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万以上的款项（非证券业务）</w:t>
                      </w:r>
                    </w:p>
                  </w:txbxContent>
                </v:textbox>
                <w10:wrap type="none"/>
              </v:shape>
              <v:shape style="position:absolute;left:137;top:1155;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单项金额重大的判断依据或金额标准</w:t>
                      </w:r>
                    </w:p>
                  </w:txbxContent>
                </v:textbox>
                <w10:wrap type="none"/>
              </v:shape>
              <v:shape style="position:absolute;left:3861;top:1155;width:436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应收款项账面余额在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500.00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万以上的款项（证券业务）</w:t>
                      </w:r>
                    </w:p>
                  </w:txbxContent>
                </v:textbox>
                <w10:wrap type="none"/>
              </v:shape>
              <v:shape style="position:absolute;left:137;top:1644;width:3512;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单项金额重大并单项计提坏账准备的计提方</w:t>
                      </w:r>
                      <w:r>
                        <w:rPr>
                          <w:rFonts w:ascii="宋体" w:hAnsi="宋体" w:cs="宋体" w:eastAsia="宋体" w:hint="default"/>
                          <w:sz w:val="18"/>
                          <w:szCs w:val="18"/>
                        </w:rPr>
                      </w:r>
                    </w:p>
                  </w:txbxContent>
                </v:textbox>
                <w10:wrap type="none"/>
              </v:shape>
              <v:shape style="position:absolute;left:3861;top:1845;width:43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根据其账面价值与预计未来现金流量现值之间差额确认</w:t>
                      </w:r>
                    </w:p>
                  </w:txbxContent>
                </v:textbox>
                <w10:wrap type="none"/>
              </v:shape>
              <v:shape style="position:absolute;left:137;top:2045;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法</w:t>
                      </w:r>
                    </w:p>
                  </w:txbxContent>
                </v:textbox>
                <w10:wrap type="none"/>
              </v:shape>
            </v:group>
          </v:group>
        </w:pict>
      </w:r>
      <w:r>
        <w:rPr>
          <w:rFonts w:ascii="宋体" w:hAnsi="宋体" w:cs="宋体" w:eastAsia="宋体" w:hint="default"/>
          <w:position w:val="-45"/>
          <w:sz w:val="20"/>
          <w:szCs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5"/>
          <w:szCs w:val="15"/>
        </w:rPr>
      </w:pPr>
    </w:p>
    <w:p>
      <w:pPr>
        <w:pStyle w:val="Heading4"/>
        <w:spacing w:line="240" w:lineRule="auto"/>
        <w:ind w:right="0"/>
        <w:jc w:val="left"/>
        <w:rPr>
          <w:b w:val="0"/>
          <w:bCs w:val="0"/>
        </w:rPr>
      </w:pPr>
      <w:r>
        <w:rPr>
          <w:rFonts w:ascii="Times New Roman" w:hAnsi="Times New Roman" w:cs="Times New Roman" w:eastAsia="Times New Roman" w:hint="default"/>
        </w:rPr>
        <w:t>2</w:t>
      </w:r>
      <w:r>
        <w:rPr/>
        <w:t>、按信用风险特征组合计提坏账准备应收款项：</w:t>
      </w:r>
      <w:r>
        <w:rPr>
          <w:b w:val="0"/>
          <w:bCs w:val="0"/>
        </w:rPr>
      </w:r>
    </w:p>
    <w:p>
      <w:pPr>
        <w:spacing w:line="30" w:lineRule="exact"/>
        <w:ind w:left="445"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2.85pt;height:1.5pt;mso-position-horizontal-relative:char;mso-position-vertical-relative:line" coordorigin="0,0" coordsize="9057,30">
            <v:group style="position:absolute;left:15;top:15;width:9027;height:2" coordorigin="15,15" coordsize="9027,2">
              <v:shape style="position:absolute;left:15;top:15;width:9027;height:2" coordorigin="15,15" coordsize="9027,0" path="m15,15l9041,15e" filled="false" stroked="true" strokeweight="1.5pt" strokecolor="#000000">
                <v:path arrowok="t"/>
              </v:shape>
            </v:group>
          </v:group>
        </w:pict>
      </w:r>
      <w:r>
        <w:rPr>
          <w:rFonts w:ascii="宋体" w:hAnsi="宋体" w:cs="宋体" w:eastAsia="宋体" w:hint="default"/>
          <w:position w:val="0"/>
          <w:sz w:val="3"/>
          <w:szCs w:val="3"/>
        </w:rPr>
      </w:r>
    </w:p>
    <w:p>
      <w:pPr>
        <w:spacing w:before="165"/>
        <w:ind w:left="581" w:right="0" w:firstLine="0"/>
        <w:jc w:val="left"/>
        <w:rPr>
          <w:rFonts w:ascii="宋体" w:hAnsi="宋体" w:cs="宋体" w:eastAsia="宋体" w:hint="default"/>
          <w:sz w:val="18"/>
          <w:szCs w:val="18"/>
        </w:rPr>
      </w:pPr>
      <w:r>
        <w:rPr>
          <w:rFonts w:ascii="宋体" w:hAnsi="宋体" w:cs="宋体" w:eastAsia="宋体" w:hint="default"/>
          <w:sz w:val="18"/>
          <w:szCs w:val="18"/>
        </w:rPr>
        <w:t>确定组合的依据</w:t>
      </w:r>
    </w:p>
    <w:p>
      <w:pPr>
        <w:spacing w:line="240" w:lineRule="auto" w:before="10"/>
        <w:rPr>
          <w:rFonts w:ascii="宋体" w:hAnsi="宋体" w:cs="宋体" w:eastAsia="宋体" w:hint="default"/>
          <w:sz w:val="5"/>
          <w:szCs w:val="5"/>
        </w:rPr>
      </w:pPr>
    </w:p>
    <w:p>
      <w:pPr>
        <w:spacing w:line="4648" w:lineRule="exact"/>
        <w:ind w:left="440" w:right="0" w:firstLine="0"/>
        <w:rPr>
          <w:rFonts w:ascii="宋体" w:hAnsi="宋体" w:cs="宋体" w:eastAsia="宋体" w:hint="default"/>
          <w:sz w:val="20"/>
          <w:szCs w:val="20"/>
        </w:rPr>
      </w:pPr>
      <w:r>
        <w:rPr>
          <w:rFonts w:ascii="宋体" w:hAnsi="宋体" w:cs="宋体" w:eastAsia="宋体" w:hint="default"/>
          <w:position w:val="-92"/>
          <w:sz w:val="20"/>
          <w:szCs w:val="20"/>
        </w:rPr>
        <w:pict>
          <v:group style="width:453.7pt;height:232.45pt;mso-position-horizontal-relative:char;mso-position-vertical-relative:line" coordorigin="0,0" coordsize="9074,4649">
            <v:shape style="position:absolute;left:0;top:0;width:9073;height:4649" type="#_x0000_t75" stroked="false">
              <v:imagedata r:id="rId40" o:title=""/>
            </v:shape>
            <v:shape style="position:absolute;left:3378;top:234;width:5596;height:581" type="#_x0000_t202" filled="false" stroked="false">
              <v:textbox inset="0,0,0,0">
                <w:txbxContent>
                  <w:p>
                    <w:pPr>
                      <w:spacing w:line="180" w:lineRule="exact" w:before="0"/>
                      <w:ind w:left="15" w:right="0" w:hanging="16"/>
                      <w:jc w:val="left"/>
                      <w:rPr>
                        <w:rFonts w:ascii="宋体" w:hAnsi="宋体" w:cs="宋体" w:eastAsia="宋体" w:hint="default"/>
                        <w:sz w:val="18"/>
                        <w:szCs w:val="18"/>
                      </w:rPr>
                    </w:pPr>
                    <w:r>
                      <w:rPr>
                        <w:rFonts w:ascii="宋体" w:hAnsi="宋体" w:cs="宋体" w:eastAsia="宋体" w:hint="default"/>
                        <w:sz w:val="18"/>
                        <w:szCs w:val="18"/>
                      </w:rPr>
                      <w:t>除已单独计提减值准备的应收款项外，公司根据以前年度与之相同或相</w:t>
                    </w:r>
                  </w:p>
                  <w:p>
                    <w:pPr>
                      <w:spacing w:line="240" w:lineRule="auto" w:before="8"/>
                      <w:rPr>
                        <w:rFonts w:ascii="宋体" w:hAnsi="宋体" w:cs="宋体" w:eastAsia="宋体" w:hint="default"/>
                        <w:sz w:val="12"/>
                        <w:szCs w:val="12"/>
                      </w:rPr>
                    </w:pPr>
                  </w:p>
                  <w:p>
                    <w:pPr>
                      <w:spacing w:before="0"/>
                      <w:ind w:left="15" w:right="0" w:firstLine="0"/>
                      <w:jc w:val="left"/>
                      <w:rPr>
                        <w:rFonts w:ascii="宋体" w:hAnsi="宋体" w:cs="宋体" w:eastAsia="宋体" w:hint="default"/>
                        <w:sz w:val="18"/>
                        <w:szCs w:val="18"/>
                      </w:rPr>
                    </w:pPr>
                    <w:r>
                      <w:rPr>
                        <w:rFonts w:ascii="宋体" w:hAnsi="宋体" w:cs="宋体" w:eastAsia="宋体" w:hint="default"/>
                        <w:sz w:val="18"/>
                        <w:szCs w:val="18"/>
                      </w:rPr>
                      <w:t>类似的、具有类似信用风险特征的应收款项组合的实际损失率为基础，</w:t>
                    </w:r>
                  </w:p>
                </w:txbxContent>
              </v:textbox>
              <w10:wrap type="none"/>
            </v:shape>
            <v:shape style="position:absolute;left:140;top:835;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p>
                </w:txbxContent>
              </v:textbox>
              <w10:wrap type="none"/>
            </v:shape>
            <v:shape style="position:absolute;left:3378;top:1036;width:5596;height:1451" type="#_x0000_t202" filled="false" stroked="false">
              <v:textbox inset="0,0,0,0">
                <w:txbxContent>
                  <w:p>
                    <w:pPr>
                      <w:spacing w:line="180" w:lineRule="exact" w:before="0"/>
                      <w:ind w:left="15" w:right="0" w:firstLine="0"/>
                      <w:jc w:val="left"/>
                      <w:rPr>
                        <w:rFonts w:ascii="宋体" w:hAnsi="宋体" w:cs="宋体" w:eastAsia="宋体" w:hint="default"/>
                        <w:sz w:val="18"/>
                        <w:szCs w:val="18"/>
                      </w:rPr>
                    </w:pPr>
                    <w:r>
                      <w:rPr>
                        <w:rFonts w:ascii="宋体" w:hAnsi="宋体" w:cs="宋体" w:eastAsia="宋体" w:hint="default"/>
                        <w:spacing w:val="-2"/>
                        <w:sz w:val="18"/>
                        <w:szCs w:val="18"/>
                      </w:rPr>
                      <w:t>结合现时情况确定本期各项组合计提坏账准备的比例；集团公司内部往</w:t>
                    </w:r>
                  </w:p>
                  <w:p>
                    <w:pPr>
                      <w:spacing w:line="240" w:lineRule="auto" w:before="7"/>
                      <w:rPr>
                        <w:rFonts w:ascii="宋体" w:hAnsi="宋体" w:cs="宋体" w:eastAsia="宋体" w:hint="default"/>
                        <w:sz w:val="12"/>
                        <w:szCs w:val="12"/>
                      </w:rPr>
                    </w:pPr>
                  </w:p>
                  <w:p>
                    <w:pPr>
                      <w:spacing w:before="0"/>
                      <w:ind w:left="15" w:right="0" w:firstLine="0"/>
                      <w:jc w:val="left"/>
                      <w:rPr>
                        <w:rFonts w:ascii="宋体" w:hAnsi="宋体" w:cs="宋体" w:eastAsia="宋体" w:hint="default"/>
                        <w:sz w:val="18"/>
                        <w:szCs w:val="18"/>
                      </w:rPr>
                    </w:pPr>
                    <w:r>
                      <w:rPr>
                        <w:rFonts w:ascii="宋体" w:hAnsi="宋体" w:cs="宋体" w:eastAsia="宋体" w:hint="default"/>
                        <w:sz w:val="18"/>
                        <w:szCs w:val="18"/>
                      </w:rPr>
                      <w:t>来形成的应收账款和其他应收款不计提减值准备。（非证券业务）</w:t>
                    </w:r>
                  </w:p>
                  <w:p>
                    <w:pPr>
                      <w:spacing w:line="390" w:lineRule="atLeast" w:before="91"/>
                      <w:ind w:left="15" w:right="0" w:hanging="16"/>
                      <w:jc w:val="left"/>
                      <w:rPr>
                        <w:rFonts w:ascii="宋体" w:hAnsi="宋体" w:cs="宋体" w:eastAsia="宋体" w:hint="default"/>
                        <w:sz w:val="18"/>
                        <w:szCs w:val="18"/>
                      </w:rPr>
                    </w:pPr>
                    <w:r>
                      <w:rPr>
                        <w:rFonts w:ascii="宋体" w:hAnsi="宋体" w:cs="宋体" w:eastAsia="宋体" w:hint="default"/>
                        <w:sz w:val="18"/>
                        <w:szCs w:val="18"/>
                      </w:rPr>
                      <w:t>除已单独计提减值准备的应收款项外，公司根据以前年度与之相同或相 类似的、具有类似信用风险特征的应收款项组合的实际损失率为基础，</w:t>
                    </w:r>
                  </w:p>
                </w:txbxContent>
              </v:textbox>
              <w10:wrap type="none"/>
            </v:shape>
            <v:shape style="position:absolute;left:140;top:2503;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p>
                </w:txbxContent>
              </v:textbox>
              <w10:wrap type="none"/>
            </v:shape>
            <v:shape style="position:absolute;left:3378;top:2697;width:5559;height:1050" type="#_x0000_t202" filled="false" stroked="false">
              <v:textbox inset="0,0,0,0">
                <w:txbxContent>
                  <w:p>
                    <w:pPr>
                      <w:spacing w:line="180" w:lineRule="exact" w:before="0"/>
                      <w:ind w:left="15" w:right="0" w:firstLine="0"/>
                      <w:jc w:val="left"/>
                      <w:rPr>
                        <w:rFonts w:ascii="宋体" w:hAnsi="宋体" w:cs="宋体" w:eastAsia="宋体" w:hint="default"/>
                        <w:sz w:val="18"/>
                        <w:szCs w:val="18"/>
                      </w:rPr>
                    </w:pPr>
                    <w:r>
                      <w:rPr>
                        <w:rFonts w:ascii="宋体" w:hAnsi="宋体" w:cs="宋体" w:eastAsia="宋体" w:hint="default"/>
                        <w:spacing w:val="-2"/>
                        <w:sz w:val="18"/>
                        <w:szCs w:val="18"/>
                      </w:rPr>
                      <w:t>结合现时情况确定本期各项组合计提坏账准备的比例；集团公司内部往</w:t>
                    </w:r>
                  </w:p>
                  <w:p>
                    <w:pPr>
                      <w:spacing w:before="154"/>
                      <w:ind w:left="15" w:right="0" w:firstLine="0"/>
                      <w:jc w:val="left"/>
                      <w:rPr>
                        <w:rFonts w:ascii="宋体" w:hAnsi="宋体" w:cs="宋体" w:eastAsia="宋体" w:hint="default"/>
                        <w:sz w:val="18"/>
                        <w:szCs w:val="18"/>
                      </w:rPr>
                    </w:pPr>
                    <w:r>
                      <w:rPr>
                        <w:rFonts w:ascii="宋体" w:hAnsi="宋体" w:cs="宋体" w:eastAsia="宋体" w:hint="default"/>
                        <w:sz w:val="18"/>
                        <w:szCs w:val="18"/>
                      </w:rPr>
                      <w:t>来形成的应收账款和其他应收款不计提减值准备。（证券业务）</w:t>
                    </w:r>
                  </w:p>
                  <w:p>
                    <w:pPr>
                      <w:spacing w:line="240" w:lineRule="auto" w:before="9"/>
                      <w:rPr>
                        <w:rFonts w:ascii="宋体" w:hAnsi="宋体" w:cs="宋体" w:eastAsia="宋体" w:hint="default"/>
                        <w:sz w:val="18"/>
                        <w:szCs w:val="18"/>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特定款项组合包括应收款项中与证券交易结算相关的款项、与场外期权</w:t>
                    </w:r>
                  </w:p>
                </w:txbxContent>
              </v:textbox>
              <w10:wrap type="none"/>
            </v:shape>
            <v:shape style="position:absolute;left:140;top:3958;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p>
                </w:txbxContent>
              </v:textbox>
              <w10:wrap type="none"/>
            </v:shape>
            <v:shape style="position:absolute;left:3394;top:3957;width:554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交易相关的款项、垫付出租席位的保证金、垫付理财产品的保证金、资</w:t>
                    </w:r>
                  </w:p>
                </w:txbxContent>
              </v:textbox>
              <w10:wrap type="none"/>
            </v:shape>
            <v:shape style="position:absolute;left:3394;top:4347;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产管理及银行理财产品形成的款项。</w:t>
                    </w:r>
                  </w:p>
                </w:txbxContent>
              </v:textbox>
              <w10:wrap type="none"/>
            </v:shape>
          </v:group>
        </w:pict>
      </w:r>
      <w:r>
        <w:rPr>
          <w:rFonts w:ascii="宋体" w:hAnsi="宋体" w:cs="宋体" w:eastAsia="宋体" w:hint="default"/>
          <w:position w:val="-92"/>
          <w:sz w:val="20"/>
          <w:szCs w:val="20"/>
        </w:rPr>
      </w:r>
    </w:p>
    <w:p>
      <w:pPr>
        <w:spacing w:line="240" w:lineRule="auto" w:before="1"/>
        <w:rPr>
          <w:rFonts w:ascii="宋体" w:hAnsi="宋体" w:cs="宋体" w:eastAsia="宋体" w:hint="default"/>
          <w:sz w:val="6"/>
          <w:szCs w:val="6"/>
        </w:rPr>
      </w:pPr>
    </w:p>
    <w:p>
      <w:pPr>
        <w:spacing w:before="44"/>
        <w:ind w:left="581" w:right="0" w:firstLine="0"/>
        <w:jc w:val="left"/>
        <w:rPr>
          <w:rFonts w:ascii="宋体" w:hAnsi="宋体" w:cs="宋体" w:eastAsia="宋体" w:hint="default"/>
          <w:sz w:val="18"/>
          <w:szCs w:val="18"/>
        </w:rPr>
      </w:pPr>
      <w:r>
        <w:rPr>
          <w:rFonts w:ascii="宋体" w:hAnsi="宋体" w:cs="宋体" w:eastAsia="宋体" w:hint="default"/>
          <w:sz w:val="18"/>
          <w:szCs w:val="18"/>
        </w:rPr>
        <w:t>按组合计提坏账准备的计提方法</w:t>
      </w:r>
    </w:p>
    <w:p>
      <w:pPr>
        <w:spacing w:line="240" w:lineRule="auto" w:before="8"/>
        <w:rPr>
          <w:rFonts w:ascii="宋体" w:hAnsi="宋体" w:cs="宋体" w:eastAsia="宋体" w:hint="default"/>
          <w:sz w:val="5"/>
          <w:szCs w:val="5"/>
        </w:rPr>
      </w:pPr>
    </w:p>
    <w:p>
      <w:pPr>
        <w:spacing w:line="1489"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2pt;height:74.5pt;mso-position-horizontal-relative:char;mso-position-vertical-relative:line" coordorigin="0,0" coordsize="9084,1490">
            <v:group style="position:absolute;left:15;top:1474;width:3261;height:2" coordorigin="15,1474" coordsize="3261,2">
              <v:shape style="position:absolute;left:15;top:1474;width:3261;height:2" coordorigin="15,1474" coordsize="3261,0" path="m15,1474l3275,1474e" filled="false" stroked="true" strokeweight="1.5pt" strokecolor="#000000">
                <v:path arrowok="t"/>
              </v:shape>
              <v:shape style="position:absolute;left:10;top:0;width:9073;height:1488" type="#_x0000_t75" stroked="false">
                <v:imagedata r:id="rId41" o:title=""/>
              </v:shape>
            </v:group>
            <v:group style="position:absolute;left:3275;top:1474;width:5781;height:2" coordorigin="3275,1474" coordsize="5781,2">
              <v:shape style="position:absolute;left:3275;top:1474;width:5781;height:2" coordorigin="3275,1474" coordsize="5781,0" path="m3275,1474l9056,1474e" filled="false" stroked="true" strokeweight="1.5pt" strokecolor="#000000">
                <v:path arrowok="t"/>
              </v:shape>
              <v:shape style="position:absolute;left:151;top:227;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p>
                  </w:txbxContent>
                </v:textbox>
                <w10:wrap type="none"/>
              </v:shape>
              <v:shape style="position:absolute;left:3388;top:22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账龄分析法</w:t>
                      </w:r>
                    </w:p>
                  </w:txbxContent>
                </v:textbox>
                <w10:wrap type="none"/>
              </v:shape>
              <v:shape style="position:absolute;left:151;top:707;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p>
                  </w:txbxContent>
                </v:textbox>
                <w10:wrap type="none"/>
              </v:shape>
              <v:shape style="position:absolute;left:3388;top:70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账龄分析法</w:t>
                      </w:r>
                    </w:p>
                  </w:txbxContent>
                </v:textbox>
                <w10:wrap type="none"/>
              </v:shape>
              <v:shape style="position:absolute;left:151;top:1187;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p>
                  </w:txbxContent>
                </v:textbox>
                <w10:wrap type="none"/>
              </v:shape>
              <v:shape style="position:absolute;left:3388;top:1187;width:39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根据其风险特征不存在减值风险，不计提坏账准备</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sz w:val="20"/>
          <w:szCs w:val="20"/>
        </w:rPr>
      </w:pPr>
    </w:p>
    <w:p>
      <w:pPr>
        <w:pStyle w:val="BodyText"/>
        <w:spacing w:line="240" w:lineRule="auto" w:before="195"/>
        <w:ind w:left="783" w:right="0"/>
        <w:jc w:val="left"/>
      </w:pPr>
      <w:r>
        <w:rPr/>
        <w:pict>
          <v:group style="position:absolute;margin-left:70.529999pt;margin-top:25.914425pt;width:454.25pt;height:122.5pt;mso-position-horizontal-relative:page;mso-position-vertical-relative:paragraph;z-index:-1178752" coordorigin="1411,518" coordsize="9085,2450">
            <v:group style="position:absolute;left:1440;top:533;width:9027;height:2" coordorigin="1440,533" coordsize="9027,2">
              <v:shape style="position:absolute;left:1440;top:533;width:9027;height:2" coordorigin="1440,533" coordsize="9027,0" path="m1440,533l10466,533e" filled="false" stroked="true" strokeweight="1.5pt" strokecolor="#000000">
                <v:path arrowok="t"/>
              </v:shape>
              <v:shape style="position:absolute;left:4656;top:519;width:2988;height:527" type="#_x0000_t75" stroked="false">
                <v:imagedata r:id="rId42" o:title=""/>
              </v:shape>
            </v:group>
            <v:group style="position:absolute;left:1426;top:2952;width:3260;height:2" coordorigin="1426,2952" coordsize="3260,2">
              <v:shape style="position:absolute;left:1426;top:2952;width:3260;height:2" coordorigin="1426,2952" coordsize="3260,0" path="m1426,2952l4685,2952e" filled="false" stroked="true" strokeweight="1.5pt" strokecolor="#000000">
                <v:path arrowok="t"/>
              </v:shape>
              <v:shape style="position:absolute;left:1411;top:989;width:9084;height:1978" type="#_x0000_t75" stroked="false">
                <v:imagedata r:id="rId43" o:title=""/>
              </v:shape>
            </v:group>
            <v:group style="position:absolute;left:4685;top:2952;width:2921;height:2" coordorigin="4685,2952" coordsize="2921,2">
              <v:shape style="position:absolute;left:4685;top:2952;width:2921;height:2" coordorigin="4685,2952" coordsize="2921,0" path="m4685,2952l7606,2952e" filled="false" stroked="true" strokeweight="1.5pt" strokecolor="#000000">
                <v:path arrowok="t"/>
              </v:shape>
              <v:shape style="position:absolute;left:7577;top:2438;width:67;height:528" type="#_x0000_t75" stroked="false">
                <v:imagedata r:id="rId44" o:title=""/>
              </v:shape>
            </v:group>
            <v:group style="position:absolute;left:7606;top:2952;width:2861;height:2" coordorigin="7606,2952" coordsize="2861,2">
              <v:shape style="position:absolute;left:7606;top:2952;width:2861;height:2" coordorigin="7606,2952" coordsize="2861,0" path="m7606,2952l10466,2952e" filled="false" stroked="true" strokeweight="1.5pt" strokecolor="#000000">
                <v:path arrowok="t"/>
              </v:shape>
            </v:group>
            <w10:wrap type="none"/>
          </v:group>
        </w:pict>
      </w:r>
      <w:r>
        <w:rPr/>
        <w:t>组合</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中，采用账龄分析法计提坏账准备的情况（非证券业务）：</w:t>
      </w:r>
    </w:p>
    <w:p>
      <w:pPr>
        <w:spacing w:line="240" w:lineRule="auto" w:before="4"/>
        <w:rPr>
          <w:rFonts w:ascii="宋体" w:hAnsi="宋体" w:cs="宋体" w:eastAsia="宋体" w:hint="default"/>
          <w:sz w:val="12"/>
          <w:szCs w:val="12"/>
        </w:rPr>
      </w:pPr>
    </w:p>
    <w:tbl>
      <w:tblPr>
        <w:tblW w:w="0" w:type="auto"/>
        <w:jc w:val="left"/>
        <w:tblInd w:w="532" w:type="dxa"/>
        <w:tblLayout w:type="fixed"/>
        <w:tblCellMar>
          <w:top w:w="0" w:type="dxa"/>
          <w:left w:w="0" w:type="dxa"/>
          <w:bottom w:w="0" w:type="dxa"/>
          <w:right w:w="0" w:type="dxa"/>
        </w:tblCellMar>
        <w:tblLook w:val="01E0"/>
      </w:tblPr>
      <w:tblGrid>
        <w:gridCol w:w="3324"/>
        <w:gridCol w:w="2699"/>
        <w:gridCol w:w="2458"/>
      </w:tblGrid>
      <w:tr>
        <w:trPr>
          <w:trHeight w:val="435" w:hRule="exact"/>
        </w:trPr>
        <w:tc>
          <w:tcPr>
            <w:tcW w:w="332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21"/>
              <w:jc w:val="center"/>
              <w:rPr>
                <w:rFonts w:ascii="宋体" w:hAnsi="宋体" w:cs="宋体" w:eastAsia="宋体" w:hint="default"/>
                <w:sz w:val="18"/>
                <w:szCs w:val="18"/>
              </w:rPr>
            </w:pPr>
            <w:r>
              <w:rPr>
                <w:rFonts w:ascii="宋体" w:hAnsi="宋体" w:cs="宋体" w:eastAsia="宋体" w:hint="default"/>
                <w:sz w:val="18"/>
                <w:szCs w:val="18"/>
              </w:rPr>
              <w:t>账龄</w:t>
            </w:r>
          </w:p>
        </w:tc>
        <w:tc>
          <w:tcPr>
            <w:tcW w:w="269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5"/>
              <w:jc w:val="center"/>
              <w:rPr>
                <w:rFonts w:ascii="Times New Roman" w:hAnsi="Times New Roman" w:cs="Times New Roman" w:eastAsia="Times New Roman" w:hint="default"/>
                <w:sz w:val="18"/>
                <w:szCs w:val="18"/>
              </w:rPr>
            </w:pPr>
            <w:r>
              <w:rPr>
                <w:rFonts w:ascii="宋体" w:hAnsi="宋体" w:cs="宋体" w:eastAsia="宋体" w:hint="default"/>
                <w:sz w:val="18"/>
                <w:szCs w:val="18"/>
              </w:rPr>
              <w:t>应收账款计提比例</w:t>
            </w:r>
            <w:r>
              <w:rPr>
                <w:rFonts w:ascii="Times New Roman" w:hAnsi="Times New Roman" w:cs="Times New Roman" w:eastAsia="Times New Roman" w:hint="default"/>
                <w:sz w:val="18"/>
                <w:szCs w:val="18"/>
              </w:rPr>
              <w:t>(%)</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8"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其他应收款计提比例</w:t>
            </w:r>
            <w:r>
              <w:rPr>
                <w:rFonts w:ascii="Times New Roman" w:hAnsi="Times New Roman" w:cs="Times New Roman" w:eastAsia="Times New Roman" w:hint="default"/>
                <w:sz w:val="18"/>
                <w:szCs w:val="18"/>
              </w:rPr>
              <w:t>(%)</w:t>
            </w:r>
          </w:p>
        </w:tc>
      </w:tr>
      <w:tr>
        <w:trPr>
          <w:trHeight w:val="480" w:hRule="exact"/>
        </w:trPr>
        <w:tc>
          <w:tcPr>
            <w:tcW w:w="332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c>
        <w:tc>
          <w:tcPr>
            <w:tcW w:w="2699" w:type="dxa"/>
            <w:tcBorders>
              <w:top w:val="nil" w:sz="6" w:space="0" w:color="auto"/>
              <w:left w:val="nil" w:sz="6" w:space="0" w:color="auto"/>
              <w:bottom w:val="nil" w:sz="6" w:space="0" w:color="auto"/>
              <w:right w:val="nil" w:sz="6" w:space="0" w:color="auto"/>
            </w:tcBorders>
          </w:tcPr>
          <w:p>
            <w:pPr/>
          </w:p>
        </w:tc>
        <w:tc>
          <w:tcPr>
            <w:tcW w:w="2458" w:type="dxa"/>
            <w:tcBorders>
              <w:top w:val="nil" w:sz="6" w:space="0" w:color="auto"/>
              <w:left w:val="nil" w:sz="6" w:space="0" w:color="auto"/>
              <w:bottom w:val="nil" w:sz="6" w:space="0" w:color="auto"/>
              <w:right w:val="nil" w:sz="6" w:space="0" w:color="auto"/>
            </w:tcBorders>
          </w:tcPr>
          <w:p>
            <w:pPr/>
          </w:p>
        </w:tc>
      </w:tr>
      <w:tr>
        <w:trPr>
          <w:trHeight w:val="480" w:hRule="exact"/>
        </w:trPr>
        <w:tc>
          <w:tcPr>
            <w:tcW w:w="332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宋体" w:hAnsi="宋体" w:cs="宋体" w:eastAsia="宋体" w:hint="default"/>
                <w:sz w:val="18"/>
                <w:szCs w:val="18"/>
              </w:rPr>
              <w:t>其中：</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c>
        <w:tc>
          <w:tcPr>
            <w:tcW w:w="269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75"/>
              <w:jc w:val="center"/>
              <w:rPr>
                <w:rFonts w:ascii="Times New Roman" w:hAnsi="Times New Roman" w:cs="Times New Roman" w:eastAsia="Times New Roman" w:hint="default"/>
                <w:sz w:val="18"/>
                <w:szCs w:val="18"/>
              </w:rPr>
            </w:pPr>
            <w:r>
              <w:rPr>
                <w:rFonts w:ascii="Times New Roman"/>
                <w:sz w:val="18"/>
              </w:rPr>
              <w:t>0</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4" w:right="0"/>
              <w:jc w:val="center"/>
              <w:rPr>
                <w:rFonts w:ascii="Times New Roman" w:hAnsi="Times New Roman" w:cs="Times New Roman" w:eastAsia="Times New Roman" w:hint="default"/>
                <w:sz w:val="18"/>
                <w:szCs w:val="18"/>
              </w:rPr>
            </w:pPr>
            <w:r>
              <w:rPr>
                <w:rFonts w:ascii="Times New Roman"/>
                <w:sz w:val="18"/>
              </w:rPr>
              <w:t>0</w:t>
            </w:r>
          </w:p>
        </w:tc>
      </w:tr>
      <w:tr>
        <w:trPr>
          <w:trHeight w:val="480" w:hRule="exact"/>
        </w:trPr>
        <w:tc>
          <w:tcPr>
            <w:tcW w:w="332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57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c>
        <w:tc>
          <w:tcPr>
            <w:tcW w:w="269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75"/>
              <w:jc w:val="center"/>
              <w:rPr>
                <w:rFonts w:ascii="Times New Roman" w:hAnsi="Times New Roman" w:cs="Times New Roman" w:eastAsia="Times New Roman" w:hint="default"/>
                <w:sz w:val="18"/>
                <w:szCs w:val="18"/>
              </w:rPr>
            </w:pPr>
            <w:r>
              <w:rPr>
                <w:rFonts w:ascii="Times New Roman"/>
                <w:sz w:val="18"/>
              </w:rPr>
              <w:t>5</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4" w:right="0"/>
              <w:jc w:val="center"/>
              <w:rPr>
                <w:rFonts w:ascii="Times New Roman" w:hAnsi="Times New Roman" w:cs="Times New Roman" w:eastAsia="Times New Roman" w:hint="default"/>
                <w:sz w:val="18"/>
                <w:szCs w:val="18"/>
              </w:rPr>
            </w:pPr>
            <w:r>
              <w:rPr>
                <w:rFonts w:ascii="Times New Roman"/>
                <w:sz w:val="18"/>
              </w:rPr>
              <w:t>0</w:t>
            </w:r>
          </w:p>
        </w:tc>
      </w:tr>
      <w:tr>
        <w:trPr>
          <w:trHeight w:val="431" w:hRule="exact"/>
        </w:trPr>
        <w:tc>
          <w:tcPr>
            <w:tcW w:w="332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57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269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74"/>
              <w:jc w:val="center"/>
              <w:rPr>
                <w:rFonts w:ascii="Times New Roman" w:hAnsi="Times New Roman" w:cs="Times New Roman" w:eastAsia="Times New Roman" w:hint="default"/>
                <w:sz w:val="18"/>
                <w:szCs w:val="18"/>
              </w:rPr>
            </w:pPr>
            <w:r>
              <w:rPr>
                <w:rFonts w:ascii="Times New Roman"/>
                <w:sz w:val="18"/>
              </w:rPr>
              <w:t>50</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4" w:right="0"/>
              <w:jc w:val="center"/>
              <w:rPr>
                <w:rFonts w:ascii="Times New Roman" w:hAnsi="Times New Roman" w:cs="Times New Roman" w:eastAsia="Times New Roman" w:hint="default"/>
                <w:sz w:val="18"/>
                <w:szCs w:val="18"/>
              </w:rPr>
            </w:pPr>
            <w:r>
              <w:rPr>
                <w:rFonts w:ascii="Times New Roman"/>
                <w:sz w:val="18"/>
              </w:rPr>
              <w:t>5</w:t>
            </w:r>
          </w:p>
        </w:tc>
      </w:tr>
    </w:tbl>
    <w:p>
      <w:pPr>
        <w:spacing w:after="0" w:line="240" w:lineRule="auto"/>
        <w:jc w:val="center"/>
        <w:rPr>
          <w:rFonts w:ascii="Times New Roman" w:hAnsi="Times New Roman" w:cs="Times New Roman" w:eastAsia="Times New Roman" w:hint="default"/>
          <w:sz w:val="18"/>
          <w:szCs w:val="18"/>
        </w:rPr>
        <w:sectPr>
          <w:pgSz w:w="11910" w:h="16840"/>
          <w:pgMar w:header="852" w:footer="977" w:top="1320" w:bottom="1160" w:left="980" w:right="1020"/>
        </w:sectPr>
      </w:pPr>
    </w:p>
    <w:p>
      <w:pPr>
        <w:spacing w:line="240" w:lineRule="auto" w:before="9"/>
        <w:rPr>
          <w:rFonts w:ascii="宋体" w:hAnsi="宋体" w:cs="宋体" w:eastAsia="宋体" w:hint="default"/>
          <w:sz w:val="18"/>
          <w:szCs w:val="18"/>
        </w:rPr>
      </w:pPr>
    </w:p>
    <w:tbl>
      <w:tblPr>
        <w:tblW w:w="0" w:type="auto"/>
        <w:jc w:val="left"/>
        <w:tblInd w:w="532" w:type="dxa"/>
        <w:tblLayout w:type="fixed"/>
        <w:tblCellMar>
          <w:top w:w="0" w:type="dxa"/>
          <w:left w:w="0" w:type="dxa"/>
          <w:bottom w:w="0" w:type="dxa"/>
          <w:right w:w="0" w:type="dxa"/>
        </w:tblCellMar>
        <w:tblLook w:val="01E0"/>
      </w:tblPr>
      <w:tblGrid>
        <w:gridCol w:w="2784"/>
        <w:gridCol w:w="3239"/>
        <w:gridCol w:w="2458"/>
      </w:tblGrid>
      <w:tr>
        <w:trPr>
          <w:trHeight w:val="435" w:hRule="exact"/>
        </w:trPr>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16"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323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62"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应收账款计提比例</w:t>
            </w:r>
            <w:r>
              <w:rPr>
                <w:rFonts w:ascii="Times New Roman" w:hAnsi="Times New Roman" w:cs="Times New Roman" w:eastAsia="Times New Roman" w:hint="default"/>
                <w:sz w:val="18"/>
                <w:szCs w:val="18"/>
              </w:rPr>
              <w:t>(%)</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8"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其他应收款计提比例</w:t>
            </w:r>
            <w:r>
              <w:rPr>
                <w:rFonts w:ascii="Times New Roman" w:hAnsi="Times New Roman" w:cs="Times New Roman" w:eastAsia="Times New Roman" w:hint="default"/>
                <w:sz w:val="18"/>
                <w:szCs w:val="18"/>
              </w:rPr>
              <w:t>(%)</w:t>
            </w:r>
          </w:p>
        </w:tc>
      </w:tr>
      <w:tr>
        <w:trPr>
          <w:trHeight w:val="480" w:hRule="exact"/>
        </w:trPr>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3239"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462" w:right="0"/>
              <w:jc w:val="center"/>
              <w:rPr>
                <w:rFonts w:ascii="Times New Roman" w:hAnsi="Times New Roman" w:cs="Times New Roman" w:eastAsia="Times New Roman" w:hint="default"/>
                <w:sz w:val="18"/>
                <w:szCs w:val="18"/>
              </w:rPr>
            </w:pPr>
            <w:r>
              <w:rPr>
                <w:rFonts w:ascii="Times New Roman"/>
                <w:sz w:val="18"/>
              </w:rPr>
              <w:t>100</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5" w:right="0"/>
              <w:jc w:val="center"/>
              <w:rPr>
                <w:rFonts w:ascii="Times New Roman" w:hAnsi="Times New Roman" w:cs="Times New Roman" w:eastAsia="Times New Roman" w:hint="default"/>
                <w:sz w:val="18"/>
                <w:szCs w:val="18"/>
              </w:rPr>
            </w:pPr>
            <w:r>
              <w:rPr>
                <w:rFonts w:ascii="Times New Roman"/>
                <w:sz w:val="18"/>
              </w:rPr>
              <w:t>10</w:t>
            </w:r>
          </w:p>
        </w:tc>
      </w:tr>
      <w:tr>
        <w:trPr>
          <w:trHeight w:val="480" w:hRule="exact"/>
        </w:trPr>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3239"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462" w:right="0"/>
              <w:jc w:val="center"/>
              <w:rPr>
                <w:rFonts w:ascii="Times New Roman" w:hAnsi="Times New Roman" w:cs="Times New Roman" w:eastAsia="Times New Roman" w:hint="default"/>
                <w:sz w:val="18"/>
                <w:szCs w:val="18"/>
              </w:rPr>
            </w:pPr>
            <w:r>
              <w:rPr>
                <w:rFonts w:ascii="Times New Roman"/>
                <w:sz w:val="18"/>
              </w:rPr>
              <w:t>100</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5" w:right="0"/>
              <w:jc w:val="center"/>
              <w:rPr>
                <w:rFonts w:ascii="Times New Roman" w:hAnsi="Times New Roman" w:cs="Times New Roman" w:eastAsia="Times New Roman" w:hint="default"/>
                <w:sz w:val="18"/>
                <w:szCs w:val="18"/>
              </w:rPr>
            </w:pPr>
            <w:r>
              <w:rPr>
                <w:rFonts w:ascii="Times New Roman"/>
                <w:sz w:val="18"/>
              </w:rPr>
              <w:t>50</w:t>
            </w:r>
          </w:p>
        </w:tc>
      </w:tr>
      <w:tr>
        <w:trPr>
          <w:trHeight w:val="432" w:hRule="exact"/>
        </w:trPr>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3239"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462" w:right="0"/>
              <w:jc w:val="center"/>
              <w:rPr>
                <w:rFonts w:ascii="Times New Roman" w:hAnsi="Times New Roman" w:cs="Times New Roman" w:eastAsia="Times New Roman" w:hint="default"/>
                <w:sz w:val="18"/>
                <w:szCs w:val="18"/>
              </w:rPr>
            </w:pPr>
            <w:r>
              <w:rPr>
                <w:rFonts w:ascii="Times New Roman"/>
                <w:sz w:val="18"/>
              </w:rPr>
              <w:t>100</w:t>
            </w:r>
          </w:p>
        </w:tc>
        <w:tc>
          <w:tcPr>
            <w:tcW w:w="2458"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44" w:right="0"/>
              <w:jc w:val="center"/>
              <w:rPr>
                <w:rFonts w:ascii="Times New Roman" w:hAnsi="Times New Roman" w:cs="Times New Roman" w:eastAsia="Times New Roman" w:hint="default"/>
                <w:sz w:val="18"/>
                <w:szCs w:val="18"/>
              </w:rPr>
            </w:pPr>
            <w:r>
              <w:rPr>
                <w:rFonts w:ascii="Times New Roman"/>
                <w:sz w:val="18"/>
              </w:rPr>
              <w:t>100</w:t>
            </w:r>
          </w:p>
        </w:tc>
      </w:tr>
    </w:tbl>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9"/>
          <w:szCs w:val="19"/>
        </w:rPr>
      </w:pPr>
    </w:p>
    <w:p>
      <w:pPr>
        <w:pStyle w:val="BodyText"/>
        <w:spacing w:line="240" w:lineRule="auto" w:before="35"/>
        <w:ind w:left="784" w:right="91"/>
        <w:jc w:val="left"/>
      </w:pPr>
      <w:r>
        <w:rPr/>
        <w:pict>
          <v:group style="position:absolute;margin-left:70.529999pt;margin-top:-123.56604pt;width:454.25pt;height:98.55pt;mso-position-horizontal-relative:page;mso-position-vertical-relative:paragraph;z-index:-1178728" coordorigin="1411,-2471" coordsize="9085,1971">
            <v:group style="position:absolute;left:1440;top:-2456;width:9027;height:2" coordorigin="1440,-2456" coordsize="9027,2">
              <v:shape style="position:absolute;left:1440;top:-2456;width:9027;height:2" coordorigin="1440,-2456" coordsize="9027,0" path="m1440,-2456l10466,-2456e" filled="false" stroked="true" strokeweight="1.5pt" strokecolor="#000000">
                <v:path arrowok="t"/>
              </v:shape>
              <v:shape style="position:absolute;left:4656;top:-2470;width:2988;height:528" type="#_x0000_t75" stroked="false">
                <v:imagedata r:id="rId45" o:title=""/>
              </v:shape>
            </v:group>
            <v:group style="position:absolute;left:1426;top:-516;width:3260;height:2" coordorigin="1426,-516" coordsize="3260,2">
              <v:shape style="position:absolute;left:1426;top:-516;width:3260;height:2" coordorigin="1426,-516" coordsize="3260,0" path="m1426,-516l4685,-516e" filled="false" stroked="true" strokeweight="1.5pt" strokecolor="#000000">
                <v:path arrowok="t"/>
              </v:shape>
              <v:shape style="position:absolute;left:1411;top:-2000;width:9084;height:1498" type="#_x0000_t75" stroked="false">
                <v:imagedata r:id="rId46" o:title=""/>
              </v:shape>
            </v:group>
            <v:group style="position:absolute;left:4685;top:-516;width:2921;height:2" coordorigin="4685,-516" coordsize="2921,2">
              <v:shape style="position:absolute;left:4685;top:-516;width:2921;height:2" coordorigin="4685,-516" coordsize="2921,0" path="m4685,-516l7606,-516e" filled="false" stroked="true" strokeweight="1.5pt" strokecolor="#000000">
                <v:path arrowok="t"/>
              </v:shape>
              <v:shape style="position:absolute;left:7577;top:-1030;width:67;height:528" type="#_x0000_t75" stroked="false">
                <v:imagedata r:id="rId47" o:title=""/>
              </v:shape>
            </v:group>
            <v:group style="position:absolute;left:7606;top:-516;width:2861;height:2" coordorigin="7606,-516" coordsize="2861,2">
              <v:shape style="position:absolute;left:7606;top:-516;width:2861;height:2" coordorigin="7606,-516" coordsize="2861,0" path="m7606,-516l10466,-516e" filled="false" stroked="true" strokeweight="1.5pt" strokecolor="#000000">
                <v:path arrowok="t"/>
              </v:shape>
            </v:group>
            <w10:wrap type="none"/>
          </v:group>
        </w:pict>
      </w:r>
      <w:r>
        <w:rPr/>
        <w:pict>
          <v:group style="position:absolute;margin-left:73.349998pt;margin-top:19.953960pt;width:448.75pt;height:122.5pt;mso-position-horizontal-relative:page;mso-position-vertical-relative:paragraph;z-index:-1178704" coordorigin="1467,399" coordsize="8975,2450">
            <v:group style="position:absolute;left:1496;top:414;width:8914;height:2" coordorigin="1496,414" coordsize="8914,2">
              <v:shape style="position:absolute;left:1496;top:414;width:8914;height:2" coordorigin="1496,414" coordsize="8914,0" path="m1496,414l10410,414e" filled="false" stroked="true" strokeweight="1.5pt" strokecolor="#000000">
                <v:path arrowok="t"/>
              </v:shape>
              <v:shape style="position:absolute;left:4729;top:400;width:3005;height:527" type="#_x0000_t75" stroked="false">
                <v:imagedata r:id="rId48" o:title=""/>
              </v:shape>
            </v:group>
            <v:group style="position:absolute;left:1482;top:2833;width:3276;height:2" coordorigin="1482,2833" coordsize="3276,2">
              <v:shape style="position:absolute;left:1482;top:2833;width:3276;height:2" coordorigin="1482,2833" coordsize="3276,0" path="m1482,2833l4758,2833e" filled="false" stroked="true" strokeweight="1.5pt" strokecolor="#000000">
                <v:path arrowok="t"/>
              </v:shape>
              <v:shape style="position:absolute;left:1468;top:869;width:8974;height:1978" type="#_x0000_t75" stroked="false">
                <v:imagedata r:id="rId49" o:title=""/>
              </v:shape>
            </v:group>
            <v:group style="position:absolute;left:4758;top:2833;width:2938;height:2" coordorigin="4758,2833" coordsize="2938,2">
              <v:shape style="position:absolute;left:4758;top:2833;width:2938;height:2" coordorigin="4758,2833" coordsize="2938,0" path="m4758,2833l7696,2833e" filled="false" stroked="true" strokeweight="1.5pt" strokecolor="#000000">
                <v:path arrowok="t"/>
              </v:shape>
              <v:shape style="position:absolute;left:7667;top:2319;width:67;height:528" type="#_x0000_t75" stroked="false">
                <v:imagedata r:id="rId50" o:title=""/>
              </v:shape>
            </v:group>
            <v:group style="position:absolute;left:7696;top:2833;width:2715;height:2" coordorigin="7696,2833" coordsize="2715,2">
              <v:shape style="position:absolute;left:7696;top:2833;width:2715;height:2" coordorigin="7696,2833" coordsize="2715,0" path="m7696,2833l10410,2833e" filled="false" stroked="true" strokeweight="1.5pt" strokecolor="#000000">
                <v:path arrowok="t"/>
              </v:shape>
            </v:group>
            <w10:wrap type="none"/>
          </v:group>
        </w:pict>
      </w:r>
      <w:r>
        <w:rPr/>
        <w:t>组合</w:t>
      </w:r>
      <w:r>
        <w:rPr>
          <w:spacing w:val="-54"/>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 </w:t>
      </w:r>
      <w:r>
        <w:rPr/>
        <w:t>中，采用账龄分析法计提坏账准备的情况（证券业务）：</w:t>
      </w:r>
    </w:p>
    <w:p>
      <w:pPr>
        <w:spacing w:line="240" w:lineRule="auto" w:before="5"/>
        <w:rPr>
          <w:rFonts w:ascii="宋体" w:hAnsi="宋体" w:cs="宋体" w:eastAsia="宋体" w:hint="default"/>
          <w:sz w:val="15"/>
          <w:szCs w:val="15"/>
        </w:rPr>
      </w:pPr>
    </w:p>
    <w:tbl>
      <w:tblPr>
        <w:tblW w:w="0" w:type="auto"/>
        <w:jc w:val="left"/>
        <w:tblInd w:w="589" w:type="dxa"/>
        <w:tblLayout w:type="fixed"/>
        <w:tblCellMar>
          <w:top w:w="0" w:type="dxa"/>
          <w:left w:w="0" w:type="dxa"/>
          <w:bottom w:w="0" w:type="dxa"/>
          <w:right w:w="0" w:type="dxa"/>
        </w:tblCellMar>
        <w:tblLook w:val="01E0"/>
      </w:tblPr>
      <w:tblGrid>
        <w:gridCol w:w="2713"/>
        <w:gridCol w:w="3315"/>
        <w:gridCol w:w="2557"/>
      </w:tblGrid>
      <w:tr>
        <w:trPr>
          <w:trHeight w:val="435" w:hRule="exact"/>
        </w:trPr>
        <w:tc>
          <w:tcPr>
            <w:tcW w:w="27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07"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33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81" w:right="0"/>
              <w:jc w:val="center"/>
              <w:rPr>
                <w:rFonts w:ascii="宋体" w:hAnsi="宋体" w:cs="宋体" w:eastAsia="宋体" w:hint="default"/>
                <w:sz w:val="18"/>
                <w:szCs w:val="18"/>
              </w:rPr>
            </w:pPr>
            <w:r>
              <w:rPr>
                <w:rFonts w:ascii="宋体" w:hAnsi="宋体" w:cs="宋体" w:eastAsia="宋体" w:hint="default"/>
                <w:sz w:val="18"/>
                <w:szCs w:val="18"/>
              </w:rPr>
              <w:t>应收账款计提比例（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255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6" w:right="0"/>
              <w:jc w:val="center"/>
              <w:rPr>
                <w:rFonts w:ascii="宋体" w:hAnsi="宋体" w:cs="宋体" w:eastAsia="宋体" w:hint="default"/>
                <w:sz w:val="18"/>
                <w:szCs w:val="18"/>
              </w:rPr>
            </w:pPr>
            <w:r>
              <w:rPr>
                <w:rFonts w:ascii="宋体" w:hAnsi="宋体" w:cs="宋体" w:eastAsia="宋体" w:hint="default"/>
                <w:sz w:val="18"/>
                <w:szCs w:val="18"/>
              </w:rPr>
              <w:t>其他应收款计提比例（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80" w:hRule="exact"/>
        </w:trPr>
        <w:tc>
          <w:tcPr>
            <w:tcW w:w="2713"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c>
        <w:tc>
          <w:tcPr>
            <w:tcW w:w="3315"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83" w:right="0"/>
              <w:jc w:val="center"/>
              <w:rPr>
                <w:rFonts w:ascii="Times New Roman" w:hAnsi="Times New Roman" w:cs="Times New Roman" w:eastAsia="Times New Roman" w:hint="default"/>
                <w:sz w:val="18"/>
                <w:szCs w:val="18"/>
              </w:rPr>
            </w:pPr>
            <w:r>
              <w:rPr>
                <w:rFonts w:ascii="Times New Roman"/>
                <w:sz w:val="18"/>
              </w:rPr>
              <w:t>0.50</w:t>
            </w:r>
          </w:p>
        </w:tc>
        <w:tc>
          <w:tcPr>
            <w:tcW w:w="2557"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359" w:right="0"/>
              <w:jc w:val="center"/>
              <w:rPr>
                <w:rFonts w:ascii="Times New Roman" w:hAnsi="Times New Roman" w:cs="Times New Roman" w:eastAsia="Times New Roman" w:hint="default"/>
                <w:sz w:val="18"/>
                <w:szCs w:val="18"/>
              </w:rPr>
            </w:pPr>
            <w:r>
              <w:rPr>
                <w:rFonts w:ascii="Times New Roman"/>
                <w:sz w:val="18"/>
              </w:rPr>
              <w:t>0.50</w:t>
            </w:r>
          </w:p>
        </w:tc>
      </w:tr>
      <w:tr>
        <w:trPr>
          <w:trHeight w:val="480" w:hRule="exact"/>
        </w:trPr>
        <w:tc>
          <w:tcPr>
            <w:tcW w:w="2713"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3315"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83" w:right="0"/>
              <w:jc w:val="center"/>
              <w:rPr>
                <w:rFonts w:ascii="Times New Roman" w:hAnsi="Times New Roman" w:cs="Times New Roman" w:eastAsia="Times New Roman" w:hint="default"/>
                <w:sz w:val="18"/>
                <w:szCs w:val="18"/>
              </w:rPr>
            </w:pPr>
            <w:r>
              <w:rPr>
                <w:rFonts w:ascii="Times New Roman"/>
                <w:sz w:val="18"/>
              </w:rPr>
              <w:t>1.00</w:t>
            </w:r>
          </w:p>
        </w:tc>
        <w:tc>
          <w:tcPr>
            <w:tcW w:w="2557"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359" w:right="0"/>
              <w:jc w:val="center"/>
              <w:rPr>
                <w:rFonts w:ascii="Times New Roman" w:hAnsi="Times New Roman" w:cs="Times New Roman" w:eastAsia="Times New Roman" w:hint="default"/>
                <w:sz w:val="18"/>
                <w:szCs w:val="18"/>
              </w:rPr>
            </w:pPr>
            <w:r>
              <w:rPr>
                <w:rFonts w:ascii="Times New Roman"/>
                <w:sz w:val="18"/>
              </w:rPr>
              <w:t>1.00</w:t>
            </w:r>
          </w:p>
        </w:tc>
      </w:tr>
      <w:tr>
        <w:trPr>
          <w:trHeight w:val="480" w:hRule="exact"/>
        </w:trPr>
        <w:tc>
          <w:tcPr>
            <w:tcW w:w="2713"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3315"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83" w:right="0"/>
              <w:jc w:val="center"/>
              <w:rPr>
                <w:rFonts w:ascii="Times New Roman" w:hAnsi="Times New Roman" w:cs="Times New Roman" w:eastAsia="Times New Roman" w:hint="default"/>
                <w:sz w:val="18"/>
                <w:szCs w:val="18"/>
              </w:rPr>
            </w:pPr>
            <w:r>
              <w:rPr>
                <w:rFonts w:ascii="Times New Roman"/>
                <w:sz w:val="18"/>
              </w:rPr>
              <w:t>5.00</w:t>
            </w:r>
          </w:p>
        </w:tc>
        <w:tc>
          <w:tcPr>
            <w:tcW w:w="2557"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359" w:right="0"/>
              <w:jc w:val="center"/>
              <w:rPr>
                <w:rFonts w:ascii="Times New Roman" w:hAnsi="Times New Roman" w:cs="Times New Roman" w:eastAsia="Times New Roman" w:hint="default"/>
                <w:sz w:val="18"/>
                <w:szCs w:val="18"/>
              </w:rPr>
            </w:pPr>
            <w:r>
              <w:rPr>
                <w:rFonts w:ascii="Times New Roman"/>
                <w:sz w:val="18"/>
              </w:rPr>
              <w:t>5.00</w:t>
            </w:r>
          </w:p>
        </w:tc>
      </w:tr>
      <w:tr>
        <w:trPr>
          <w:trHeight w:val="431" w:hRule="exact"/>
        </w:trPr>
        <w:tc>
          <w:tcPr>
            <w:tcW w:w="2713"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3315"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82" w:right="0"/>
              <w:jc w:val="center"/>
              <w:rPr>
                <w:rFonts w:ascii="Times New Roman" w:hAnsi="Times New Roman" w:cs="Times New Roman" w:eastAsia="Times New Roman" w:hint="default"/>
                <w:sz w:val="18"/>
                <w:szCs w:val="18"/>
              </w:rPr>
            </w:pPr>
            <w:r>
              <w:rPr>
                <w:rFonts w:ascii="Times New Roman"/>
                <w:sz w:val="18"/>
              </w:rPr>
              <w:t>10.00</w:t>
            </w:r>
          </w:p>
        </w:tc>
        <w:tc>
          <w:tcPr>
            <w:tcW w:w="2557"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357" w:right="0"/>
              <w:jc w:val="center"/>
              <w:rPr>
                <w:rFonts w:ascii="Times New Roman" w:hAnsi="Times New Roman" w:cs="Times New Roman" w:eastAsia="Times New Roman" w:hint="default"/>
                <w:sz w:val="18"/>
                <w:szCs w:val="18"/>
              </w:rPr>
            </w:pPr>
            <w:r>
              <w:rPr>
                <w:rFonts w:ascii="Times New Roman"/>
                <w:sz w:val="18"/>
              </w:rPr>
              <w:t>10.00</w:t>
            </w:r>
          </w:p>
        </w:tc>
      </w:tr>
    </w:tbl>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9"/>
          <w:szCs w:val="19"/>
        </w:rPr>
      </w:pPr>
    </w:p>
    <w:p>
      <w:pPr>
        <w:spacing w:line="343" w:lineRule="auto" w:before="35"/>
        <w:ind w:left="574" w:right="9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、单项金额不重大但单独计提坏账准备的应收款项：</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对单项金额虽不重大，但已有客观证据表明其发生了减值的应收款项，按账龄分析法计提的坏账准备</w:t>
      </w:r>
    </w:p>
    <w:p>
      <w:pPr>
        <w:pStyle w:val="BodyText"/>
        <w:spacing w:line="240" w:lineRule="auto" w:before="34"/>
        <w:ind w:right="91"/>
        <w:jc w:val="left"/>
      </w:pPr>
      <w:r>
        <w:rPr/>
        <w:t>不能反映实际情况，本公司单独进行减值测试，结合现时情况分析法确定坏账准备计提的比例。</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91"/>
        <w:jc w:val="left"/>
        <w:rPr>
          <w:b w:val="0"/>
          <w:bCs w:val="0"/>
        </w:rPr>
      </w:pPr>
      <w:r>
        <w:rPr/>
        <w:t>（十二）存货</w:t>
      </w:r>
      <w:r>
        <w:rPr>
          <w:b w:val="0"/>
          <w:bCs w:val="0"/>
        </w:rPr>
      </w:r>
    </w:p>
    <w:p>
      <w:pPr>
        <w:pStyle w:val="Heading4"/>
        <w:spacing w:line="240" w:lineRule="auto" w:before="125"/>
        <w:ind w:right="91"/>
        <w:jc w:val="left"/>
        <w:rPr>
          <w:b w:val="0"/>
          <w:bCs w:val="0"/>
        </w:rPr>
      </w:pPr>
      <w:r>
        <w:rPr>
          <w:rFonts w:ascii="Times New Roman" w:hAnsi="Times New Roman" w:cs="Times New Roman" w:eastAsia="Times New Roman" w:hint="default"/>
        </w:rPr>
        <w:t>1</w:t>
      </w:r>
      <w:r>
        <w:rPr/>
        <w:t>、存货的分类</w:t>
      </w:r>
      <w:r>
        <w:rPr>
          <w:b w:val="0"/>
          <w:bCs w:val="0"/>
        </w:rPr>
      </w:r>
    </w:p>
    <w:p>
      <w:pPr>
        <w:pStyle w:val="BodyText"/>
        <w:spacing w:line="240" w:lineRule="auto" w:before="110"/>
        <w:ind w:left="574" w:right="0"/>
        <w:jc w:val="left"/>
      </w:pPr>
      <w:r>
        <w:rPr/>
        <w:t>存货分类为原材料、包装物、低值易耗品、半成品、在产品、产成品、发出商品、委托加工物资等。</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spacing w:line="331" w:lineRule="auto" w:before="0"/>
        <w:ind w:left="574" w:right="639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、发出存货的计价方法</w:t>
      </w:r>
      <w:r>
        <w:rPr>
          <w:rFonts w:ascii="宋体" w:hAnsi="宋体" w:cs="宋体" w:eastAsia="宋体" w:hint="default"/>
          <w:b/>
          <w:bCs/>
          <w:w w:val="99"/>
          <w:sz w:val="21"/>
          <w:szCs w:val="21"/>
        </w:rPr>
        <w:t> </w:t>
      </w:r>
      <w:r>
        <w:rPr>
          <w:rFonts w:ascii="宋体" w:hAnsi="宋体" w:cs="宋体" w:eastAsia="宋体" w:hint="default"/>
          <w:sz w:val="21"/>
          <w:szCs w:val="21"/>
        </w:rPr>
        <w:t>存货发出时按加权平均法计价。</w:t>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3"/>
          <w:szCs w:val="13"/>
        </w:rPr>
      </w:pPr>
    </w:p>
    <w:p>
      <w:pPr>
        <w:spacing w:line="331" w:lineRule="auto" w:before="0"/>
        <w:ind w:left="574" w:right="9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、不同类别存货可变现净值的确定依据</w:t>
      </w:r>
      <w:r>
        <w:rPr>
          <w:rFonts w:ascii="宋体" w:hAnsi="宋体" w:cs="宋体" w:eastAsia="宋体" w:hint="default"/>
          <w:b/>
          <w:bCs/>
          <w:w w:val="99"/>
          <w:sz w:val="21"/>
          <w:szCs w:val="21"/>
        </w:rPr>
        <w:t> </w:t>
      </w:r>
      <w:r>
        <w:rPr>
          <w:rFonts w:ascii="宋体" w:hAnsi="宋体" w:cs="宋体" w:eastAsia="宋体" w:hint="default"/>
          <w:spacing w:val="-1"/>
          <w:sz w:val="21"/>
          <w:szCs w:val="21"/>
        </w:rPr>
        <w:t>产成品、库存商品和用于出售的材料等直接用于出售的商品存货，在正常生产经营过程中，以该存货</w:t>
      </w:r>
    </w:p>
    <w:p>
      <w:pPr>
        <w:pStyle w:val="BodyText"/>
        <w:spacing w:line="350" w:lineRule="auto" w:before="45"/>
        <w:ind w:right="129"/>
        <w:jc w:val="both"/>
      </w:pPr>
      <w:r>
        <w:rPr>
          <w:spacing w:val="-1"/>
        </w:rPr>
        <w:t>的估计售价减去估计的销售费用和相关税费后的金额，确定其可变现净值；需要经过加工的材料存货，在</w:t>
      </w:r>
      <w:r>
        <w:rPr>
          <w:spacing w:val="-83"/>
        </w:rPr>
        <w:t> </w:t>
      </w:r>
      <w:r>
        <w:rPr>
          <w:spacing w:val="-83"/>
        </w:rPr>
      </w:r>
      <w:r>
        <w:rPr>
          <w:spacing w:val="-1"/>
        </w:rPr>
        <w:t>正常生产经营过程中，以所生产的产成品的估计售价减去至完工时估计将要发生的成本、估计的销售费用</w:t>
      </w:r>
      <w:r>
        <w:rPr>
          <w:spacing w:val="-81"/>
        </w:rPr>
        <w:t> </w:t>
      </w:r>
      <w:r>
        <w:rPr>
          <w:spacing w:val="-81"/>
        </w:rPr>
      </w:r>
      <w:r>
        <w:rPr>
          <w:spacing w:val="-1"/>
        </w:rPr>
        <w:t>和相关税费后的金额，确定其可变现净值；为执行销售合同或者劳务合同而持有的存货，其可变现净值以</w:t>
      </w:r>
      <w:r>
        <w:rPr>
          <w:spacing w:val="-83"/>
        </w:rPr>
        <w:t> </w:t>
      </w:r>
      <w:r>
        <w:rPr>
          <w:spacing w:val="-83"/>
        </w:rPr>
      </w:r>
      <w:r>
        <w:rPr>
          <w:spacing w:val="-1"/>
        </w:rPr>
        <w:t>合同价格为基础计算，若持有存货的数量多于销售合同订购数量的，超出部分的存货的可变现净值以一般</w:t>
      </w:r>
      <w:r>
        <w:rPr>
          <w:spacing w:val="-81"/>
        </w:rPr>
        <w:t> </w:t>
      </w:r>
      <w:r>
        <w:rPr>
          <w:spacing w:val="-81"/>
        </w:rPr>
      </w:r>
      <w:r>
        <w:rPr/>
        <w:t>销售价格为基础计算。</w:t>
      </w:r>
    </w:p>
    <w:p>
      <w:pPr>
        <w:pStyle w:val="BodyText"/>
        <w:spacing w:line="348" w:lineRule="auto" w:before="29"/>
        <w:ind w:right="91" w:firstLine="420"/>
        <w:jc w:val="left"/>
      </w:pPr>
      <w:r>
        <w:rPr>
          <w:spacing w:val="-1"/>
        </w:rPr>
        <w:t>期末按照单个存货项目计提存货跌价准备；但对于数量繁多、单价较低的存货，按照存货类别计提存</w:t>
      </w:r>
      <w:r>
        <w:rPr/>
        <w:t> </w:t>
      </w:r>
      <w:r>
        <w:rPr>
          <w:spacing w:val="-1"/>
        </w:rPr>
        <w:t>货跌价准备；与在同一地区生产和销售的产品系列相关、具有相同或类似最终用途或目的，且难以与其他</w:t>
      </w:r>
    </w:p>
    <w:p>
      <w:pPr>
        <w:spacing w:after="0" w:line="348"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48" w:lineRule="auto" w:before="35"/>
        <w:ind w:left="573" w:right="0" w:hanging="420"/>
        <w:jc w:val="left"/>
      </w:pPr>
      <w:r>
        <w:rPr/>
        <w:t>项目分开计量的存货，则合并计提存货跌价准备。 </w:t>
      </w:r>
      <w:r>
        <w:rPr>
          <w:spacing w:val="-1"/>
        </w:rPr>
        <w:t>除有明确证据表明资产负债表日市场价格异常外，存货项目的可变现净值以资产负债表日市场价格为</w:t>
      </w:r>
    </w:p>
    <w:p>
      <w:pPr>
        <w:pStyle w:val="BodyText"/>
        <w:spacing w:line="240" w:lineRule="auto" w:before="31"/>
        <w:ind w:left="153" w:right="0"/>
        <w:jc w:val="left"/>
      </w:pPr>
      <w:r>
        <w:rPr/>
        <w:t>基础确定。</w:t>
      </w:r>
    </w:p>
    <w:p>
      <w:pPr>
        <w:pStyle w:val="BodyText"/>
        <w:spacing w:line="240" w:lineRule="auto" w:before="125"/>
        <w:ind w:left="573" w:right="0"/>
        <w:jc w:val="left"/>
      </w:pPr>
      <w:r>
        <w:rPr/>
        <w:t>本期期末存货项目的可变现净值以资产负债表日市场价格为基础确定。</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spacing w:line="328" w:lineRule="auto" w:before="0"/>
        <w:ind w:left="574" w:right="763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、存货的盘存制度</w:t>
      </w:r>
      <w:r>
        <w:rPr>
          <w:rFonts w:ascii="宋体" w:hAnsi="宋体" w:cs="宋体" w:eastAsia="宋体" w:hint="default"/>
          <w:b/>
          <w:bCs/>
          <w:spacing w:val="1"/>
          <w:w w:val="99"/>
          <w:sz w:val="21"/>
          <w:szCs w:val="21"/>
        </w:rPr>
        <w:t> </w:t>
      </w:r>
      <w:r>
        <w:rPr>
          <w:rFonts w:ascii="宋体" w:hAnsi="宋体" w:cs="宋体" w:eastAsia="宋体" w:hint="default"/>
          <w:sz w:val="21"/>
          <w:szCs w:val="21"/>
        </w:rPr>
        <w:t>采用永续盘存制。</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4"/>
        <w:spacing w:line="240" w:lineRule="auto" w:before="0"/>
        <w:ind w:right="0"/>
        <w:jc w:val="left"/>
        <w:rPr>
          <w:b w:val="0"/>
          <w:bCs w:val="0"/>
        </w:rPr>
      </w:pPr>
      <w:r>
        <w:rPr>
          <w:rFonts w:ascii="Times New Roman" w:hAnsi="Times New Roman" w:cs="Times New Roman" w:eastAsia="Times New Roman" w:hint="default"/>
        </w:rPr>
        <w:t>5</w:t>
      </w:r>
      <w:r>
        <w:rPr/>
        <w:t>、低值易耗品和包装物的摊销方法</w:t>
      </w:r>
      <w:r>
        <w:rPr>
          <w:b w:val="0"/>
          <w:bCs w:val="0"/>
        </w:rPr>
      </w:r>
    </w:p>
    <w:p>
      <w:pPr>
        <w:pStyle w:val="BodyText"/>
        <w:spacing w:line="240" w:lineRule="auto" w:before="109"/>
        <w:ind w:left="574" w:right="0"/>
        <w:jc w:val="left"/>
      </w:pPr>
      <w:r>
        <w:rPr/>
        <w:t>（</w:t>
      </w:r>
      <w:r>
        <w:rPr>
          <w:rFonts w:ascii="Times New Roman" w:hAnsi="Times New Roman" w:cs="Times New Roman" w:eastAsia="Times New Roman" w:hint="default"/>
        </w:rPr>
        <w:t>1</w:t>
      </w:r>
      <w:r>
        <w:rPr/>
        <w:t>）低值易耗品采用一次转销法；</w:t>
      </w:r>
    </w:p>
    <w:p>
      <w:pPr>
        <w:pStyle w:val="BodyText"/>
        <w:spacing w:line="240" w:lineRule="auto" w:before="109"/>
        <w:ind w:left="574" w:right="0"/>
        <w:jc w:val="left"/>
      </w:pPr>
      <w:r>
        <w:rPr/>
        <w:t>（</w:t>
      </w:r>
      <w:r>
        <w:rPr>
          <w:rFonts w:ascii="Times New Roman" w:hAnsi="Times New Roman" w:cs="Times New Roman" w:eastAsia="Times New Roman" w:hint="default"/>
        </w:rPr>
        <w:t>2</w:t>
      </w:r>
      <w:r>
        <w:rPr/>
        <w:t>）包装物采用一次转销法。</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spacing w:line="348" w:lineRule="auto" w:before="0"/>
        <w:ind w:left="574" w:right="2590" w:hanging="420"/>
        <w:jc w:val="left"/>
        <w:rPr>
          <w:rFonts w:ascii="宋体" w:hAnsi="宋体" w:cs="宋体" w:eastAsia="宋体" w:hint="default"/>
          <w:sz w:val="21"/>
          <w:szCs w:val="21"/>
        </w:rPr>
      </w:pPr>
      <w:r>
        <w:rPr>
          <w:rFonts w:ascii="宋体" w:hAnsi="宋体" w:cs="宋体" w:eastAsia="宋体" w:hint="default"/>
          <w:b/>
          <w:bCs/>
          <w:sz w:val="21"/>
          <w:szCs w:val="21"/>
        </w:rPr>
        <w:t>（十三）持有待售资产</w:t>
      </w:r>
      <w:r>
        <w:rPr>
          <w:rFonts w:ascii="宋体" w:hAnsi="宋体" w:cs="宋体" w:eastAsia="宋体" w:hint="default"/>
          <w:b/>
          <w:bCs/>
          <w:w w:val="99"/>
          <w:sz w:val="21"/>
          <w:szCs w:val="21"/>
        </w:rPr>
        <w:t> </w:t>
      </w:r>
      <w:r>
        <w:rPr>
          <w:rFonts w:ascii="宋体" w:hAnsi="宋体" w:cs="宋体" w:eastAsia="宋体" w:hint="default"/>
          <w:sz w:val="21"/>
          <w:szCs w:val="21"/>
        </w:rPr>
        <w:t>本公司将同时满足下列条件的非流动资产或处置组划分为持有待售类别：</w:t>
      </w:r>
    </w:p>
    <w:p>
      <w:pPr>
        <w:pStyle w:val="BodyText"/>
        <w:spacing w:line="240" w:lineRule="auto" w:before="31"/>
        <w:ind w:left="574" w:right="0"/>
        <w:jc w:val="left"/>
      </w:pPr>
      <w:r>
        <w:rPr/>
        <w:t>（</w:t>
      </w:r>
      <w:r>
        <w:rPr>
          <w:rFonts w:ascii="Times New Roman" w:hAnsi="Times New Roman" w:cs="Times New Roman" w:eastAsia="Times New Roman" w:hint="default"/>
        </w:rPr>
        <w:t>1</w:t>
      </w:r>
      <w:r>
        <w:rPr/>
        <w:t>）根据类似交易中出售此类资产或处置组的惯例，在当前状况下即可立即出售；</w:t>
      </w:r>
    </w:p>
    <w:p>
      <w:pPr>
        <w:pStyle w:val="BodyText"/>
        <w:spacing w:line="328" w:lineRule="auto" w:before="109"/>
        <w:ind w:right="175" w:firstLine="420"/>
        <w:jc w:val="left"/>
      </w:pPr>
      <w:r>
        <w:rPr/>
        <w:t>（</w:t>
      </w:r>
      <w:r>
        <w:rPr>
          <w:rFonts w:ascii="Times New Roman" w:hAnsi="Times New Roman" w:cs="Times New Roman" w:eastAsia="Times New Roman" w:hint="default"/>
        </w:rPr>
        <w:t>2</w:t>
      </w:r>
      <w:r>
        <w:rPr/>
        <w:t>）出售极可能发生，即本公司已经就一项出售计划作出决议且获得确定的购买承诺，预计出售将 在一年内完成。有关规定要求本公司相关权力机构或者监管部门批准后方可出售的，已经获得批准。</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4"/>
        <w:spacing w:line="240" w:lineRule="auto" w:before="0"/>
        <w:ind w:right="0"/>
        <w:jc w:val="left"/>
        <w:rPr>
          <w:b w:val="0"/>
          <w:bCs w:val="0"/>
        </w:rPr>
      </w:pPr>
      <w:r>
        <w:rPr/>
        <w:t>（十四）长期股权投资</w:t>
      </w:r>
      <w:r>
        <w:rPr>
          <w:b w:val="0"/>
          <w:bCs w:val="0"/>
        </w:rPr>
      </w:r>
    </w:p>
    <w:p>
      <w:pPr>
        <w:spacing w:line="331" w:lineRule="auto" w:before="125"/>
        <w:ind w:left="574" w:right="0"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、共同控制、重大影响的判断标准</w:t>
      </w:r>
      <w:r>
        <w:rPr>
          <w:rFonts w:ascii="宋体" w:hAnsi="宋体" w:cs="宋体" w:eastAsia="宋体" w:hint="default"/>
          <w:b/>
          <w:bCs/>
          <w:w w:val="99"/>
          <w:sz w:val="21"/>
          <w:szCs w:val="21"/>
        </w:rPr>
        <w:t> </w:t>
      </w:r>
      <w:r>
        <w:rPr>
          <w:rFonts w:ascii="宋体" w:hAnsi="宋体" w:cs="宋体" w:eastAsia="宋体" w:hint="default"/>
          <w:spacing w:val="-1"/>
          <w:sz w:val="21"/>
          <w:szCs w:val="21"/>
        </w:rPr>
        <w:t>共同控制，是指按照相关约定对某项安排所共有的控制，并且该安排的相关活动必须经过分享控制权</w:t>
      </w:r>
    </w:p>
    <w:p>
      <w:pPr>
        <w:pStyle w:val="BodyText"/>
        <w:spacing w:line="348" w:lineRule="auto" w:before="45"/>
        <w:ind w:right="0"/>
        <w:jc w:val="left"/>
      </w:pPr>
      <w:r>
        <w:rPr>
          <w:spacing w:val="-1"/>
        </w:rPr>
        <w:t>的参与方一致同意后才能决策。本公司与其他合营方一同对被投资单位实施共同控制且对被投资单位净资</w:t>
      </w:r>
      <w:r>
        <w:rPr>
          <w:spacing w:val="-81"/>
        </w:rPr>
        <w:t> </w:t>
      </w:r>
      <w:r>
        <w:rPr>
          <w:spacing w:val="-81"/>
        </w:rPr>
      </w:r>
      <w:r>
        <w:rPr/>
        <w:t>产享有权利的，被投资单位为本公司的合营企业。</w:t>
      </w:r>
    </w:p>
    <w:p>
      <w:pPr>
        <w:pStyle w:val="BodyText"/>
        <w:spacing w:line="348" w:lineRule="auto" w:before="31"/>
        <w:ind w:right="0" w:firstLine="420"/>
        <w:jc w:val="left"/>
      </w:pPr>
      <w:r>
        <w:rPr>
          <w:spacing w:val="-1"/>
        </w:rPr>
        <w:t>重大影响，是指对一个企业的财务和经营决策有参与决策的权力，但并不能够控制或者与其他方一起</w:t>
      </w:r>
      <w:r>
        <w:rPr/>
        <w:t> 共同控制这些政策的制定。本公司能够对被投资单位施加重大影响的，被投资单位为本公司联营企业。</w:t>
      </w:r>
    </w:p>
    <w:p>
      <w:pPr>
        <w:spacing w:line="240" w:lineRule="auto" w:before="0"/>
        <w:rPr>
          <w:rFonts w:ascii="宋体" w:hAnsi="宋体" w:cs="宋体" w:eastAsia="宋体" w:hint="default"/>
          <w:sz w:val="20"/>
          <w:szCs w:val="20"/>
        </w:rPr>
      </w:pPr>
    </w:p>
    <w:p>
      <w:pPr>
        <w:pStyle w:val="Heading4"/>
        <w:spacing w:line="240" w:lineRule="auto" w:before="169"/>
        <w:ind w:right="0"/>
        <w:jc w:val="left"/>
        <w:rPr>
          <w:b w:val="0"/>
          <w:bCs w:val="0"/>
        </w:rPr>
      </w:pPr>
      <w:r>
        <w:rPr>
          <w:rFonts w:ascii="Times New Roman" w:hAnsi="Times New Roman" w:cs="Times New Roman" w:eastAsia="Times New Roman" w:hint="default"/>
        </w:rPr>
        <w:t>2</w:t>
      </w:r>
      <w:r>
        <w:rPr/>
        <w:t>、初始投资成本的确定</w:t>
      </w:r>
      <w:r>
        <w:rPr>
          <w:b w:val="0"/>
          <w:bCs w:val="0"/>
        </w:rPr>
      </w:r>
    </w:p>
    <w:p>
      <w:pPr>
        <w:pStyle w:val="BodyText"/>
        <w:spacing w:line="328" w:lineRule="auto" w:before="109"/>
        <w:ind w:left="574" w:right="0" w:hanging="1"/>
        <w:jc w:val="left"/>
      </w:pPr>
      <w:r>
        <w:rPr/>
        <w:t>（</w:t>
      </w:r>
      <w:r>
        <w:rPr>
          <w:rFonts w:ascii="Times New Roman" w:hAnsi="Times New Roman" w:cs="Times New Roman" w:eastAsia="Times New Roman" w:hint="default"/>
        </w:rPr>
        <w:t>1</w:t>
      </w:r>
      <w:r>
        <w:rPr/>
        <w:t>）企业合并形成的长期股权投资 </w:t>
      </w:r>
      <w:r>
        <w:rPr>
          <w:spacing w:val="-1"/>
        </w:rPr>
        <w:t>同一控制下的企业合并：公司以支付现金、转让非现金资产或承担债务方式以及以发行权益性证券作</w:t>
      </w:r>
    </w:p>
    <w:p>
      <w:pPr>
        <w:pStyle w:val="BodyText"/>
        <w:spacing w:line="350" w:lineRule="auto" w:before="48"/>
        <w:ind w:right="109"/>
        <w:jc w:val="both"/>
      </w:pPr>
      <w:r>
        <w:rPr>
          <w:spacing w:val="-1"/>
        </w:rPr>
        <w:t>为合并对价的，在合并日按照取得被合并方所有者权益在最终控制方合并财务报表中的账面价值的份额作</w:t>
      </w:r>
      <w:r>
        <w:rPr>
          <w:spacing w:val="-81"/>
        </w:rPr>
        <w:t> </w:t>
      </w:r>
      <w:r>
        <w:rPr>
          <w:spacing w:val="-81"/>
        </w:rPr>
      </w:r>
      <w:r>
        <w:rPr>
          <w:spacing w:val="-1"/>
        </w:rPr>
        <w:t>为长期股权投资的初始投资成本。因追加投资等原因能够对同一控制下的被投资单位实施控制的，在合并</w:t>
      </w:r>
      <w:r>
        <w:rPr>
          <w:spacing w:val="-81"/>
        </w:rPr>
        <w:t> </w:t>
      </w:r>
      <w:r>
        <w:rPr>
          <w:spacing w:val="-81"/>
        </w:rPr>
      </w:r>
      <w:r>
        <w:rPr>
          <w:spacing w:val="-1"/>
        </w:rPr>
        <w:t>日根据合并后应享有被合并方净资产在最终控制方合并财务报表中的账面价值的份额，确定长期股权投资</w:t>
      </w:r>
      <w:r>
        <w:rPr>
          <w:spacing w:val="-81"/>
        </w:rPr>
        <w:t> </w:t>
      </w:r>
      <w:r>
        <w:rPr>
          <w:spacing w:val="-81"/>
        </w:rPr>
      </w:r>
      <w:r>
        <w:rPr>
          <w:spacing w:val="-1"/>
        </w:rPr>
        <w:t>的初始投资成本。合并日长期股权投资的初始投资成本，与达到合并前的长期股权投资账面价值加上合并</w:t>
      </w:r>
      <w:r>
        <w:rPr>
          <w:spacing w:val="-81"/>
        </w:rPr>
        <w:t> </w:t>
      </w:r>
      <w:r>
        <w:rPr>
          <w:spacing w:val="-81"/>
        </w:rPr>
      </w:r>
      <w:r>
        <w:rPr>
          <w:spacing w:val="-1"/>
        </w:rPr>
        <w:t>日进一步取得股份新支付对价的账面价值之和的差额，调整股本溢价，股本溢价不足冲减的，冲减留存收</w:t>
      </w:r>
    </w:p>
    <w:p>
      <w:pPr>
        <w:spacing w:after="0" w:line="350" w:lineRule="auto"/>
        <w:jc w:val="both"/>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240" w:lineRule="auto" w:before="35"/>
        <w:ind w:right="0"/>
        <w:jc w:val="both"/>
      </w:pPr>
      <w:r>
        <w:rPr/>
        <w:t>益。</w:t>
      </w:r>
    </w:p>
    <w:p>
      <w:pPr>
        <w:pStyle w:val="BodyText"/>
        <w:spacing w:line="350" w:lineRule="auto" w:before="125"/>
        <w:ind w:right="111" w:firstLine="420"/>
        <w:jc w:val="both"/>
      </w:pPr>
      <w:r>
        <w:rPr>
          <w:spacing w:val="-1"/>
        </w:rPr>
        <w:t>非同一控制下的企业合并：公司按照购买日确定的合并成本作为长期股权投资的初始投资成本。因追</w:t>
      </w:r>
      <w:r>
        <w:rPr/>
        <w:t> </w:t>
      </w:r>
      <w:r>
        <w:rPr>
          <w:spacing w:val="-1"/>
        </w:rPr>
        <w:t>加投资等原因能够对非同一控制下的被投资单位实施控制的，按照原持有的股权投资账面价值加上新增投</w:t>
      </w:r>
      <w:r>
        <w:rPr>
          <w:spacing w:val="-81"/>
        </w:rPr>
        <w:t> </w:t>
      </w:r>
      <w:r>
        <w:rPr>
          <w:spacing w:val="-81"/>
        </w:rPr>
      </w:r>
      <w:r>
        <w:rPr/>
        <w:t>资成本之和，作为改按成本法核算的初始投资成本。</w:t>
      </w:r>
    </w:p>
    <w:p>
      <w:pPr>
        <w:pStyle w:val="BodyText"/>
        <w:spacing w:line="343" w:lineRule="auto" w:before="28"/>
        <w:ind w:left="574" w:right="0" w:hanging="1"/>
        <w:jc w:val="left"/>
      </w:pPr>
      <w:r>
        <w:rPr/>
        <w:t>（</w:t>
      </w:r>
      <w:r>
        <w:rPr>
          <w:rFonts w:ascii="Times New Roman" w:hAnsi="Times New Roman" w:cs="Times New Roman" w:eastAsia="Times New Roman" w:hint="default"/>
        </w:rPr>
        <w:t>2</w:t>
      </w:r>
      <w:r>
        <w:rPr/>
        <w:t>）其他方式取得的长期股权投资 以支付现金方式取得的长期股权投资，按照实际支付的购买价款作为初始投资成本。 以发行权益性证券取得的长期股权投资，按照发行权益性证券的公允价值作为初始投资成本。 </w:t>
      </w:r>
      <w:r>
        <w:rPr>
          <w:spacing w:val="-1"/>
        </w:rPr>
        <w:t>在非货币性资产交换具备商业实质和换入资产或换出资产的公允价值能够可靠计量的前提下，非货币</w:t>
      </w:r>
    </w:p>
    <w:p>
      <w:pPr>
        <w:pStyle w:val="BodyText"/>
        <w:spacing w:line="348" w:lineRule="auto" w:before="35"/>
        <w:ind w:right="109"/>
        <w:jc w:val="both"/>
      </w:pPr>
      <w:r>
        <w:rPr>
          <w:spacing w:val="-1"/>
        </w:rPr>
        <w:t>性资产交换换入的长期股权投资以换出资产的公允价值和应支付的相关税费确定其初始投资成本，除非有</w:t>
      </w:r>
      <w:r>
        <w:rPr>
          <w:spacing w:val="-81"/>
        </w:rPr>
        <w:t> </w:t>
      </w:r>
      <w:r>
        <w:rPr>
          <w:spacing w:val="-81"/>
        </w:rPr>
      </w:r>
      <w:r>
        <w:rPr>
          <w:spacing w:val="-1"/>
        </w:rPr>
        <w:t>确凿证据表明换入资产的公允价值更加可靠；不满足上述前提的非货币性资产交换，以换出资产的账面价</w:t>
      </w:r>
      <w:r>
        <w:rPr>
          <w:spacing w:val="-81"/>
        </w:rPr>
        <w:t> </w:t>
      </w:r>
      <w:r>
        <w:rPr>
          <w:spacing w:val="-81"/>
        </w:rPr>
      </w:r>
      <w:r>
        <w:rPr/>
        <w:t>值和应支付的相关税费作为换入长期股权投资的初始投资成本。</w:t>
      </w:r>
    </w:p>
    <w:p>
      <w:pPr>
        <w:pStyle w:val="BodyText"/>
        <w:spacing w:line="240" w:lineRule="auto" w:before="31"/>
        <w:ind w:left="574" w:right="0"/>
        <w:jc w:val="left"/>
      </w:pPr>
      <w:r>
        <w:rPr/>
        <w:t>通过债务重组取得的长期股权投资，其初始投资成本按照公允价值为基础确定。</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pStyle w:val="Heading4"/>
        <w:spacing w:line="240" w:lineRule="auto" w:before="0"/>
        <w:ind w:right="0"/>
        <w:jc w:val="both"/>
        <w:rPr>
          <w:b w:val="0"/>
          <w:bCs w:val="0"/>
        </w:rPr>
      </w:pPr>
      <w:r>
        <w:rPr>
          <w:rFonts w:ascii="Times New Roman" w:hAnsi="Times New Roman" w:cs="Times New Roman" w:eastAsia="Times New Roman" w:hint="default"/>
        </w:rPr>
        <w:t>3</w:t>
      </w:r>
      <w:r>
        <w:rPr/>
        <w:t>、后续计量及损益确认方法</w:t>
      </w:r>
      <w:r>
        <w:rPr>
          <w:b w:val="0"/>
          <w:bCs w:val="0"/>
        </w:rPr>
      </w:r>
    </w:p>
    <w:p>
      <w:pPr>
        <w:pStyle w:val="BodyText"/>
        <w:spacing w:line="328" w:lineRule="auto" w:before="110"/>
        <w:ind w:left="574" w:right="0" w:hanging="1"/>
        <w:jc w:val="left"/>
      </w:pPr>
      <w:r>
        <w:rPr/>
        <w:t>（</w:t>
      </w:r>
      <w:r>
        <w:rPr>
          <w:rFonts w:ascii="Times New Roman" w:hAnsi="Times New Roman" w:cs="Times New Roman" w:eastAsia="Times New Roman" w:hint="default"/>
        </w:rPr>
        <w:t>1</w:t>
      </w:r>
      <w:r>
        <w:rPr/>
        <w:t>）成本法核算的长期股权投资 </w:t>
      </w:r>
      <w:r>
        <w:rPr>
          <w:spacing w:val="-1"/>
        </w:rPr>
        <w:t>公司对子公司的长期股权投资，采用成本法核算。除取得投资时实际支付的价款或对价中包含的已宣</w:t>
      </w:r>
    </w:p>
    <w:p>
      <w:pPr>
        <w:pStyle w:val="BodyText"/>
        <w:spacing w:line="350" w:lineRule="auto" w:before="47"/>
        <w:ind w:right="109"/>
        <w:jc w:val="both"/>
      </w:pPr>
      <w:r>
        <w:rPr>
          <w:spacing w:val="-1"/>
        </w:rPr>
        <w:t>告但尚未发放的现金股利或利润外，公司按照享有被投资单位宣告发放的现金股利或利润确认当期投资收</w:t>
      </w:r>
      <w:r>
        <w:rPr>
          <w:spacing w:val="-81"/>
        </w:rPr>
        <w:t> </w:t>
      </w:r>
      <w:r>
        <w:rPr>
          <w:spacing w:val="-81"/>
        </w:rPr>
      </w:r>
      <w:r>
        <w:rPr/>
        <w:t>益。</w:t>
      </w:r>
    </w:p>
    <w:p>
      <w:pPr>
        <w:pStyle w:val="BodyText"/>
        <w:spacing w:line="328" w:lineRule="auto" w:before="28"/>
        <w:ind w:left="574" w:right="0" w:hanging="1"/>
        <w:jc w:val="left"/>
      </w:pPr>
      <w:r>
        <w:rPr/>
        <w:t>（</w:t>
      </w:r>
      <w:r>
        <w:rPr>
          <w:rFonts w:ascii="Times New Roman" w:hAnsi="Times New Roman" w:cs="Times New Roman" w:eastAsia="Times New Roman" w:hint="default"/>
        </w:rPr>
        <w:t>2</w:t>
      </w:r>
      <w:r>
        <w:rPr/>
        <w:t>）权益法核算的长期股权投资 </w:t>
      </w:r>
      <w:r>
        <w:rPr>
          <w:spacing w:val="-1"/>
        </w:rPr>
        <w:t>对联营企业和合营企业的长期股权投资，采用权益法核算。初始投资成本大于投资时应享有被投资单</w:t>
      </w:r>
    </w:p>
    <w:p>
      <w:pPr>
        <w:pStyle w:val="BodyText"/>
        <w:spacing w:line="348" w:lineRule="auto" w:before="48"/>
        <w:ind w:right="109"/>
        <w:jc w:val="both"/>
      </w:pPr>
      <w:r>
        <w:rPr>
          <w:spacing w:val="-1"/>
        </w:rPr>
        <w:t>位可辨认净资产公允价值份额的差额，不调整长期股权投资的初始投资成本；初始投资成本小于投资时应</w:t>
      </w:r>
      <w:r>
        <w:rPr>
          <w:spacing w:val="-81"/>
        </w:rPr>
        <w:t> </w:t>
      </w:r>
      <w:r>
        <w:rPr>
          <w:spacing w:val="-81"/>
        </w:rPr>
      </w:r>
      <w:r>
        <w:rPr/>
        <w:t>享有被投资单位可辨认净资产公允价值份额的差额，计入当期损益。</w:t>
      </w:r>
    </w:p>
    <w:p>
      <w:pPr>
        <w:pStyle w:val="BodyText"/>
        <w:spacing w:line="350" w:lineRule="auto" w:before="30"/>
        <w:ind w:right="109" w:firstLine="420"/>
        <w:jc w:val="both"/>
      </w:pPr>
      <w:r>
        <w:rPr>
          <w:spacing w:val="-1"/>
        </w:rPr>
        <w:t>公司按照应享有或应分担的被投资单位实现的净损益和其他综合收益的份额，分别确认投资收益和其</w:t>
      </w:r>
      <w:r>
        <w:rPr/>
        <w:t> </w:t>
      </w:r>
      <w:r>
        <w:rPr>
          <w:spacing w:val="-1"/>
        </w:rPr>
        <w:t>他综合收益，同时调整长期股权投资的账面价值；按照被投资单位宣告分派的利润或现金股利计算应享有</w:t>
      </w:r>
      <w:r>
        <w:rPr>
          <w:spacing w:val="-81"/>
        </w:rPr>
        <w:t> </w:t>
      </w:r>
      <w:r>
        <w:rPr>
          <w:spacing w:val="-81"/>
        </w:rPr>
      </w:r>
      <w:r>
        <w:rPr>
          <w:spacing w:val="-1"/>
        </w:rPr>
        <w:t>的部分，相应减少长期股权投资的账面价值；对于被投资单位除净损益、其他综合收益和利润分配以外所</w:t>
      </w:r>
      <w:r>
        <w:rPr>
          <w:spacing w:val="-83"/>
        </w:rPr>
        <w:t> </w:t>
      </w:r>
      <w:r>
        <w:rPr>
          <w:spacing w:val="-83"/>
        </w:rPr>
      </w:r>
      <w:r>
        <w:rPr/>
        <w:t>有者权益的其他变动，调整长期股权投资的账面价值并计入所有者权益。</w:t>
      </w:r>
    </w:p>
    <w:p>
      <w:pPr>
        <w:pStyle w:val="BodyText"/>
        <w:spacing w:line="350" w:lineRule="auto" w:before="29"/>
        <w:ind w:right="0" w:firstLine="420"/>
        <w:jc w:val="left"/>
      </w:pPr>
      <w:r>
        <w:rPr/>
        <w:t>在确认应享有被投资单位净损益的份额时，以取得投资时被投资单位可辨认净资产的公允价值为基 </w:t>
      </w:r>
      <w:r>
        <w:rPr>
          <w:spacing w:val="-1"/>
        </w:rPr>
        <w:t>础，并按照公司的会计政策及会计期间，对被投资单位的净利润进行调整后确认。在持有投资期间，被投</w:t>
      </w:r>
      <w:r>
        <w:rPr>
          <w:spacing w:val="-82"/>
        </w:rPr>
        <w:t> </w:t>
      </w:r>
      <w:r>
        <w:rPr>
          <w:spacing w:val="-82"/>
        </w:rPr>
      </w:r>
      <w:r>
        <w:rPr>
          <w:spacing w:val="-1"/>
        </w:rPr>
        <w:t>资单位编制合并财务报表的，以合并财务报表中的净利润、其他综合收益和其他所有者权益变动中归属于</w:t>
      </w:r>
      <w:r>
        <w:rPr>
          <w:spacing w:val="-81"/>
        </w:rPr>
        <w:t> </w:t>
      </w:r>
      <w:r>
        <w:rPr>
          <w:spacing w:val="-81"/>
        </w:rPr>
      </w:r>
      <w:r>
        <w:rPr/>
        <w:t>被投资单位的金额为基础进行核算。</w:t>
      </w:r>
    </w:p>
    <w:p>
      <w:pPr>
        <w:pStyle w:val="BodyText"/>
        <w:spacing w:line="350" w:lineRule="auto" w:before="28"/>
        <w:ind w:right="0" w:firstLine="420"/>
        <w:jc w:val="left"/>
      </w:pPr>
      <w:r>
        <w:rPr/>
        <w:t>公司与联营企业、合营企业之间发生的未实现内部交易损益按照应享有的比例计算归属于公司的部 </w:t>
      </w:r>
      <w:r>
        <w:rPr>
          <w:spacing w:val="-1"/>
        </w:rPr>
        <w:t>分，予以抵销，在此基础上确认投资收益。与被投资单位发生的未实现内部交易损失，属于资产减值损失</w:t>
      </w:r>
      <w:r>
        <w:rPr>
          <w:spacing w:val="-82"/>
        </w:rPr>
        <w:t> </w:t>
      </w:r>
      <w:r>
        <w:rPr>
          <w:spacing w:val="-82"/>
        </w:rPr>
      </w:r>
      <w:r>
        <w:rPr/>
        <w:t>的，全额确认。</w:t>
      </w:r>
    </w:p>
    <w:p>
      <w:pPr>
        <w:pStyle w:val="BodyText"/>
        <w:spacing w:line="240" w:lineRule="auto" w:before="28"/>
        <w:ind w:left="574" w:right="0"/>
        <w:jc w:val="left"/>
      </w:pPr>
      <w:r>
        <w:rPr/>
        <w:t>在公司确认应分担被投资单位发生的亏损时，按照以下顺序进行处理：首先，冲减长期股权投资的账</w:t>
      </w:r>
    </w:p>
    <w:p>
      <w:pPr>
        <w:spacing w:after="0" w:line="240" w:lineRule="auto"/>
        <w:jc w:val="left"/>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350" w:lineRule="auto" w:before="35"/>
        <w:ind w:right="130"/>
        <w:jc w:val="both"/>
      </w:pPr>
      <w:r>
        <w:rPr>
          <w:spacing w:val="-1"/>
        </w:rPr>
        <w:t>面价值。其次，长期股权投资的账面价值不足以冲减的，以其他实质上构成对被投资单位净投资的长期权</w:t>
      </w:r>
      <w:r>
        <w:rPr>
          <w:spacing w:val="-83"/>
        </w:rPr>
        <w:t> </w:t>
      </w:r>
      <w:r>
        <w:rPr>
          <w:spacing w:val="-83"/>
        </w:rPr>
      </w:r>
      <w:r>
        <w:rPr>
          <w:spacing w:val="-1"/>
        </w:rPr>
        <w:t>益账面价值为限继续确认投资损失，冲减长期应收项目等的账面价值。最后，经过上述处理，按照投资合</w:t>
      </w:r>
      <w:r>
        <w:rPr>
          <w:spacing w:val="-82"/>
        </w:rPr>
        <w:t> </w:t>
      </w:r>
      <w:r>
        <w:rPr>
          <w:spacing w:val="-82"/>
        </w:rPr>
      </w:r>
      <w:r>
        <w:rPr/>
        <w:t>同或协议约定企业仍承担额外义务的，按预计承担的义务确认预计负债，计入当期投资损失。</w:t>
      </w:r>
    </w:p>
    <w:p>
      <w:pPr>
        <w:pStyle w:val="BodyText"/>
        <w:spacing w:line="328" w:lineRule="auto" w:before="28"/>
        <w:ind w:left="574" w:right="2610" w:hanging="1"/>
        <w:jc w:val="left"/>
      </w:pPr>
      <w:r>
        <w:rPr/>
        <w:t>（</w:t>
      </w:r>
      <w:r>
        <w:rPr>
          <w:rFonts w:ascii="Times New Roman" w:hAnsi="Times New Roman" w:cs="Times New Roman" w:eastAsia="Times New Roman" w:hint="default"/>
        </w:rPr>
        <w:t>3</w:t>
      </w:r>
      <w:r>
        <w:rPr/>
        <w:t>）长期股权投资的处置 处置长期股权投资，其账面价值与实际取得价款的差额，计入当期损益。</w:t>
      </w:r>
    </w:p>
    <w:p>
      <w:pPr>
        <w:pStyle w:val="BodyText"/>
        <w:spacing w:line="350" w:lineRule="auto" w:before="48"/>
        <w:ind w:right="129" w:firstLine="420"/>
        <w:jc w:val="both"/>
      </w:pPr>
      <w:r>
        <w:rPr>
          <w:spacing w:val="-1"/>
        </w:rPr>
        <w:t>采用权益法核算的长期股权投资，在处置该项投资时，采用与被投资单位直接处置相关资产或负债相</w:t>
      </w:r>
      <w:r>
        <w:rPr/>
        <w:t> </w:t>
      </w:r>
      <w:r>
        <w:rPr>
          <w:spacing w:val="-1"/>
        </w:rPr>
        <w:t>同的基础，按相应比例对原计入其他综合收益的部分进行会计处理。因被投资单位除净损益、其他综合收</w:t>
      </w:r>
      <w:r>
        <w:rPr>
          <w:spacing w:val="-83"/>
        </w:rPr>
        <w:t> </w:t>
      </w:r>
      <w:r>
        <w:rPr>
          <w:spacing w:val="-83"/>
        </w:rPr>
      </w:r>
      <w:r>
        <w:rPr>
          <w:spacing w:val="-1"/>
        </w:rPr>
        <w:t>益和利润分配以外的其他所有者权益变动而确认的所有者权益，按比例结转入当期损益，由于被投资方重</w:t>
      </w:r>
      <w:r>
        <w:rPr>
          <w:spacing w:val="-81"/>
        </w:rPr>
        <w:t> </w:t>
      </w:r>
      <w:r>
        <w:rPr>
          <w:spacing w:val="-81"/>
        </w:rPr>
      </w:r>
      <w:r>
        <w:rPr/>
        <w:t>新计量设定受益计划净负债或净资产变动而产生的其他综合收益除外。</w:t>
      </w:r>
    </w:p>
    <w:p>
      <w:pPr>
        <w:pStyle w:val="BodyText"/>
        <w:spacing w:line="350" w:lineRule="auto" w:before="28"/>
        <w:ind w:right="129" w:firstLine="420"/>
        <w:jc w:val="both"/>
      </w:pPr>
      <w:r>
        <w:rPr>
          <w:spacing w:val="-1"/>
        </w:rPr>
        <w:t>因处置部分股权投资等原因丧失了对被投资单位的共同控制或重大影响的，处置后的剩余股权改按金</w:t>
      </w:r>
      <w:r>
        <w:rPr/>
        <w:t> </w:t>
      </w:r>
      <w:r>
        <w:rPr>
          <w:spacing w:val="-1"/>
        </w:rPr>
        <w:t>融工具确认和计量准则核算，其在丧失共同控制或重大影响之日的公允价值与账面价值之间的差额计入当</w:t>
      </w:r>
      <w:r>
        <w:rPr>
          <w:spacing w:val="-81"/>
        </w:rPr>
        <w:t> </w:t>
      </w:r>
      <w:r>
        <w:rPr>
          <w:spacing w:val="-81"/>
        </w:rPr>
      </w:r>
      <w:r>
        <w:rPr>
          <w:spacing w:val="-1"/>
        </w:rPr>
        <w:t>期损益。原股权投资因采用权益法核算而确认的其他综合收益，在终止采用权益法核算时采用与被投资单</w:t>
      </w:r>
      <w:r>
        <w:rPr>
          <w:spacing w:val="-81"/>
        </w:rPr>
        <w:t> </w:t>
      </w:r>
      <w:r>
        <w:rPr>
          <w:spacing w:val="-81"/>
        </w:rPr>
      </w:r>
      <w:r>
        <w:rPr>
          <w:spacing w:val="-1"/>
        </w:rPr>
        <w:t>位直接处置相关资产或负债相同的基础进行会计处理。因被投资方除净损益、其他综合收益和利润分配以</w:t>
      </w:r>
      <w:r>
        <w:rPr>
          <w:spacing w:val="-81"/>
        </w:rPr>
        <w:t> </w:t>
      </w:r>
      <w:r>
        <w:rPr>
          <w:spacing w:val="-81"/>
        </w:rPr>
      </w:r>
      <w:r>
        <w:rPr/>
        <w:t>外的其他所有者权益变动而确认的所有者权益，在终止采用权益法核算时全部转入当期损益。</w:t>
      </w:r>
    </w:p>
    <w:p>
      <w:pPr>
        <w:pStyle w:val="BodyText"/>
        <w:spacing w:line="350" w:lineRule="auto" w:before="29"/>
        <w:ind w:right="129" w:firstLine="420"/>
        <w:jc w:val="both"/>
      </w:pPr>
      <w:r>
        <w:rPr>
          <w:spacing w:val="-1"/>
        </w:rPr>
        <w:t>因处置部分股权投资、因其他投资方对子公司增资而导致本公司持股比例下降等原因丧失了对被投资</w:t>
      </w:r>
      <w:r>
        <w:rPr/>
        <w:t> </w:t>
      </w:r>
      <w:r>
        <w:rPr>
          <w:spacing w:val="-1"/>
        </w:rPr>
        <w:t>单位控制权的，在编制个别财务报表时，剩余股权能够对被投资单位实施共同控制或重大影响的，改按权</w:t>
      </w:r>
      <w:r>
        <w:rPr>
          <w:spacing w:val="-83"/>
        </w:rPr>
        <w:t> </w:t>
      </w:r>
      <w:r>
        <w:rPr>
          <w:spacing w:val="-83"/>
        </w:rPr>
      </w:r>
      <w:r>
        <w:rPr>
          <w:spacing w:val="-1"/>
        </w:rPr>
        <w:t>益法核算，并对该剩余股权视同自取得时即采用权益法核算进行调整；剩余股权不能对被投资单位实施共</w:t>
      </w:r>
      <w:r>
        <w:rPr>
          <w:spacing w:val="-81"/>
        </w:rPr>
        <w:t> </w:t>
      </w:r>
      <w:r>
        <w:rPr>
          <w:spacing w:val="-81"/>
        </w:rPr>
      </w:r>
      <w:r>
        <w:rPr>
          <w:spacing w:val="-1"/>
        </w:rPr>
        <w:t>同控制或施加重大影响的，改按金融工具确认和计量准则的有关规定进行会计处理，其在丧失控制之日的</w:t>
      </w:r>
      <w:r>
        <w:rPr>
          <w:spacing w:val="-81"/>
        </w:rPr>
        <w:t> </w:t>
      </w:r>
      <w:r>
        <w:rPr>
          <w:spacing w:val="-81"/>
        </w:rPr>
      </w:r>
      <w:r>
        <w:rPr/>
        <w:t>公允价值与账面价值间的差额计入当期损益。</w:t>
      </w:r>
    </w:p>
    <w:p>
      <w:pPr>
        <w:pStyle w:val="BodyText"/>
        <w:spacing w:line="350" w:lineRule="auto" w:before="28"/>
        <w:ind w:right="129" w:firstLine="420"/>
        <w:jc w:val="both"/>
      </w:pPr>
      <w:r>
        <w:rPr>
          <w:spacing w:val="-1"/>
        </w:rPr>
        <w:t>处置的股权是因追加投资等原因通过企业合并取得的，在编制个别财务报表时，处置后的剩余股权采</w:t>
      </w:r>
      <w:r>
        <w:rPr/>
        <w:t> </w:t>
      </w:r>
      <w:r>
        <w:rPr>
          <w:spacing w:val="-1"/>
        </w:rPr>
        <w:t>用成本法或权益法核算的，购买日之前持有的股权投资因采用权益法核算而确认的其他综合收益和其他所</w:t>
      </w:r>
      <w:r>
        <w:rPr>
          <w:spacing w:val="-81"/>
        </w:rPr>
        <w:t> </w:t>
      </w:r>
      <w:r>
        <w:rPr>
          <w:spacing w:val="-81"/>
        </w:rPr>
      </w:r>
      <w:r>
        <w:rPr>
          <w:spacing w:val="-1"/>
        </w:rPr>
        <w:t>有者权益按比例结转；处置后的剩余股权改按金融工具确认和计量准则进行会计处理的，其他综合收益和</w:t>
      </w:r>
      <w:r>
        <w:rPr>
          <w:spacing w:val="-81"/>
        </w:rPr>
        <w:t> </w:t>
      </w:r>
      <w:r>
        <w:rPr>
          <w:spacing w:val="-81"/>
        </w:rPr>
      </w:r>
      <w:r>
        <w:rPr/>
        <w:t>其他所有者权益全部结转。</w:t>
      </w:r>
    </w:p>
    <w:p>
      <w:pPr>
        <w:spacing w:line="240" w:lineRule="auto" w:before="0"/>
        <w:rPr>
          <w:rFonts w:ascii="宋体" w:hAnsi="宋体" w:cs="宋体" w:eastAsia="宋体" w:hint="default"/>
          <w:sz w:val="20"/>
          <w:szCs w:val="20"/>
        </w:rPr>
      </w:pPr>
    </w:p>
    <w:p>
      <w:pPr>
        <w:pStyle w:val="BodyText"/>
        <w:spacing w:line="348" w:lineRule="auto" w:before="167"/>
        <w:ind w:left="574" w:right="90" w:hanging="420"/>
        <w:jc w:val="left"/>
      </w:pPr>
      <w:r>
        <w:rPr>
          <w:rFonts w:ascii="宋体" w:hAnsi="宋体" w:cs="宋体" w:eastAsia="宋体" w:hint="default"/>
          <w:b/>
          <w:bCs/>
        </w:rPr>
        <w:t>（十五）投资性房地产</w:t>
      </w:r>
      <w:r>
        <w:rPr>
          <w:rFonts w:ascii="宋体" w:hAnsi="宋体" w:cs="宋体" w:eastAsia="宋体" w:hint="default"/>
          <w:b/>
          <w:bCs/>
          <w:w w:val="99"/>
        </w:rPr>
        <w:t> </w:t>
      </w:r>
      <w:r>
        <w:rPr/>
        <w:t>投资性房地产是指为赚取租金或资本增值，或两者兼有而持有的房地产，包括已出租的土地使用权、</w:t>
      </w:r>
    </w:p>
    <w:p>
      <w:pPr>
        <w:pStyle w:val="BodyText"/>
        <w:spacing w:line="348" w:lineRule="auto" w:before="31"/>
        <w:ind w:right="129"/>
        <w:jc w:val="both"/>
      </w:pPr>
      <w:r>
        <w:rPr>
          <w:spacing w:val="-1"/>
        </w:rPr>
        <w:t>持有并准备增值后转让的土地使用权、已出租的建筑物（含自行建造或开发活动完成后用于出租的建筑物</w:t>
      </w:r>
      <w:r>
        <w:rPr>
          <w:spacing w:val="-81"/>
        </w:rPr>
        <w:t> </w:t>
      </w:r>
      <w:r>
        <w:rPr>
          <w:spacing w:val="-81"/>
        </w:rPr>
      </w:r>
      <w:r>
        <w:rPr>
          <w:spacing w:val="-5"/>
        </w:rPr>
        <w:t>以及正在建造或开发过程中将来用于出租的建筑物）。</w:t>
      </w:r>
    </w:p>
    <w:p>
      <w:pPr>
        <w:pStyle w:val="BodyText"/>
        <w:spacing w:line="350" w:lineRule="auto" w:before="30"/>
        <w:ind w:right="129" w:firstLine="420"/>
        <w:jc w:val="both"/>
      </w:pPr>
      <w:r>
        <w:rPr>
          <w:spacing w:val="-1"/>
        </w:rPr>
        <w:t>公司对现有投资性房地产采用成本模式计量。对按照成本模式计量的投资性房地产－出租用建筑物采</w:t>
      </w:r>
      <w:r>
        <w:rPr/>
        <w:t> 用与本公司固定资产相同的折旧政策，出租用土地使用权按与无形资产相同的摊销政策执行。</w:t>
      </w:r>
    </w:p>
    <w:p>
      <w:pPr>
        <w:spacing w:line="240" w:lineRule="auto" w:before="0"/>
        <w:rPr>
          <w:rFonts w:ascii="宋体" w:hAnsi="宋体" w:cs="宋体" w:eastAsia="宋体" w:hint="default"/>
          <w:sz w:val="20"/>
          <w:szCs w:val="20"/>
        </w:rPr>
      </w:pPr>
    </w:p>
    <w:p>
      <w:pPr>
        <w:pStyle w:val="Heading4"/>
        <w:spacing w:line="240" w:lineRule="auto" w:before="166"/>
        <w:ind w:right="91"/>
        <w:jc w:val="left"/>
        <w:rPr>
          <w:b w:val="0"/>
          <w:bCs w:val="0"/>
        </w:rPr>
      </w:pPr>
      <w:r>
        <w:rPr/>
        <w:t>（十六）固定资产</w:t>
      </w:r>
      <w:r>
        <w:rPr>
          <w:b w:val="0"/>
          <w:bCs w:val="0"/>
        </w:rPr>
      </w:r>
    </w:p>
    <w:p>
      <w:pPr>
        <w:pStyle w:val="BodyText"/>
        <w:spacing w:line="328" w:lineRule="auto" w:before="126"/>
        <w:ind w:left="574" w:right="91" w:hanging="421"/>
        <w:jc w:val="left"/>
      </w:pPr>
      <w:r>
        <w:rPr>
          <w:rFonts w:ascii="Times New Roman" w:hAnsi="Times New Roman" w:cs="Times New Roman" w:eastAsia="Times New Roman" w:hint="default"/>
          <w:b/>
          <w:bCs/>
        </w:rPr>
        <w:t>1</w:t>
      </w:r>
      <w:r>
        <w:rPr>
          <w:rFonts w:ascii="宋体" w:hAnsi="宋体" w:cs="宋体" w:eastAsia="宋体" w:hint="default"/>
          <w:b/>
          <w:bCs/>
        </w:rPr>
        <w:t>、固定资产确认条件</w:t>
      </w:r>
      <w:r>
        <w:rPr>
          <w:rFonts w:ascii="宋体" w:hAnsi="宋体" w:cs="宋体" w:eastAsia="宋体" w:hint="default"/>
          <w:b/>
          <w:bCs/>
          <w:spacing w:val="1"/>
          <w:w w:val="99"/>
        </w:rPr>
        <w:t> </w:t>
      </w:r>
      <w:r>
        <w:rPr>
          <w:spacing w:val="-1"/>
        </w:rPr>
        <w:t>固定资产指为生产商品、提供劳务、出租或经营管理而持有，并且使用寿命超过一个会计年度的有形</w:t>
      </w:r>
    </w:p>
    <w:p>
      <w:pPr>
        <w:spacing w:after="0" w:line="328"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240" w:lineRule="auto" w:before="35"/>
        <w:ind w:right="101"/>
        <w:jc w:val="left"/>
      </w:pPr>
      <w:r>
        <w:rPr/>
        <w:t>资产。固定资产在同时满足下列条件时予以确认：</w:t>
      </w:r>
    </w:p>
    <w:p>
      <w:pPr>
        <w:pStyle w:val="BodyText"/>
        <w:spacing w:line="240" w:lineRule="auto" w:before="125"/>
        <w:ind w:left="573" w:right="101"/>
        <w:jc w:val="left"/>
      </w:pPr>
      <w:r>
        <w:rPr/>
        <w:t>（</w:t>
      </w:r>
      <w:r>
        <w:rPr>
          <w:rFonts w:ascii="Times New Roman" w:hAnsi="Times New Roman" w:cs="Times New Roman" w:eastAsia="Times New Roman" w:hint="default"/>
        </w:rPr>
        <w:t>1</w:t>
      </w:r>
      <w:r>
        <w:rPr/>
        <w:t>）与该固定资产有关的经济利益很可能流入企业；</w:t>
      </w:r>
    </w:p>
    <w:p>
      <w:pPr>
        <w:pStyle w:val="BodyText"/>
        <w:spacing w:line="240" w:lineRule="auto" w:before="110"/>
        <w:ind w:left="574" w:right="101"/>
        <w:jc w:val="left"/>
      </w:pPr>
      <w:r>
        <w:rPr/>
        <w:t>（</w:t>
      </w:r>
      <w:r>
        <w:rPr>
          <w:rFonts w:ascii="Times New Roman" w:hAnsi="Times New Roman" w:cs="Times New Roman" w:eastAsia="Times New Roman" w:hint="default"/>
        </w:rPr>
        <w:t>2</w:t>
      </w:r>
      <w:r>
        <w:rPr/>
        <w:t>）该固定资产的成本能够可靠地计量。</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Heading4"/>
        <w:spacing w:line="240" w:lineRule="auto" w:before="0"/>
        <w:ind w:right="101"/>
        <w:jc w:val="left"/>
        <w:rPr>
          <w:b w:val="0"/>
          <w:bCs w:val="0"/>
        </w:rPr>
      </w:pPr>
      <w:r>
        <w:rPr>
          <w:rFonts w:ascii="Times New Roman" w:hAnsi="Times New Roman" w:cs="Times New Roman" w:eastAsia="Times New Roman" w:hint="default"/>
        </w:rPr>
        <w:t>2</w:t>
      </w:r>
      <w:r>
        <w:rPr/>
        <w:t>、折旧方法</w:t>
      </w:r>
      <w:r>
        <w:rPr>
          <w:b w:val="0"/>
          <w:bCs w:val="0"/>
        </w:rPr>
      </w:r>
    </w:p>
    <w:p>
      <w:pPr>
        <w:pStyle w:val="BodyText"/>
        <w:spacing w:line="348" w:lineRule="auto" w:before="110"/>
        <w:ind w:right="209" w:firstLine="420"/>
        <w:jc w:val="both"/>
      </w:pPr>
      <w:r>
        <w:rPr>
          <w:spacing w:val="-1"/>
        </w:rPr>
        <w:t>固定资产折旧采用年限平均法分类计提，根据固定资产类别、预计使用寿命和预计净残值率确定折旧</w:t>
      </w:r>
      <w:r>
        <w:rPr/>
        <w:t> </w:t>
      </w:r>
      <w:r>
        <w:rPr>
          <w:spacing w:val="-1"/>
        </w:rPr>
        <w:t>率。如固定资产各组成部分的使用寿命不同或者以不同方式为企业提供经济利益，则选择不同折旧率或折</w:t>
      </w:r>
      <w:r>
        <w:rPr>
          <w:spacing w:val="-81"/>
        </w:rPr>
        <w:t> </w:t>
      </w:r>
      <w:r>
        <w:rPr>
          <w:spacing w:val="-81"/>
        </w:rPr>
      </w:r>
      <w:r>
        <w:rPr/>
        <w:t>旧方法，分别计提折旧。</w:t>
      </w:r>
    </w:p>
    <w:p>
      <w:pPr>
        <w:pStyle w:val="BodyText"/>
        <w:spacing w:line="348" w:lineRule="auto" w:before="31"/>
        <w:ind w:right="209" w:firstLine="420"/>
        <w:jc w:val="both"/>
      </w:pPr>
      <w:r>
        <w:rPr>
          <w:spacing w:val="-1"/>
        </w:rPr>
        <w:t>融资租赁方式租入的固定资产，能合理确定租赁期届满时将会取得租赁资产所有权的，在租赁资产尚</w:t>
      </w:r>
      <w:r>
        <w:rPr/>
        <w:t> </w:t>
      </w:r>
      <w:r>
        <w:rPr>
          <w:spacing w:val="-1"/>
        </w:rPr>
        <w:t>可使用年限内计提折旧；无法合理确定租赁期届满时能够取得租赁资产所有权的，在租赁期与租赁资产尚</w:t>
      </w:r>
      <w:r>
        <w:rPr>
          <w:spacing w:val="-81"/>
        </w:rPr>
        <w:t> </w:t>
      </w:r>
      <w:r>
        <w:rPr>
          <w:spacing w:val="-81"/>
        </w:rPr>
      </w:r>
      <w:r>
        <w:rPr/>
        <w:t>可使用年限两者中较短的期间内计提折旧。</w:t>
      </w:r>
    </w:p>
    <w:p>
      <w:pPr>
        <w:pStyle w:val="BodyText"/>
        <w:spacing w:line="240" w:lineRule="auto" w:before="31"/>
        <w:ind w:left="574" w:right="101"/>
        <w:jc w:val="left"/>
      </w:pPr>
      <w:r>
        <w:rPr/>
        <w:pict>
          <v:group style="position:absolute;margin-left:70.559998pt;margin-top:16.870678pt;width:454.6pt;height:173.95pt;mso-position-horizontal-relative:page;mso-position-vertical-relative:paragraph;z-index:-1178680" coordorigin="1411,337" coordsize="9092,3479">
            <v:group style="position:absolute;left:1440;top:352;width:9027;height:2" coordorigin="1440,352" coordsize="9027,2">
              <v:shape style="position:absolute;left:1440;top:352;width:9027;height:2" coordorigin="1440,352" coordsize="9027,0" path="m1440,352l10466,352e" filled="false" stroked="true" strokeweight="1.5pt" strokecolor="#000000">
                <v:path arrowok="t"/>
              </v:shape>
              <v:shape style="position:absolute;left:4241;top:339;width:4082;height:538" type="#_x0000_t75" stroked="false">
                <v:imagedata r:id="rId51" o:title=""/>
              </v:shape>
              <v:shape style="position:absolute;left:1411;top:819;width:9091;height:2998" type="#_x0000_t75" stroked="false">
                <v:imagedata r:id="rId52" o:title=""/>
              </v:shape>
              <v:shape style="position:absolute;left:6278;top:3279;width:67;height:538" type="#_x0000_t75" stroked="false">
                <v:imagedata r:id="rId53" o:title=""/>
              </v:shape>
              <v:shape style="position:absolute;left:8256;top:3279;width:67;height:538" type="#_x0000_t75" stroked="false">
                <v:imagedata r:id="rId53" o:title=""/>
              </v:shape>
            </v:group>
            <w10:wrap type="none"/>
          </v:group>
        </w:pict>
      </w:r>
      <w:r>
        <w:rPr/>
        <w:t>各类固定资产折旧方法、折旧年限、残值率和年折旧率如下：</w:t>
      </w:r>
    </w:p>
    <w:p>
      <w:pPr>
        <w:spacing w:line="240" w:lineRule="auto" w:before="13"/>
        <w:rPr>
          <w:rFonts w:ascii="宋体" w:hAnsi="宋体" w:cs="宋体" w:eastAsia="宋体" w:hint="default"/>
          <w:sz w:val="14"/>
          <w:szCs w:val="14"/>
        </w:rPr>
      </w:pPr>
    </w:p>
    <w:tbl>
      <w:tblPr>
        <w:tblW w:w="0" w:type="auto"/>
        <w:jc w:val="left"/>
        <w:tblInd w:w="445" w:type="dxa"/>
        <w:tblLayout w:type="fixed"/>
        <w:tblCellMar>
          <w:top w:w="0" w:type="dxa"/>
          <w:left w:w="0" w:type="dxa"/>
          <w:bottom w:w="0" w:type="dxa"/>
          <w:right w:w="0" w:type="dxa"/>
        </w:tblCellMar>
        <w:tblLook w:val="01E0"/>
      </w:tblPr>
      <w:tblGrid>
        <w:gridCol w:w="3203"/>
        <w:gridCol w:w="1721"/>
        <w:gridCol w:w="1944"/>
        <w:gridCol w:w="2173"/>
      </w:tblGrid>
      <w:tr>
        <w:trPr>
          <w:trHeight w:val="440" w:hRule="exact"/>
        </w:trPr>
        <w:tc>
          <w:tcPr>
            <w:tcW w:w="4924" w:type="dxa"/>
            <w:gridSpan w:val="2"/>
            <w:tcBorders>
              <w:top w:val="nil" w:sz="6" w:space="0" w:color="auto"/>
              <w:left w:val="nil" w:sz="6" w:space="0" w:color="auto"/>
              <w:bottom w:val="nil" w:sz="6" w:space="0" w:color="auto"/>
              <w:right w:val="nil" w:sz="6" w:space="0" w:color="auto"/>
            </w:tcBorders>
          </w:tcPr>
          <w:p>
            <w:pPr>
              <w:pStyle w:val="TableParagraph"/>
              <w:tabs>
                <w:tab w:pos="3237" w:val="left" w:leader="none"/>
              </w:tabs>
              <w:spacing w:line="240" w:lineRule="auto" w:before="44"/>
              <w:ind w:left="1251" w:right="0"/>
              <w:jc w:val="left"/>
              <w:rPr>
                <w:rFonts w:ascii="宋体" w:hAnsi="宋体" w:cs="宋体" w:eastAsia="宋体" w:hint="default"/>
                <w:sz w:val="18"/>
                <w:szCs w:val="18"/>
              </w:rPr>
            </w:pPr>
            <w:r>
              <w:rPr>
                <w:rFonts w:ascii="宋体" w:hAnsi="宋体" w:cs="宋体" w:eastAsia="宋体" w:hint="default"/>
                <w:sz w:val="18"/>
                <w:szCs w:val="18"/>
              </w:rPr>
              <w:t>类别</w:t>
              <w:tab/>
              <w:t>折旧年限（年）</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40"/>
              <w:jc w:val="center"/>
              <w:rPr>
                <w:rFonts w:ascii="宋体" w:hAnsi="宋体" w:cs="宋体" w:eastAsia="宋体" w:hint="default"/>
                <w:sz w:val="18"/>
                <w:szCs w:val="18"/>
              </w:rPr>
            </w:pPr>
            <w:r>
              <w:rPr>
                <w:rFonts w:ascii="宋体" w:hAnsi="宋体" w:cs="宋体" w:eastAsia="宋体" w:hint="default"/>
                <w:sz w:val="18"/>
                <w:szCs w:val="18"/>
              </w:rPr>
              <w:t>残值率（</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5"/>
              <w:jc w:val="center"/>
              <w:rPr>
                <w:rFonts w:ascii="宋体" w:hAnsi="宋体" w:cs="宋体" w:eastAsia="宋体" w:hint="default"/>
                <w:sz w:val="18"/>
                <w:szCs w:val="18"/>
              </w:rPr>
            </w:pPr>
            <w:r>
              <w:rPr>
                <w:rFonts w:ascii="宋体" w:hAnsi="宋体" w:cs="宋体" w:eastAsia="宋体" w:hint="default"/>
                <w:sz w:val="18"/>
                <w:szCs w:val="18"/>
              </w:rPr>
              <w:t>年折旧率（</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97" w:hRule="exact"/>
        </w:trPr>
        <w:tc>
          <w:tcPr>
            <w:tcW w:w="3203"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22" w:right="0"/>
              <w:jc w:val="left"/>
              <w:rPr>
                <w:rFonts w:ascii="宋体" w:hAnsi="宋体" w:cs="宋体" w:eastAsia="宋体" w:hint="default"/>
                <w:sz w:val="18"/>
                <w:szCs w:val="18"/>
              </w:rPr>
            </w:pPr>
            <w:r>
              <w:rPr>
                <w:rFonts w:ascii="宋体" w:hAnsi="宋体" w:cs="宋体" w:eastAsia="宋体" w:hint="default"/>
                <w:sz w:val="18"/>
                <w:szCs w:val="18"/>
              </w:rPr>
              <w:t>房屋及建筑物</w:t>
            </w:r>
          </w:p>
        </w:tc>
        <w:tc>
          <w:tcPr>
            <w:tcW w:w="1721"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88"/>
              <w:jc w:val="center"/>
              <w:rPr>
                <w:rFonts w:ascii="Times New Roman" w:hAnsi="Times New Roman" w:cs="Times New Roman" w:eastAsia="Times New Roman" w:hint="default"/>
                <w:sz w:val="18"/>
                <w:szCs w:val="18"/>
              </w:rPr>
            </w:pPr>
            <w:r>
              <w:rPr>
                <w:rFonts w:ascii="Times New Roman"/>
                <w:sz w:val="18"/>
              </w:rPr>
              <w:t>20-40</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9"/>
              <w:jc w:val="center"/>
              <w:rPr>
                <w:rFonts w:ascii="Times New Roman" w:hAnsi="Times New Roman" w:cs="Times New Roman" w:eastAsia="Times New Roman" w:hint="default"/>
                <w:sz w:val="18"/>
                <w:szCs w:val="18"/>
              </w:rPr>
            </w:pPr>
            <w:r>
              <w:rPr>
                <w:rFonts w:ascii="Times New Roman"/>
                <w:sz w:val="18"/>
              </w:rPr>
              <w:t>3-10</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
              <w:jc w:val="center"/>
              <w:rPr>
                <w:rFonts w:ascii="Times New Roman" w:hAnsi="Times New Roman" w:cs="Times New Roman" w:eastAsia="Times New Roman" w:hint="default"/>
                <w:sz w:val="18"/>
                <w:szCs w:val="18"/>
              </w:rPr>
            </w:pPr>
            <w:r>
              <w:rPr>
                <w:rFonts w:ascii="Times New Roman"/>
                <w:sz w:val="18"/>
              </w:rPr>
              <w:t>2.25-4.85</w:t>
            </w:r>
          </w:p>
        </w:tc>
      </w:tr>
      <w:tr>
        <w:trPr>
          <w:trHeight w:val="490" w:hRule="exact"/>
        </w:trPr>
        <w:tc>
          <w:tcPr>
            <w:tcW w:w="320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7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center"/>
              <w:rPr>
                <w:rFonts w:ascii="Times New Roman" w:hAnsi="Times New Roman" w:cs="Times New Roman" w:eastAsia="Times New Roman" w:hint="default"/>
                <w:sz w:val="18"/>
                <w:szCs w:val="18"/>
              </w:rPr>
            </w:pPr>
            <w:r>
              <w:rPr>
                <w:rFonts w:ascii="Times New Roman"/>
                <w:sz w:val="18"/>
              </w:rPr>
              <w:t>5-8</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
              <w:jc w:val="center"/>
              <w:rPr>
                <w:rFonts w:ascii="Times New Roman" w:hAnsi="Times New Roman" w:cs="Times New Roman" w:eastAsia="Times New Roman" w:hint="default"/>
                <w:sz w:val="18"/>
                <w:szCs w:val="18"/>
              </w:rPr>
            </w:pPr>
            <w:r>
              <w:rPr>
                <w:rFonts w:ascii="Times New Roman"/>
                <w:sz w:val="18"/>
              </w:rPr>
              <w:t>3-10</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
              <w:jc w:val="center"/>
              <w:rPr>
                <w:rFonts w:ascii="Times New Roman" w:hAnsi="Times New Roman" w:cs="Times New Roman" w:eastAsia="Times New Roman" w:hint="default"/>
                <w:sz w:val="18"/>
                <w:szCs w:val="18"/>
              </w:rPr>
            </w:pPr>
            <w:r>
              <w:rPr>
                <w:rFonts w:ascii="Times New Roman"/>
                <w:sz w:val="18"/>
              </w:rPr>
              <w:t>11.25-19.40</w:t>
            </w:r>
          </w:p>
        </w:tc>
      </w:tr>
      <w:tr>
        <w:trPr>
          <w:trHeight w:val="490" w:hRule="exact"/>
        </w:trPr>
        <w:tc>
          <w:tcPr>
            <w:tcW w:w="320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电子及机器设备</w:t>
            </w:r>
          </w:p>
        </w:tc>
        <w:tc>
          <w:tcPr>
            <w:tcW w:w="17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0"/>
              <w:jc w:val="center"/>
              <w:rPr>
                <w:rFonts w:ascii="Times New Roman" w:hAnsi="Times New Roman" w:cs="Times New Roman" w:eastAsia="Times New Roman" w:hint="default"/>
                <w:sz w:val="18"/>
                <w:szCs w:val="18"/>
              </w:rPr>
            </w:pPr>
            <w:r>
              <w:rPr>
                <w:rFonts w:ascii="Times New Roman"/>
                <w:sz w:val="18"/>
              </w:rPr>
              <w:t>3-10</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
              <w:jc w:val="center"/>
              <w:rPr>
                <w:rFonts w:ascii="Times New Roman" w:hAnsi="Times New Roman" w:cs="Times New Roman" w:eastAsia="Times New Roman" w:hint="default"/>
                <w:sz w:val="18"/>
                <w:szCs w:val="18"/>
              </w:rPr>
            </w:pPr>
            <w:r>
              <w:rPr>
                <w:rFonts w:ascii="Times New Roman"/>
                <w:sz w:val="18"/>
              </w:rPr>
              <w:t>3-10</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
              <w:jc w:val="center"/>
              <w:rPr>
                <w:rFonts w:ascii="Times New Roman" w:hAnsi="Times New Roman" w:cs="Times New Roman" w:eastAsia="Times New Roman" w:hint="default"/>
                <w:sz w:val="18"/>
                <w:szCs w:val="18"/>
              </w:rPr>
            </w:pPr>
            <w:r>
              <w:rPr>
                <w:rFonts w:ascii="Times New Roman"/>
                <w:sz w:val="18"/>
              </w:rPr>
              <w:t>9-32.33</w:t>
            </w:r>
          </w:p>
        </w:tc>
      </w:tr>
      <w:tr>
        <w:trPr>
          <w:trHeight w:val="490" w:hRule="exact"/>
        </w:trPr>
        <w:tc>
          <w:tcPr>
            <w:tcW w:w="320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检测设备</w:t>
            </w:r>
          </w:p>
        </w:tc>
        <w:tc>
          <w:tcPr>
            <w:tcW w:w="17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0"/>
              <w:jc w:val="center"/>
              <w:rPr>
                <w:rFonts w:ascii="Times New Roman" w:hAnsi="Times New Roman" w:cs="Times New Roman" w:eastAsia="Times New Roman" w:hint="default"/>
                <w:sz w:val="18"/>
                <w:szCs w:val="18"/>
              </w:rPr>
            </w:pPr>
            <w:r>
              <w:rPr>
                <w:rFonts w:ascii="Times New Roman"/>
                <w:sz w:val="18"/>
              </w:rPr>
              <w:t>5</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
              <w:jc w:val="center"/>
              <w:rPr>
                <w:rFonts w:ascii="Times New Roman" w:hAnsi="Times New Roman" w:cs="Times New Roman" w:eastAsia="Times New Roman" w:hint="default"/>
                <w:sz w:val="18"/>
                <w:szCs w:val="18"/>
              </w:rPr>
            </w:pPr>
            <w:r>
              <w:rPr>
                <w:rFonts w:ascii="Times New Roman"/>
                <w:sz w:val="18"/>
              </w:rPr>
              <w:t>10</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
              <w:jc w:val="center"/>
              <w:rPr>
                <w:rFonts w:ascii="Times New Roman" w:hAnsi="Times New Roman" w:cs="Times New Roman" w:eastAsia="Times New Roman" w:hint="default"/>
                <w:sz w:val="18"/>
                <w:szCs w:val="18"/>
              </w:rPr>
            </w:pPr>
            <w:r>
              <w:rPr>
                <w:rFonts w:ascii="Times New Roman"/>
                <w:sz w:val="18"/>
              </w:rPr>
              <w:t>18</w:t>
            </w:r>
          </w:p>
        </w:tc>
      </w:tr>
      <w:tr>
        <w:trPr>
          <w:trHeight w:val="490" w:hRule="exact"/>
        </w:trPr>
        <w:tc>
          <w:tcPr>
            <w:tcW w:w="320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办公设备</w:t>
            </w:r>
          </w:p>
        </w:tc>
        <w:tc>
          <w:tcPr>
            <w:tcW w:w="17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9"/>
              <w:jc w:val="center"/>
              <w:rPr>
                <w:rFonts w:ascii="Times New Roman" w:hAnsi="Times New Roman" w:cs="Times New Roman" w:eastAsia="Times New Roman" w:hint="default"/>
                <w:sz w:val="18"/>
                <w:szCs w:val="18"/>
              </w:rPr>
            </w:pPr>
            <w:r>
              <w:rPr>
                <w:rFonts w:ascii="Times New Roman"/>
                <w:sz w:val="18"/>
              </w:rPr>
              <w:t>5-12</w:t>
            </w:r>
          </w:p>
        </w:tc>
        <w:tc>
          <w:tcPr>
            <w:tcW w:w="19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
              <w:jc w:val="center"/>
              <w:rPr>
                <w:rFonts w:ascii="Times New Roman" w:hAnsi="Times New Roman" w:cs="Times New Roman" w:eastAsia="Times New Roman" w:hint="default"/>
                <w:sz w:val="18"/>
                <w:szCs w:val="18"/>
              </w:rPr>
            </w:pPr>
            <w:r>
              <w:rPr>
                <w:rFonts w:ascii="Times New Roman"/>
                <w:sz w:val="18"/>
              </w:rPr>
              <w:t>3-10</w:t>
            </w:r>
          </w:p>
        </w:tc>
        <w:tc>
          <w:tcPr>
            <w:tcW w:w="21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
              <w:jc w:val="center"/>
              <w:rPr>
                <w:rFonts w:ascii="Times New Roman" w:hAnsi="Times New Roman" w:cs="Times New Roman" w:eastAsia="Times New Roman" w:hint="default"/>
                <w:sz w:val="18"/>
                <w:szCs w:val="18"/>
              </w:rPr>
            </w:pPr>
            <w:r>
              <w:rPr>
                <w:rFonts w:ascii="Times New Roman"/>
                <w:sz w:val="18"/>
              </w:rPr>
              <w:t>7.50-19.40</w:t>
            </w:r>
          </w:p>
        </w:tc>
      </w:tr>
      <w:tr>
        <w:trPr>
          <w:trHeight w:val="404" w:hRule="exact"/>
        </w:trPr>
        <w:tc>
          <w:tcPr>
            <w:tcW w:w="320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工装模具</w:t>
            </w:r>
          </w:p>
        </w:tc>
        <w:tc>
          <w:tcPr>
            <w:tcW w:w="172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90"/>
              <w:jc w:val="center"/>
              <w:rPr>
                <w:rFonts w:ascii="Times New Roman" w:hAnsi="Times New Roman" w:cs="Times New Roman" w:eastAsia="Times New Roman" w:hint="default"/>
                <w:sz w:val="18"/>
                <w:szCs w:val="18"/>
              </w:rPr>
            </w:pPr>
            <w:r>
              <w:rPr>
                <w:rFonts w:ascii="Times New Roman"/>
                <w:sz w:val="18"/>
              </w:rPr>
              <w:t>5</w:t>
            </w:r>
          </w:p>
        </w:tc>
        <w:tc>
          <w:tcPr>
            <w:tcW w:w="194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8"/>
              <w:jc w:val="center"/>
              <w:rPr>
                <w:rFonts w:ascii="Times New Roman" w:hAnsi="Times New Roman" w:cs="Times New Roman" w:eastAsia="Times New Roman" w:hint="default"/>
                <w:sz w:val="18"/>
                <w:szCs w:val="18"/>
              </w:rPr>
            </w:pPr>
            <w:r>
              <w:rPr>
                <w:rFonts w:ascii="Times New Roman"/>
                <w:sz w:val="18"/>
              </w:rPr>
              <w:t>10</w:t>
            </w:r>
          </w:p>
        </w:tc>
        <w:tc>
          <w:tcPr>
            <w:tcW w:w="217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
              <w:jc w:val="center"/>
              <w:rPr>
                <w:rFonts w:ascii="Times New Roman" w:hAnsi="Times New Roman" w:cs="Times New Roman" w:eastAsia="Times New Roman" w:hint="default"/>
                <w:sz w:val="18"/>
                <w:szCs w:val="18"/>
              </w:rPr>
            </w:pPr>
            <w:r>
              <w:rPr>
                <w:rFonts w:ascii="Times New Roman"/>
                <w:sz w:val="18"/>
              </w:rPr>
              <w:t>18</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spacing w:line="331" w:lineRule="auto" w:before="35"/>
        <w:ind w:left="574" w:right="143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、融资租入固定资产的认定依据、计价方法</w:t>
      </w:r>
      <w:r>
        <w:rPr>
          <w:rFonts w:ascii="宋体" w:hAnsi="宋体" w:cs="宋体" w:eastAsia="宋体" w:hint="default"/>
          <w:b/>
          <w:bCs/>
          <w:spacing w:val="1"/>
          <w:w w:val="99"/>
          <w:sz w:val="21"/>
          <w:szCs w:val="21"/>
        </w:rPr>
        <w:t> </w:t>
      </w:r>
      <w:r>
        <w:rPr>
          <w:rFonts w:ascii="宋体" w:hAnsi="宋体" w:cs="宋体" w:eastAsia="宋体" w:hint="default"/>
          <w:sz w:val="21"/>
          <w:szCs w:val="21"/>
        </w:rPr>
        <w:t>公司与租赁方所签订的租赁协议条款中规定了下列条件之一的，确认为融资租入资产：</w:t>
      </w:r>
    </w:p>
    <w:p>
      <w:pPr>
        <w:pStyle w:val="BodyText"/>
        <w:spacing w:line="240" w:lineRule="auto" w:before="45"/>
        <w:ind w:left="574" w:right="101"/>
        <w:jc w:val="left"/>
      </w:pPr>
      <w:r>
        <w:rPr/>
        <w:t>（</w:t>
      </w:r>
      <w:r>
        <w:rPr>
          <w:rFonts w:ascii="Times New Roman" w:hAnsi="Times New Roman" w:cs="Times New Roman" w:eastAsia="Times New Roman" w:hint="default"/>
        </w:rPr>
        <w:t>1</w:t>
      </w:r>
      <w:r>
        <w:rPr/>
        <w:t>）租赁期满后租赁资产的所有权归属于本公司；</w:t>
      </w:r>
    </w:p>
    <w:p>
      <w:pPr>
        <w:pStyle w:val="BodyText"/>
        <w:spacing w:line="240" w:lineRule="auto" w:before="109"/>
        <w:ind w:left="574" w:right="101"/>
        <w:jc w:val="left"/>
      </w:pPr>
      <w:r>
        <w:rPr/>
        <w:t>（</w:t>
      </w:r>
      <w:r>
        <w:rPr>
          <w:rFonts w:ascii="Times New Roman" w:hAnsi="Times New Roman" w:cs="Times New Roman" w:eastAsia="Times New Roman" w:hint="default"/>
        </w:rPr>
        <w:t>2</w:t>
      </w:r>
      <w:r>
        <w:rPr/>
        <w:t>）公司具有购买资产的选择权，购买价款远低于行使选择权时该资产的公允价值；</w:t>
      </w:r>
    </w:p>
    <w:p>
      <w:pPr>
        <w:pStyle w:val="BodyText"/>
        <w:spacing w:line="240" w:lineRule="auto" w:before="110"/>
        <w:ind w:left="574" w:right="101"/>
        <w:jc w:val="left"/>
      </w:pPr>
      <w:r>
        <w:rPr/>
        <w:t>（</w:t>
      </w:r>
      <w:r>
        <w:rPr>
          <w:rFonts w:ascii="Times New Roman" w:hAnsi="Times New Roman" w:cs="Times New Roman" w:eastAsia="Times New Roman" w:hint="default"/>
        </w:rPr>
        <w:t>3</w:t>
      </w:r>
      <w:r>
        <w:rPr/>
        <w:t>）租赁期占所租赁资产使用寿命的大部分；</w:t>
      </w:r>
    </w:p>
    <w:p>
      <w:pPr>
        <w:pStyle w:val="BodyText"/>
        <w:spacing w:line="328" w:lineRule="auto" w:before="109"/>
        <w:ind w:left="574" w:right="101" w:hanging="1"/>
        <w:jc w:val="left"/>
      </w:pPr>
      <w:r>
        <w:rPr/>
        <w:t>（</w:t>
      </w:r>
      <w:r>
        <w:rPr>
          <w:rFonts w:ascii="Times New Roman" w:hAnsi="Times New Roman" w:cs="Times New Roman" w:eastAsia="Times New Roman" w:hint="default"/>
        </w:rPr>
        <w:t>4</w:t>
      </w:r>
      <w:r>
        <w:rPr/>
        <w:t>）租赁开始日的最低租赁付款额现值，与该资产的公允价值不存在较大的差异。 </w:t>
      </w:r>
      <w:r>
        <w:rPr>
          <w:spacing w:val="-1"/>
        </w:rPr>
        <w:t>公司在承租开始日，将租赁资产公允价值与最低租赁付款额现值两者中较低者作为租入资产的入账价</w:t>
      </w:r>
    </w:p>
    <w:p>
      <w:pPr>
        <w:pStyle w:val="BodyText"/>
        <w:spacing w:line="240" w:lineRule="auto" w:before="48"/>
        <w:ind w:right="101"/>
        <w:jc w:val="left"/>
      </w:pPr>
      <w:r>
        <w:rPr/>
        <w:t>值，将最低租赁付款额作为长期应付款的入账价值，其差额作为未确认的融资费。</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pStyle w:val="BodyText"/>
        <w:spacing w:line="350" w:lineRule="auto"/>
        <w:ind w:left="574" w:right="170" w:hanging="420"/>
        <w:jc w:val="left"/>
      </w:pPr>
      <w:r>
        <w:rPr>
          <w:rFonts w:ascii="宋体" w:hAnsi="宋体" w:cs="宋体" w:eastAsia="宋体" w:hint="default"/>
          <w:b/>
          <w:bCs/>
        </w:rPr>
        <w:t>（十七）在建工程</w:t>
      </w:r>
      <w:r>
        <w:rPr>
          <w:rFonts w:ascii="宋体" w:hAnsi="宋体" w:cs="宋体" w:eastAsia="宋体" w:hint="default"/>
          <w:b/>
          <w:bCs/>
          <w:spacing w:val="1"/>
          <w:w w:val="99"/>
        </w:rPr>
        <w:t> </w:t>
      </w:r>
      <w:r>
        <w:rPr/>
        <w:t>在建工程项目按建造该项资产达到预定可使用状态前所发生的必要支出，作为固定资产的入账价值。</w:t>
      </w:r>
    </w:p>
    <w:p>
      <w:pPr>
        <w:pStyle w:val="BodyText"/>
        <w:spacing w:line="348" w:lineRule="auto" w:before="28"/>
        <w:ind w:right="101"/>
        <w:jc w:val="left"/>
      </w:pPr>
      <w:r>
        <w:rPr>
          <w:spacing w:val="-3"/>
        </w:rPr>
        <w:t>所建造的固定资产在工程已达到预定可使用状态，但尚未办理竣工决算的，自达到预定可使用状态之日起，</w:t>
      </w:r>
      <w:r>
        <w:rPr>
          <w:spacing w:val="-92"/>
        </w:rPr>
        <w:t> </w:t>
      </w:r>
      <w:r>
        <w:rPr>
          <w:spacing w:val="-92"/>
        </w:rPr>
      </w:r>
      <w:r>
        <w:rPr/>
        <w:t>根据工程预算、造价或者工程实际成本等，按估计的价值转入固定资产，并按本公司固定资产折旧政策计</w:t>
      </w:r>
    </w:p>
    <w:p>
      <w:pPr>
        <w:spacing w:after="0" w:line="348" w:lineRule="auto"/>
        <w:jc w:val="left"/>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240" w:lineRule="auto" w:before="35"/>
        <w:ind w:right="0"/>
        <w:jc w:val="left"/>
      </w:pPr>
      <w:r>
        <w:rPr>
          <w:spacing w:val="-3"/>
        </w:rPr>
        <w:t>提固定资产的折旧，待办理竣工决算后，再按实际成本调整原来的暂估价值，但不调整原已计提的折旧额。</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153" w:right="101"/>
        <w:jc w:val="left"/>
        <w:rPr>
          <w:b w:val="0"/>
          <w:bCs w:val="0"/>
        </w:rPr>
      </w:pPr>
      <w:r>
        <w:rPr/>
        <w:t>（十八）借款费用</w:t>
      </w:r>
      <w:r>
        <w:rPr>
          <w:b w:val="0"/>
          <w:bCs w:val="0"/>
        </w:rPr>
      </w:r>
    </w:p>
    <w:p>
      <w:pPr>
        <w:pStyle w:val="BodyText"/>
        <w:spacing w:line="340" w:lineRule="auto" w:before="125"/>
        <w:ind w:left="573" w:right="101" w:hanging="420"/>
        <w:jc w:val="left"/>
      </w:pPr>
      <w:r>
        <w:rPr>
          <w:rFonts w:ascii="Times New Roman" w:hAnsi="Times New Roman" w:cs="Times New Roman" w:eastAsia="Times New Roman" w:hint="default"/>
          <w:b/>
          <w:bCs/>
        </w:rPr>
        <w:t>1</w:t>
      </w:r>
      <w:r>
        <w:rPr>
          <w:rFonts w:ascii="宋体" w:hAnsi="宋体" w:cs="宋体" w:eastAsia="宋体" w:hint="default"/>
          <w:b/>
          <w:bCs/>
        </w:rPr>
        <w:t>、借款费用资本化的确认原则</w:t>
      </w:r>
      <w:r>
        <w:rPr>
          <w:rFonts w:ascii="宋体" w:hAnsi="宋体" w:cs="宋体" w:eastAsia="宋体" w:hint="default"/>
          <w:b/>
          <w:bCs/>
          <w:spacing w:val="1"/>
          <w:w w:val="99"/>
        </w:rPr>
        <w:t> </w:t>
      </w:r>
      <w:r>
        <w:rPr/>
        <w:t>借款费用，包括借款利息、折价或者溢价的摊销、辅助费用以及因外币借款而发生的汇兑差额等。 </w:t>
      </w:r>
      <w:r>
        <w:rPr>
          <w:spacing w:val="-1"/>
        </w:rPr>
        <w:t>公司发生的借款费用，可直接归属于符合资本化条件的资产的购建或者生产的，予以资本化，计入相</w:t>
      </w:r>
    </w:p>
    <w:p>
      <w:pPr>
        <w:pStyle w:val="BodyText"/>
        <w:spacing w:line="348" w:lineRule="auto" w:before="36"/>
        <w:ind w:left="573" w:right="101" w:hanging="420"/>
        <w:jc w:val="left"/>
      </w:pPr>
      <w:r>
        <w:rPr/>
        <w:t>关资产成本；其他借款费用，在发生时根据其发生额确认为费用，计入当期损益。 </w:t>
      </w:r>
      <w:r>
        <w:rPr>
          <w:spacing w:val="-1"/>
        </w:rPr>
        <w:t>符合资本化条件的资产，是指需要经过相当长时间的购建或者生产活动才能达到预定可使用或者可销</w:t>
      </w:r>
    </w:p>
    <w:p>
      <w:pPr>
        <w:pStyle w:val="BodyText"/>
        <w:spacing w:line="348" w:lineRule="auto" w:before="31"/>
        <w:ind w:left="573" w:right="5211" w:hanging="420"/>
        <w:jc w:val="left"/>
      </w:pPr>
      <w:r>
        <w:rPr/>
        <w:t>售状态的固定资产、投资性房地产和存货等资产。 借款费用同时满足下列条件时开始资本化：</w:t>
      </w:r>
    </w:p>
    <w:p>
      <w:pPr>
        <w:pStyle w:val="BodyText"/>
        <w:spacing w:line="331" w:lineRule="auto" w:before="30"/>
        <w:ind w:left="153" w:right="295" w:firstLine="420"/>
        <w:jc w:val="both"/>
      </w:pPr>
      <w:r>
        <w:rPr/>
        <w:t>（</w:t>
      </w:r>
      <w:r>
        <w:rPr>
          <w:rFonts w:ascii="Times New Roman" w:hAnsi="Times New Roman" w:cs="Times New Roman" w:eastAsia="Times New Roman" w:hint="default"/>
        </w:rPr>
        <w:t>1</w:t>
      </w:r>
      <w:r>
        <w:rPr/>
        <w:t>）资产支出已经发生，资产支出包括为购建或者生产符合资本化条件的资产而以支付现金、转移 非现金资产或者承担带息债务形式发生的支出；</w:t>
      </w:r>
    </w:p>
    <w:p>
      <w:pPr>
        <w:pStyle w:val="BodyText"/>
        <w:spacing w:line="240" w:lineRule="auto" w:before="45"/>
        <w:ind w:left="573" w:right="101"/>
        <w:jc w:val="left"/>
      </w:pPr>
      <w:r>
        <w:rPr/>
        <w:t>（</w:t>
      </w:r>
      <w:r>
        <w:rPr>
          <w:rFonts w:ascii="Times New Roman" w:hAnsi="Times New Roman" w:cs="Times New Roman" w:eastAsia="Times New Roman" w:hint="default"/>
        </w:rPr>
        <w:t>2</w:t>
      </w:r>
      <w:r>
        <w:rPr/>
        <w:t>）借款费用已经发生；</w:t>
      </w:r>
    </w:p>
    <w:p>
      <w:pPr>
        <w:pStyle w:val="BodyText"/>
        <w:spacing w:line="240" w:lineRule="auto" w:before="109"/>
        <w:ind w:left="574" w:right="101"/>
        <w:jc w:val="left"/>
      </w:pPr>
      <w:r>
        <w:rPr/>
        <w:t>（</w:t>
      </w:r>
      <w:r>
        <w:rPr>
          <w:rFonts w:ascii="Times New Roman" w:hAnsi="Times New Roman" w:cs="Times New Roman" w:eastAsia="Times New Roman" w:hint="default"/>
        </w:rPr>
        <w:t>3</w:t>
      </w:r>
      <w:r>
        <w:rPr/>
        <w:t>）为使资产达到预定可使用或者可销售状态所必要的购建或者生产活动已经开始。</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spacing w:line="328" w:lineRule="auto" w:before="0"/>
        <w:ind w:left="574" w:right="101"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、借款费用资本化期间</w:t>
      </w:r>
      <w:r>
        <w:rPr>
          <w:rFonts w:ascii="宋体" w:hAnsi="宋体" w:cs="宋体" w:eastAsia="宋体" w:hint="default"/>
          <w:b/>
          <w:bCs/>
          <w:w w:val="99"/>
          <w:sz w:val="21"/>
          <w:szCs w:val="21"/>
        </w:rPr>
        <w:t> </w:t>
      </w:r>
      <w:r>
        <w:rPr>
          <w:rFonts w:ascii="宋体" w:hAnsi="宋体" w:cs="宋体" w:eastAsia="宋体" w:hint="default"/>
          <w:spacing w:val="-1"/>
          <w:sz w:val="21"/>
          <w:szCs w:val="21"/>
        </w:rPr>
        <w:t>资本化期间，指从借款费用开始资本化时点到停止资本化时点的期间，借款费用暂停资本化的期间不</w:t>
      </w:r>
    </w:p>
    <w:p>
      <w:pPr>
        <w:pStyle w:val="BodyText"/>
        <w:spacing w:line="240" w:lineRule="auto" w:before="48"/>
        <w:ind w:right="101"/>
        <w:jc w:val="left"/>
      </w:pPr>
      <w:r>
        <w:rPr/>
        <w:t>包括在内。</w:t>
      </w:r>
    </w:p>
    <w:p>
      <w:pPr>
        <w:pStyle w:val="BodyText"/>
        <w:spacing w:line="348" w:lineRule="auto" w:before="125"/>
        <w:ind w:left="574" w:right="101"/>
        <w:jc w:val="left"/>
      </w:pPr>
      <w:r>
        <w:rPr/>
        <w:t>当购建或者生产符合资本化条件的资产达到预定可使用或者可销售状态时，借款费用停止资本化。 </w:t>
      </w:r>
      <w:r>
        <w:rPr>
          <w:spacing w:val="-1"/>
        </w:rPr>
        <w:t>当购建或者生产符合资本化条件的资产中部分项目分别完工且可单独使用时，该部分资产借款费用停</w:t>
      </w:r>
    </w:p>
    <w:p>
      <w:pPr>
        <w:pStyle w:val="BodyText"/>
        <w:spacing w:line="240" w:lineRule="auto" w:before="31"/>
        <w:ind w:right="101"/>
        <w:jc w:val="left"/>
      </w:pPr>
      <w:r>
        <w:rPr/>
        <w:t>止资本化。</w:t>
      </w:r>
    </w:p>
    <w:p>
      <w:pPr>
        <w:pStyle w:val="BodyText"/>
        <w:spacing w:line="348" w:lineRule="auto" w:before="125"/>
        <w:ind w:right="209" w:firstLine="420"/>
        <w:jc w:val="both"/>
      </w:pPr>
      <w:r>
        <w:rPr>
          <w:spacing w:val="-1"/>
        </w:rPr>
        <w:t>购建或者生产的资产的各部分分别完工，但必须等到整体完工后才可使用或可对外销售的，在该资产</w:t>
      </w:r>
      <w:r>
        <w:rPr/>
        <w:t> 整体完工时停止借款费用资本化。</w:t>
      </w:r>
    </w:p>
    <w:p>
      <w:pPr>
        <w:spacing w:line="240" w:lineRule="auto" w:before="0"/>
        <w:rPr>
          <w:rFonts w:ascii="宋体" w:hAnsi="宋体" w:cs="宋体" w:eastAsia="宋体" w:hint="default"/>
          <w:sz w:val="20"/>
          <w:szCs w:val="20"/>
        </w:rPr>
      </w:pPr>
    </w:p>
    <w:p>
      <w:pPr>
        <w:pStyle w:val="Heading4"/>
        <w:spacing w:line="240" w:lineRule="auto" w:before="169"/>
        <w:ind w:right="101"/>
        <w:jc w:val="left"/>
        <w:rPr>
          <w:b w:val="0"/>
          <w:bCs w:val="0"/>
        </w:rPr>
      </w:pPr>
      <w:r>
        <w:rPr>
          <w:rFonts w:ascii="Times New Roman" w:hAnsi="Times New Roman" w:cs="Times New Roman" w:eastAsia="Times New Roman" w:hint="default"/>
        </w:rPr>
        <w:t>3</w:t>
      </w:r>
      <w:r>
        <w:rPr/>
        <w:t>、暂停资本化期间</w:t>
      </w:r>
      <w:r>
        <w:rPr>
          <w:b w:val="0"/>
          <w:bCs w:val="0"/>
        </w:rPr>
      </w:r>
    </w:p>
    <w:p>
      <w:pPr>
        <w:pStyle w:val="BodyText"/>
        <w:spacing w:line="343" w:lineRule="auto" w:before="109"/>
        <w:ind w:right="209" w:firstLine="420"/>
        <w:jc w:val="both"/>
      </w:pPr>
      <w:r>
        <w:rPr/>
        <w:t>符合资本化条件的资产在购建或生产过程中发生的非正常中断、且中断时间连续超过</w:t>
      </w:r>
      <w:r>
        <w:rPr>
          <w:spacing w:val="-56"/>
        </w:rPr>
        <w:t> </w:t>
      </w:r>
      <w:r>
        <w:rPr>
          <w:rFonts w:ascii="Times New Roman" w:hAnsi="Times New Roman" w:cs="Times New Roman" w:eastAsia="Times New Roman" w:hint="default"/>
        </w:rPr>
        <w:t>3</w:t>
      </w:r>
      <w:r>
        <w:rPr>
          <w:rFonts w:ascii="Times New Roman" w:hAnsi="Times New Roman" w:cs="Times New Roman" w:eastAsia="Times New Roman" w:hint="default"/>
          <w:spacing w:val="-3"/>
        </w:rPr>
        <w:t> </w:t>
      </w:r>
      <w:r>
        <w:rPr>
          <w:spacing w:val="-3"/>
        </w:rPr>
        <w:t>个月的，则借</w:t>
      </w:r>
      <w:r>
        <w:rPr/>
        <w:t> </w:t>
      </w:r>
      <w:r>
        <w:rPr>
          <w:spacing w:val="-1"/>
        </w:rPr>
        <w:t>款费用暂停资本化；该项中断如是所购建或生产的符合资本化条件的资产达到预定可使用状态或者可销售</w:t>
      </w:r>
      <w:r>
        <w:rPr>
          <w:spacing w:val="-81"/>
        </w:rPr>
        <w:t> </w:t>
      </w:r>
      <w:r>
        <w:rPr>
          <w:spacing w:val="-81"/>
        </w:rPr>
      </w:r>
      <w:r>
        <w:rPr>
          <w:spacing w:val="-1"/>
        </w:rPr>
        <w:t>状态必要的程序，则借款费用继续资本化。在中断期间发生的借款费用确认为当期损益，直至资产的购建</w:t>
      </w:r>
      <w:r>
        <w:rPr>
          <w:spacing w:val="-83"/>
        </w:rPr>
        <w:t> </w:t>
      </w:r>
      <w:r>
        <w:rPr>
          <w:spacing w:val="-83"/>
        </w:rPr>
      </w:r>
      <w:r>
        <w:rPr/>
        <w:t>或者生产活动重新开始后借款费用继续资本化。</w:t>
      </w:r>
    </w:p>
    <w:p>
      <w:pPr>
        <w:spacing w:line="240" w:lineRule="auto" w:before="0"/>
        <w:rPr>
          <w:rFonts w:ascii="宋体" w:hAnsi="宋体" w:cs="宋体" w:eastAsia="宋体" w:hint="default"/>
          <w:sz w:val="20"/>
          <w:szCs w:val="20"/>
        </w:rPr>
      </w:pPr>
    </w:p>
    <w:p>
      <w:pPr>
        <w:spacing w:line="328" w:lineRule="auto" w:before="173"/>
        <w:ind w:left="574" w:right="38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、借款费用资本化率、资本化金额的计算方法</w:t>
      </w:r>
      <w:r>
        <w:rPr>
          <w:rFonts w:ascii="宋体" w:hAnsi="宋体" w:cs="宋体" w:eastAsia="宋体" w:hint="default"/>
          <w:b/>
          <w:bCs/>
          <w:w w:val="99"/>
          <w:sz w:val="21"/>
          <w:szCs w:val="21"/>
        </w:rPr>
        <w:t> </w:t>
      </w:r>
      <w:r>
        <w:rPr>
          <w:rFonts w:ascii="宋体" w:hAnsi="宋体" w:cs="宋体" w:eastAsia="宋体" w:hint="default"/>
          <w:sz w:val="21"/>
          <w:szCs w:val="21"/>
        </w:rPr>
        <w:t>对于为购建或者生产符合资本化条件的资产而借入的专门借款，以专门借款当期实际发生的借款费</w:t>
      </w:r>
    </w:p>
    <w:p>
      <w:pPr>
        <w:pStyle w:val="BodyText"/>
        <w:spacing w:line="348" w:lineRule="auto" w:before="48"/>
        <w:ind w:right="101"/>
        <w:jc w:val="left"/>
      </w:pPr>
      <w:r>
        <w:rPr>
          <w:spacing w:val="-1"/>
        </w:rPr>
        <w:t>用，减去尚未动用的借款资金存入银行取得的利息收入或进行暂时性投资取得的投资收益后的金额，来确</w:t>
      </w:r>
      <w:r>
        <w:rPr>
          <w:spacing w:val="-81"/>
        </w:rPr>
        <w:t> </w:t>
      </w:r>
      <w:r>
        <w:rPr>
          <w:spacing w:val="-81"/>
        </w:rPr>
      </w:r>
      <w:r>
        <w:rPr/>
        <w:t>定借款费用的资本化金额。</w:t>
      </w:r>
    </w:p>
    <w:p>
      <w:pPr>
        <w:spacing w:after="0" w:line="348" w:lineRule="auto"/>
        <w:jc w:val="left"/>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350" w:lineRule="auto" w:before="35"/>
        <w:ind w:right="108" w:firstLine="420"/>
        <w:jc w:val="both"/>
      </w:pPr>
      <w:r>
        <w:rPr>
          <w:spacing w:val="-1"/>
        </w:rPr>
        <w:t>对于为购建或者生产符合资本化条件的资产而占用的一般借款，根据累计资产支出超过专门借款部分</w:t>
      </w:r>
      <w:r>
        <w:rPr/>
        <w:t> 的资产支出加权平均数乘以所占用一般借款的资本化率，计算确定一般借款应予资本化的借款费用金额。 资本化率根据一般借款加权平均利率计算确定。</w:t>
      </w:r>
    </w:p>
    <w:p>
      <w:pPr>
        <w:spacing w:line="240" w:lineRule="auto" w:before="0"/>
        <w:rPr>
          <w:rFonts w:ascii="宋体" w:hAnsi="宋体" w:cs="宋体" w:eastAsia="宋体" w:hint="default"/>
          <w:sz w:val="20"/>
          <w:szCs w:val="20"/>
        </w:rPr>
      </w:pPr>
    </w:p>
    <w:p>
      <w:pPr>
        <w:pStyle w:val="Heading4"/>
        <w:spacing w:line="240" w:lineRule="auto" w:before="166"/>
        <w:ind w:right="91"/>
        <w:jc w:val="left"/>
        <w:rPr>
          <w:b w:val="0"/>
          <w:bCs w:val="0"/>
        </w:rPr>
      </w:pPr>
      <w:r>
        <w:rPr/>
        <w:t>（十九）无形资产</w:t>
      </w:r>
      <w:r>
        <w:rPr>
          <w:b w:val="0"/>
          <w:bCs w:val="0"/>
        </w:rPr>
      </w:r>
    </w:p>
    <w:p>
      <w:pPr>
        <w:pStyle w:val="Heading4"/>
        <w:spacing w:line="240" w:lineRule="auto" w:before="126"/>
        <w:ind w:right="91"/>
        <w:jc w:val="left"/>
        <w:rPr>
          <w:b w:val="0"/>
          <w:bCs w:val="0"/>
        </w:rPr>
      </w:pPr>
      <w:r>
        <w:rPr>
          <w:rFonts w:ascii="Times New Roman" w:hAnsi="Times New Roman" w:cs="Times New Roman" w:eastAsia="Times New Roman" w:hint="default"/>
        </w:rPr>
        <w:t>1</w:t>
      </w:r>
      <w:r>
        <w:rPr/>
        <w:t>、无形资产的计价方法</w:t>
      </w:r>
      <w:r>
        <w:rPr>
          <w:b w:val="0"/>
          <w:bCs w:val="0"/>
        </w:rPr>
      </w:r>
    </w:p>
    <w:p>
      <w:pPr>
        <w:pStyle w:val="BodyText"/>
        <w:spacing w:line="328" w:lineRule="auto" w:before="109"/>
        <w:ind w:left="574" w:right="91" w:hanging="1"/>
        <w:jc w:val="left"/>
      </w:pPr>
      <w:r>
        <w:rPr/>
        <w:t>（</w:t>
      </w:r>
      <w:r>
        <w:rPr>
          <w:rFonts w:ascii="Times New Roman" w:hAnsi="Times New Roman" w:cs="Times New Roman" w:eastAsia="Times New Roman" w:hint="default"/>
        </w:rPr>
        <w:t>1</w:t>
      </w:r>
      <w:r>
        <w:rPr/>
        <w:t>）公司取得无形资产时按成本进行初始计量； </w:t>
      </w:r>
      <w:r>
        <w:rPr>
          <w:spacing w:val="-1"/>
        </w:rPr>
        <w:t>外购无形资产的成本，包括购买价款、相关税费以及直接归属于使该项资产达到预定用途所发生的其</w:t>
      </w:r>
    </w:p>
    <w:p>
      <w:pPr>
        <w:pStyle w:val="BodyText"/>
        <w:spacing w:line="348" w:lineRule="auto" w:before="48"/>
        <w:ind w:right="91"/>
        <w:jc w:val="left"/>
      </w:pPr>
      <w:r>
        <w:rPr>
          <w:spacing w:val="-1"/>
        </w:rPr>
        <w:t>他支出。购买无形资产的价款超过正常信用条件延期支付，实质上具有融资性质的，无形资产的成本以购</w:t>
      </w:r>
      <w:r>
        <w:rPr>
          <w:spacing w:val="-83"/>
        </w:rPr>
        <w:t> </w:t>
      </w:r>
      <w:r>
        <w:rPr>
          <w:spacing w:val="-83"/>
        </w:rPr>
      </w:r>
      <w:r>
        <w:rPr/>
        <w:t>买价款的现值为基础确定。</w:t>
      </w:r>
    </w:p>
    <w:p>
      <w:pPr>
        <w:pStyle w:val="BodyText"/>
        <w:spacing w:line="350" w:lineRule="auto" w:before="30"/>
        <w:ind w:right="129" w:firstLine="420"/>
        <w:jc w:val="both"/>
      </w:pPr>
      <w:r>
        <w:rPr>
          <w:spacing w:val="-1"/>
        </w:rPr>
        <w:t>债务重组取得债务人用以抵债的无形资产，以该无形资产的公允价值为基础确定其入账价值，并将重</w:t>
      </w:r>
      <w:r>
        <w:rPr/>
        <w:t> 组债务的账面价值与该用以抵债的无形资产公允价值之间的差额，计入当期损益。</w:t>
      </w:r>
    </w:p>
    <w:p>
      <w:pPr>
        <w:pStyle w:val="BodyText"/>
        <w:spacing w:line="350" w:lineRule="auto" w:before="28"/>
        <w:ind w:right="129" w:firstLine="420"/>
        <w:jc w:val="both"/>
      </w:pPr>
      <w:r>
        <w:rPr>
          <w:spacing w:val="-1"/>
        </w:rPr>
        <w:t>在非货币性资产交换具备商业实质且换入资产或换出资产的公允价值能够可靠计量的前提下，非货币</w:t>
      </w:r>
      <w:r>
        <w:rPr/>
        <w:t> </w:t>
      </w:r>
      <w:r>
        <w:rPr>
          <w:spacing w:val="-1"/>
        </w:rPr>
        <w:t>性资产交换换入的无形资产以换出资产的公允价值为基础确定其入账价值，除非有确凿证据表明换入资产</w:t>
      </w:r>
      <w:r>
        <w:rPr>
          <w:spacing w:val="-81"/>
        </w:rPr>
        <w:t> </w:t>
      </w:r>
      <w:r>
        <w:rPr>
          <w:spacing w:val="-81"/>
        </w:rPr>
      </w:r>
      <w:r>
        <w:rPr>
          <w:spacing w:val="-1"/>
        </w:rPr>
        <w:t>的公允价值更加可靠；不满足上述前提的非货币性资产交换，以换出资产的账面价值和应支付的相关税费</w:t>
      </w:r>
      <w:r>
        <w:rPr>
          <w:spacing w:val="-81"/>
        </w:rPr>
        <w:t> </w:t>
      </w:r>
      <w:r>
        <w:rPr>
          <w:spacing w:val="-81"/>
        </w:rPr>
      </w:r>
      <w:r>
        <w:rPr/>
        <w:t>作为换入无形资产的成本，不确认损益。</w:t>
      </w:r>
    </w:p>
    <w:p>
      <w:pPr>
        <w:pStyle w:val="BodyText"/>
        <w:spacing w:line="331" w:lineRule="auto" w:before="28"/>
        <w:ind w:left="574" w:right="5550" w:hanging="1"/>
        <w:jc w:val="left"/>
      </w:pPr>
      <w:r>
        <w:rPr/>
        <w:t>（</w:t>
      </w:r>
      <w:r>
        <w:rPr>
          <w:rFonts w:ascii="Times New Roman" w:hAnsi="Times New Roman" w:cs="Times New Roman" w:eastAsia="Times New Roman" w:hint="default"/>
        </w:rPr>
        <w:t>2</w:t>
      </w:r>
      <w:r>
        <w:rPr/>
        <w:t>）后续计量 在取得无形资产时分析判断其使用寿命。</w:t>
      </w:r>
    </w:p>
    <w:p>
      <w:pPr>
        <w:pStyle w:val="BodyText"/>
        <w:spacing w:line="348" w:lineRule="auto" w:before="45"/>
        <w:ind w:right="129" w:firstLine="420"/>
        <w:jc w:val="both"/>
      </w:pPr>
      <w:r>
        <w:rPr>
          <w:spacing w:val="-1"/>
        </w:rPr>
        <w:t>对于使用寿命有限的无形资产，在为企业带来经济利益的期限内按直线法摊销；无法预见无形资产为</w:t>
      </w:r>
      <w:r>
        <w:rPr/>
        <w:t> 企业带来经济利益期限的，视为使用寿命不确定的无形资产，不予摊销。</w:t>
      </w:r>
    </w:p>
    <w:p>
      <w:pPr>
        <w:spacing w:line="240" w:lineRule="auto" w:before="0"/>
        <w:rPr>
          <w:rFonts w:ascii="宋体" w:hAnsi="宋体" w:cs="宋体" w:eastAsia="宋体" w:hint="default"/>
          <w:sz w:val="20"/>
          <w:szCs w:val="20"/>
        </w:rPr>
      </w:pPr>
    </w:p>
    <w:p>
      <w:pPr>
        <w:pStyle w:val="Heading4"/>
        <w:spacing w:line="240" w:lineRule="auto" w:before="169"/>
        <w:ind w:right="91"/>
        <w:jc w:val="left"/>
        <w:rPr>
          <w:b w:val="0"/>
          <w:bCs w:val="0"/>
        </w:rPr>
      </w:pPr>
      <w:r>
        <w:rPr>
          <w:rFonts w:ascii="Times New Roman" w:hAnsi="Times New Roman" w:cs="Times New Roman" w:eastAsia="Times New Roman" w:hint="default"/>
        </w:rPr>
        <w:t>2</w:t>
      </w:r>
      <w:r>
        <w:rPr/>
        <w:t>、使用寿命有限的无形资产的使用寿命估计情况：</w:t>
      </w:r>
      <w:r>
        <w:rPr>
          <w:b w:val="0"/>
          <w:bCs w:val="0"/>
        </w:rPr>
      </w:r>
    </w:p>
    <w:p>
      <w:pPr>
        <w:spacing w:line="2990" w:lineRule="exact"/>
        <w:ind w:left="755" w:right="0" w:firstLine="0"/>
        <w:rPr>
          <w:rFonts w:ascii="宋体" w:hAnsi="宋体" w:cs="宋体" w:eastAsia="宋体" w:hint="default"/>
          <w:sz w:val="20"/>
          <w:szCs w:val="20"/>
        </w:rPr>
      </w:pPr>
      <w:r>
        <w:rPr>
          <w:rFonts w:ascii="宋体" w:hAnsi="宋体" w:cs="宋体" w:eastAsia="宋体" w:hint="default"/>
          <w:position w:val="-59"/>
          <w:sz w:val="20"/>
          <w:szCs w:val="20"/>
        </w:rPr>
        <w:pict>
          <v:group style="width:421.85pt;height:149.550pt;mso-position-horizontal-relative:char;mso-position-vertical-relative:line" coordorigin="0,0" coordsize="8437,2991">
            <v:group style="position:absolute;left:29;top:15;width:8376;height:2" coordorigin="29,15" coordsize="8376,2">
              <v:shape style="position:absolute;left:29;top:15;width:8376;height:2" coordorigin="29,15" coordsize="8376,0" path="m29,15l8405,15e" filled="false" stroked="true" strokeweight="1.5pt" strokecolor="#000000">
                <v:path arrowok="t"/>
              </v:shape>
              <v:shape style="position:absolute;left:3128;top:1;width:1978;height:538" type="#_x0000_t75" stroked="false">
                <v:imagedata r:id="rId54" o:title=""/>
              </v:shape>
            </v:group>
            <v:group style="position:absolute;left:15;top:2975;width:3142;height:2" coordorigin="15,2975" coordsize="3142,2">
              <v:shape style="position:absolute;left:15;top:2975;width:3142;height:2" coordorigin="15,2975" coordsize="3142,0" path="m15,2975l3157,2975e" filled="false" stroked="true" strokeweight="1.5pt" strokecolor="#000000">
                <v:path arrowok="t"/>
              </v:shape>
              <v:shape style="position:absolute;left:1;top:481;width:8436;height:2508" type="#_x0000_t75" stroked="false">
                <v:imagedata r:id="rId55" o:title=""/>
              </v:shape>
            </v:group>
            <v:group style="position:absolute;left:3157;top:2975;width:1911;height:2" coordorigin="3157,2975" coordsize="1911,2">
              <v:shape style="position:absolute;left:3157;top:2975;width:1911;height:2" coordorigin="3157,2975" coordsize="1911,0" path="m3157,2975l5067,2975e" filled="false" stroked="true" strokeweight="1.5pt" strokecolor="#000000">
                <v:path arrowok="t"/>
              </v:shape>
              <v:shape style="position:absolute;left:5038;top:2452;width:67;height:538" type="#_x0000_t75" stroked="false">
                <v:imagedata r:id="rId56" o:title=""/>
              </v:shape>
            </v:group>
            <v:group style="position:absolute;left:5067;top:2975;width:3339;height:2" coordorigin="5067,2975" coordsize="3339,2">
              <v:shape style="position:absolute;left:5067;top:2975;width:3339;height:2" coordorigin="5067,2975" coordsize="3339,0" path="m5067,2975l8405,2975e" filled="false" stroked="true" strokeweight="1.5pt" strokecolor="#000000">
                <v:path arrowok="t"/>
              </v:shape>
              <v:shape style="position:absolute;left:1325;top:2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  目</w:t>
                      </w:r>
                    </w:p>
                  </w:txbxContent>
                </v:textbox>
                <w10:wrap type="none"/>
              </v:shape>
              <v:shape style="position:absolute;left:3577;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预计使用寿命</w:t>
                      </w:r>
                    </w:p>
                  </w:txbxContent>
                </v:textbox>
                <w10:wrap type="none"/>
              </v:shape>
              <v:shape style="position:absolute;left:6557;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依据</w:t>
                      </w:r>
                    </w:p>
                  </w:txbxContent>
                </v:textbox>
                <w10:wrap type="none"/>
              </v:shape>
              <v:shape style="position:absolute;left:137;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土地使用权</w:t>
                      </w:r>
                    </w:p>
                  </w:txbxContent>
                </v:textbox>
                <w10:wrap type="none"/>
              </v:shape>
              <v:shape style="position:absolute;left:3914;top:755;width:40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50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5567;top:755;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土地使用权证规定的使用年限</w:t>
                      </w:r>
                    </w:p>
                  </w:txbxContent>
                </v:textbox>
                <w10:wrap type="none"/>
              </v:shape>
              <v:shape style="position:absolute;left:137;top:124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商标注册费</w:t>
                      </w:r>
                    </w:p>
                  </w:txbxContent>
                </v:textbox>
                <w10:wrap type="none"/>
              </v:shape>
              <v:shape style="position:absolute;left:3914;top:1245;width:40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655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合同</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软件</w:t>
                      </w:r>
                    </w:p>
                  </w:txbxContent>
                </v:textbox>
                <w10:wrap type="none"/>
              </v:shape>
              <v:shape style="position:absolute;left:3884;top:1734;width:46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5477;top:1734;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合同、行业情况及企业历史经验</w:t>
                      </w:r>
                    </w:p>
                  </w:txbxContent>
                </v:textbox>
                <w10:wrap type="none"/>
              </v:shape>
              <v:shape style="position:absolute;left:137;top:222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特许经营权</w:t>
                      </w:r>
                    </w:p>
                  </w:txbxContent>
                </v:textbox>
                <w10:wrap type="none"/>
              </v:shape>
              <v:shape style="position:absolute;left:3914;top:2225;width:40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6557;top:22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合同</w:t>
                      </w:r>
                    </w:p>
                  </w:txbxContent>
                </v:textbox>
                <w10:wrap type="none"/>
              </v:shape>
              <v:shape style="position:absolute;left:137;top:27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3914;top:2715;width:40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6557;top:27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合同</w:t>
                      </w:r>
                    </w:p>
                  </w:txbxContent>
                </v:textbox>
                <w10:wrap type="none"/>
              </v:shape>
            </v:group>
          </v:group>
        </w:pict>
      </w:r>
      <w:r>
        <w:rPr>
          <w:rFonts w:ascii="宋体" w:hAnsi="宋体" w:cs="宋体" w:eastAsia="宋体" w:hint="default"/>
          <w:position w:val="-59"/>
          <w:sz w:val="20"/>
          <w:szCs w:val="20"/>
        </w:rPr>
      </w:r>
    </w:p>
    <w:p>
      <w:pPr>
        <w:pStyle w:val="BodyText"/>
        <w:spacing w:line="348" w:lineRule="auto" w:before="91"/>
        <w:ind w:left="1233" w:right="1741"/>
        <w:jc w:val="left"/>
      </w:pPr>
      <w:r>
        <w:rPr/>
        <w:t>每年度终了，对使用寿命有限的无形资产的使用寿命及摊销方法进行复核。 经复核，本年期末无形资产的使用寿命及摊销方法与以前估计未有不同。</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4"/>
          <w:szCs w:val="14"/>
        </w:rPr>
      </w:pPr>
    </w:p>
    <w:p>
      <w:pPr>
        <w:spacing w:line="328" w:lineRule="auto" w:before="0"/>
        <w:ind w:left="574" w:right="2689"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、使用寿命不确定的无形资产的判断依据以及对其使用寿命进行复核的程序</w:t>
      </w:r>
      <w:r>
        <w:rPr>
          <w:rFonts w:ascii="宋体" w:hAnsi="宋体" w:cs="宋体" w:eastAsia="宋体" w:hint="default"/>
          <w:b/>
          <w:bCs/>
          <w:spacing w:val="1"/>
          <w:w w:val="99"/>
          <w:sz w:val="21"/>
          <w:szCs w:val="21"/>
        </w:rPr>
        <w:t> </w:t>
      </w:r>
      <w:r>
        <w:rPr>
          <w:rFonts w:ascii="宋体" w:hAnsi="宋体" w:cs="宋体" w:eastAsia="宋体" w:hint="default"/>
          <w:sz w:val="21"/>
          <w:szCs w:val="21"/>
        </w:rPr>
        <w:t>每期末，对使用寿命不确定的无形资产的使用寿命进行复核。</w:t>
      </w:r>
    </w:p>
    <w:p>
      <w:pPr>
        <w:spacing w:after="0" w:line="328" w:lineRule="auto"/>
        <w:jc w:val="left"/>
        <w:rPr>
          <w:rFonts w:ascii="宋体" w:hAnsi="宋体" w:cs="宋体" w:eastAsia="宋体" w:hint="default"/>
          <w:sz w:val="21"/>
          <w:szCs w:val="21"/>
        </w:rPr>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48" w:lineRule="auto" w:before="35"/>
        <w:ind w:right="0" w:firstLine="420"/>
        <w:jc w:val="left"/>
      </w:pPr>
      <w:r>
        <w:rPr/>
        <w:pict>
          <v:group style="position:absolute;margin-left:86.790001pt;margin-top:37.113995pt;width:421.9pt;height:72pt;mso-position-horizontal-relative:page;mso-position-vertical-relative:paragraph;z-index:-1178056" coordorigin="1736,742" coordsize="8438,1440">
            <v:group style="position:absolute;left:1765;top:757;width:8376;height:2" coordorigin="1765,757" coordsize="8376,2">
              <v:shape style="position:absolute;left:1765;top:757;width:8376;height:2" coordorigin="1765,757" coordsize="8376,0" path="m1765,757l10141,757e" filled="false" stroked="true" strokeweight="1.5pt" strokecolor="#000000">
                <v:path arrowok="t"/>
              </v:shape>
              <v:shape style="position:absolute;left:5585;top:772;width:10;height:400" type="#_x0000_t75" stroked="false">
                <v:imagedata r:id="rId57" o:title=""/>
              </v:shape>
            </v:group>
            <v:group style="position:absolute;left:1751;top:2167;width:3834;height:2" coordorigin="1751,2167" coordsize="3834,2">
              <v:shape style="position:absolute;left:1751;top:2167;width:3834;height:2" coordorigin="1751,2167" coordsize="3834,0" path="m1751,2167l5585,2167e" filled="false" stroked="true" strokeweight="1.5pt" strokecolor="#000000">
                <v:path arrowok="t"/>
              </v:shape>
              <v:shape style="position:absolute;left:1736;top:1143;width:8437;height:1038" type="#_x0000_t75" stroked="false">
                <v:imagedata r:id="rId58" o:title=""/>
              </v:shape>
            </v:group>
            <v:group style="position:absolute;left:5585;top:2167;width:4557;height:2" coordorigin="5585,2167" coordsize="4557,2">
              <v:shape style="position:absolute;left:5585;top:2167;width:4557;height:2" coordorigin="5585,2167" coordsize="4557,0" path="m5585,2167l10141,2167e" filled="false" stroked="true" strokeweight="1.5pt" strokecolor="#000000">
                <v:path arrowok="t"/>
              </v:shape>
              <v:shape style="position:absolute;left:3257;top:930;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资产类别</w:t>
                      </w:r>
                    </w:p>
                  </w:txbxContent>
                </v:textbox>
                <w10:wrap type="none"/>
              </v:shape>
              <v:shape style="position:absolute;left:7654;top:930;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依据</w:t>
                      </w:r>
                    </w:p>
                  </w:txbxContent>
                </v:textbox>
                <w10:wrap type="none"/>
              </v:shape>
              <v:shape style="position:absolute;left:3227;top:1416;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交易席位费</w:t>
                      </w:r>
                    </w:p>
                  </w:txbxContent>
                </v:textbox>
                <w10:wrap type="none"/>
              </v:shape>
              <v:shape style="position:absolute;left:5696;top:1416;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席位使用无期限的限制</w:t>
                      </w:r>
                    </w:p>
                  </w:txbxContent>
                </v:textbox>
                <w10:wrap type="none"/>
              </v:shape>
              <v:shape style="position:absolute;left:3137;top:190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期货会员资格</w:t>
                      </w:r>
                    </w:p>
                  </w:txbxContent>
                </v:textbox>
                <w10:wrap type="none"/>
              </v:shape>
              <v:shape style="position:absolute;left:5696;top:1906;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会员资格使用无期限的限制</w:t>
                      </w:r>
                    </w:p>
                  </w:txbxContent>
                </v:textbox>
                <w10:wrap type="none"/>
              </v:shape>
            </v:group>
            <w10:wrap type="none"/>
          </v:group>
        </w:pict>
      </w:r>
      <w:r>
        <w:rPr>
          <w:spacing w:val="-1"/>
        </w:rPr>
        <w:t>经复核，该类无形资产的使用寿命仍为不确定，则在下一会计期间继续作为使用寿命不确定的无形资</w:t>
      </w:r>
      <w:r>
        <w:rPr/>
        <w:t> 产核算。</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0"/>
          <w:szCs w:val="20"/>
        </w:rPr>
      </w:pPr>
    </w:p>
    <w:p>
      <w:pPr>
        <w:pStyle w:val="BodyText"/>
        <w:spacing w:line="343" w:lineRule="auto" w:before="35"/>
        <w:ind w:left="573" w:right="0" w:hanging="420"/>
        <w:jc w:val="left"/>
      </w:pPr>
      <w:r>
        <w:rPr>
          <w:rFonts w:ascii="Times New Roman" w:hAnsi="Times New Roman" w:cs="Times New Roman" w:eastAsia="Times New Roman" w:hint="default"/>
          <w:b/>
          <w:bCs/>
        </w:rPr>
        <w:t>4</w:t>
      </w:r>
      <w:r>
        <w:rPr>
          <w:rFonts w:ascii="宋体" w:hAnsi="宋体" w:cs="宋体" w:eastAsia="宋体" w:hint="default"/>
          <w:b/>
          <w:bCs/>
        </w:rPr>
        <w:t>、划分研究阶段和开发阶段的具体标准</w:t>
      </w:r>
      <w:r>
        <w:rPr>
          <w:rFonts w:ascii="宋体" w:hAnsi="宋体" w:cs="宋体" w:eastAsia="宋体" w:hint="default"/>
          <w:b/>
          <w:bCs/>
          <w:w w:val="99"/>
        </w:rPr>
        <w:t> </w:t>
      </w:r>
      <w:r>
        <w:rPr/>
        <w:t>公司内部研究开发项目的支出分为研究阶段支出和开发阶段支出。 研究阶段：为获取并理解新的科学或技术知识等而进行的独创性的有计划调查、研究活动的阶段。 </w:t>
      </w:r>
      <w:r>
        <w:rPr>
          <w:spacing w:val="-1"/>
        </w:rPr>
        <w:t>开发阶段：在进行商业性生产或使用前，将研究成果或其他知识应用于某项计划或设计，以生产出新</w:t>
      </w:r>
    </w:p>
    <w:p>
      <w:pPr>
        <w:pStyle w:val="BodyText"/>
        <w:spacing w:line="240" w:lineRule="auto" w:before="34"/>
        <w:ind w:left="153" w:right="0"/>
        <w:jc w:val="left"/>
      </w:pPr>
      <w:r>
        <w:rPr/>
        <w:t>的或具有实质性改进的材料、装置、产品等活动的阶段。</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spacing w:line="328" w:lineRule="auto" w:before="0"/>
        <w:ind w:left="573" w:right="238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、开发阶段支出资本化的具体条件</w:t>
      </w:r>
      <w:r>
        <w:rPr>
          <w:rFonts w:ascii="宋体" w:hAnsi="宋体" w:cs="宋体" w:eastAsia="宋体" w:hint="default"/>
          <w:b/>
          <w:bCs/>
          <w:w w:val="99"/>
          <w:sz w:val="21"/>
          <w:szCs w:val="21"/>
        </w:rPr>
        <w:t> </w:t>
      </w:r>
      <w:r>
        <w:rPr>
          <w:rFonts w:ascii="宋体" w:hAnsi="宋体" w:cs="宋体" w:eastAsia="宋体" w:hint="default"/>
          <w:sz w:val="21"/>
          <w:szCs w:val="21"/>
        </w:rPr>
        <w:t>内部研究开发项目开发阶段的支出，同时满足下列条件时确认为无形资产：</w:t>
      </w:r>
    </w:p>
    <w:p>
      <w:pPr>
        <w:pStyle w:val="BodyText"/>
        <w:spacing w:line="240" w:lineRule="auto" w:before="48"/>
        <w:ind w:left="573" w:right="0"/>
        <w:jc w:val="left"/>
      </w:pPr>
      <w:r>
        <w:rPr/>
        <w:t>（</w:t>
      </w:r>
      <w:r>
        <w:rPr>
          <w:rFonts w:ascii="Times New Roman" w:hAnsi="Times New Roman" w:cs="Times New Roman" w:eastAsia="Times New Roman" w:hint="default"/>
        </w:rPr>
        <w:t>1</w:t>
      </w:r>
      <w:r>
        <w:rPr/>
        <w:t>）完成该无形资产以使其能够使用或出售在技术上具有可行性；</w:t>
      </w:r>
    </w:p>
    <w:p>
      <w:pPr>
        <w:pStyle w:val="BodyText"/>
        <w:spacing w:line="240" w:lineRule="auto" w:before="109"/>
        <w:ind w:left="574" w:right="0"/>
        <w:jc w:val="left"/>
      </w:pPr>
      <w:r>
        <w:rPr/>
        <w:t>（</w:t>
      </w:r>
      <w:r>
        <w:rPr>
          <w:rFonts w:ascii="Times New Roman" w:hAnsi="Times New Roman" w:cs="Times New Roman" w:eastAsia="Times New Roman" w:hint="default"/>
        </w:rPr>
        <w:t>2</w:t>
      </w:r>
      <w:r>
        <w:rPr/>
        <w:t>）具有完成该无形资产并使用或出售的意图；</w:t>
      </w:r>
    </w:p>
    <w:p>
      <w:pPr>
        <w:pStyle w:val="BodyText"/>
        <w:spacing w:line="331" w:lineRule="auto" w:before="109"/>
        <w:ind w:right="175" w:firstLine="420"/>
        <w:jc w:val="left"/>
      </w:pPr>
      <w:r>
        <w:rPr/>
        <w:t>（</w:t>
      </w:r>
      <w:r>
        <w:rPr>
          <w:rFonts w:ascii="Times New Roman" w:hAnsi="Times New Roman" w:cs="Times New Roman" w:eastAsia="Times New Roman" w:hint="default"/>
        </w:rPr>
        <w:t>3</w:t>
      </w:r>
      <w:r>
        <w:rPr/>
        <w:t>）无形资产产生经济利益的方式，包括能够证明运用该无形资产生产的产品存在市场或无形资产 自身存在市场，无形资产将在内部使用的，能够证明其有用性；</w:t>
      </w:r>
    </w:p>
    <w:p>
      <w:pPr>
        <w:pStyle w:val="BodyText"/>
        <w:spacing w:line="328" w:lineRule="auto" w:before="45"/>
        <w:ind w:right="175" w:firstLine="420"/>
        <w:jc w:val="left"/>
      </w:pPr>
      <w:r>
        <w:rPr/>
        <w:t>（</w:t>
      </w:r>
      <w:r>
        <w:rPr>
          <w:rFonts w:ascii="Times New Roman" w:hAnsi="Times New Roman" w:cs="Times New Roman" w:eastAsia="Times New Roman" w:hint="default"/>
        </w:rPr>
        <w:t>4</w:t>
      </w:r>
      <w:r>
        <w:rPr/>
        <w:t>）有足够的技术、财务资源和其他资源支持，以完成该无形资产的开发，并有能力使用或出售该 无形资产；</w:t>
      </w:r>
    </w:p>
    <w:p>
      <w:pPr>
        <w:pStyle w:val="BodyText"/>
        <w:spacing w:line="328" w:lineRule="auto" w:before="48"/>
        <w:ind w:left="574" w:right="0" w:hanging="1"/>
        <w:jc w:val="left"/>
      </w:pPr>
      <w:r>
        <w:rPr/>
        <w:t>（</w:t>
      </w:r>
      <w:r>
        <w:rPr>
          <w:rFonts w:ascii="Times New Roman" w:hAnsi="Times New Roman" w:cs="Times New Roman" w:eastAsia="Times New Roman" w:hint="default"/>
        </w:rPr>
        <w:t>5</w:t>
      </w:r>
      <w:r>
        <w:rPr/>
        <w:t>）归属于该无形资产开发阶段的支出能够可靠地计量。 </w:t>
      </w:r>
      <w:r>
        <w:rPr>
          <w:spacing w:val="-1"/>
        </w:rPr>
        <w:t>开发阶段的支出，若不满足上列条件的，于发生时计入当期损益。研究阶段的支出，在发生时计入当</w:t>
      </w:r>
    </w:p>
    <w:p>
      <w:pPr>
        <w:pStyle w:val="BodyText"/>
        <w:spacing w:line="240" w:lineRule="auto" w:before="47"/>
        <w:ind w:right="0"/>
        <w:jc w:val="left"/>
      </w:pPr>
      <w:r>
        <w:rPr/>
        <w:t>期损益。</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BodyText"/>
        <w:spacing w:line="348" w:lineRule="auto"/>
        <w:ind w:left="574" w:right="0" w:hanging="420"/>
        <w:jc w:val="left"/>
      </w:pPr>
      <w:r>
        <w:rPr>
          <w:rFonts w:ascii="宋体" w:hAnsi="宋体" w:cs="宋体" w:eastAsia="宋体" w:hint="default"/>
          <w:b/>
          <w:bCs/>
        </w:rPr>
        <w:t>（二十）长期资产减值</w:t>
      </w:r>
      <w:r>
        <w:rPr>
          <w:rFonts w:ascii="宋体" w:hAnsi="宋体" w:cs="宋体" w:eastAsia="宋体" w:hint="default"/>
          <w:b/>
          <w:bCs/>
          <w:w w:val="99"/>
        </w:rPr>
        <w:t> </w:t>
      </w:r>
      <w:r>
        <w:rPr>
          <w:spacing w:val="-1"/>
        </w:rPr>
        <w:t>长期股权投资、固定资产、在建工程、使用寿命有限的无形资产等长期资产，于资产负债表日存在减</w:t>
      </w:r>
    </w:p>
    <w:p>
      <w:pPr>
        <w:pStyle w:val="BodyText"/>
        <w:spacing w:line="350" w:lineRule="auto" w:before="31"/>
        <w:ind w:right="109"/>
        <w:jc w:val="both"/>
      </w:pPr>
      <w:r>
        <w:rPr>
          <w:spacing w:val="-1"/>
        </w:rPr>
        <w:t>值迹象的，进行减值测试。减值测试结果表明资产的可收回金额低于其账面价值的，按其差额计提减值准</w:t>
      </w:r>
      <w:r>
        <w:rPr>
          <w:spacing w:val="-83"/>
        </w:rPr>
        <w:t> </w:t>
      </w:r>
      <w:r>
        <w:rPr>
          <w:spacing w:val="-83"/>
        </w:rPr>
      </w:r>
      <w:r>
        <w:rPr>
          <w:spacing w:val="-1"/>
        </w:rPr>
        <w:t>备并计入减值损失。可收回金额为资产的公允价值减去处置费用后的净额与资产预计未来现金流量的现值</w:t>
      </w:r>
      <w:r>
        <w:rPr>
          <w:spacing w:val="-81"/>
        </w:rPr>
        <w:t> </w:t>
      </w:r>
      <w:r>
        <w:rPr>
          <w:spacing w:val="-81"/>
        </w:rPr>
      </w:r>
      <w:r>
        <w:rPr>
          <w:spacing w:val="-1"/>
        </w:rPr>
        <w:t>两者之间的较高者。资产减值准备按单项资产为基础计算并确认，如果难以对单项资产的可收回金额进行</w:t>
      </w:r>
      <w:r>
        <w:rPr>
          <w:spacing w:val="-81"/>
        </w:rPr>
        <w:t> </w:t>
      </w:r>
      <w:r>
        <w:rPr>
          <w:spacing w:val="-81"/>
        </w:rPr>
      </w:r>
      <w:r>
        <w:rPr>
          <w:spacing w:val="-1"/>
        </w:rPr>
        <w:t>估计的，以该资产所属的资产组确定资产组的可收回金额。资产组是能够独立产生现金流入的最小资产组</w:t>
      </w:r>
      <w:r>
        <w:rPr>
          <w:spacing w:val="-81"/>
        </w:rPr>
        <w:t> </w:t>
      </w:r>
      <w:r>
        <w:rPr>
          <w:spacing w:val="-81"/>
        </w:rPr>
      </w:r>
      <w:r>
        <w:rPr/>
        <w:t>合。</w:t>
      </w:r>
    </w:p>
    <w:p>
      <w:pPr>
        <w:pStyle w:val="BodyText"/>
        <w:spacing w:line="350" w:lineRule="auto" w:before="28"/>
        <w:ind w:left="574" w:right="0"/>
        <w:jc w:val="left"/>
      </w:pPr>
      <w:r>
        <w:rPr/>
        <w:t>商誉至少在每年年度终了进行减值测试。 </w:t>
      </w:r>
      <w:r>
        <w:rPr>
          <w:spacing w:val="-1"/>
        </w:rPr>
        <w:t>本公司进行商誉减值测试，对于因企业合并形成的商誉的账面价值，自购买日起按照合理的方法分摊</w:t>
      </w:r>
    </w:p>
    <w:p>
      <w:pPr>
        <w:pStyle w:val="BodyText"/>
        <w:spacing w:line="240" w:lineRule="auto" w:before="28"/>
        <w:ind w:right="0"/>
        <w:jc w:val="left"/>
      </w:pPr>
      <w:r>
        <w:rPr/>
        <w:t>至相关的资产组；难以分摊至相关的资产组的，将其分摊至相关的资产组组合。在将商誉的账面价值分摊</w:t>
      </w:r>
    </w:p>
    <w:p>
      <w:pPr>
        <w:spacing w:after="0" w:line="240" w:lineRule="auto"/>
        <w:jc w:val="left"/>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350" w:lineRule="auto" w:before="35"/>
        <w:ind w:right="211"/>
        <w:jc w:val="both"/>
      </w:pPr>
      <w:r>
        <w:rPr>
          <w:spacing w:val="-1"/>
        </w:rPr>
        <w:t>至相关的资产组或者资产组组合时，按照各资产组或者资产组组合的公允价值占相关资产组或者资产组组</w:t>
      </w:r>
      <w:r>
        <w:rPr>
          <w:spacing w:val="-81"/>
        </w:rPr>
        <w:t> </w:t>
      </w:r>
      <w:r>
        <w:rPr>
          <w:spacing w:val="-81"/>
        </w:rPr>
      </w:r>
      <w:r>
        <w:rPr>
          <w:spacing w:val="-1"/>
        </w:rPr>
        <w:t>合公允价值总额的比例进行分摊。公允价值难以可靠计量的，按照各资产组或者资产组组合的账面价值占</w:t>
      </w:r>
      <w:r>
        <w:rPr>
          <w:spacing w:val="-81"/>
        </w:rPr>
        <w:t> </w:t>
      </w:r>
      <w:r>
        <w:rPr>
          <w:spacing w:val="-81"/>
        </w:rPr>
      </w:r>
      <w:r>
        <w:rPr/>
        <w:t>相关资产组或者资产组组合账面价值总额的比例进行分摊。</w:t>
      </w:r>
    </w:p>
    <w:p>
      <w:pPr>
        <w:pStyle w:val="BodyText"/>
        <w:spacing w:line="350" w:lineRule="auto" w:before="28"/>
        <w:ind w:left="153" w:right="89" w:firstLine="420"/>
        <w:jc w:val="left"/>
      </w:pPr>
      <w:r>
        <w:rPr/>
        <w:t>在对包含商誉的相关资产组或者资产组组合进行减值测试时，如与商誉相关的资产组或者资产组组合 存在减值迹象的，先对不包含商誉的资产组或者资产组组合进行减值测试，计算可收回金额，并与相关账 面价值相比较，确认相应的减值损失。再对包含商誉的资产组或者资产组组合进行减值测试，比较这些相 关资产组或者资产组组合的账面价值（包括所分摊的商誉的账面价值部分）与其可收回金额，如相关资产 组或者资产组组合的可收回金额低于其账面价值的，确认商誉的减值损失。</w:t>
      </w:r>
      <w:r>
        <w:rPr>
          <w:spacing w:val="-23"/>
        </w:rPr>
        <w:t> </w:t>
      </w:r>
      <w:r>
        <w:rPr/>
        <w:t>上述资产减值损失一经确认，</w:t>
      </w:r>
      <w:r>
        <w:rPr/>
        <w:t> 在以后会计期间不予转回。</w:t>
      </w:r>
    </w:p>
    <w:p>
      <w:pPr>
        <w:spacing w:line="240" w:lineRule="auto" w:before="0"/>
        <w:rPr>
          <w:rFonts w:ascii="宋体" w:hAnsi="宋体" w:cs="宋体" w:eastAsia="宋体" w:hint="default"/>
          <w:sz w:val="20"/>
          <w:szCs w:val="20"/>
        </w:rPr>
      </w:pPr>
    </w:p>
    <w:p>
      <w:pPr>
        <w:spacing w:line="350" w:lineRule="auto" w:before="166"/>
        <w:ind w:left="573" w:right="1221" w:hanging="420"/>
        <w:jc w:val="left"/>
        <w:rPr>
          <w:rFonts w:ascii="宋体" w:hAnsi="宋体" w:cs="宋体" w:eastAsia="宋体" w:hint="default"/>
          <w:sz w:val="21"/>
          <w:szCs w:val="21"/>
        </w:rPr>
      </w:pPr>
      <w:r>
        <w:rPr>
          <w:rFonts w:ascii="宋体" w:hAnsi="宋体" w:cs="宋体" w:eastAsia="宋体" w:hint="default"/>
          <w:b/>
          <w:bCs/>
          <w:sz w:val="21"/>
          <w:szCs w:val="21"/>
        </w:rPr>
        <w:t>（二十一）长期待摊费用</w:t>
      </w:r>
      <w:r>
        <w:rPr>
          <w:rFonts w:ascii="宋体" w:hAnsi="宋体" w:cs="宋体" w:eastAsia="宋体" w:hint="default"/>
          <w:b/>
          <w:bCs/>
          <w:w w:val="99"/>
          <w:sz w:val="21"/>
          <w:szCs w:val="21"/>
        </w:rPr>
        <w:t> </w:t>
      </w:r>
      <w:r>
        <w:rPr>
          <w:rFonts w:ascii="宋体" w:hAnsi="宋体" w:cs="宋体" w:eastAsia="宋体" w:hint="default"/>
          <w:sz w:val="21"/>
          <w:szCs w:val="21"/>
        </w:rPr>
        <w:t>长期待摊费用为已经发生但应由本期和以后各期负担的分摊期限在一年以上的各项费用。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、摊销方法</w:t>
      </w:r>
      <w:r>
        <w:rPr>
          <w:rFonts w:ascii="宋体" w:hAnsi="宋体" w:cs="宋体" w:eastAsia="宋体" w:hint="default"/>
          <w:sz w:val="21"/>
          <w:szCs w:val="21"/>
        </w:rPr>
      </w:r>
    </w:p>
    <w:p>
      <w:pPr>
        <w:pStyle w:val="BodyText"/>
        <w:spacing w:line="240" w:lineRule="auto" w:before="2"/>
        <w:ind w:left="574" w:right="101"/>
        <w:jc w:val="left"/>
      </w:pPr>
      <w:r>
        <w:rPr/>
        <w:t>长期待摊费用在受益期内平均摊销</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576" w:right="101"/>
        <w:jc w:val="left"/>
        <w:rPr>
          <w:b w:val="0"/>
          <w:bCs w:val="0"/>
        </w:rPr>
      </w:pPr>
      <w:r>
        <w:rPr>
          <w:rFonts w:ascii="Times New Roman" w:hAnsi="Times New Roman" w:cs="Times New Roman" w:eastAsia="Times New Roman" w:hint="default"/>
        </w:rPr>
        <w:t>2</w:t>
      </w:r>
      <w:r>
        <w:rPr/>
        <w:t>、摊销年限</w:t>
      </w:r>
      <w:r>
        <w:rPr>
          <w:b w:val="0"/>
          <w:bCs w:val="0"/>
        </w:rPr>
      </w:r>
    </w:p>
    <w:p>
      <w:pPr>
        <w:pStyle w:val="BodyText"/>
        <w:spacing w:line="331" w:lineRule="auto" w:before="109"/>
        <w:ind w:right="195" w:firstLine="420"/>
        <w:jc w:val="left"/>
      </w:pPr>
      <w:r>
        <w:rPr/>
        <w:t>长期待摊费用摊销年限为</w:t>
      </w:r>
      <w:r>
        <w:rPr>
          <w:spacing w:val="-54"/>
        </w:rPr>
        <w:t> </w:t>
      </w:r>
      <w:r>
        <w:rPr>
          <w:rFonts w:ascii="Times New Roman" w:hAnsi="Times New Roman" w:cs="Times New Roman" w:eastAsia="Times New Roman" w:hint="default"/>
        </w:rPr>
        <w:t>3-10</w:t>
      </w:r>
      <w:r>
        <w:rPr>
          <w:rFonts w:ascii="Times New Roman" w:hAnsi="Times New Roman" w:cs="Times New Roman" w:eastAsia="Times New Roman" w:hint="default"/>
          <w:spacing w:val="-1"/>
        </w:rPr>
        <w:t> </w:t>
      </w:r>
      <w:r>
        <w:rPr>
          <w:spacing w:val="-3"/>
        </w:rPr>
        <w:t>年，对不能使以后会计期间受益的长期待摊费用项目，其摊余价值全部</w:t>
      </w:r>
      <w:r>
        <w:rPr/>
        <w:t> 计入当期损益。</w:t>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3"/>
          <w:szCs w:val="13"/>
        </w:rPr>
      </w:pPr>
    </w:p>
    <w:p>
      <w:pPr>
        <w:pStyle w:val="Heading4"/>
        <w:spacing w:line="240" w:lineRule="auto" w:before="0"/>
        <w:ind w:right="101"/>
        <w:jc w:val="left"/>
        <w:rPr>
          <w:b w:val="0"/>
          <w:bCs w:val="0"/>
        </w:rPr>
      </w:pPr>
      <w:r>
        <w:rPr/>
        <w:t>（二十二）职工薪酬</w:t>
      </w:r>
      <w:r>
        <w:rPr>
          <w:b w:val="0"/>
          <w:bCs w:val="0"/>
        </w:rPr>
      </w:r>
    </w:p>
    <w:p>
      <w:pPr>
        <w:spacing w:line="328" w:lineRule="auto" w:before="126"/>
        <w:ind w:left="574" w:right="101"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、短期薪酬的会计处理方法</w:t>
      </w:r>
      <w:r>
        <w:rPr>
          <w:rFonts w:ascii="宋体" w:hAnsi="宋体" w:cs="宋体" w:eastAsia="宋体" w:hint="default"/>
          <w:b/>
          <w:bCs/>
          <w:w w:val="99"/>
          <w:sz w:val="21"/>
          <w:szCs w:val="21"/>
        </w:rPr>
        <w:t> </w:t>
      </w:r>
      <w:r>
        <w:rPr>
          <w:rFonts w:ascii="宋体" w:hAnsi="宋体" w:cs="宋体" w:eastAsia="宋体" w:hint="default"/>
          <w:spacing w:val="-1"/>
          <w:sz w:val="21"/>
          <w:szCs w:val="21"/>
        </w:rPr>
        <w:t>本公司在职工为本公司提供服务的会计期间，将实际发生的短期薪酬确认为负债，并计入当期损益或</w:t>
      </w:r>
    </w:p>
    <w:p>
      <w:pPr>
        <w:pStyle w:val="BodyText"/>
        <w:spacing w:line="350" w:lineRule="auto" w:before="47"/>
        <w:ind w:left="574" w:right="101" w:hanging="420"/>
        <w:jc w:val="left"/>
      </w:pPr>
      <w:r>
        <w:rPr/>
        <w:t>相关资产成本。 </w:t>
      </w:r>
      <w:r>
        <w:rPr>
          <w:spacing w:val="-1"/>
        </w:rPr>
        <w:t>本公司为职工缴纳的社会保险费和住房公积金，以及按规定提取的工会经费和职工教育经费，在职工</w:t>
      </w:r>
    </w:p>
    <w:p>
      <w:pPr>
        <w:pStyle w:val="BodyText"/>
        <w:spacing w:line="348" w:lineRule="auto" w:before="28"/>
        <w:ind w:left="574" w:right="1010" w:hanging="420"/>
        <w:jc w:val="left"/>
      </w:pPr>
      <w:r>
        <w:rPr/>
        <w:t>为本公司提供服务的会计期间，根据规定的计提基础和计提比例计算确定相应的职工薪酬金额。 职工福利费为非货币性福利的，如能够可靠计量的，按照公允价值计量。</w:t>
      </w:r>
    </w:p>
    <w:p>
      <w:pPr>
        <w:spacing w:line="240" w:lineRule="auto" w:before="0"/>
        <w:rPr>
          <w:rFonts w:ascii="宋体" w:hAnsi="宋体" w:cs="宋体" w:eastAsia="宋体" w:hint="default"/>
          <w:sz w:val="20"/>
          <w:szCs w:val="20"/>
        </w:rPr>
      </w:pPr>
    </w:p>
    <w:p>
      <w:pPr>
        <w:pStyle w:val="Heading4"/>
        <w:spacing w:line="240" w:lineRule="auto" w:before="169"/>
        <w:ind w:left="576" w:right="101"/>
        <w:jc w:val="left"/>
        <w:rPr>
          <w:b w:val="0"/>
          <w:bCs w:val="0"/>
        </w:rPr>
      </w:pPr>
      <w:r>
        <w:rPr>
          <w:rFonts w:ascii="Times New Roman" w:hAnsi="Times New Roman" w:cs="Times New Roman" w:eastAsia="Times New Roman" w:hint="default"/>
        </w:rPr>
        <w:t>2</w:t>
      </w:r>
      <w:r>
        <w:rPr/>
        <w:t>、离职后福利的会计处理方法</w:t>
      </w:r>
      <w:r>
        <w:rPr>
          <w:b w:val="0"/>
          <w:bCs w:val="0"/>
        </w:rPr>
      </w:r>
    </w:p>
    <w:p>
      <w:pPr>
        <w:pStyle w:val="BodyText"/>
        <w:spacing w:line="331" w:lineRule="auto" w:before="109"/>
        <w:ind w:left="574" w:right="101" w:hanging="1"/>
        <w:jc w:val="left"/>
      </w:pPr>
      <w:r>
        <w:rPr/>
        <w:t>（</w:t>
      </w:r>
      <w:r>
        <w:rPr>
          <w:rFonts w:ascii="Times New Roman" w:hAnsi="Times New Roman" w:cs="Times New Roman" w:eastAsia="Times New Roman" w:hint="default"/>
        </w:rPr>
        <w:t>1</w:t>
      </w:r>
      <w:r>
        <w:rPr/>
        <w:t>）设定提存计划 </w:t>
      </w:r>
      <w:r>
        <w:rPr>
          <w:spacing w:val="-1"/>
        </w:rPr>
        <w:t>本公司按当地政府的相关规定为职工缴纳基本养老保险和失业保险，在职工为本公司提供服务的会计</w:t>
      </w:r>
    </w:p>
    <w:p>
      <w:pPr>
        <w:pStyle w:val="BodyText"/>
        <w:spacing w:line="348" w:lineRule="auto" w:before="45"/>
        <w:ind w:left="574" w:right="170" w:hanging="420"/>
        <w:jc w:val="left"/>
      </w:pPr>
      <w:r>
        <w:rPr/>
        <w:t>期间，按以当地规定的缴纳基数和比例计算应缴纳金额，确认为负债，并计入当期损益或相关资产成本。 </w:t>
      </w:r>
      <w:r>
        <w:rPr>
          <w:spacing w:val="-1"/>
        </w:rPr>
        <w:t>除基本养老保险外，本公司还依据国家企业年金制度的相关政策建立了企业年金缴费制度。本公司按</w:t>
      </w:r>
    </w:p>
    <w:p>
      <w:pPr>
        <w:pStyle w:val="BodyText"/>
        <w:spacing w:line="240" w:lineRule="auto" w:before="31"/>
        <w:ind w:right="101"/>
        <w:jc w:val="left"/>
      </w:pPr>
      <w:r>
        <w:rPr/>
        <w:t>职工工资总额的一定比例向当地社会保险机构年金计划缴费，相应支出计入当期损益或相关资产成本。</w:t>
      </w:r>
    </w:p>
    <w:p>
      <w:pPr>
        <w:pStyle w:val="BodyText"/>
        <w:spacing w:line="240" w:lineRule="auto" w:before="125"/>
        <w:ind w:left="574" w:right="101"/>
        <w:jc w:val="left"/>
      </w:pPr>
      <w:r>
        <w:rPr/>
        <w:t>（</w:t>
      </w:r>
      <w:r>
        <w:rPr>
          <w:rFonts w:ascii="Times New Roman" w:hAnsi="Times New Roman" w:cs="Times New Roman" w:eastAsia="Times New Roman" w:hint="default"/>
        </w:rPr>
        <w:t>2</w:t>
      </w:r>
      <w:r>
        <w:rPr/>
        <w:t>）设定受益计划</w:t>
      </w:r>
    </w:p>
    <w:p>
      <w:pPr>
        <w:spacing w:after="0" w:line="240" w:lineRule="auto"/>
        <w:jc w:val="left"/>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348" w:lineRule="auto" w:before="35"/>
        <w:ind w:right="340" w:firstLine="420"/>
        <w:jc w:val="left"/>
      </w:pPr>
      <w:r>
        <w:rPr/>
        <w:t>本公司根据预期累计福利单位法确定的公式将设定受益计划产生的福利义务归属于职工提供服务的 期间，并计入当期损益或相关资产成本。</w:t>
      </w:r>
    </w:p>
    <w:p>
      <w:pPr>
        <w:pStyle w:val="BodyText"/>
        <w:spacing w:line="348" w:lineRule="auto" w:before="31"/>
        <w:ind w:left="153" w:right="166" w:firstLine="420"/>
        <w:jc w:val="left"/>
      </w:pPr>
      <w:r>
        <w:rPr/>
        <w:t>设定受益计划义务现值减去设定受益计划资产公允价值所形成的赤字或盈余确认为一项设定受益计 </w:t>
      </w:r>
      <w:r>
        <w:rPr>
          <w:spacing w:val="-1"/>
        </w:rPr>
        <w:t>划净负债或净资产。设定受益计划存在盈余的，本公司以设定受益计划的盈余和资产上限两项的孰低者计</w:t>
      </w:r>
      <w:r>
        <w:rPr>
          <w:spacing w:val="-81"/>
        </w:rPr>
        <w:t> </w:t>
      </w:r>
      <w:r>
        <w:rPr>
          <w:spacing w:val="-81"/>
        </w:rPr>
      </w:r>
      <w:r>
        <w:rPr/>
        <w:t>量设定受益计划净资产。</w:t>
      </w:r>
    </w:p>
    <w:p>
      <w:pPr>
        <w:pStyle w:val="BodyText"/>
        <w:spacing w:line="348" w:lineRule="auto" w:before="31"/>
        <w:ind w:left="153" w:right="131" w:firstLine="420"/>
        <w:jc w:val="left"/>
      </w:pPr>
      <w:r>
        <w:rPr/>
        <w:t>所有设定受益计划义务，包括预期在职工提供服务的年度报告期间结束后的十二个月内支付的义务， 根据资产负债表日与设定受益计划义务期限和币种相匹配的国债或活跃市场上的高质量公司债券的市场 收益率予以折现。</w:t>
      </w:r>
    </w:p>
    <w:p>
      <w:pPr>
        <w:pStyle w:val="BodyText"/>
        <w:spacing w:line="348" w:lineRule="auto" w:before="31"/>
        <w:ind w:left="153" w:right="166" w:firstLine="420"/>
        <w:jc w:val="left"/>
      </w:pPr>
      <w:r>
        <w:rPr/>
        <w:t>设定受益计划产生的服务成本和设定受益计划净负债或净资产的利息净额计入当期损益或相关资产 </w:t>
      </w:r>
      <w:r>
        <w:rPr>
          <w:spacing w:val="-1"/>
        </w:rPr>
        <w:t>成本；重新计量设定受益计划净负债或净资产所产生的变动计入其他综合收益，并且在后续会计期间不转</w:t>
      </w:r>
      <w:r>
        <w:rPr>
          <w:spacing w:val="-81"/>
        </w:rPr>
        <w:t> </w:t>
      </w:r>
      <w:r>
        <w:rPr>
          <w:spacing w:val="-81"/>
        </w:rPr>
      </w:r>
      <w:r>
        <w:rPr/>
        <w:t>回至损益。</w:t>
      </w:r>
    </w:p>
    <w:p>
      <w:pPr>
        <w:pStyle w:val="BodyText"/>
        <w:spacing w:line="348" w:lineRule="auto" w:before="31"/>
        <w:ind w:left="153" w:right="166" w:firstLine="420"/>
        <w:jc w:val="left"/>
      </w:pPr>
      <w:r>
        <w:rPr>
          <w:spacing w:val="-1"/>
        </w:rPr>
        <w:t>在设定受益计划结算时，按在结算日确定的设定受益计划义务现值和结算价格两者的差额，确认结算</w:t>
      </w:r>
      <w:r>
        <w:rPr/>
        <w:t> 利得或损失。</w:t>
      </w:r>
    </w:p>
    <w:p>
      <w:pPr>
        <w:spacing w:line="240" w:lineRule="auto" w:before="0"/>
        <w:rPr>
          <w:rFonts w:ascii="宋体" w:hAnsi="宋体" w:cs="宋体" w:eastAsia="宋体" w:hint="default"/>
          <w:sz w:val="20"/>
          <w:szCs w:val="20"/>
        </w:rPr>
      </w:pPr>
    </w:p>
    <w:p>
      <w:pPr>
        <w:spacing w:line="328" w:lineRule="auto" w:before="169"/>
        <w:ind w:left="574" w:right="166" w:firstLine="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、辞退福利的会计处理方法</w:t>
      </w:r>
      <w:r>
        <w:rPr>
          <w:rFonts w:ascii="宋体" w:hAnsi="宋体" w:cs="宋体" w:eastAsia="宋体" w:hint="default"/>
          <w:b/>
          <w:bCs/>
          <w:w w:val="99"/>
          <w:sz w:val="21"/>
          <w:szCs w:val="21"/>
        </w:rPr>
        <w:t> </w:t>
      </w:r>
      <w:r>
        <w:rPr>
          <w:rFonts w:ascii="宋体" w:hAnsi="宋体" w:cs="宋体" w:eastAsia="宋体" w:hint="default"/>
          <w:spacing w:val="-1"/>
          <w:sz w:val="21"/>
          <w:szCs w:val="21"/>
        </w:rPr>
        <w:t>本公司在不能单方面撤回因解除劳动关系计划或裁减建议所提供的辞退福利时，或确认与涉及支付辞</w:t>
      </w:r>
    </w:p>
    <w:p>
      <w:pPr>
        <w:pStyle w:val="BodyText"/>
        <w:spacing w:line="240" w:lineRule="auto" w:before="47"/>
        <w:ind w:right="166"/>
        <w:jc w:val="left"/>
      </w:pPr>
      <w:r>
        <w:rPr/>
        <w:t>退福利的重组相关的成本或费用时（两者孰早</w:t>
      </w:r>
      <w:r>
        <w:rPr>
          <w:spacing w:val="-106"/>
        </w:rPr>
        <w:t>）</w:t>
      </w:r>
      <w:r>
        <w:rPr/>
        <w:t>，确认辞退福利产生的职工薪酬负债，并计入当期损益。</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BodyText"/>
        <w:spacing w:line="348" w:lineRule="auto"/>
        <w:ind w:left="573" w:right="201" w:hanging="420"/>
        <w:jc w:val="left"/>
      </w:pPr>
      <w:r>
        <w:rPr>
          <w:rFonts w:ascii="宋体" w:hAnsi="宋体" w:cs="宋体" w:eastAsia="宋体" w:hint="default"/>
          <w:b/>
          <w:bCs/>
        </w:rPr>
        <w:t>（二十三）股份支付</w:t>
      </w:r>
      <w:r>
        <w:rPr>
          <w:rFonts w:ascii="宋体" w:hAnsi="宋体" w:cs="宋体" w:eastAsia="宋体" w:hint="default"/>
          <w:b/>
          <w:bCs/>
          <w:spacing w:val="1"/>
          <w:w w:val="99"/>
        </w:rPr>
        <w:t> </w:t>
      </w:r>
      <w:r>
        <w:rPr/>
        <w:t>本公司的股份支付是为了获取职工</w:t>
      </w:r>
      <w:r>
        <w:rPr>
          <w:rFonts w:ascii="Times New Roman" w:hAnsi="Times New Roman" w:cs="Times New Roman" w:eastAsia="Times New Roman" w:hint="default"/>
        </w:rPr>
        <w:t>[</w:t>
      </w:r>
      <w:r>
        <w:rPr/>
        <w:t>或其他方</w:t>
      </w:r>
      <w:r>
        <w:rPr>
          <w:rFonts w:ascii="Times New Roman" w:hAnsi="Times New Roman" w:cs="Times New Roman" w:eastAsia="Times New Roman" w:hint="default"/>
        </w:rPr>
        <w:t>]</w:t>
      </w:r>
      <w:r>
        <w:rPr/>
        <w:t>提供服务而授予权益工具或者承担以权益工具为基础确</w:t>
      </w:r>
    </w:p>
    <w:p>
      <w:pPr>
        <w:pStyle w:val="BodyText"/>
        <w:spacing w:line="240" w:lineRule="auto" w:before="5"/>
        <w:ind w:left="153" w:right="166"/>
        <w:jc w:val="left"/>
      </w:pPr>
      <w:r>
        <w:rPr/>
        <w:t>定的负债的交易。本公司的股份支付分为以权益结算的股份支付和以现金结算的股份支付。</w:t>
      </w:r>
    </w:p>
    <w:p>
      <w:pPr>
        <w:spacing w:line="328" w:lineRule="auto" w:before="125"/>
        <w:ind w:left="573" w:right="166"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、以权益结算的股份支付及权益工具</w:t>
      </w:r>
      <w:r>
        <w:rPr>
          <w:rFonts w:ascii="宋体" w:hAnsi="宋体" w:cs="宋体" w:eastAsia="宋体" w:hint="default"/>
          <w:b/>
          <w:bCs/>
          <w:w w:val="99"/>
          <w:sz w:val="21"/>
          <w:szCs w:val="21"/>
        </w:rPr>
        <w:t> </w:t>
      </w:r>
      <w:r>
        <w:rPr>
          <w:rFonts w:ascii="宋体" w:hAnsi="宋体" w:cs="宋体" w:eastAsia="宋体" w:hint="default"/>
          <w:spacing w:val="-1"/>
          <w:sz w:val="21"/>
          <w:szCs w:val="21"/>
        </w:rPr>
        <w:t>以权益结算的股份支付换取职工提供服务的，以授予职工权益工具的公允价值计量。本公司以限制性</w:t>
      </w:r>
    </w:p>
    <w:p>
      <w:pPr>
        <w:pStyle w:val="BodyText"/>
        <w:spacing w:line="343" w:lineRule="auto" w:before="48"/>
        <w:ind w:left="153" w:right="98"/>
        <w:jc w:val="left"/>
      </w:pPr>
      <w:r>
        <w:rPr/>
        <w:t>股票进行股份支付的，职工出资认购股票，股票在达到解锁条件并解锁前不得上市流通或转让；如果最终 股权激励计划规定的解锁条件未能达到，则本公司按照事先约定的价格回购股票。本公司取得职工认购限 </w:t>
      </w:r>
      <w:r>
        <w:rPr>
          <w:spacing w:val="-3"/>
        </w:rPr>
        <w:t>制性股票支付的款项时，按照取得的认股款确认股本和资本公积（股本溢价），同时就回购义务全额确认</w:t>
      </w:r>
      <w:r>
        <w:rPr>
          <w:spacing w:val="-74"/>
        </w:rPr>
        <w:t> </w:t>
      </w:r>
      <w:r>
        <w:rPr>
          <w:spacing w:val="-74"/>
        </w:rPr>
      </w:r>
      <w:r>
        <w:rPr/>
        <w:t>一项负债并确认库存股。在等待期内每个资产负债表日，本公司根据最新取得的</w:t>
      </w:r>
      <w:r>
        <w:rPr>
          <w:rFonts w:ascii="Times New Roman" w:hAnsi="Times New Roman" w:cs="Times New Roman" w:eastAsia="Times New Roman" w:hint="default"/>
        </w:rPr>
        <w:t>[</w:t>
      </w:r>
      <w:r>
        <w:rPr/>
        <w:t>可行权职工人数变动</w:t>
      </w:r>
      <w:r>
        <w:rPr>
          <w:rFonts w:ascii="Times New Roman" w:hAnsi="Times New Roman" w:cs="Times New Roman" w:eastAsia="Times New Roman" w:hint="default"/>
        </w:rPr>
        <w:t>]</w:t>
      </w:r>
      <w:r>
        <w:rPr>
          <w:rFonts w:ascii="Times New Roman" w:hAnsi="Times New Roman" w:cs="Times New Roman" w:eastAsia="Times New Roman" w:hint="default"/>
          <w:spacing w:val="51"/>
        </w:rPr>
        <w:t> </w:t>
      </w:r>
      <w:r>
        <w:rPr/>
        <w:t>、 </w:t>
      </w:r>
      <w:r>
        <w:rPr>
          <w:rFonts w:ascii="Times New Roman" w:hAnsi="Times New Roman" w:cs="Times New Roman" w:eastAsia="Times New Roman" w:hint="default"/>
        </w:rPr>
        <w:t>[</w:t>
      </w:r>
      <w:r>
        <w:rPr/>
        <w:t>是否达到规定业绩条件</w:t>
      </w:r>
      <w:r>
        <w:rPr>
          <w:rFonts w:ascii="Times New Roman" w:hAnsi="Times New Roman" w:cs="Times New Roman" w:eastAsia="Times New Roman" w:hint="default"/>
        </w:rPr>
        <w:t>]</w:t>
      </w:r>
      <w:r>
        <w:rPr/>
        <w:t>等后续信息对可行权权益工具数量作出最佳估计，以此为基础，按照授予日的公 允价值，将当期取得的服务计入相关成本或费用，相应增加资本公积。在可行权日之后不再对已确认的相 关成本或费用和所有者权益总额进行调整。但授予后立即可行权的，在授予日按照公允价值计入相关成本 或费用，相应增加资本公积。</w:t>
      </w:r>
    </w:p>
    <w:p>
      <w:pPr>
        <w:pStyle w:val="BodyText"/>
        <w:spacing w:line="350" w:lineRule="auto" w:before="34"/>
        <w:ind w:left="153" w:right="166" w:firstLine="420"/>
        <w:jc w:val="left"/>
      </w:pPr>
      <w:r>
        <w:rPr>
          <w:spacing w:val="-1"/>
        </w:rPr>
        <w:t>对于最终未能行权的股份支付，不确认成本或费用，除非行权条件是市场条件或非可行权条件，此时</w:t>
      </w:r>
      <w:r>
        <w:rPr/>
        <w:t> 无论是否满足市场条件或非可行权条件，只要满足所有可行权条件中的非市场条件，即视为可行权。</w:t>
      </w:r>
    </w:p>
    <w:p>
      <w:pPr>
        <w:pStyle w:val="BodyText"/>
        <w:spacing w:line="240" w:lineRule="auto" w:before="28"/>
        <w:ind w:left="573" w:right="0"/>
        <w:jc w:val="left"/>
      </w:pPr>
      <w:r>
        <w:rPr/>
        <w:t>如果修改了以权益结算的股份支付的条款，至少按照未修改条款的情况确认取得的服务。此外，任何</w:t>
      </w:r>
    </w:p>
    <w:p>
      <w:pPr>
        <w:spacing w:after="0" w:line="240" w:lineRule="auto"/>
        <w:jc w:val="left"/>
        <w:sectPr>
          <w:pgSz w:w="11910" w:h="16840"/>
          <w:pgMar w:header="852" w:footer="977" w:top="1320" w:bottom="1160" w:left="980" w:right="960"/>
        </w:sectPr>
      </w:pPr>
    </w:p>
    <w:p>
      <w:pPr>
        <w:spacing w:line="240" w:lineRule="auto" w:before="4"/>
        <w:rPr>
          <w:rFonts w:ascii="宋体" w:hAnsi="宋体" w:cs="宋体" w:eastAsia="宋体" w:hint="default"/>
          <w:sz w:val="13"/>
          <w:szCs w:val="13"/>
        </w:rPr>
      </w:pPr>
    </w:p>
    <w:p>
      <w:pPr>
        <w:pStyle w:val="BodyText"/>
        <w:spacing w:line="348" w:lineRule="auto" w:before="35"/>
        <w:ind w:left="573" w:right="101" w:hanging="420"/>
        <w:jc w:val="left"/>
      </w:pPr>
      <w:r>
        <w:rPr/>
        <w:t>增加所授予权益工具公允价值的修改，或在修改日对职工有利的变更，均确认取得服务的增加。 </w:t>
      </w:r>
      <w:r>
        <w:rPr>
          <w:spacing w:val="-1"/>
        </w:rPr>
        <w:t>如果取消了以权益结算的股份支付，则于取消日作为加速行权处理，立即确认尚未确认的金额。职工</w:t>
      </w:r>
    </w:p>
    <w:p>
      <w:pPr>
        <w:pStyle w:val="BodyText"/>
        <w:spacing w:line="348" w:lineRule="auto" w:before="31"/>
        <w:ind w:left="153" w:right="102"/>
        <w:jc w:val="left"/>
      </w:pPr>
      <w:r>
        <w:rPr>
          <w:spacing w:val="-3"/>
        </w:rPr>
        <w:t>或其他方能够选择满足非可行权条件但在等待期内未满足的，作为取消以权益结算的股份支付处理。但是，</w:t>
      </w:r>
      <w:r>
        <w:rPr>
          <w:spacing w:val="-92"/>
        </w:rPr>
        <w:t> </w:t>
      </w:r>
      <w:r>
        <w:rPr>
          <w:spacing w:val="-92"/>
        </w:rPr>
      </w:r>
      <w:r>
        <w:rPr/>
        <w:t>如果授予新的权益工具，并在新权益工具授予日认定所授予的新权益工具是用于替代被取消的权益工具 的，则以与处理原权益工具条款和条件修改相同的方式，对所授予的替代权益工具进行处理。</w:t>
      </w:r>
    </w:p>
    <w:p>
      <w:pPr>
        <w:spacing w:line="240" w:lineRule="auto" w:before="0"/>
        <w:rPr>
          <w:rFonts w:ascii="宋体" w:hAnsi="宋体" w:cs="宋体" w:eastAsia="宋体" w:hint="default"/>
          <w:sz w:val="20"/>
          <w:szCs w:val="20"/>
        </w:rPr>
      </w:pPr>
    </w:p>
    <w:p>
      <w:pPr>
        <w:spacing w:line="328" w:lineRule="auto" w:before="169"/>
        <w:ind w:left="573" w:right="101"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、以现金结算的股份支付及权益工具</w:t>
      </w:r>
      <w:r>
        <w:rPr>
          <w:rFonts w:ascii="宋体" w:hAnsi="宋体" w:cs="宋体" w:eastAsia="宋体" w:hint="default"/>
          <w:b/>
          <w:bCs/>
          <w:w w:val="99"/>
          <w:sz w:val="21"/>
          <w:szCs w:val="21"/>
        </w:rPr>
        <w:t> </w:t>
      </w:r>
      <w:r>
        <w:rPr>
          <w:rFonts w:ascii="宋体" w:hAnsi="宋体" w:cs="宋体" w:eastAsia="宋体" w:hint="default"/>
          <w:spacing w:val="-1"/>
          <w:sz w:val="21"/>
          <w:szCs w:val="21"/>
        </w:rPr>
        <w:t>以现金结算的股份支付，按照本公司承担的以股份或其他权益工具为基础计算确定的负债的公允价值</w:t>
      </w:r>
    </w:p>
    <w:p>
      <w:pPr>
        <w:pStyle w:val="BodyText"/>
        <w:spacing w:line="350" w:lineRule="auto" w:before="48"/>
        <w:ind w:left="153" w:right="210"/>
        <w:jc w:val="both"/>
      </w:pPr>
      <w:r>
        <w:rPr>
          <w:spacing w:val="-1"/>
        </w:rPr>
        <w:t>计量。授予后立即可行权的，在授予日以承担负债的公允价值计入成本或费用，相应增加负债；完成等待</w:t>
      </w:r>
      <w:r>
        <w:rPr>
          <w:spacing w:val="-82"/>
        </w:rPr>
        <w:t> </w:t>
      </w:r>
      <w:r>
        <w:rPr>
          <w:spacing w:val="-82"/>
        </w:rPr>
      </w:r>
      <w:r>
        <w:rPr>
          <w:spacing w:val="-1"/>
        </w:rPr>
        <w:t>期内的服务或达到规定业绩条件才可行权的，在等待期内以对可行权情况的最佳估计为基础，按照承担负</w:t>
      </w:r>
      <w:r>
        <w:rPr>
          <w:spacing w:val="-81"/>
        </w:rPr>
        <w:t> </w:t>
      </w:r>
      <w:r>
        <w:rPr>
          <w:spacing w:val="-81"/>
        </w:rPr>
      </w:r>
      <w:r>
        <w:rPr>
          <w:spacing w:val="-1"/>
        </w:rPr>
        <w:t>债的公允价值，将当期取得的服务计入相关成本或费用，增加相应负债。在相关负债结算前的每个资产负</w:t>
      </w:r>
      <w:r>
        <w:rPr>
          <w:spacing w:val="-83"/>
        </w:rPr>
        <w:t> </w:t>
      </w:r>
      <w:r>
        <w:rPr>
          <w:spacing w:val="-83"/>
        </w:rPr>
      </w:r>
      <w:r>
        <w:rPr/>
        <w:t>债表日以及结算日，对负债的公允价值重新计量，其变动计入当期损益。</w:t>
      </w:r>
    </w:p>
    <w:p>
      <w:pPr>
        <w:spacing w:line="240" w:lineRule="auto" w:before="0"/>
        <w:rPr>
          <w:rFonts w:ascii="宋体" w:hAnsi="宋体" w:cs="宋体" w:eastAsia="宋体" w:hint="default"/>
          <w:sz w:val="20"/>
          <w:szCs w:val="20"/>
        </w:rPr>
      </w:pPr>
    </w:p>
    <w:p>
      <w:pPr>
        <w:pStyle w:val="Heading4"/>
        <w:spacing w:line="240" w:lineRule="auto" w:before="166"/>
        <w:ind w:left="153" w:right="101"/>
        <w:jc w:val="left"/>
        <w:rPr>
          <w:b w:val="0"/>
          <w:bCs w:val="0"/>
        </w:rPr>
      </w:pPr>
      <w:r>
        <w:rPr/>
        <w:t>（二十四）收入</w:t>
      </w:r>
      <w:r>
        <w:rPr>
          <w:b w:val="0"/>
          <w:bCs w:val="0"/>
        </w:rPr>
      </w:r>
    </w:p>
    <w:p>
      <w:pPr>
        <w:pStyle w:val="Heading4"/>
        <w:spacing w:line="240" w:lineRule="auto" w:before="126"/>
        <w:ind w:left="153" w:right="101"/>
        <w:jc w:val="left"/>
        <w:rPr>
          <w:b w:val="0"/>
          <w:bCs w:val="0"/>
        </w:rPr>
      </w:pPr>
      <w:r>
        <w:rPr>
          <w:rFonts w:ascii="Times New Roman" w:hAnsi="Times New Roman" w:cs="Times New Roman" w:eastAsia="Times New Roman" w:hint="default"/>
        </w:rPr>
        <w:t>1</w:t>
      </w:r>
      <w:r>
        <w:rPr/>
        <w:t>、销售商品收入确认和计量原则：</w:t>
      </w:r>
      <w:r>
        <w:rPr>
          <w:b w:val="0"/>
          <w:bCs w:val="0"/>
        </w:rPr>
      </w:r>
    </w:p>
    <w:p>
      <w:pPr>
        <w:pStyle w:val="BodyText"/>
        <w:spacing w:line="240" w:lineRule="auto" w:before="109"/>
        <w:ind w:left="573" w:right="101"/>
        <w:jc w:val="left"/>
      </w:pPr>
      <w:r>
        <w:rPr/>
        <w:t>（</w:t>
      </w:r>
      <w:r>
        <w:rPr>
          <w:rFonts w:ascii="Times New Roman" w:hAnsi="Times New Roman" w:cs="Times New Roman" w:eastAsia="Times New Roman" w:hint="default"/>
        </w:rPr>
        <w:t>1</w:t>
      </w:r>
      <w:r>
        <w:rPr/>
        <w:t>）本公司已将商品所有权上的主要风险和报酬转移给购货方；</w:t>
      </w:r>
    </w:p>
    <w:p>
      <w:pPr>
        <w:pStyle w:val="BodyText"/>
        <w:spacing w:line="240" w:lineRule="auto" w:before="109"/>
        <w:ind w:left="573" w:right="101"/>
        <w:jc w:val="left"/>
      </w:pPr>
      <w:r>
        <w:rPr/>
        <w:t>（</w:t>
      </w:r>
      <w:r>
        <w:rPr>
          <w:rFonts w:ascii="Times New Roman" w:hAnsi="Times New Roman" w:cs="Times New Roman" w:eastAsia="Times New Roman" w:hint="default"/>
        </w:rPr>
        <w:t>2</w:t>
      </w:r>
      <w:r>
        <w:rPr/>
        <w:t>）本公司既没有保留通常与所有权相联系的继续管理权，也没有对已售出的商品实施有效控制；</w:t>
      </w:r>
    </w:p>
    <w:p>
      <w:pPr>
        <w:pStyle w:val="BodyText"/>
        <w:spacing w:line="240" w:lineRule="auto" w:before="110"/>
        <w:ind w:left="574" w:right="101"/>
        <w:jc w:val="left"/>
      </w:pPr>
      <w:r>
        <w:rPr/>
        <w:t>（</w:t>
      </w:r>
      <w:r>
        <w:rPr>
          <w:rFonts w:ascii="Times New Roman" w:hAnsi="Times New Roman" w:cs="Times New Roman" w:eastAsia="Times New Roman" w:hint="default"/>
        </w:rPr>
        <w:t>3</w:t>
      </w:r>
      <w:r>
        <w:rPr/>
        <w:t>）收入的金额能够可靠地计量；</w:t>
      </w:r>
    </w:p>
    <w:p>
      <w:pPr>
        <w:pStyle w:val="BodyText"/>
        <w:spacing w:line="240" w:lineRule="auto" w:before="109"/>
        <w:ind w:left="574" w:right="101"/>
        <w:jc w:val="left"/>
      </w:pPr>
      <w:r>
        <w:rPr/>
        <w:t>（</w:t>
      </w:r>
      <w:r>
        <w:rPr>
          <w:rFonts w:ascii="Times New Roman" w:hAnsi="Times New Roman" w:cs="Times New Roman" w:eastAsia="Times New Roman" w:hint="default"/>
        </w:rPr>
        <w:t>4</w:t>
      </w:r>
      <w:r>
        <w:rPr/>
        <w:t>）相关的经济利益很可能流入本公司；</w:t>
      </w:r>
    </w:p>
    <w:p>
      <w:pPr>
        <w:pStyle w:val="BodyText"/>
        <w:spacing w:line="331" w:lineRule="auto" w:before="109"/>
        <w:ind w:left="574" w:right="101" w:hanging="1"/>
        <w:jc w:val="left"/>
      </w:pPr>
      <w:r>
        <w:rPr/>
        <w:t>（</w:t>
      </w:r>
      <w:r>
        <w:rPr>
          <w:rFonts w:ascii="Times New Roman" w:hAnsi="Times New Roman" w:cs="Times New Roman" w:eastAsia="Times New Roman" w:hint="default"/>
        </w:rPr>
        <w:t>5</w:t>
      </w:r>
      <w:r>
        <w:rPr/>
        <w:t>）相关的、已发生或将发生的成本能够可靠地计量。 </w:t>
      </w:r>
      <w:r>
        <w:rPr>
          <w:spacing w:val="-1"/>
        </w:rPr>
        <w:t>内销：公司产品运往客户指定地点，交付客户并取得客户验收确认，价格已经确定，取得货款或索取</w:t>
      </w:r>
    </w:p>
    <w:p>
      <w:pPr>
        <w:pStyle w:val="BodyText"/>
        <w:spacing w:line="240" w:lineRule="auto" w:before="45"/>
        <w:ind w:right="101"/>
        <w:jc w:val="left"/>
      </w:pPr>
      <w:r>
        <w:rPr/>
        <w:t>货款的依据。</w:t>
      </w:r>
    </w:p>
    <w:p>
      <w:pPr>
        <w:pStyle w:val="BodyText"/>
        <w:spacing w:line="240" w:lineRule="auto" w:before="125"/>
        <w:ind w:left="574" w:right="101"/>
        <w:jc w:val="left"/>
      </w:pPr>
      <w:r>
        <w:rPr/>
        <w:t>自营出口：出口专用发票已开出；已收款或取得索取货款的依据；已完成报关手续；海关已在相关的</w:t>
      </w:r>
    </w:p>
    <w:p>
      <w:pPr>
        <w:pStyle w:val="BodyText"/>
        <w:spacing w:line="348" w:lineRule="auto" w:before="126"/>
        <w:ind w:right="196"/>
        <w:jc w:val="left"/>
      </w:pPr>
      <w:r>
        <w:rPr/>
        <w:t>《出口货物报关单</w:t>
      </w:r>
      <w:r>
        <w:rPr>
          <w:spacing w:val="-105"/>
        </w:rPr>
        <w:t>》</w:t>
      </w:r>
      <w:r>
        <w:rPr>
          <w:spacing w:val="-110"/>
        </w:rPr>
        <w:t>、</w:t>
      </w:r>
      <w:r>
        <w:rPr>
          <w:spacing w:val="-2"/>
        </w:rPr>
        <w:t>《</w:t>
      </w:r>
      <w:r>
        <w:rPr/>
        <w:t>出口收汇核销单</w:t>
      </w:r>
      <w:r>
        <w:rPr>
          <w:spacing w:val="-5"/>
        </w:rPr>
        <w:t>》</w:t>
      </w:r>
      <w:r>
        <w:rPr/>
        <w:t>上盖章确认</w:t>
      </w:r>
      <w:r>
        <w:rPr>
          <w:spacing w:val="-5"/>
        </w:rPr>
        <w:t>；</w:t>
      </w:r>
      <w:r>
        <w:rPr/>
        <w:t>指定港船上交货</w:t>
      </w:r>
      <w:r>
        <w:rPr>
          <w:spacing w:val="-5"/>
        </w:rPr>
        <w:t>，</w:t>
      </w:r>
      <w:r>
        <w:rPr/>
        <w:t>货物越过船</w:t>
      </w:r>
      <w:r>
        <w:rPr>
          <w:spacing w:val="-5"/>
        </w:rPr>
        <w:t>舷</w:t>
      </w:r>
      <w:r>
        <w:rPr/>
        <w:t>（合同约定按</w:t>
      </w:r>
      <w:r>
        <w:rPr>
          <w:spacing w:val="1"/>
        </w:rPr>
        <w:t>离</w:t>
      </w:r>
      <w:r>
        <w:rPr/>
        <w:t>岸</w:t>
      </w:r>
      <w:r>
        <w:rPr/>
        <w:t> 价成交</w:t>
      </w:r>
      <w:r>
        <w:rPr>
          <w:spacing w:val="-105"/>
        </w:rPr>
        <w:t>）</w:t>
      </w:r>
      <w:r>
        <w:rPr/>
        <w:t>。</w:t>
      </w:r>
    </w:p>
    <w:p>
      <w:pPr>
        <w:pStyle w:val="BodyText"/>
        <w:spacing w:line="350" w:lineRule="auto" w:before="30"/>
        <w:ind w:right="277" w:firstLine="420"/>
        <w:jc w:val="left"/>
      </w:pPr>
      <w:r>
        <w:rPr/>
        <w:t>本公司按照从购货方已收或应收的合同或协议价款确定销售商品收入金额，</w:t>
      </w:r>
      <w:r>
        <w:rPr>
          <w:spacing w:val="-2"/>
        </w:rPr>
        <w:t> </w:t>
      </w:r>
      <w:r>
        <w:rPr/>
        <w:t>但已收或应收的合同或</w:t>
      </w:r>
      <w:r>
        <w:rPr/>
        <w:t> 协议价款不公允的除外。</w:t>
      </w:r>
    </w:p>
    <w:p>
      <w:pPr>
        <w:pStyle w:val="BodyText"/>
        <w:spacing w:line="350" w:lineRule="auto" w:before="28"/>
        <w:ind w:right="209" w:firstLine="420"/>
        <w:jc w:val="both"/>
      </w:pPr>
      <w:r>
        <w:rPr>
          <w:spacing w:val="-1"/>
        </w:rPr>
        <w:t>合同或协议价款的收取采用递延方式，实质上具有融资性质的，应当按照应收的合同或协议价款的公</w:t>
      </w:r>
      <w:r>
        <w:rPr/>
        <w:t> </w:t>
      </w:r>
      <w:r>
        <w:rPr>
          <w:spacing w:val="-1"/>
        </w:rPr>
        <w:t>允价值确定销售商品收入金额。应收的合同或协议价款与其公允价值之间的差额，应当在合同或协议期间</w:t>
      </w:r>
      <w:r>
        <w:rPr>
          <w:spacing w:val="-81"/>
        </w:rPr>
        <w:t> </w:t>
      </w:r>
      <w:r>
        <w:rPr>
          <w:spacing w:val="-81"/>
        </w:rPr>
      </w:r>
      <w:r>
        <w:rPr/>
        <w:t>内采用实际利率法进行摊销，计入当期损益。</w:t>
      </w:r>
    </w:p>
    <w:p>
      <w:pPr>
        <w:spacing w:line="240" w:lineRule="auto" w:before="0"/>
        <w:rPr>
          <w:rFonts w:ascii="宋体" w:hAnsi="宋体" w:cs="宋体" w:eastAsia="宋体" w:hint="default"/>
          <w:sz w:val="20"/>
          <w:szCs w:val="20"/>
        </w:rPr>
      </w:pPr>
    </w:p>
    <w:p>
      <w:pPr>
        <w:spacing w:line="331" w:lineRule="auto" w:before="166"/>
        <w:ind w:left="574" w:right="5000"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、提供服务收入确认和计量原则</w:t>
      </w:r>
      <w:r>
        <w:rPr>
          <w:rFonts w:ascii="宋体" w:hAnsi="宋体" w:cs="宋体" w:eastAsia="宋体" w:hint="default"/>
          <w:b/>
          <w:bCs/>
          <w:spacing w:val="1"/>
          <w:w w:val="99"/>
          <w:sz w:val="21"/>
          <w:szCs w:val="21"/>
        </w:rPr>
        <w:t> </w:t>
      </w:r>
      <w:r>
        <w:rPr>
          <w:rFonts w:ascii="宋体" w:hAnsi="宋体" w:cs="宋体" w:eastAsia="宋体" w:hint="default"/>
          <w:sz w:val="21"/>
          <w:szCs w:val="21"/>
        </w:rPr>
        <w:t>各项收入同时满足下列条件的，才能予以确认：</w:t>
      </w:r>
    </w:p>
    <w:p>
      <w:pPr>
        <w:pStyle w:val="BodyText"/>
        <w:spacing w:line="240" w:lineRule="auto" w:before="45"/>
        <w:ind w:left="574" w:right="101"/>
        <w:jc w:val="left"/>
      </w:pPr>
      <w:r>
        <w:rPr/>
        <w:t>提供的相关服务完成；收入的金额能够可靠地计量；相关的经济利益很可能流入企业。具体如下：</w:t>
      </w:r>
    </w:p>
    <w:p>
      <w:pPr>
        <w:spacing w:after="0" w:line="240" w:lineRule="auto"/>
        <w:jc w:val="left"/>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328" w:lineRule="auto" w:before="35"/>
        <w:ind w:left="574" w:right="3660" w:hanging="1"/>
        <w:jc w:val="left"/>
      </w:pPr>
      <w:r>
        <w:rPr/>
        <w:t>（</w:t>
      </w:r>
      <w:r>
        <w:rPr>
          <w:rFonts w:ascii="Times New Roman" w:hAnsi="Times New Roman" w:cs="Times New Roman" w:eastAsia="Times New Roman" w:hint="default"/>
        </w:rPr>
        <w:t>1</w:t>
      </w:r>
      <w:r>
        <w:rPr/>
        <w:t>）经纪业务手续费收入 代理买卖证券手续费收入：于代理买卖证券交易日予以确认。</w:t>
      </w:r>
    </w:p>
    <w:p>
      <w:pPr>
        <w:pStyle w:val="BodyText"/>
        <w:spacing w:line="240" w:lineRule="auto" w:before="48"/>
        <w:ind w:left="574" w:right="91"/>
        <w:jc w:val="left"/>
      </w:pPr>
      <w:r>
        <w:rPr/>
        <w:t>代理兑付债券手续费收入：于代理兑付证券业务完成且实际收讫价款或取得收款证据时予以确认。</w:t>
      </w:r>
    </w:p>
    <w:p>
      <w:pPr>
        <w:pStyle w:val="BodyText"/>
        <w:spacing w:line="328" w:lineRule="auto" w:before="125"/>
        <w:ind w:left="574" w:right="91" w:hanging="1"/>
        <w:jc w:val="left"/>
      </w:pPr>
      <w:r>
        <w:rPr/>
        <w:t>（</w:t>
      </w:r>
      <w:r>
        <w:rPr>
          <w:rFonts w:ascii="Times New Roman" w:hAnsi="Times New Roman" w:cs="Times New Roman" w:eastAsia="Times New Roman" w:hint="default"/>
        </w:rPr>
        <w:t>2</w:t>
      </w:r>
      <w:r>
        <w:rPr/>
        <w:t>）投资银行业务手续费收入 </w:t>
      </w:r>
      <w:r>
        <w:rPr>
          <w:spacing w:val="-1"/>
        </w:rPr>
        <w:t>证券承销收入：以全额承购包销方式出售代发行的证券在将证券转售给投资者时，按发行价格抵减承</w:t>
      </w:r>
    </w:p>
    <w:p>
      <w:pPr>
        <w:pStyle w:val="BodyText"/>
        <w:spacing w:line="348" w:lineRule="auto" w:before="48"/>
        <w:ind w:right="129"/>
        <w:jc w:val="both"/>
      </w:pPr>
      <w:r>
        <w:rPr>
          <w:spacing w:val="-1"/>
        </w:rPr>
        <w:t>购价及相关发行费用后确认为证券承销收入；以余额承购包销或代销方式进行承销业务的证券于发行结束</w:t>
      </w:r>
      <w:r>
        <w:rPr>
          <w:spacing w:val="-81"/>
        </w:rPr>
        <w:t> </w:t>
      </w:r>
      <w:r>
        <w:rPr>
          <w:spacing w:val="-81"/>
        </w:rPr>
      </w:r>
      <w:r>
        <w:rPr/>
        <w:t>后，与发行人结算发行价款时，按约定收取的手续费抵减相关发行费用后确认。</w:t>
      </w:r>
    </w:p>
    <w:p>
      <w:pPr>
        <w:pStyle w:val="BodyText"/>
        <w:spacing w:line="240" w:lineRule="auto" w:before="30"/>
        <w:ind w:left="574" w:right="91"/>
        <w:jc w:val="left"/>
      </w:pPr>
      <w:r>
        <w:rPr/>
        <w:t>证券保荐业务收入和财务顾问收入：于各项业务提供的相关服务完成时确认收入。</w:t>
      </w:r>
    </w:p>
    <w:p>
      <w:pPr>
        <w:pStyle w:val="BodyText"/>
        <w:spacing w:line="328" w:lineRule="auto" w:before="126"/>
        <w:ind w:left="574" w:right="1350" w:hanging="1"/>
        <w:jc w:val="left"/>
      </w:pPr>
      <w:r>
        <w:rPr/>
        <w:t>（</w:t>
      </w:r>
      <w:r>
        <w:rPr>
          <w:rFonts w:ascii="Times New Roman" w:hAnsi="Times New Roman" w:cs="Times New Roman" w:eastAsia="Times New Roman" w:hint="default"/>
        </w:rPr>
        <w:t>3</w:t>
      </w:r>
      <w:r>
        <w:rPr/>
        <w:t>）资产管理业务手续费收入 受托客户资产管理业务收入在相关服务提供后，按合同约定方式确认当期收入或损失。</w:t>
      </w:r>
    </w:p>
    <w:p>
      <w:pPr>
        <w:pStyle w:val="BodyText"/>
        <w:spacing w:line="331" w:lineRule="auto" w:before="47"/>
        <w:ind w:left="574" w:right="91" w:hanging="1"/>
        <w:jc w:val="left"/>
      </w:pPr>
      <w:r>
        <w:rPr/>
        <w:t>（</w:t>
      </w:r>
      <w:r>
        <w:rPr>
          <w:rFonts w:ascii="Times New Roman" w:hAnsi="Times New Roman" w:cs="Times New Roman" w:eastAsia="Times New Roman" w:hint="default"/>
        </w:rPr>
        <w:t>4</w:t>
      </w:r>
      <w:r>
        <w:rPr/>
        <w:t>）投资咨询业务收入 </w:t>
      </w:r>
      <w:r>
        <w:rPr>
          <w:spacing w:val="-1"/>
        </w:rPr>
        <w:t>在与交易相关的经济利益能够流入企业，收入的金额能够可靠地计量时，按合同或协议规定确认为收</w:t>
      </w:r>
    </w:p>
    <w:p>
      <w:pPr>
        <w:pStyle w:val="BodyText"/>
        <w:spacing w:line="240" w:lineRule="auto" w:before="45"/>
        <w:ind w:right="0"/>
        <w:jc w:val="both"/>
      </w:pPr>
      <w:r>
        <w:rPr/>
        <w:t>入。</w:t>
      </w:r>
    </w:p>
    <w:p>
      <w:pPr>
        <w:pStyle w:val="BodyText"/>
        <w:spacing w:line="331" w:lineRule="auto" w:before="125"/>
        <w:ind w:left="574" w:right="91" w:hanging="1"/>
        <w:jc w:val="left"/>
      </w:pPr>
      <w:r>
        <w:rPr/>
        <w:t>（</w:t>
      </w:r>
      <w:r>
        <w:rPr>
          <w:rFonts w:ascii="Times New Roman" w:hAnsi="Times New Roman" w:cs="Times New Roman" w:eastAsia="Times New Roman" w:hint="default"/>
        </w:rPr>
        <w:t>5</w:t>
      </w:r>
      <w:r>
        <w:rPr/>
        <w:t>）推介信托业务咨询服务收入 </w:t>
      </w:r>
      <w:r>
        <w:rPr>
          <w:spacing w:val="-1"/>
        </w:rPr>
        <w:t>已按推介信托业务合同内容提供推介服务，收入的金额能够可靠地计量，相关的经济利益能够流入企</w:t>
      </w:r>
    </w:p>
    <w:p>
      <w:pPr>
        <w:pStyle w:val="BodyText"/>
        <w:spacing w:line="240" w:lineRule="auto" w:before="45"/>
        <w:ind w:right="0"/>
        <w:jc w:val="both"/>
      </w:pPr>
      <w:r>
        <w:rPr/>
        <w:t>业时确认为收入。</w:t>
      </w:r>
    </w:p>
    <w:p>
      <w:pPr>
        <w:pStyle w:val="BodyText"/>
        <w:spacing w:line="331" w:lineRule="auto" w:before="125"/>
        <w:ind w:left="574" w:right="91" w:hanging="1"/>
        <w:jc w:val="left"/>
      </w:pPr>
      <w:r>
        <w:rPr/>
        <w:t>（</w:t>
      </w:r>
      <w:r>
        <w:rPr>
          <w:rFonts w:ascii="Times New Roman" w:hAnsi="Times New Roman" w:cs="Times New Roman" w:eastAsia="Times New Roman" w:hint="default"/>
        </w:rPr>
        <w:t>6</w:t>
      </w:r>
      <w:r>
        <w:rPr/>
        <w:t>）利息收入 </w:t>
      </w:r>
      <w:r>
        <w:rPr>
          <w:spacing w:val="-1"/>
        </w:rPr>
        <w:t>在与交易相关的经济利益能够流入企业，收入的金额能够可靠地计量时，按资金使用时间和实际利率</w:t>
      </w:r>
    </w:p>
    <w:p>
      <w:pPr>
        <w:pStyle w:val="BodyText"/>
        <w:spacing w:line="350" w:lineRule="auto" w:before="45"/>
        <w:ind w:right="129"/>
        <w:jc w:val="both"/>
      </w:pPr>
      <w:r>
        <w:rPr>
          <w:spacing w:val="-1"/>
        </w:rPr>
        <w:t>确认利息收入；融资融券业务根据与客户合约的约定，按出借资金或证券的时间和约定利率确认收入；买</w:t>
      </w:r>
      <w:r>
        <w:rPr>
          <w:spacing w:val="-83"/>
        </w:rPr>
        <w:t> </w:t>
      </w:r>
      <w:r>
        <w:rPr>
          <w:spacing w:val="-83"/>
        </w:rPr>
      </w:r>
      <w:r>
        <w:rPr>
          <w:spacing w:val="-1"/>
        </w:rPr>
        <w:t>入返售证券收入在当期到期返售的，按返售价格与买入成本之间的实际差额确认为当期收入，在当期没有</w:t>
      </w:r>
      <w:r>
        <w:rPr>
          <w:spacing w:val="-81"/>
        </w:rPr>
        <w:t> </w:t>
      </w:r>
      <w:r>
        <w:rPr>
          <w:spacing w:val="-81"/>
        </w:rPr>
      </w:r>
      <w:r>
        <w:rPr/>
        <w:t>到期的，期末按权责发生制原则计提利息，确认为当期收入。</w:t>
      </w:r>
    </w:p>
    <w:p>
      <w:pPr>
        <w:pStyle w:val="BodyText"/>
        <w:spacing w:line="328" w:lineRule="auto" w:before="28"/>
        <w:ind w:left="574" w:right="3870" w:hanging="1"/>
        <w:jc w:val="left"/>
      </w:pPr>
      <w:r>
        <w:rPr/>
        <w:t>（</w:t>
      </w:r>
      <w:r>
        <w:rPr>
          <w:rFonts w:ascii="Times New Roman" w:hAnsi="Times New Roman" w:cs="Times New Roman" w:eastAsia="Times New Roman" w:hint="default"/>
        </w:rPr>
        <w:t>7</w:t>
      </w:r>
      <w:r>
        <w:rPr/>
        <w:t>）其他业务收入 其他业务收入以合同到期结算时或提供服务时确认为收入。</w:t>
      </w:r>
    </w:p>
    <w:p>
      <w:pPr>
        <w:pStyle w:val="BodyText"/>
        <w:spacing w:line="328" w:lineRule="auto" w:before="48"/>
        <w:ind w:left="574" w:right="91" w:hanging="1"/>
        <w:jc w:val="left"/>
      </w:pPr>
      <w:r>
        <w:rPr/>
        <w:t>（</w:t>
      </w:r>
      <w:r>
        <w:rPr>
          <w:rFonts w:ascii="Times New Roman" w:hAnsi="Times New Roman" w:cs="Times New Roman" w:eastAsia="Times New Roman" w:hint="default"/>
        </w:rPr>
        <w:t>8</w:t>
      </w:r>
      <w:r>
        <w:rPr/>
        <w:t>）投资收益 </w:t>
      </w:r>
      <w:r>
        <w:rPr>
          <w:spacing w:val="-1"/>
        </w:rPr>
        <w:t>公司持有金融资产期间取得的红利、股息或现金股利等，计入当期损益；处置金融资产时，按取得的</w:t>
      </w:r>
    </w:p>
    <w:p>
      <w:pPr>
        <w:pStyle w:val="BodyText"/>
        <w:spacing w:line="350" w:lineRule="auto" w:before="47"/>
        <w:ind w:right="108"/>
        <w:jc w:val="both"/>
      </w:pPr>
      <w:r>
        <w:rPr>
          <w:spacing w:val="-1"/>
        </w:rPr>
        <w:t>价款与账面价值之间的差额，计入当期损益，同时，调整公允价值变动损益或将原直接计入其他综合收益</w:t>
      </w:r>
      <w:r>
        <w:rPr>
          <w:spacing w:val="-83"/>
        </w:rPr>
        <w:t> </w:t>
      </w:r>
      <w:r>
        <w:rPr>
          <w:spacing w:val="-83"/>
        </w:rPr>
      </w:r>
      <w:r>
        <w:rPr>
          <w:spacing w:val="-1"/>
        </w:rPr>
        <w:t>的公允价值变动累计额对应处置部分的金额转出，计入投资损益；采用成本法核算长期股权投资的，按被</w:t>
      </w:r>
      <w:r>
        <w:rPr>
          <w:spacing w:val="-83"/>
        </w:rPr>
        <w:t> </w:t>
      </w:r>
      <w:r>
        <w:rPr>
          <w:spacing w:val="-83"/>
        </w:rPr>
      </w:r>
      <w:r>
        <w:rPr/>
        <w:t>投资单位宣告发放的现金股利或利润中属于公司的部分确认当期损益；采用权益法核算长期股权投资的， 按被投资单位实现的净利润或经调整的净利润计算应享有的份额确认当期损益。</w:t>
      </w:r>
    </w:p>
    <w:p>
      <w:pPr>
        <w:spacing w:line="240" w:lineRule="auto" w:before="0"/>
        <w:rPr>
          <w:rFonts w:ascii="宋体" w:hAnsi="宋体" w:cs="宋体" w:eastAsia="宋体" w:hint="default"/>
          <w:sz w:val="20"/>
          <w:szCs w:val="20"/>
        </w:rPr>
      </w:pPr>
    </w:p>
    <w:p>
      <w:pPr>
        <w:pStyle w:val="Heading4"/>
        <w:spacing w:line="240" w:lineRule="auto" w:before="167"/>
        <w:ind w:right="0"/>
        <w:jc w:val="both"/>
        <w:rPr>
          <w:b w:val="0"/>
          <w:bCs w:val="0"/>
        </w:rPr>
      </w:pPr>
      <w:r>
        <w:rPr/>
        <w:t>（二十五）政府补助</w:t>
      </w:r>
      <w:r>
        <w:rPr>
          <w:b w:val="0"/>
          <w:bCs w:val="0"/>
        </w:rPr>
      </w:r>
    </w:p>
    <w:p>
      <w:pPr>
        <w:pStyle w:val="Heading4"/>
        <w:spacing w:line="240" w:lineRule="auto" w:before="125"/>
        <w:ind w:right="0"/>
        <w:jc w:val="both"/>
        <w:rPr>
          <w:b w:val="0"/>
          <w:bCs w:val="0"/>
        </w:rPr>
      </w:pPr>
      <w:r>
        <w:rPr>
          <w:rFonts w:ascii="Times New Roman" w:hAnsi="Times New Roman" w:cs="Times New Roman" w:eastAsia="Times New Roman" w:hint="default"/>
        </w:rPr>
        <w:t>1</w:t>
      </w:r>
      <w:r>
        <w:rPr/>
        <w:t>、类型</w:t>
      </w:r>
      <w:r>
        <w:rPr>
          <w:b w:val="0"/>
          <w:bCs w:val="0"/>
        </w:rPr>
      </w:r>
    </w:p>
    <w:p>
      <w:pPr>
        <w:pStyle w:val="BodyText"/>
        <w:spacing w:line="348" w:lineRule="auto" w:before="110"/>
        <w:ind w:right="91" w:firstLine="420"/>
        <w:jc w:val="left"/>
      </w:pPr>
      <w:r>
        <w:rPr>
          <w:spacing w:val="-1"/>
        </w:rPr>
        <w:t>政府补助，是本公司从政府无偿取得的货币性资产与非货币性资产，分为与资产相关的政府补助和与</w:t>
      </w:r>
      <w:r>
        <w:rPr/>
        <w:t> 收益相关的政府补助。</w:t>
      </w:r>
    </w:p>
    <w:p>
      <w:pPr>
        <w:spacing w:after="0" w:line="348" w:lineRule="auto"/>
        <w:jc w:val="left"/>
        <w:sectPr>
          <w:pgSz w:w="11910" w:h="16840"/>
          <w:pgMar w:header="852" w:footer="977" w:top="1320" w:bottom="1160" w:left="980" w:right="1000"/>
        </w:sectPr>
      </w:pPr>
    </w:p>
    <w:p>
      <w:pPr>
        <w:spacing w:line="240" w:lineRule="auto" w:before="4"/>
        <w:rPr>
          <w:rFonts w:ascii="宋体" w:hAnsi="宋体" w:cs="宋体" w:eastAsia="宋体" w:hint="default"/>
          <w:sz w:val="13"/>
          <w:szCs w:val="13"/>
        </w:rPr>
      </w:pPr>
    </w:p>
    <w:p>
      <w:pPr>
        <w:pStyle w:val="BodyText"/>
        <w:spacing w:line="348" w:lineRule="auto" w:before="35"/>
        <w:ind w:right="111" w:firstLine="420"/>
        <w:jc w:val="both"/>
      </w:pPr>
      <w:r>
        <w:rPr>
          <w:spacing w:val="-1"/>
        </w:rPr>
        <w:t>本公司将政府补助划分为与资产相关的具体标准为：企业取得的，用于购建或以其他方式形成长期资</w:t>
      </w:r>
      <w:r>
        <w:rPr/>
        <w:t> 产的政府补助；</w:t>
      </w:r>
    </w:p>
    <w:p>
      <w:pPr>
        <w:pStyle w:val="BodyText"/>
        <w:spacing w:line="348" w:lineRule="auto" w:before="31"/>
        <w:ind w:left="574" w:right="0"/>
        <w:jc w:val="left"/>
      </w:pPr>
      <w:r>
        <w:rPr/>
        <w:t>本公司将政府补助划分为与收益相关的具体标准为：除与资产相关的政府补助之外的政府补助； </w:t>
      </w:r>
      <w:r>
        <w:rPr>
          <w:spacing w:val="-1"/>
        </w:rPr>
        <w:t>对于政府文件未明确规定补助对象的，本公司将该政府补助划分为与资产相关或与收益相关的判断依</w:t>
      </w:r>
    </w:p>
    <w:p>
      <w:pPr>
        <w:pStyle w:val="BodyText"/>
        <w:spacing w:line="240" w:lineRule="auto" w:before="30"/>
        <w:ind w:right="0"/>
        <w:jc w:val="left"/>
      </w:pPr>
      <w:r>
        <w:rPr/>
        <w:t>据为：是否用于购建或以其他方式形成长期资产。</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rFonts w:ascii="Times New Roman" w:hAnsi="Times New Roman" w:cs="Times New Roman" w:eastAsia="Times New Roman" w:hint="default"/>
        </w:rPr>
        <w:t>2</w:t>
      </w:r>
      <w:r>
        <w:rPr/>
        <w:t>、确认时点</w:t>
      </w:r>
      <w:r>
        <w:rPr>
          <w:b w:val="0"/>
          <w:bCs w:val="0"/>
        </w:rPr>
      </w:r>
    </w:p>
    <w:p>
      <w:pPr>
        <w:pStyle w:val="BodyText"/>
        <w:spacing w:line="240" w:lineRule="auto" w:before="109"/>
        <w:ind w:left="574" w:right="0"/>
        <w:jc w:val="left"/>
      </w:pPr>
      <w:r>
        <w:rPr/>
        <w:t>企业实际取得政府补助款项作为确认时点。</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rFonts w:ascii="Times New Roman" w:hAnsi="Times New Roman" w:cs="Times New Roman" w:eastAsia="Times New Roman" w:hint="default"/>
        </w:rPr>
        <w:t>3</w:t>
      </w:r>
      <w:r>
        <w:rPr/>
        <w:t>、会计处理</w:t>
      </w:r>
      <w:r>
        <w:rPr>
          <w:b w:val="0"/>
          <w:bCs w:val="0"/>
        </w:rPr>
      </w:r>
    </w:p>
    <w:p>
      <w:pPr>
        <w:pStyle w:val="BodyText"/>
        <w:spacing w:line="350" w:lineRule="auto" w:before="109"/>
        <w:ind w:right="110" w:firstLine="420"/>
        <w:jc w:val="both"/>
      </w:pPr>
      <w:r>
        <w:rPr>
          <w:spacing w:val="-1"/>
        </w:rPr>
        <w:t>与资产相关的政府补助，冲减相关资产账面价值或确认为递延收益。确认为递延收益的，在相关资产</w:t>
      </w:r>
      <w:r>
        <w:rPr/>
        <w:t> </w:t>
      </w:r>
      <w:r>
        <w:rPr>
          <w:spacing w:val="-1"/>
        </w:rPr>
        <w:t>使用寿命内按照合理、系统的方法分期计入当期损益（与本公司日常活动相关的，计入其他收益；与本公</w:t>
      </w:r>
      <w:r>
        <w:rPr>
          <w:spacing w:val="-82"/>
        </w:rPr>
        <w:t> </w:t>
      </w:r>
      <w:r>
        <w:rPr>
          <w:spacing w:val="-82"/>
        </w:rPr>
      </w:r>
      <w:r>
        <w:rPr>
          <w:spacing w:val="-6"/>
        </w:rPr>
        <w:t>司日常活动无关的，计入营业外收入）；</w:t>
      </w:r>
    </w:p>
    <w:p>
      <w:pPr>
        <w:pStyle w:val="BodyText"/>
        <w:spacing w:line="350" w:lineRule="auto" w:before="28"/>
        <w:ind w:right="111" w:firstLine="420"/>
        <w:jc w:val="both"/>
      </w:pPr>
      <w:r>
        <w:rPr>
          <w:spacing w:val="-1"/>
        </w:rPr>
        <w:t>与收益相关的政府补助，用于补偿本公司以后期间的相关成本费用或损失的，确认为递延收益，并在</w:t>
      </w:r>
      <w:r>
        <w:rPr/>
        <w:t> </w:t>
      </w:r>
      <w:r>
        <w:rPr>
          <w:spacing w:val="-1"/>
        </w:rPr>
        <w:t>确认相关成本费用或损失的期间，计入当期损益（与本公司日常活动相关的，计入其他收益；与本公司日</w:t>
      </w:r>
      <w:r>
        <w:rPr>
          <w:spacing w:val="-82"/>
        </w:rPr>
        <w:t> </w:t>
      </w:r>
      <w:r>
        <w:rPr>
          <w:spacing w:val="-82"/>
        </w:rPr>
      </w:r>
      <w:r>
        <w:rPr>
          <w:spacing w:val="-1"/>
        </w:rPr>
        <w:t>常活动无关的，计入营业外收入）或冲减相关成本费用或损失；用于补偿本公司已发生的相关成本费用或</w:t>
      </w:r>
      <w:r>
        <w:rPr>
          <w:spacing w:val="-83"/>
        </w:rPr>
        <w:t> </w:t>
      </w:r>
      <w:r>
        <w:rPr>
          <w:spacing w:val="-83"/>
        </w:rPr>
      </w:r>
      <w:r>
        <w:rPr>
          <w:spacing w:val="-1"/>
        </w:rPr>
        <w:t>损失的，直接计入当期损益（与本公司日常活动相关的，计入其他收益；与本公司日常活动无关的，计入</w:t>
      </w:r>
      <w:r>
        <w:rPr>
          <w:spacing w:val="-83"/>
        </w:rPr>
        <w:t> </w:t>
      </w:r>
      <w:r>
        <w:rPr>
          <w:spacing w:val="-83"/>
        </w:rPr>
      </w:r>
      <w:r>
        <w:rPr/>
        <w:t>营业外收入）或冲减相关成本费用或损失。</w:t>
      </w:r>
    </w:p>
    <w:p>
      <w:pPr>
        <w:pStyle w:val="BodyText"/>
        <w:spacing w:line="240" w:lineRule="auto" w:before="28"/>
        <w:ind w:left="574" w:right="0"/>
        <w:jc w:val="left"/>
      </w:pPr>
      <w:r>
        <w:rPr/>
        <w:t>本公司取得的政策性优惠贷款贴息，区分以下两种情况，分别进行会计处理：</w:t>
      </w:r>
    </w:p>
    <w:p>
      <w:pPr>
        <w:pStyle w:val="BodyText"/>
        <w:spacing w:line="331" w:lineRule="auto" w:before="125"/>
        <w:ind w:right="193" w:firstLine="420"/>
        <w:jc w:val="both"/>
      </w:pPr>
      <w:r>
        <w:rPr/>
        <w:t>（</w:t>
      </w:r>
      <w:r>
        <w:rPr>
          <w:rFonts w:ascii="Times New Roman" w:hAnsi="Times New Roman" w:cs="Times New Roman" w:eastAsia="Times New Roman" w:hint="default"/>
        </w:rPr>
        <w:t>1</w:t>
      </w:r>
      <w:r>
        <w:rPr/>
        <w:t>）财政将贴息资金拨付给贷款银行，由贷款银行以政策性优惠利率向本公司提供贷款的，本公司 以实际收到的借款金额作为借款的入账价值，按照借款本金和该政策性优惠利率计算相关借款费用。</w:t>
      </w:r>
    </w:p>
    <w:p>
      <w:pPr>
        <w:pStyle w:val="BodyText"/>
        <w:spacing w:line="240" w:lineRule="auto" w:before="45"/>
        <w:ind w:left="574" w:right="0"/>
        <w:jc w:val="left"/>
      </w:pPr>
      <w:r>
        <w:rPr/>
        <w:t>（</w:t>
      </w:r>
      <w:r>
        <w:rPr>
          <w:rFonts w:ascii="Times New Roman" w:hAnsi="Times New Roman" w:cs="Times New Roman" w:eastAsia="Times New Roman" w:hint="default"/>
        </w:rPr>
        <w:t>2</w:t>
      </w:r>
      <w:r>
        <w:rPr/>
        <w:t>）财政将贴息资金直接拨付给本公司的，本公司将对应的贴息冲减相关借款费用。</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spacing w:line="348" w:lineRule="auto" w:before="0"/>
        <w:ind w:left="574" w:right="0" w:hanging="420"/>
        <w:jc w:val="left"/>
        <w:rPr>
          <w:rFonts w:ascii="宋体" w:hAnsi="宋体" w:cs="宋体" w:eastAsia="宋体" w:hint="default"/>
          <w:sz w:val="21"/>
          <w:szCs w:val="21"/>
        </w:rPr>
      </w:pPr>
      <w:r>
        <w:rPr>
          <w:rFonts w:ascii="宋体" w:hAnsi="宋体" w:cs="宋体" w:eastAsia="宋体" w:hint="default"/>
          <w:b/>
          <w:bCs/>
          <w:sz w:val="21"/>
          <w:szCs w:val="21"/>
        </w:rPr>
        <w:t>（二十六）递延所得税资产和递延所得税负债</w:t>
      </w:r>
      <w:r>
        <w:rPr>
          <w:rFonts w:ascii="宋体" w:hAnsi="宋体" w:cs="宋体" w:eastAsia="宋体" w:hint="default"/>
          <w:b/>
          <w:bCs/>
          <w:w w:val="99"/>
          <w:sz w:val="21"/>
          <w:szCs w:val="21"/>
        </w:rPr>
        <w:t> </w:t>
      </w:r>
      <w:r>
        <w:rPr>
          <w:rFonts w:ascii="宋体" w:hAnsi="宋体" w:cs="宋体" w:eastAsia="宋体" w:hint="default"/>
          <w:spacing w:val="-1"/>
          <w:sz w:val="21"/>
          <w:szCs w:val="21"/>
        </w:rPr>
        <w:t>对于可抵扣暂时性差异确认递延所得税资产，以未来期间很可能取得的用来抵扣可抵扣暂时性差异的</w:t>
      </w:r>
    </w:p>
    <w:p>
      <w:pPr>
        <w:pStyle w:val="BodyText"/>
        <w:spacing w:line="350" w:lineRule="auto" w:before="30"/>
        <w:ind w:right="0"/>
        <w:jc w:val="left"/>
      </w:pPr>
      <w:r>
        <w:rPr>
          <w:spacing w:val="-1"/>
        </w:rPr>
        <w:t>应纳税所得额为限。对于能够结转以后年度的可抵扣亏损和税款抵减，以很可能获得用来抵扣可抵扣亏损</w:t>
      </w:r>
      <w:r>
        <w:rPr>
          <w:spacing w:val="-81"/>
        </w:rPr>
        <w:t> </w:t>
      </w:r>
      <w:r>
        <w:rPr>
          <w:spacing w:val="-81"/>
        </w:rPr>
      </w:r>
      <w:r>
        <w:rPr/>
        <w:t>和税款抵减的未来应纳税所得额为限，确认相应的递延所得税资产。</w:t>
      </w:r>
    </w:p>
    <w:p>
      <w:pPr>
        <w:pStyle w:val="BodyText"/>
        <w:spacing w:line="348" w:lineRule="auto" w:before="28"/>
        <w:ind w:left="574" w:right="0"/>
        <w:jc w:val="left"/>
      </w:pPr>
      <w:r>
        <w:rPr/>
        <w:t>对于应纳税暂时性差异，除特殊情况外，确认递延所得税负债。 </w:t>
      </w:r>
      <w:r>
        <w:rPr>
          <w:spacing w:val="-1"/>
        </w:rPr>
        <w:t>不确认递延所得税资产或递延所得税负债的特殊情况包括：商誉的初始确认；除企业合并以外的发生</w:t>
      </w:r>
    </w:p>
    <w:p>
      <w:pPr>
        <w:pStyle w:val="BodyText"/>
        <w:spacing w:line="348" w:lineRule="auto" w:before="31"/>
        <w:ind w:left="574" w:right="0" w:hanging="420"/>
        <w:jc w:val="left"/>
      </w:pPr>
      <w:r>
        <w:rPr/>
        <w:t>时既不影响会计利润也不影响应纳税所得额（或可抵扣亏损）的其他交易或事项。 </w:t>
      </w:r>
      <w:r>
        <w:rPr>
          <w:spacing w:val="-1"/>
        </w:rPr>
        <w:t>当拥有以净额结算的法定权利，且意图以净额结算或取得资产、清偿负债同时进行时，当期所得税资</w:t>
      </w:r>
    </w:p>
    <w:p>
      <w:pPr>
        <w:pStyle w:val="BodyText"/>
        <w:spacing w:line="350" w:lineRule="auto" w:before="30"/>
        <w:ind w:left="574" w:right="0" w:hanging="420"/>
        <w:jc w:val="left"/>
      </w:pPr>
      <w:r>
        <w:rPr/>
        <w:t>产及当期所得税负债以抵销后的净额列报。 </w:t>
      </w:r>
      <w:r>
        <w:rPr>
          <w:spacing w:val="-1"/>
        </w:rPr>
        <w:t>当拥有以净额结算当期所得税资产及当期所得税负债的法定权利，且递延所得税资产及递延所得税负</w:t>
      </w:r>
    </w:p>
    <w:p>
      <w:pPr>
        <w:pStyle w:val="BodyText"/>
        <w:spacing w:line="240" w:lineRule="auto" w:before="28"/>
        <w:ind w:right="0"/>
        <w:jc w:val="left"/>
      </w:pPr>
      <w:r>
        <w:rPr/>
        <w:t>债是与同一税收征管部门对同一纳税主体征收的所得税相关或者是对不同的纳税主体相关，但在未来每一</w:t>
      </w:r>
    </w:p>
    <w:p>
      <w:pPr>
        <w:spacing w:after="0" w:line="240" w:lineRule="auto"/>
        <w:jc w:val="left"/>
        <w:sectPr>
          <w:pgSz w:w="11910" w:h="16840"/>
          <w:pgMar w:header="852" w:footer="977" w:top="1320" w:bottom="1160" w:left="980" w:right="1020"/>
        </w:sectPr>
      </w:pPr>
    </w:p>
    <w:p>
      <w:pPr>
        <w:spacing w:line="240" w:lineRule="auto" w:before="4"/>
        <w:rPr>
          <w:rFonts w:ascii="宋体" w:hAnsi="宋体" w:cs="宋体" w:eastAsia="宋体" w:hint="default"/>
          <w:sz w:val="13"/>
          <w:szCs w:val="13"/>
        </w:rPr>
      </w:pPr>
    </w:p>
    <w:p>
      <w:pPr>
        <w:pStyle w:val="BodyText"/>
        <w:spacing w:line="348" w:lineRule="auto" w:before="35"/>
        <w:ind w:right="101"/>
        <w:jc w:val="left"/>
      </w:pPr>
      <w:r>
        <w:rPr>
          <w:spacing w:val="-1"/>
        </w:rPr>
        <w:t>具有重要性的递延所得税资产及负债转回的期间内，涉及的纳税主体意图以净额结算当期所得税资产和负</w:t>
      </w:r>
      <w:r>
        <w:rPr>
          <w:spacing w:val="-81"/>
        </w:rPr>
        <w:t> </w:t>
      </w:r>
      <w:r>
        <w:rPr>
          <w:spacing w:val="-81"/>
        </w:rPr>
      </w:r>
      <w:r>
        <w:rPr/>
        <w:t>债或是同时取得资产、清偿负债时，递延所得税资产及递延所得税负债以抵销后的净额列报。</w:t>
      </w:r>
    </w:p>
    <w:p>
      <w:pPr>
        <w:spacing w:line="240" w:lineRule="auto" w:before="0"/>
        <w:rPr>
          <w:rFonts w:ascii="宋体" w:hAnsi="宋体" w:cs="宋体" w:eastAsia="宋体" w:hint="default"/>
          <w:sz w:val="20"/>
          <w:szCs w:val="20"/>
        </w:rPr>
      </w:pPr>
    </w:p>
    <w:p>
      <w:pPr>
        <w:pStyle w:val="Heading4"/>
        <w:spacing w:line="240" w:lineRule="auto" w:before="169"/>
        <w:ind w:left="153" w:right="101"/>
        <w:jc w:val="left"/>
        <w:rPr>
          <w:b w:val="0"/>
          <w:bCs w:val="0"/>
        </w:rPr>
      </w:pPr>
      <w:r>
        <w:rPr/>
        <w:t>（二十七）租赁</w:t>
      </w:r>
      <w:r>
        <w:rPr>
          <w:b w:val="0"/>
          <w:bCs w:val="0"/>
        </w:rPr>
      </w:r>
    </w:p>
    <w:p>
      <w:pPr>
        <w:pStyle w:val="Heading4"/>
        <w:spacing w:line="240" w:lineRule="auto" w:before="125"/>
        <w:ind w:left="153" w:right="101"/>
        <w:jc w:val="left"/>
        <w:rPr>
          <w:b w:val="0"/>
          <w:bCs w:val="0"/>
        </w:rPr>
      </w:pPr>
      <w:r>
        <w:rPr>
          <w:rFonts w:ascii="Times New Roman" w:hAnsi="Times New Roman" w:cs="Times New Roman" w:eastAsia="Times New Roman" w:hint="default"/>
        </w:rPr>
        <w:t>1</w:t>
      </w:r>
      <w:r>
        <w:rPr/>
        <w:t>、经营租赁会计处理</w:t>
      </w:r>
      <w:r>
        <w:rPr>
          <w:b w:val="0"/>
          <w:bCs w:val="0"/>
        </w:rPr>
      </w:r>
    </w:p>
    <w:p>
      <w:pPr>
        <w:pStyle w:val="BodyText"/>
        <w:spacing w:line="328" w:lineRule="auto" w:before="110"/>
        <w:ind w:right="275" w:firstLine="420"/>
        <w:jc w:val="left"/>
      </w:pPr>
      <w:r>
        <w:rPr/>
        <w:t>（</w:t>
      </w:r>
      <w:r>
        <w:rPr>
          <w:rFonts w:ascii="Times New Roman" w:hAnsi="Times New Roman" w:cs="Times New Roman" w:eastAsia="Times New Roman" w:hint="default"/>
        </w:rPr>
        <w:t>1</w:t>
      </w:r>
      <w:r>
        <w:rPr/>
        <w:t>）公司租入资产所支付的租赁费，在不扣除免租期的整个租赁期内，按直线法进行分摊，计入当 期费用。公司支付的与租赁交易相关的初始直接费用，计入当期费用。</w:t>
      </w:r>
    </w:p>
    <w:p>
      <w:pPr>
        <w:pStyle w:val="BodyText"/>
        <w:spacing w:line="350" w:lineRule="auto" w:before="47"/>
        <w:ind w:right="101" w:firstLine="420"/>
        <w:jc w:val="left"/>
      </w:pPr>
      <w:r>
        <w:rPr>
          <w:spacing w:val="-1"/>
        </w:rPr>
        <w:t>资产出租方承担了应由公司承担的与租赁相关的费用时，公司将该部分费用从租金总额中扣除，按扣</w:t>
      </w:r>
      <w:r>
        <w:rPr/>
        <w:t> 除后的租金费用在租赁期内分摊，计入当期费用。</w:t>
      </w:r>
    </w:p>
    <w:p>
      <w:pPr>
        <w:pStyle w:val="BodyText"/>
        <w:spacing w:line="340" w:lineRule="auto" w:before="28"/>
        <w:ind w:right="101" w:firstLine="420"/>
        <w:jc w:val="left"/>
      </w:pPr>
      <w:r>
        <w:rPr/>
        <w:t>（</w:t>
      </w:r>
      <w:r>
        <w:rPr>
          <w:rFonts w:ascii="Times New Roman" w:hAnsi="Times New Roman" w:cs="Times New Roman" w:eastAsia="Times New Roman" w:hint="default"/>
        </w:rPr>
        <w:t>2</w:t>
      </w:r>
      <w:r>
        <w:rPr/>
        <w:t>）公司出租资产所收取的租赁费，在不扣除免租期的整个租赁期内，按直线法进行分摊，确认为 </w:t>
      </w:r>
      <w:r>
        <w:rPr>
          <w:spacing w:val="-1"/>
        </w:rPr>
        <w:t>租赁相关收入。公司支付的与租赁交易相关的初始直接费用，计入当期费用；如金额较大的，则予以资本</w:t>
      </w:r>
      <w:r>
        <w:rPr>
          <w:spacing w:val="-82"/>
        </w:rPr>
        <w:t> </w:t>
      </w:r>
      <w:r>
        <w:rPr>
          <w:spacing w:val="-82"/>
        </w:rPr>
      </w:r>
      <w:r>
        <w:rPr/>
        <w:t>化，在整个租赁期间内按照与租赁相关收入确认相同的基础分期计入当期收益。</w:t>
      </w:r>
    </w:p>
    <w:p>
      <w:pPr>
        <w:pStyle w:val="BodyText"/>
        <w:spacing w:line="348" w:lineRule="auto" w:before="36"/>
        <w:ind w:right="101" w:firstLine="420"/>
        <w:jc w:val="left"/>
      </w:pPr>
      <w:r>
        <w:rPr>
          <w:spacing w:val="-1"/>
        </w:rPr>
        <w:t>公司承担了应由承租方承担的与租赁相关的费用时，公司将该部分费用从租金收入总额中扣除，按扣</w:t>
      </w:r>
      <w:r>
        <w:rPr/>
        <w:t> 除后的租金费用在租赁期内分配。</w:t>
      </w:r>
    </w:p>
    <w:p>
      <w:pPr>
        <w:spacing w:line="240" w:lineRule="auto" w:before="0"/>
        <w:rPr>
          <w:rFonts w:ascii="宋体" w:hAnsi="宋体" w:cs="宋体" w:eastAsia="宋体" w:hint="default"/>
          <w:sz w:val="20"/>
          <w:szCs w:val="20"/>
        </w:rPr>
      </w:pPr>
    </w:p>
    <w:p>
      <w:pPr>
        <w:spacing w:line="328" w:lineRule="auto" w:before="169"/>
        <w:ind w:left="574" w:right="647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、融资租赁会计处理</w:t>
      </w:r>
      <w:r>
        <w:rPr>
          <w:rFonts w:ascii="宋体" w:hAnsi="宋体" w:cs="宋体" w:eastAsia="宋体" w:hint="default"/>
          <w:b/>
          <w:bCs/>
          <w:spacing w:val="1"/>
          <w:w w:val="99"/>
          <w:sz w:val="21"/>
          <w:szCs w:val="21"/>
        </w:rPr>
        <w:t> </w:t>
      </w:r>
      <w:r>
        <w:rPr>
          <w:rFonts w:ascii="宋体" w:hAnsi="宋体" w:cs="宋体" w:eastAsia="宋体" w:hint="default"/>
          <w:sz w:val="21"/>
          <w:szCs w:val="21"/>
        </w:rPr>
        <w:t>本报告期未发生融资租赁事项。</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BodyText"/>
        <w:spacing w:line="340" w:lineRule="auto"/>
        <w:ind w:left="574" w:right="1837" w:hanging="420"/>
        <w:jc w:val="left"/>
      </w:pPr>
      <w:r>
        <w:rPr>
          <w:rFonts w:ascii="宋体" w:hAnsi="宋体" w:cs="宋体" w:eastAsia="宋体" w:hint="default"/>
          <w:b/>
          <w:bCs/>
        </w:rPr>
        <w:t>（二十八）期货风险准备金</w:t>
      </w:r>
      <w:r>
        <w:rPr>
          <w:rFonts w:ascii="宋体" w:hAnsi="宋体" w:cs="宋体" w:eastAsia="宋体" w:hint="default"/>
          <w:b/>
          <w:bCs/>
          <w:w w:val="99"/>
        </w:rPr>
        <w:t> </w:t>
      </w:r>
      <w:r>
        <w:rPr/>
        <w:t>本公司控股子公司国盛期货有限责任公司按下列政策计提期货风险准备金： </w:t>
      </w:r>
      <w:r>
        <w:rPr>
          <w:rFonts w:ascii="Times New Roman" w:hAnsi="Times New Roman" w:cs="Times New Roman" w:eastAsia="Times New Roman" w:hint="default"/>
        </w:rPr>
        <w:t>1</w:t>
      </w:r>
      <w:r>
        <w:rPr/>
        <w:t>、期货风险准备金指按手续费净收入</w:t>
      </w:r>
      <w:r>
        <w:rPr>
          <w:spacing w:val="-57"/>
        </w:rPr>
        <w:t> </w:t>
      </w:r>
      <w:r>
        <w:rPr>
          <w:rFonts w:ascii="Times New Roman" w:hAnsi="Times New Roman" w:cs="Times New Roman" w:eastAsia="Times New Roman" w:hint="default"/>
        </w:rPr>
        <w:t>5%</w:t>
      </w:r>
      <w:r>
        <w:rPr/>
        <w:t>计提的期货风险准备金，计入当期损益。</w:t>
      </w:r>
    </w:p>
    <w:p>
      <w:pPr>
        <w:pStyle w:val="BodyText"/>
        <w:spacing w:line="240" w:lineRule="auto" w:before="11"/>
        <w:ind w:left="574" w:right="101"/>
        <w:jc w:val="left"/>
      </w:pPr>
      <w:r>
        <w:rPr>
          <w:rFonts w:ascii="Times New Roman" w:hAnsi="Times New Roman" w:cs="Times New Roman" w:eastAsia="Times New Roman" w:hint="default"/>
        </w:rPr>
        <w:t>2</w:t>
      </w:r>
      <w:r>
        <w:rPr/>
        <w:t>、风险损失的确认标准为：</w:t>
      </w:r>
    </w:p>
    <w:p>
      <w:pPr>
        <w:pStyle w:val="BodyText"/>
        <w:spacing w:line="240" w:lineRule="auto" w:before="109"/>
        <w:ind w:left="574" w:right="101"/>
        <w:jc w:val="left"/>
      </w:pPr>
      <w:r>
        <w:rPr>
          <w:rFonts w:ascii="Times New Roman" w:hAnsi="Times New Roman" w:cs="Times New Roman" w:eastAsia="Times New Roman" w:hint="default"/>
        </w:rPr>
        <w:t>1</w:t>
      </w:r>
      <w:r>
        <w:rPr/>
        <w:t>）因管理不严、错单交易等造成的应由公司承担的客户交易损失；</w:t>
      </w:r>
    </w:p>
    <w:p>
      <w:pPr>
        <w:pStyle w:val="BodyText"/>
        <w:spacing w:line="328" w:lineRule="auto" w:before="110"/>
        <w:ind w:left="574" w:right="3320" w:hanging="1"/>
        <w:jc w:val="left"/>
      </w:pPr>
      <w:r>
        <w:rPr>
          <w:rFonts w:ascii="Times New Roman" w:hAnsi="Times New Roman" w:cs="Times New Roman" w:eastAsia="Times New Roman" w:hint="default"/>
        </w:rPr>
        <w:t>2</w:t>
      </w:r>
      <w:r>
        <w:rPr/>
        <w:t>）因穿仓等原因形成难以收回的风险损失款。 计提的期货风险准备金余额不足以弥补的损失金额计入当期损益。</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4"/>
          <w:szCs w:val="14"/>
        </w:rPr>
      </w:pPr>
    </w:p>
    <w:p>
      <w:pPr>
        <w:spacing w:line="326" w:lineRule="auto" w:before="0"/>
        <w:ind w:left="574" w:right="95" w:hanging="420"/>
        <w:jc w:val="left"/>
        <w:rPr>
          <w:rFonts w:ascii="宋体" w:hAnsi="宋体" w:cs="宋体" w:eastAsia="宋体" w:hint="default"/>
          <w:sz w:val="21"/>
          <w:szCs w:val="21"/>
        </w:rPr>
      </w:pPr>
      <w:r>
        <w:rPr>
          <w:rFonts w:ascii="宋体" w:hAnsi="宋体" w:cs="宋体" w:eastAsia="宋体" w:hint="default"/>
          <w:b/>
          <w:bCs/>
          <w:sz w:val="21"/>
          <w:szCs w:val="21"/>
        </w:rPr>
        <w:t>（二十九）买入返售及卖出回购业务</w:t>
      </w:r>
      <w:r>
        <w:rPr>
          <w:rFonts w:ascii="宋体" w:hAnsi="宋体" w:cs="宋体" w:eastAsia="宋体" w:hint="default"/>
          <w:b/>
          <w:bCs/>
          <w:w w:val="99"/>
          <w:sz w:val="21"/>
          <w:szCs w:val="21"/>
        </w:rPr>
        <w:t> </w:t>
      </w:r>
      <w:r>
        <w:rPr>
          <w:rFonts w:ascii="宋体" w:hAnsi="宋体" w:cs="宋体" w:eastAsia="宋体" w:hint="default"/>
          <w:spacing w:val="-3"/>
          <w:sz w:val="21"/>
          <w:szCs w:val="21"/>
        </w:rPr>
        <w:t>本公司对买入返售交易，按照合同或协议的约定，以一定的价格向交易对手买入相关资产（包括股票、</w:t>
      </w:r>
    </w:p>
    <w:p>
      <w:pPr>
        <w:pStyle w:val="BodyText"/>
        <w:spacing w:line="340" w:lineRule="auto" w:before="39"/>
        <w:ind w:right="101"/>
        <w:jc w:val="left"/>
      </w:pPr>
      <w:r>
        <w:rPr>
          <w:spacing w:val="-1"/>
        </w:rPr>
        <w:t>债券和票据），同时约定本公司于未来某确定日期再以约定价格返售相同之金融产品。买入返售按买入返</w:t>
      </w:r>
      <w:r>
        <w:rPr>
          <w:spacing w:val="-94"/>
        </w:rPr>
        <w:t> </w:t>
      </w:r>
      <w:r>
        <w:rPr>
          <w:spacing w:val="-94"/>
        </w:rPr>
      </w:r>
      <w:r>
        <w:rPr/>
        <w:t>售相关资产时实际支付的款项入账。</w:t>
      </w:r>
    </w:p>
    <w:p>
      <w:pPr>
        <w:pStyle w:val="BodyText"/>
        <w:spacing w:line="340" w:lineRule="auto" w:before="27"/>
        <w:ind w:right="188" w:firstLine="420"/>
        <w:jc w:val="both"/>
      </w:pPr>
      <w:r>
        <w:rPr>
          <w:spacing w:val="-1"/>
        </w:rPr>
        <w:t>本公司对于卖出回购交易，按照合同或协议的约定，以一定的价格将相关的资产（包括股票、债券和</w:t>
      </w:r>
      <w:r>
        <w:rPr/>
        <w:t> </w:t>
      </w:r>
      <w:r>
        <w:rPr>
          <w:spacing w:val="-1"/>
        </w:rPr>
        <w:t>票据）出售给交易对手，同时约定本公司于未来某确定日期再以约定价格回购相同之金融产品。卖出回购</w:t>
      </w:r>
      <w:r>
        <w:rPr>
          <w:spacing w:val="-83"/>
        </w:rPr>
        <w:t> </w:t>
      </w:r>
      <w:r>
        <w:rPr>
          <w:spacing w:val="-83"/>
        </w:rPr>
      </w:r>
      <w:r>
        <w:rPr/>
        <w:t>按卖出回购相关资产时实际收到的款项入账。卖出的金融产品仍按原分类列示于本公司的资产负债表内， 并按照相关的会计政策核算。</w:t>
      </w:r>
    </w:p>
    <w:p>
      <w:pPr>
        <w:spacing w:after="0" w:line="340" w:lineRule="auto"/>
        <w:jc w:val="both"/>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326" w:lineRule="auto" w:before="35"/>
        <w:ind w:left="574" w:right="0" w:hanging="420"/>
        <w:jc w:val="left"/>
      </w:pPr>
      <w:r>
        <w:rPr>
          <w:rFonts w:ascii="宋体" w:hAnsi="宋体" w:cs="宋体" w:eastAsia="宋体" w:hint="default"/>
          <w:b/>
          <w:bCs/>
        </w:rPr>
        <w:t>（三十）证券承销业务</w:t>
      </w:r>
      <w:r>
        <w:rPr>
          <w:rFonts w:ascii="宋体" w:hAnsi="宋体" w:cs="宋体" w:eastAsia="宋体" w:hint="default"/>
          <w:b/>
          <w:bCs/>
          <w:w w:val="99"/>
        </w:rPr>
        <w:t> </w:t>
      </w:r>
      <w:r>
        <w:rPr>
          <w:spacing w:val="-1"/>
        </w:rPr>
        <w:t>公司证券承销业务分为全额包销、余额包销、代销方式。公司以全额包销方式进行承销业务的，在按</w:t>
      </w:r>
    </w:p>
    <w:p>
      <w:pPr>
        <w:pStyle w:val="BodyText"/>
        <w:spacing w:line="340" w:lineRule="auto" w:before="39"/>
        <w:ind w:right="111"/>
        <w:jc w:val="both"/>
      </w:pPr>
      <w:r>
        <w:rPr>
          <w:spacing w:val="-1"/>
        </w:rPr>
        <w:t>承销价格购入待发售的证券时，确认为一项资产；公司将证券转让给投资者时，按承销价格确认为证券承</w:t>
      </w:r>
      <w:r>
        <w:rPr>
          <w:spacing w:val="-83"/>
        </w:rPr>
        <w:t> </w:t>
      </w:r>
      <w:r>
        <w:rPr>
          <w:spacing w:val="-83"/>
        </w:rPr>
      </w:r>
      <w:r>
        <w:rPr>
          <w:spacing w:val="-1"/>
        </w:rPr>
        <w:t>销收入，按已承销证券的承销价格结转承销证券的成本。承销期结束后，如有未售出的证券，按承购价转</w:t>
      </w:r>
      <w:r>
        <w:rPr>
          <w:spacing w:val="-82"/>
        </w:rPr>
        <w:t> </w:t>
      </w:r>
      <w:r>
        <w:rPr>
          <w:spacing w:val="-82"/>
        </w:rPr>
      </w:r>
      <w:r>
        <w:rPr>
          <w:spacing w:val="-1"/>
        </w:rPr>
        <w:t>为公司的交易性金融资产或可供出售金融资产。公司以余额包销方式进行承销业务的，在收到委托单位发</w:t>
      </w:r>
      <w:r>
        <w:rPr>
          <w:spacing w:val="-81"/>
        </w:rPr>
        <w:t> </w:t>
      </w:r>
      <w:r>
        <w:rPr>
          <w:spacing w:val="-81"/>
        </w:rPr>
      </w:r>
      <w:r>
        <w:rPr>
          <w:spacing w:val="-1"/>
        </w:rPr>
        <w:t>售的证券时，只在专设的备查账簿中登记承销证券的情况，承销期结束后，如有未售出的证券，按约定的</w:t>
      </w:r>
      <w:r>
        <w:rPr>
          <w:spacing w:val="-82"/>
        </w:rPr>
        <w:t> </w:t>
      </w:r>
      <w:r>
        <w:rPr>
          <w:spacing w:val="-82"/>
        </w:rPr>
      </w:r>
      <w:r>
        <w:rPr>
          <w:spacing w:val="-1"/>
        </w:rPr>
        <w:t>承购价格转为公司的交易性金融资产或可供出售金融资产。公司以代销方式进行承销业务的，在收到委托</w:t>
      </w:r>
      <w:r>
        <w:rPr>
          <w:spacing w:val="-81"/>
        </w:rPr>
        <w:t> </w:t>
      </w:r>
      <w:r>
        <w:rPr>
          <w:spacing w:val="-81"/>
        </w:rPr>
      </w:r>
      <w:r>
        <w:rPr>
          <w:spacing w:val="-1"/>
        </w:rPr>
        <w:t>单位发售的证券时，只在专设的备查账簿中登记承销证券的情况。公司承销证券的手续费收入，在承销业</w:t>
      </w:r>
      <w:r>
        <w:rPr>
          <w:spacing w:val="-83"/>
        </w:rPr>
        <w:t> </w:t>
      </w:r>
      <w:r>
        <w:rPr>
          <w:spacing w:val="-83"/>
        </w:rPr>
      </w:r>
      <w:r>
        <w:rPr/>
        <w:t>务提供的相关服务完成时确认为收入。</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3"/>
          <w:szCs w:val="13"/>
        </w:rPr>
      </w:pPr>
    </w:p>
    <w:p>
      <w:pPr>
        <w:spacing w:line="326" w:lineRule="auto" w:before="0"/>
        <w:ind w:left="574" w:right="0" w:hanging="420"/>
        <w:jc w:val="left"/>
        <w:rPr>
          <w:rFonts w:ascii="宋体" w:hAnsi="宋体" w:cs="宋体" w:eastAsia="宋体" w:hint="default"/>
          <w:sz w:val="21"/>
          <w:szCs w:val="21"/>
        </w:rPr>
      </w:pPr>
      <w:r>
        <w:rPr>
          <w:rFonts w:ascii="宋体" w:hAnsi="宋体" w:cs="宋体" w:eastAsia="宋体" w:hint="default"/>
          <w:b/>
          <w:bCs/>
          <w:sz w:val="21"/>
          <w:szCs w:val="21"/>
        </w:rPr>
        <w:t>（三十一）受托投资管理业务</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本公司受托投资管理业务，按受托的款项同时确认为资产和负债，在表外进行核算。使用受托资金进</w:t>
      </w:r>
    </w:p>
    <w:p>
      <w:pPr>
        <w:pStyle w:val="BodyText"/>
        <w:spacing w:line="340" w:lineRule="auto" w:before="39"/>
        <w:ind w:left="574" w:right="0" w:hanging="420"/>
        <w:jc w:val="left"/>
      </w:pPr>
      <w:r>
        <w:rPr/>
        <w:t>行证券买卖时，通过受托资产科目进行会计核算。 </w:t>
      </w:r>
      <w:r>
        <w:rPr>
          <w:spacing w:val="-1"/>
        </w:rPr>
        <w:t>本公司开展的受托投资管理业务包括集合资产管理业务和专项资产管理业务。为满足集合资产管理业</w:t>
      </w:r>
    </w:p>
    <w:p>
      <w:pPr>
        <w:pStyle w:val="BodyText"/>
        <w:spacing w:line="340" w:lineRule="auto" w:before="27"/>
        <w:ind w:right="111"/>
        <w:jc w:val="both"/>
      </w:pPr>
      <w:r>
        <w:rPr>
          <w:spacing w:val="-1"/>
        </w:rPr>
        <w:t>务和专项资产管理业务信息披露要求，本公司参照证券投资基金会计核算办法，对本公司开展集合资产管</w:t>
      </w:r>
      <w:r>
        <w:rPr>
          <w:spacing w:val="-81"/>
        </w:rPr>
        <w:t> </w:t>
      </w:r>
      <w:r>
        <w:rPr>
          <w:spacing w:val="-81"/>
        </w:rPr>
      </w:r>
      <w:r>
        <w:rPr/>
        <w:t>理业务和专项资产管理业务单独进行财务核算和编制财务报表。</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3"/>
          <w:szCs w:val="13"/>
        </w:rPr>
      </w:pPr>
    </w:p>
    <w:p>
      <w:pPr>
        <w:spacing w:line="326" w:lineRule="auto" w:before="0"/>
        <w:ind w:left="574" w:right="0" w:hanging="420"/>
        <w:jc w:val="left"/>
        <w:rPr>
          <w:rFonts w:ascii="宋体" w:hAnsi="宋体" w:cs="宋体" w:eastAsia="宋体" w:hint="default"/>
          <w:sz w:val="21"/>
          <w:szCs w:val="21"/>
        </w:rPr>
      </w:pPr>
      <w:r>
        <w:rPr>
          <w:rFonts w:ascii="宋体" w:hAnsi="宋体" w:cs="宋体" w:eastAsia="宋体" w:hint="default"/>
          <w:b/>
          <w:bCs/>
          <w:sz w:val="21"/>
          <w:szCs w:val="21"/>
        </w:rPr>
        <w:t>（三十二）融资融券业务</w:t>
      </w:r>
      <w:r>
        <w:rPr>
          <w:rFonts w:ascii="宋体" w:hAnsi="宋体" w:cs="宋体" w:eastAsia="宋体" w:hint="default"/>
          <w:b/>
          <w:bCs/>
          <w:w w:val="99"/>
          <w:sz w:val="21"/>
          <w:szCs w:val="21"/>
        </w:rPr>
        <w:t> </w:t>
      </w:r>
      <w:r>
        <w:rPr>
          <w:rFonts w:ascii="宋体" w:hAnsi="宋体" w:cs="宋体" w:eastAsia="宋体" w:hint="default"/>
          <w:spacing w:val="-1"/>
          <w:sz w:val="21"/>
          <w:szCs w:val="21"/>
        </w:rPr>
        <w:t>融资融券业务，分为融资业务和融券业务两类。本公司对融出的资金确认应收债权，并确认相应利息</w:t>
      </w:r>
    </w:p>
    <w:p>
      <w:pPr>
        <w:pStyle w:val="BodyText"/>
        <w:spacing w:line="340" w:lineRule="auto" w:before="39"/>
        <w:ind w:right="111"/>
        <w:jc w:val="both"/>
      </w:pPr>
      <w:r>
        <w:rPr>
          <w:spacing w:val="-1"/>
        </w:rPr>
        <w:t>收入；对融出的自有证券，不终止确认该证券，并确认相应利息收入；对客户融资融券并代客户买卖证券</w:t>
      </w:r>
      <w:r>
        <w:rPr>
          <w:spacing w:val="-82"/>
        </w:rPr>
        <w:t> </w:t>
      </w:r>
      <w:r>
        <w:rPr>
          <w:spacing w:val="-82"/>
        </w:rPr>
      </w:r>
      <w:r>
        <w:rPr/>
        <w:t>时，作为证券经纪业务进行会计处理。</w:t>
      </w:r>
    </w:p>
    <w:p>
      <w:pPr>
        <w:pStyle w:val="BodyText"/>
        <w:spacing w:line="240" w:lineRule="auto" w:before="27"/>
        <w:ind w:left="574" w:right="0"/>
        <w:jc w:val="left"/>
      </w:pPr>
      <w:r>
        <w:rPr/>
        <w:t>对于融资业务，按期末债权余额的</w:t>
      </w:r>
      <w:r>
        <w:rPr>
          <w:spacing w:val="-57"/>
        </w:rPr>
        <w:t> </w:t>
      </w:r>
      <w:r>
        <w:rPr>
          <w:rFonts w:ascii="Times New Roman" w:hAnsi="Times New Roman" w:cs="Times New Roman" w:eastAsia="Times New Roman" w:hint="default"/>
        </w:rPr>
        <w:t>0.2%</w:t>
      </w:r>
      <w:r>
        <w:rPr/>
        <w:t>计提坏账准备。</w:t>
      </w:r>
    </w:p>
    <w:p>
      <w:pPr>
        <w:spacing w:line="240" w:lineRule="auto" w:before="0"/>
        <w:rPr>
          <w:rFonts w:ascii="宋体" w:hAnsi="宋体" w:cs="宋体" w:eastAsia="宋体" w:hint="default"/>
          <w:sz w:val="22"/>
          <w:szCs w:val="22"/>
        </w:rPr>
      </w:pPr>
    </w:p>
    <w:p>
      <w:pPr>
        <w:spacing w:line="240" w:lineRule="auto" w:before="5"/>
        <w:rPr>
          <w:rFonts w:ascii="宋体" w:hAnsi="宋体" w:cs="宋体" w:eastAsia="宋体" w:hint="default"/>
          <w:sz w:val="17"/>
          <w:szCs w:val="17"/>
        </w:rPr>
      </w:pPr>
    </w:p>
    <w:p>
      <w:pPr>
        <w:pStyle w:val="BodyText"/>
        <w:spacing w:line="333" w:lineRule="auto"/>
        <w:ind w:left="574" w:right="0" w:hanging="420"/>
        <w:jc w:val="left"/>
      </w:pPr>
      <w:r>
        <w:rPr>
          <w:rFonts w:ascii="宋体" w:hAnsi="宋体" w:cs="宋体" w:eastAsia="宋体" w:hint="default"/>
          <w:b/>
          <w:bCs/>
        </w:rPr>
        <w:t>（三十三）转融通业务</w:t>
      </w:r>
      <w:r>
        <w:rPr>
          <w:rFonts w:ascii="宋体" w:hAnsi="宋体" w:cs="宋体" w:eastAsia="宋体" w:hint="default"/>
          <w:b/>
          <w:bCs/>
          <w:w w:val="99"/>
        </w:rPr>
        <w:t> </w:t>
      </w:r>
      <w:r>
        <w:rPr>
          <w:spacing w:val="-1"/>
        </w:rPr>
        <w:t>转融通业务，是指证券金融公司将自有或者依法筹集的资金和证券出借给本公司，以供本公司办理融</w:t>
      </w:r>
    </w:p>
    <w:p>
      <w:pPr>
        <w:pStyle w:val="BodyText"/>
        <w:spacing w:line="348" w:lineRule="auto" w:before="44"/>
        <w:ind w:left="574" w:right="0" w:hanging="420"/>
        <w:jc w:val="left"/>
      </w:pPr>
      <w:r>
        <w:rPr/>
        <w:t>资融券业务的经营活动。转融通业务分为转融资业务和转融券业务。 本公司对于融入的资金确认一项对出借方的负债，并确认相应的利息费用。 </w:t>
      </w:r>
      <w:r>
        <w:rPr>
          <w:spacing w:val="-1"/>
        </w:rPr>
        <w:t>本公司对于融入的证券，由于其主要收益或风险不由本公司享有或承担，不确认该证券，但确认相应</w:t>
      </w:r>
    </w:p>
    <w:p>
      <w:pPr>
        <w:pStyle w:val="BodyText"/>
        <w:spacing w:line="240" w:lineRule="auto" w:before="31"/>
        <w:ind w:right="0"/>
        <w:jc w:val="left"/>
      </w:pPr>
      <w:r>
        <w:rPr/>
        <w:t>的利息费用。</w: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1"/>
          <w:szCs w:val="21"/>
        </w:rPr>
      </w:pPr>
    </w:p>
    <w:p>
      <w:pPr>
        <w:spacing w:line="333" w:lineRule="auto" w:before="0"/>
        <w:ind w:left="574" w:right="0" w:hanging="420"/>
        <w:jc w:val="left"/>
        <w:rPr>
          <w:rFonts w:ascii="宋体" w:hAnsi="宋体" w:cs="宋体" w:eastAsia="宋体" w:hint="default"/>
          <w:sz w:val="21"/>
          <w:szCs w:val="21"/>
        </w:rPr>
      </w:pPr>
      <w:r>
        <w:rPr>
          <w:rFonts w:ascii="宋体" w:hAnsi="宋体" w:cs="宋体" w:eastAsia="宋体" w:hint="default"/>
          <w:b/>
          <w:bCs/>
          <w:sz w:val="21"/>
          <w:szCs w:val="21"/>
        </w:rPr>
        <w:t>（三十四）期货业务核算方法</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客户下达期货交易指令并成交之后，公司根据代理合同书拟定的收费标准，确认手续费收入，并直接</w:t>
      </w:r>
    </w:p>
    <w:p>
      <w:pPr>
        <w:pStyle w:val="BodyText"/>
        <w:spacing w:line="240" w:lineRule="auto" w:before="43"/>
        <w:ind w:right="0"/>
        <w:jc w:val="left"/>
      </w:pPr>
      <w:r>
        <w:rPr/>
        <w:t>在客户保证金账户中结算扣除。</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1"/>
          <w:szCs w:val="21"/>
        </w:rPr>
      </w:pPr>
    </w:p>
    <w:p>
      <w:pPr>
        <w:pStyle w:val="Heading4"/>
        <w:spacing w:line="240" w:lineRule="auto" w:before="0"/>
        <w:ind w:right="0"/>
        <w:jc w:val="left"/>
        <w:rPr>
          <w:b w:val="0"/>
          <w:bCs w:val="0"/>
        </w:rPr>
      </w:pPr>
      <w:r>
        <w:rPr/>
        <w:t>（三十五）客户交易结算资金的核算方法</w:t>
      </w:r>
      <w:r>
        <w:rPr>
          <w:b w:val="0"/>
          <w:bCs w:val="0"/>
        </w:rPr>
      </w:r>
    </w:p>
    <w:p>
      <w:pPr>
        <w:spacing w:after="0" w:line="240" w:lineRule="auto"/>
        <w:jc w:val="left"/>
        <w:sectPr>
          <w:pgSz w:w="11910" w:h="16840"/>
          <w:pgMar w:header="852" w:footer="977" w:top="1320" w:bottom="1160" w:left="980" w:right="1020"/>
        </w:sectPr>
      </w:pPr>
    </w:p>
    <w:p>
      <w:pPr>
        <w:spacing w:line="240" w:lineRule="auto" w:before="4"/>
        <w:rPr>
          <w:rFonts w:ascii="宋体" w:hAnsi="宋体" w:cs="宋体" w:eastAsia="宋体" w:hint="default"/>
          <w:b/>
          <w:bCs/>
          <w:sz w:val="13"/>
          <w:szCs w:val="13"/>
        </w:rPr>
      </w:pPr>
    </w:p>
    <w:p>
      <w:pPr>
        <w:pStyle w:val="BodyText"/>
        <w:spacing w:line="328" w:lineRule="auto" w:before="35"/>
        <w:ind w:right="101" w:firstLine="420"/>
        <w:jc w:val="left"/>
      </w:pPr>
      <w:r>
        <w:rPr>
          <w:rFonts w:ascii="Times New Roman" w:hAnsi="Times New Roman" w:cs="Times New Roman" w:eastAsia="Times New Roman" w:hint="default"/>
          <w:spacing w:val="-1"/>
        </w:rPr>
        <w:t>1</w:t>
      </w:r>
      <w:r>
        <w:rPr>
          <w:spacing w:val="-1"/>
        </w:rPr>
        <w:t>、公司代理客户买卖收到的代理买卖证券款，全额存入公司指定的银行账户，同时确认为一项负债，</w:t>
      </w:r>
      <w:r>
        <w:rPr/>
        <w:t> 与客户进行相关的结算。</w:t>
      </w:r>
    </w:p>
    <w:p>
      <w:pPr>
        <w:pStyle w:val="BodyText"/>
        <w:spacing w:line="343" w:lineRule="auto" w:before="48"/>
        <w:ind w:left="153" w:right="101" w:firstLine="420"/>
        <w:jc w:val="left"/>
      </w:pPr>
      <w:r>
        <w:rPr>
          <w:rFonts w:ascii="Times New Roman" w:hAnsi="Times New Roman" w:cs="Times New Roman" w:eastAsia="Times New Roman" w:hint="default"/>
        </w:rPr>
        <w:t>2</w:t>
      </w:r>
      <w:r>
        <w:rPr/>
        <w:t>、公司接受客户委托通过证券交易所代理买卖证券，与客户清算时如买入证券成交总额大于卖出证 </w:t>
      </w:r>
      <w:r>
        <w:rPr>
          <w:spacing w:val="-1"/>
        </w:rPr>
        <w:t>券成交总额，按清算日买卖证券成交价的差额，加代扣代缴的印花税和应向客户收取的佣金等手续费减少</w:t>
      </w:r>
      <w:r>
        <w:rPr>
          <w:spacing w:val="-81"/>
        </w:rPr>
        <w:t> </w:t>
      </w:r>
      <w:r>
        <w:rPr>
          <w:spacing w:val="-81"/>
        </w:rPr>
      </w:r>
      <w:r>
        <w:rPr>
          <w:spacing w:val="-1"/>
        </w:rPr>
        <w:t>客户交易结算资金；如买入证券成交总额小于卖出证券成交总额，按清算日买卖证券成交价的差额，减代</w:t>
      </w:r>
      <w:r>
        <w:rPr>
          <w:spacing w:val="-83"/>
        </w:rPr>
        <w:t> </w:t>
      </w:r>
      <w:r>
        <w:rPr>
          <w:spacing w:val="-83"/>
        </w:rPr>
      </w:r>
      <w:r>
        <w:rPr/>
        <w:t>扣代缴的印花税和应向客户收取的佣金等手续费增加客户交易结算资金。</w:t>
      </w:r>
    </w:p>
    <w:p>
      <w:pPr>
        <w:pStyle w:val="BodyText"/>
        <w:spacing w:line="240" w:lineRule="auto" w:before="34"/>
        <w:ind w:left="573" w:right="101"/>
        <w:jc w:val="left"/>
      </w:pPr>
      <w:r>
        <w:rPr/>
        <w:t>公司代理客户买卖证券的手续费收入，在证券买卖的交易日确认收入。</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BodyText"/>
        <w:spacing w:line="348" w:lineRule="auto"/>
        <w:ind w:left="573" w:right="101" w:hanging="420"/>
        <w:jc w:val="left"/>
      </w:pPr>
      <w:r>
        <w:rPr>
          <w:rFonts w:ascii="宋体" w:hAnsi="宋体" w:cs="宋体" w:eastAsia="宋体" w:hint="default"/>
          <w:b/>
          <w:bCs/>
        </w:rPr>
        <w:t>（三十六）终止经营</w:t>
      </w:r>
      <w:r>
        <w:rPr>
          <w:rFonts w:ascii="宋体" w:hAnsi="宋体" w:cs="宋体" w:eastAsia="宋体" w:hint="default"/>
          <w:b/>
          <w:bCs/>
          <w:spacing w:val="1"/>
          <w:w w:val="99"/>
        </w:rPr>
        <w:t> </w:t>
      </w:r>
      <w:r>
        <w:rPr>
          <w:spacing w:val="-1"/>
        </w:rPr>
        <w:t>终止经营是满足下列条件之一的、能够单独区分的组成部分，且该组成部分已被本公司处置或被本公</w:t>
      </w:r>
    </w:p>
    <w:p>
      <w:pPr>
        <w:pStyle w:val="BodyText"/>
        <w:spacing w:line="240" w:lineRule="auto" w:before="30"/>
        <w:ind w:left="153" w:right="0"/>
        <w:jc w:val="both"/>
      </w:pPr>
      <w:r>
        <w:rPr/>
        <w:t>司划归为持有待售类别：</w:t>
      </w:r>
    </w:p>
    <w:p>
      <w:pPr>
        <w:pStyle w:val="BodyText"/>
        <w:spacing w:line="240" w:lineRule="auto" w:before="126"/>
        <w:ind w:left="573" w:right="101"/>
        <w:jc w:val="left"/>
      </w:pPr>
      <w:r>
        <w:rPr/>
        <w:t>（</w:t>
      </w:r>
      <w:r>
        <w:rPr>
          <w:rFonts w:ascii="Times New Roman" w:hAnsi="Times New Roman" w:cs="Times New Roman" w:eastAsia="Times New Roman" w:hint="default"/>
        </w:rPr>
        <w:t>1</w:t>
      </w:r>
      <w:r>
        <w:rPr/>
        <w:t>）该组成部分代表一项独立的主要业务或一个单独的主要经营地区；</w:t>
      </w:r>
    </w:p>
    <w:p>
      <w:pPr>
        <w:pStyle w:val="BodyText"/>
        <w:spacing w:line="328" w:lineRule="auto" w:before="109"/>
        <w:ind w:right="275" w:firstLine="420"/>
        <w:jc w:val="left"/>
      </w:pPr>
      <w:r>
        <w:rPr/>
        <w:t>（</w:t>
      </w:r>
      <w:r>
        <w:rPr>
          <w:rFonts w:ascii="Times New Roman" w:hAnsi="Times New Roman" w:cs="Times New Roman" w:eastAsia="Times New Roman" w:hint="default"/>
        </w:rPr>
        <w:t>2</w:t>
      </w:r>
      <w:r>
        <w:rPr/>
        <w:t>）该组成部分是拟对一项独立的主要业务或一个单独的主要经营地区进行处置的一项相关联计划 的一部分；</w:t>
      </w:r>
    </w:p>
    <w:p>
      <w:pPr>
        <w:pStyle w:val="BodyText"/>
        <w:spacing w:line="240" w:lineRule="auto" w:before="48"/>
        <w:ind w:left="574" w:right="101"/>
        <w:jc w:val="left"/>
      </w:pPr>
      <w:r>
        <w:rPr/>
        <w:t>（</w:t>
      </w:r>
      <w:r>
        <w:rPr>
          <w:rFonts w:ascii="Times New Roman" w:hAnsi="Times New Roman" w:cs="Times New Roman" w:eastAsia="Times New Roman" w:hint="default"/>
        </w:rPr>
        <w:t>3</w:t>
      </w:r>
      <w:r>
        <w:rPr/>
        <w:t>）该组成部分是专为转售而取得的子公司。</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BodyText"/>
        <w:spacing w:line="350" w:lineRule="auto"/>
        <w:ind w:left="574" w:right="101" w:hanging="420"/>
        <w:jc w:val="left"/>
      </w:pPr>
      <w:r>
        <w:rPr>
          <w:rFonts w:ascii="宋体" w:hAnsi="宋体" w:cs="宋体" w:eastAsia="宋体" w:hint="default"/>
          <w:b/>
          <w:bCs/>
        </w:rPr>
        <w:t>（三十七）分部报告</w:t>
      </w:r>
      <w:r>
        <w:rPr>
          <w:rFonts w:ascii="宋体" w:hAnsi="宋体" w:cs="宋体" w:eastAsia="宋体" w:hint="default"/>
          <w:b/>
          <w:bCs/>
          <w:spacing w:val="1"/>
          <w:w w:val="99"/>
        </w:rPr>
        <w:t> </w:t>
      </w:r>
      <w:r>
        <w:rPr>
          <w:spacing w:val="-1"/>
        </w:rPr>
        <w:t>本公司以内部组织结构、管理要求、内部报告制度为依据确定经营分部，以经营分部为基础确定报告</w:t>
      </w:r>
    </w:p>
    <w:p>
      <w:pPr>
        <w:pStyle w:val="BodyText"/>
        <w:spacing w:line="350" w:lineRule="auto" w:before="28"/>
        <w:ind w:right="211"/>
        <w:jc w:val="both"/>
      </w:pPr>
      <w:r>
        <w:rPr>
          <w:spacing w:val="-1"/>
        </w:rPr>
        <w:t>分部。经营分部，是指公司内同时满足下列条件的组成部分：该组成部分能够在日常活动中产生收入、发</w:t>
      </w:r>
      <w:r>
        <w:rPr>
          <w:spacing w:val="-82"/>
        </w:rPr>
        <w:t> </w:t>
      </w:r>
      <w:r>
        <w:rPr>
          <w:spacing w:val="-82"/>
        </w:rPr>
      </w:r>
      <w:r>
        <w:rPr>
          <w:spacing w:val="-1"/>
        </w:rPr>
        <w:t>生费用；公司管理层能够定期评价该组成部分的经营成果，以决定向其配置资源、评价其业绩；公司能够</w:t>
      </w:r>
      <w:r>
        <w:rPr>
          <w:spacing w:val="-82"/>
        </w:rPr>
        <w:t> </w:t>
      </w:r>
      <w:r>
        <w:rPr>
          <w:spacing w:val="-82"/>
        </w:rPr>
      </w:r>
      <w:r>
        <w:rPr/>
        <w:t>取得该组成部分的财务状况、经营成果和现金流量等有关会计信息。</w:t>
      </w:r>
    </w:p>
    <w:p>
      <w:pPr>
        <w:spacing w:line="240" w:lineRule="auto" w:before="0"/>
        <w:rPr>
          <w:rFonts w:ascii="宋体" w:hAnsi="宋体" w:cs="宋体" w:eastAsia="宋体" w:hint="default"/>
          <w:sz w:val="20"/>
          <w:szCs w:val="20"/>
        </w:rPr>
      </w:pPr>
    </w:p>
    <w:p>
      <w:pPr>
        <w:spacing w:line="350" w:lineRule="auto" w:before="166"/>
        <w:ind w:left="574" w:right="101" w:hanging="420"/>
        <w:jc w:val="left"/>
        <w:rPr>
          <w:rFonts w:ascii="宋体" w:hAnsi="宋体" w:cs="宋体" w:eastAsia="宋体" w:hint="default"/>
          <w:sz w:val="21"/>
          <w:szCs w:val="21"/>
        </w:rPr>
      </w:pPr>
      <w:r>
        <w:rPr>
          <w:rFonts w:ascii="宋体" w:hAnsi="宋体" w:cs="宋体" w:eastAsia="宋体" w:hint="default"/>
          <w:b/>
          <w:bCs/>
          <w:sz w:val="21"/>
          <w:szCs w:val="21"/>
        </w:rPr>
        <w:t>（三十八）其他重要会计政策和会计估计</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本公司在运用会计政策过程中，由于经营活动内在的不确定性，本公司需要对无法准确计量的报表项</w:t>
      </w:r>
    </w:p>
    <w:p>
      <w:pPr>
        <w:pStyle w:val="BodyText"/>
        <w:spacing w:line="350" w:lineRule="auto" w:before="28"/>
        <w:ind w:right="188"/>
        <w:jc w:val="both"/>
      </w:pPr>
      <w:r>
        <w:rPr/>
        <w:t>目的账面价值进行判断、估计和假设。这些判断、估计和假设是基于本公司过去的历史经验和其他因素。 </w:t>
      </w:r>
      <w:r>
        <w:rPr>
          <w:spacing w:val="-1"/>
        </w:rPr>
        <w:t>这些判断、估计和假设会影响收入、费用、资产和负债的报告金额以及资产负债表日或有负债的披露。然</w:t>
      </w:r>
      <w:r>
        <w:rPr>
          <w:spacing w:val="-82"/>
        </w:rPr>
        <w:t> </w:t>
      </w:r>
      <w:r>
        <w:rPr>
          <w:spacing w:val="-82"/>
        </w:rPr>
      </w:r>
      <w:r>
        <w:rPr/>
        <w:t>而，这些估计的不确定性所导致的结果可能造成对未来受影响的资产或负债的账面金额进行重大调整。</w:t>
      </w:r>
    </w:p>
    <w:p>
      <w:pPr>
        <w:pStyle w:val="BodyText"/>
        <w:spacing w:line="350" w:lineRule="auto" w:before="28"/>
        <w:ind w:right="209" w:firstLine="420"/>
        <w:jc w:val="both"/>
      </w:pPr>
      <w:r>
        <w:rPr>
          <w:spacing w:val="-1"/>
        </w:rPr>
        <w:t>本公司对于上述判断、估计和假设在持续经营的基础上进行定期复核，会计估计的变更仅影响变更当</w:t>
      </w:r>
      <w:r>
        <w:rPr/>
        <w:t> </w:t>
      </w:r>
      <w:r>
        <w:rPr>
          <w:spacing w:val="-1"/>
        </w:rPr>
        <w:t>期的，其影响数在变更当期予以确认；即影响变更当期又影响未来期间的，其影响数在变更当期和未来期</w:t>
      </w:r>
      <w:r>
        <w:rPr>
          <w:spacing w:val="-83"/>
        </w:rPr>
        <w:t> </w:t>
      </w:r>
      <w:r>
        <w:rPr>
          <w:spacing w:val="-83"/>
        </w:rPr>
      </w:r>
      <w:r>
        <w:rPr/>
        <w:t>间予以确认。</w:t>
      </w:r>
    </w:p>
    <w:p>
      <w:pPr>
        <w:pStyle w:val="BodyText"/>
        <w:spacing w:line="348" w:lineRule="auto" w:before="28"/>
        <w:ind w:right="101" w:firstLine="420"/>
        <w:jc w:val="left"/>
      </w:pPr>
      <w:r>
        <w:rPr>
          <w:spacing w:val="-1"/>
        </w:rPr>
        <w:t>资产负债表日，会计估计中很可能导致未来期间资产、负债账面价值作出重大调整的关键假设和不确</w:t>
      </w:r>
      <w:r>
        <w:rPr/>
        <w:t> 定性主要有：</w:t>
      </w:r>
    </w:p>
    <w:p>
      <w:pPr>
        <w:pStyle w:val="BodyText"/>
        <w:spacing w:line="328" w:lineRule="auto" w:before="31"/>
        <w:ind w:right="101" w:firstLine="420"/>
        <w:jc w:val="left"/>
      </w:pPr>
      <w:r>
        <w:rPr>
          <w:rFonts w:ascii="Times New Roman" w:hAnsi="Times New Roman" w:cs="Times New Roman" w:eastAsia="Times New Roman" w:hint="default"/>
        </w:rPr>
        <w:t>1</w:t>
      </w:r>
      <w:r>
        <w:rPr/>
        <w:t>、金融资产的公允价值：本公司对没有活跃市场的金融工具，采用包括现金流量折现法等在内的各 </w:t>
      </w:r>
      <w:r>
        <w:rPr>
          <w:spacing w:val="-1"/>
        </w:rPr>
        <w:t>种估值技术确定其公允价值。对于法律明令限制本公司在特定期间内处置的可供出售金融资产，其公允价</w:t>
      </w:r>
    </w:p>
    <w:p>
      <w:pPr>
        <w:spacing w:after="0" w:line="328" w:lineRule="auto"/>
        <w:jc w:val="left"/>
        <w:sectPr>
          <w:pgSz w:w="11910" w:h="16840"/>
          <w:pgMar w:header="852" w:footer="977" w:top="1320" w:bottom="1160" w:left="980" w:right="920"/>
        </w:sectPr>
      </w:pPr>
    </w:p>
    <w:p>
      <w:pPr>
        <w:spacing w:line="240" w:lineRule="auto" w:before="4"/>
        <w:rPr>
          <w:rFonts w:ascii="宋体" w:hAnsi="宋体" w:cs="宋体" w:eastAsia="宋体" w:hint="default"/>
          <w:sz w:val="13"/>
          <w:szCs w:val="13"/>
        </w:rPr>
      </w:pPr>
    </w:p>
    <w:p>
      <w:pPr>
        <w:pStyle w:val="BodyText"/>
        <w:spacing w:line="348" w:lineRule="auto" w:before="35"/>
        <w:ind w:right="101"/>
        <w:jc w:val="left"/>
      </w:pPr>
      <w:r>
        <w:rPr/>
        <w:t>值是以市场报价为基础并根据该工具的特征进行调整。在估值时，本公司需对诸如自身和交易对手的信用 </w:t>
      </w:r>
      <w:r>
        <w:rPr>
          <w:spacing w:val="-3"/>
        </w:rPr>
        <w:t>风险、市场波动率和相关性等方面进行估计，这些相关因素假设的变化会对金融工具的公允价值产生影响。</w:t>
      </w:r>
    </w:p>
    <w:p>
      <w:pPr>
        <w:pStyle w:val="BodyText"/>
        <w:spacing w:line="331" w:lineRule="auto" w:before="31"/>
        <w:ind w:right="211" w:firstLine="420"/>
        <w:jc w:val="both"/>
      </w:pPr>
      <w:r>
        <w:rPr>
          <w:rFonts w:ascii="Times New Roman" w:hAnsi="Times New Roman" w:cs="Times New Roman" w:eastAsia="Times New Roman" w:hint="default"/>
        </w:rPr>
        <w:t>2</w:t>
      </w:r>
      <w:r>
        <w:rPr/>
        <w:t>、可供出售金融资产的减值：如果有客观证据表明划分为可供出售金融资产的权益工具投资公允价 值发生</w:t>
      </w:r>
      <w:r>
        <w:rPr>
          <w:rFonts w:ascii="Times New Roman" w:hAnsi="Times New Roman" w:cs="Times New Roman" w:eastAsia="Times New Roman" w:hint="default"/>
        </w:rPr>
        <w:t>“</w:t>
      </w:r>
      <w:r>
        <w:rPr/>
        <w:t>严重</w:t>
      </w:r>
      <w:r>
        <w:rPr>
          <w:rFonts w:ascii="Times New Roman" w:hAnsi="Times New Roman" w:cs="Times New Roman" w:eastAsia="Times New Roman" w:hint="default"/>
        </w:rPr>
        <w:t>”</w:t>
      </w:r>
      <w:r>
        <w:rPr/>
        <w:t>或</w:t>
      </w:r>
      <w:r>
        <w:rPr>
          <w:rFonts w:ascii="Times New Roman" w:hAnsi="Times New Roman" w:cs="Times New Roman" w:eastAsia="Times New Roman" w:hint="default"/>
        </w:rPr>
        <w:t>“</w:t>
      </w:r>
      <w:r>
        <w:rPr/>
        <w:t>非暂时性</w:t>
      </w:r>
      <w:r>
        <w:rPr>
          <w:rFonts w:ascii="Times New Roman" w:hAnsi="Times New Roman" w:cs="Times New Roman" w:eastAsia="Times New Roman" w:hint="default"/>
        </w:rPr>
        <w:t>”</w:t>
      </w:r>
      <w:r>
        <w:rPr/>
        <w:t>下跌，本公司对可供出售权益工具投资计提减值准备。本公司确定可供出售权 益工具投资是否发生</w:t>
      </w:r>
      <w:r>
        <w:rPr>
          <w:rFonts w:ascii="Times New Roman" w:hAnsi="Times New Roman" w:cs="Times New Roman" w:eastAsia="Times New Roman" w:hint="default"/>
        </w:rPr>
        <w:t>“</w:t>
      </w:r>
      <w:r>
        <w:rPr/>
        <w:t>严重</w:t>
      </w:r>
      <w:r>
        <w:rPr>
          <w:rFonts w:ascii="Times New Roman" w:hAnsi="Times New Roman" w:cs="Times New Roman" w:eastAsia="Times New Roman" w:hint="default"/>
        </w:rPr>
        <w:t>”</w:t>
      </w:r>
      <w:r>
        <w:rPr/>
        <w:t>或</w:t>
      </w:r>
      <w:r>
        <w:rPr>
          <w:rFonts w:ascii="Times New Roman" w:hAnsi="Times New Roman" w:cs="Times New Roman" w:eastAsia="Times New Roman" w:hint="default"/>
        </w:rPr>
        <w:t>“</w:t>
      </w:r>
      <w:r>
        <w:rPr/>
        <w:t>非暂时性</w:t>
      </w:r>
      <w:r>
        <w:rPr>
          <w:rFonts w:ascii="Times New Roman" w:hAnsi="Times New Roman" w:cs="Times New Roman" w:eastAsia="Times New Roman" w:hint="default"/>
        </w:rPr>
        <w:t>”</w:t>
      </w:r>
      <w:r>
        <w:rPr/>
        <w:t>下跌很大程度上依赖于管理层的判断。本公司认为当可供出售权 益工具投资出现下列任何一种情况时，即表明该项投资的公允价值发生了</w:t>
      </w:r>
      <w:r>
        <w:rPr>
          <w:rFonts w:ascii="Times New Roman" w:hAnsi="Times New Roman" w:cs="Times New Roman" w:eastAsia="Times New Roman" w:hint="default"/>
        </w:rPr>
        <w:t>“</w:t>
      </w:r>
      <w:r>
        <w:rPr/>
        <w:t>严重</w:t>
      </w:r>
      <w:r>
        <w:rPr>
          <w:rFonts w:ascii="Times New Roman" w:hAnsi="Times New Roman" w:cs="Times New Roman" w:eastAsia="Times New Roman" w:hint="default"/>
        </w:rPr>
        <w:t>”</w:t>
      </w:r>
      <w:r>
        <w:rPr/>
        <w:t>或</w:t>
      </w:r>
      <w:r>
        <w:rPr>
          <w:rFonts w:ascii="Times New Roman" w:hAnsi="Times New Roman" w:cs="Times New Roman" w:eastAsia="Times New Roman" w:hint="default"/>
        </w:rPr>
        <w:t>“</w:t>
      </w:r>
      <w:r>
        <w:rPr/>
        <w:t>非暂时性</w:t>
      </w:r>
      <w:r>
        <w:rPr>
          <w:rFonts w:ascii="Times New Roman" w:hAnsi="Times New Roman" w:cs="Times New Roman" w:eastAsia="Times New Roman" w:hint="default"/>
        </w:rPr>
        <w:t>”</w:t>
      </w:r>
      <w:r>
        <w:rPr/>
        <w:t>下跌，应当 </w:t>
      </w:r>
      <w:r>
        <w:rPr>
          <w:spacing w:val="-4"/>
        </w:rPr>
        <w:t>对其计提减值准备，确认减值损失：（</w:t>
      </w:r>
      <w:r>
        <w:rPr>
          <w:rFonts w:ascii="Times New Roman" w:hAnsi="Times New Roman" w:cs="Times New Roman" w:eastAsia="Times New Roman" w:hint="default"/>
          <w:spacing w:val="-4"/>
        </w:rPr>
        <w:t>1</w:t>
      </w:r>
      <w:r>
        <w:rPr>
          <w:spacing w:val="-4"/>
        </w:rPr>
        <w:t>）单项投资的公允价值低于其持有成本</w:t>
      </w:r>
      <w:r>
        <w:rPr>
          <w:spacing w:val="-45"/>
        </w:rPr>
        <w:t> </w:t>
      </w:r>
      <w:r>
        <w:rPr>
          <w:rFonts w:ascii="Times New Roman" w:hAnsi="Times New Roman" w:cs="Times New Roman" w:eastAsia="Times New Roman" w:hint="default"/>
          <w:spacing w:val="-9"/>
        </w:rPr>
        <w:t>50%</w:t>
      </w:r>
      <w:r>
        <w:rPr>
          <w:spacing w:val="-9"/>
        </w:rPr>
        <w:t>；（</w:t>
      </w:r>
      <w:r>
        <w:rPr>
          <w:rFonts w:ascii="Times New Roman" w:hAnsi="Times New Roman" w:cs="Times New Roman" w:eastAsia="Times New Roman" w:hint="default"/>
          <w:spacing w:val="-9"/>
        </w:rPr>
        <w:t>2</w:t>
      </w:r>
      <w:r>
        <w:rPr>
          <w:spacing w:val="-9"/>
        </w:rPr>
        <w:t>）单项投资的公允</w:t>
      </w:r>
      <w:r>
        <w:rPr>
          <w:spacing w:val="-103"/>
        </w:rPr>
        <w:t> </w:t>
      </w:r>
      <w:r>
        <w:rPr>
          <w:spacing w:val="-103"/>
        </w:rPr>
      </w:r>
      <w:r>
        <w:rPr/>
        <w:t>价值持续低于其持有成本</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个月以上。</w:t>
      </w:r>
    </w:p>
    <w:p>
      <w:pPr>
        <w:pStyle w:val="BodyText"/>
        <w:spacing w:line="343" w:lineRule="auto" w:before="21"/>
        <w:ind w:right="101" w:firstLine="420"/>
        <w:jc w:val="left"/>
      </w:pPr>
      <w:r>
        <w:rPr>
          <w:rFonts w:ascii="Times New Roman" w:hAnsi="Times New Roman" w:cs="Times New Roman" w:eastAsia="Times New Roman" w:hint="default"/>
        </w:rPr>
        <w:t>3</w:t>
      </w:r>
      <w:r>
        <w:rPr/>
        <w:t>、融出资金减值：本公司定期检查融出资金以评估减值。在确认减值损失时，本公司须作出判断， </w:t>
      </w:r>
      <w:r>
        <w:rPr>
          <w:spacing w:val="-1"/>
        </w:rPr>
        <w:t>以确定是否存在任何可观察数据显示有客观证据需要计提减值。本公司先按个别基础复核客户所提供的资</w:t>
      </w:r>
      <w:r>
        <w:rPr>
          <w:spacing w:val="-81"/>
        </w:rPr>
        <w:t> </w:t>
      </w:r>
      <w:r>
        <w:rPr>
          <w:spacing w:val="-81"/>
        </w:rPr>
      </w:r>
      <w:r>
        <w:rPr>
          <w:spacing w:val="-1"/>
        </w:rPr>
        <w:t>金及证券抵押品的价值，再按组合基础判断是否出现减值。本公司定期复核融出资金减值方法及假设，以</w:t>
      </w:r>
      <w:r>
        <w:rPr>
          <w:spacing w:val="-83"/>
        </w:rPr>
        <w:t> </w:t>
      </w:r>
      <w:r>
        <w:rPr>
          <w:spacing w:val="-83"/>
        </w:rPr>
      </w:r>
      <w:r>
        <w:rPr/>
        <w:t>减少预计损失与实际损失之间的差异。</w:t>
      </w:r>
    </w:p>
    <w:p>
      <w:pPr>
        <w:pStyle w:val="BodyText"/>
        <w:spacing w:line="340" w:lineRule="auto" w:before="34"/>
        <w:ind w:right="101" w:firstLine="420"/>
        <w:jc w:val="left"/>
      </w:pPr>
      <w:r>
        <w:rPr>
          <w:rFonts w:ascii="Times New Roman" w:hAnsi="Times New Roman" w:cs="Times New Roman" w:eastAsia="Times New Roman" w:hint="default"/>
        </w:rPr>
        <w:t>4</w:t>
      </w:r>
      <w:r>
        <w:rPr/>
        <w:t>、所得税以及递延所得税：本公司在正常的经营活动中，有部分交易其最终的税务处理和计算存在 </w:t>
      </w:r>
      <w:r>
        <w:rPr>
          <w:spacing w:val="-1"/>
        </w:rPr>
        <w:t>一定的不确定性。如果这些税务事项的最终认定结果同最初确认的金额存在差异，则该差异将对其最终认</w:t>
      </w:r>
      <w:r>
        <w:rPr>
          <w:spacing w:val="-81"/>
        </w:rPr>
        <w:t> </w:t>
      </w:r>
      <w:r>
        <w:rPr>
          <w:spacing w:val="-81"/>
        </w:rPr>
      </w:r>
      <w:r>
        <w:rPr/>
        <w:t>定期间的当期所得税和递延所得税产生影响。</w:t>
      </w:r>
    </w:p>
    <w:p>
      <w:pPr>
        <w:pStyle w:val="BodyText"/>
        <w:spacing w:line="336" w:lineRule="auto" w:before="36"/>
        <w:ind w:right="101" w:firstLine="420"/>
        <w:jc w:val="left"/>
      </w:pPr>
      <w:r>
        <w:rPr>
          <w:rFonts w:ascii="Times New Roman" w:hAnsi="Times New Roman" w:cs="Times New Roman" w:eastAsia="Times New Roman" w:hint="default"/>
        </w:rPr>
        <w:t>5</w:t>
      </w:r>
      <w:r>
        <w:rPr/>
        <w:t>、合并范围的确定：评估本公司是否作为投资者控制被投资企业时须考虑所有事实及情况。控制的 </w:t>
      </w:r>
      <w:r>
        <w:rPr>
          <w:spacing w:val="-3"/>
        </w:rPr>
        <w:t>定义包含以下三项要素：</w:t>
      </w:r>
      <w:r>
        <w:rPr>
          <w:rFonts w:ascii="Times New Roman" w:hAnsi="Times New Roman" w:cs="Times New Roman" w:eastAsia="Times New Roman" w:hint="default"/>
          <w:spacing w:val="-3"/>
        </w:rPr>
        <w:t>(1)</w:t>
      </w:r>
      <w:r>
        <w:rPr>
          <w:spacing w:val="-3"/>
        </w:rPr>
        <w:t>拥有对被投资者的权力；</w:t>
      </w:r>
      <w:r>
        <w:rPr>
          <w:rFonts w:ascii="Times New Roman" w:hAnsi="Times New Roman" w:cs="Times New Roman" w:eastAsia="Times New Roman" w:hint="default"/>
          <w:spacing w:val="-3"/>
        </w:rPr>
        <w:t>(2)</w:t>
      </w:r>
      <w:r>
        <w:rPr>
          <w:spacing w:val="-3"/>
        </w:rPr>
        <w:t>通过参与被投资者的相关活动而享有可变回报；</w:t>
      </w:r>
      <w:r>
        <w:rPr>
          <w:rFonts w:ascii="Times New Roman" w:hAnsi="Times New Roman" w:cs="Times New Roman" w:eastAsia="Times New Roman" w:hint="default"/>
          <w:spacing w:val="-3"/>
        </w:rPr>
        <w:t>(3)</w:t>
      </w:r>
      <w:r>
        <w:rPr>
          <w:rFonts w:ascii="Times New Roman" w:hAnsi="Times New Roman" w:cs="Times New Roman" w:eastAsia="Times New Roman" w:hint="default"/>
          <w:spacing w:val="-25"/>
        </w:rPr>
        <w:t> </w:t>
      </w:r>
      <w:r>
        <w:rPr/>
        <w:t>有能力运用对被投资者的权力影响其回报的金额。倘若有事实及情况显示上述一项或多项要素发生了变 化，则本公司需要重新评估其是否对被投资企业构成控制。</w:t>
      </w:r>
    </w:p>
    <w:p>
      <w:pPr>
        <w:spacing w:line="240" w:lineRule="auto" w:before="0"/>
        <w:rPr>
          <w:rFonts w:ascii="宋体" w:hAnsi="宋体" w:cs="宋体" w:eastAsia="宋体" w:hint="default"/>
          <w:sz w:val="20"/>
          <w:szCs w:val="20"/>
        </w:rPr>
      </w:pPr>
    </w:p>
    <w:p>
      <w:pPr>
        <w:pStyle w:val="BodyText"/>
        <w:spacing w:line="350" w:lineRule="auto" w:before="180"/>
        <w:ind w:right="170" w:firstLine="420"/>
        <w:jc w:val="left"/>
      </w:pPr>
      <w:r>
        <w:rPr>
          <w:spacing w:val="-3"/>
        </w:rPr>
        <w:t>对于本公司管理并投资的结构化主体（如资产管理计划等），本公司会评估其所持有结构化主体连同</w:t>
      </w:r>
      <w:r>
        <w:rPr/>
        <w:t> 其管理人报酬所产生的可变回报的最大风险敞口是否足够重大以致表明本公司对结构化主体拥有控制权。 </w:t>
      </w:r>
      <w:r>
        <w:rPr>
          <w:spacing w:val="-1"/>
        </w:rPr>
        <w:t>若本公司对管理的结构化主体拥有控制权，则将结构化主体纳入合并财务报表的合并范围。对于本公司以</w:t>
      </w:r>
      <w:r>
        <w:rPr>
          <w:spacing w:val="-81"/>
        </w:rPr>
        <w:t> </w:t>
      </w:r>
      <w:r>
        <w:rPr>
          <w:spacing w:val="-81"/>
        </w:rPr>
      </w:r>
      <w:r>
        <w:rPr>
          <w:spacing w:val="-1"/>
        </w:rPr>
        <w:t>外各方持有的结构化主体份额，因本公司作为发行人具有合约义务以现金回购其发售的份额，本公司将其</w:t>
      </w:r>
      <w:r>
        <w:rPr>
          <w:spacing w:val="-81"/>
        </w:rPr>
        <w:t> </w:t>
      </w:r>
      <w:r>
        <w:rPr>
          <w:spacing w:val="-81"/>
        </w:rPr>
      </w:r>
      <w:r>
        <w:rPr/>
        <w:t>确认为以公允价值计量且其变动计入当期损益的金融负债。</w:t>
      </w:r>
    </w:p>
    <w:p>
      <w:pPr>
        <w:spacing w:line="240" w:lineRule="auto" w:before="0"/>
        <w:rPr>
          <w:rFonts w:ascii="宋体" w:hAnsi="宋体" w:cs="宋体" w:eastAsia="宋体" w:hint="default"/>
          <w:sz w:val="20"/>
          <w:szCs w:val="20"/>
        </w:rPr>
      </w:pPr>
    </w:p>
    <w:p>
      <w:pPr>
        <w:pStyle w:val="Heading4"/>
        <w:spacing w:line="240" w:lineRule="auto" w:before="167"/>
        <w:ind w:right="101"/>
        <w:jc w:val="left"/>
        <w:rPr>
          <w:b w:val="0"/>
          <w:bCs w:val="0"/>
        </w:rPr>
      </w:pPr>
      <w:r>
        <w:rPr/>
        <w:t>（三十九）重要会计政策和会计估计的变更</w:t>
      </w:r>
      <w:r>
        <w:rPr>
          <w:b w:val="0"/>
          <w:bCs w:val="0"/>
        </w:rPr>
      </w:r>
    </w:p>
    <w:p>
      <w:pPr>
        <w:pStyle w:val="Heading4"/>
        <w:spacing w:line="240" w:lineRule="auto" w:before="125"/>
        <w:ind w:right="101"/>
        <w:jc w:val="left"/>
        <w:rPr>
          <w:b w:val="0"/>
          <w:bCs w:val="0"/>
        </w:rPr>
      </w:pPr>
      <w:r>
        <w:rPr>
          <w:rFonts w:ascii="Times New Roman" w:hAnsi="Times New Roman" w:cs="Times New Roman" w:eastAsia="Times New Roman" w:hint="default"/>
        </w:rPr>
        <w:t>1</w:t>
      </w:r>
      <w:r>
        <w:rPr/>
        <w:t>、重要会计政策变更</w:t>
      </w:r>
      <w:r>
        <w:rPr>
          <w:b w:val="0"/>
          <w:bCs w:val="0"/>
        </w:rPr>
      </w:r>
    </w:p>
    <w:p>
      <w:pPr>
        <w:pStyle w:val="BodyText"/>
        <w:spacing w:line="240" w:lineRule="auto" w:before="109"/>
        <w:ind w:left="574" w:right="101"/>
        <w:jc w:val="left"/>
      </w:pPr>
      <w:r>
        <w:rPr/>
        <w:t>执行《企业会计准则第</w:t>
      </w:r>
      <w:r>
        <w:rPr>
          <w:spacing w:val="-55"/>
        </w:rPr>
        <w:t> </w:t>
      </w:r>
      <w:r>
        <w:rPr>
          <w:rFonts w:ascii="Times New Roman" w:hAnsi="Times New Roman" w:cs="Times New Roman" w:eastAsia="Times New Roman" w:hint="default"/>
        </w:rPr>
        <w:t>42</w:t>
      </w:r>
      <w:r>
        <w:rPr>
          <w:rFonts w:ascii="Times New Roman" w:hAnsi="Times New Roman" w:cs="Times New Roman" w:eastAsia="Times New Roman" w:hint="default"/>
          <w:spacing w:val="-2"/>
        </w:rPr>
        <w:t> </w:t>
      </w:r>
      <w:r>
        <w:rPr/>
        <w:t>号</w:t>
      </w:r>
      <w:r>
        <w:rPr>
          <w:rFonts w:ascii="Times New Roman" w:hAnsi="Times New Roman" w:cs="Times New Roman" w:eastAsia="Times New Roman" w:hint="default"/>
        </w:rPr>
        <w:t>——</w:t>
      </w:r>
      <w:r>
        <w:rPr/>
        <w:t>持有待售的非流动资产、处置组和终止经营》、《企业会计准则第</w:t>
      </w:r>
    </w:p>
    <w:p>
      <w:pPr>
        <w:pStyle w:val="BodyText"/>
        <w:spacing w:line="240" w:lineRule="auto" w:before="110"/>
        <w:ind w:right="101"/>
        <w:jc w:val="left"/>
      </w:pPr>
      <w:r>
        <w:rPr>
          <w:rFonts w:ascii="Times New Roman" w:hAnsi="Times New Roman" w:cs="Times New Roman" w:eastAsia="Times New Roman" w:hint="default"/>
        </w:rPr>
        <w:t>16</w:t>
      </w:r>
      <w:r>
        <w:rPr>
          <w:rFonts w:ascii="Times New Roman" w:hAnsi="Times New Roman" w:cs="Times New Roman" w:eastAsia="Times New Roman" w:hint="default"/>
          <w:spacing w:val="-2"/>
        </w:rPr>
        <w:t> </w:t>
      </w:r>
      <w:r>
        <w:rPr/>
        <w:t>号</w:t>
      </w:r>
      <w:r>
        <w:rPr>
          <w:rFonts w:ascii="Times New Roman" w:hAnsi="Times New Roman" w:cs="Times New Roman" w:eastAsia="Times New Roman" w:hint="default"/>
        </w:rPr>
        <w:t>——</w:t>
      </w:r>
      <w:r>
        <w:rPr/>
        <w:t>政府补助》和《财政部关于修订印发一般企业财务报表格式的通知》。</w:t>
      </w:r>
    </w:p>
    <w:p>
      <w:pPr>
        <w:pStyle w:val="BodyText"/>
        <w:spacing w:line="240" w:lineRule="auto" w:before="109"/>
        <w:ind w:left="574" w:right="0"/>
        <w:jc w:val="left"/>
      </w:pPr>
      <w:r>
        <w:rPr/>
        <w:t>财政部于</w:t>
      </w:r>
      <w:r>
        <w:rPr>
          <w:spacing w:val="-50"/>
        </w:rPr>
        <w:t> </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spacing w:val="-4"/>
        </w:rPr>
        <w:t>年度发布了《企业会计准则第</w:t>
      </w:r>
      <w:r>
        <w:rPr>
          <w:spacing w:val="-50"/>
        </w:rPr>
        <w:t> </w:t>
      </w:r>
      <w:r>
        <w:rPr>
          <w:rFonts w:ascii="Times New Roman" w:hAnsi="Times New Roman" w:cs="Times New Roman" w:eastAsia="Times New Roman" w:hint="default"/>
        </w:rPr>
        <w:t>42</w:t>
      </w:r>
      <w:r>
        <w:rPr>
          <w:rFonts w:ascii="Times New Roman" w:hAnsi="Times New Roman" w:cs="Times New Roman" w:eastAsia="Times New Roman" w:hint="default"/>
          <w:spacing w:val="3"/>
        </w:rPr>
        <w:t> </w:t>
      </w:r>
      <w:r>
        <w:rPr>
          <w:spacing w:val="-4"/>
        </w:rPr>
        <w:t>号</w:t>
      </w:r>
      <w:r>
        <w:rPr>
          <w:rFonts w:ascii="Times New Roman" w:hAnsi="Times New Roman" w:cs="Times New Roman" w:eastAsia="Times New Roman" w:hint="default"/>
          <w:spacing w:val="-4"/>
        </w:rPr>
        <w:t>——</w:t>
      </w:r>
      <w:r>
        <w:rPr>
          <w:spacing w:val="-4"/>
        </w:rPr>
        <w:t>持有待售的非流动资产、处置组和终止经营》，</w:t>
      </w:r>
    </w:p>
    <w:p>
      <w:pPr>
        <w:pStyle w:val="BodyText"/>
        <w:spacing w:line="331" w:lineRule="auto" w:before="109"/>
        <w:ind w:left="153" w:right="204"/>
        <w:jc w:val="left"/>
      </w:pPr>
      <w:r>
        <w:rPr/>
        <w:t>自</w:t>
      </w:r>
      <w:r>
        <w:rPr>
          <w:spacing w:val="-58"/>
        </w:rPr>
        <w:t> </w:t>
      </w:r>
      <w:r>
        <w:rPr>
          <w:rFonts w:ascii="Times New Roman" w:hAnsi="Times New Roman" w:cs="Times New Roman" w:eastAsia="Times New Roman" w:hint="default"/>
        </w:rPr>
        <w:t>2017</w:t>
      </w:r>
      <w:r>
        <w:rPr>
          <w:rFonts w:ascii="Times New Roman" w:hAnsi="Times New Roman" w:cs="Times New Roman" w:eastAsia="Times New Roman" w:hint="default"/>
          <w:spacing w:val="-5"/>
        </w:rPr>
        <w:t> </w:t>
      </w:r>
      <w:r>
        <w:rPr/>
        <w:t>年</w:t>
      </w:r>
      <w:r>
        <w:rPr>
          <w:spacing w:val="-59"/>
        </w:rPr>
        <w:t> </w:t>
      </w:r>
      <w:r>
        <w:rPr>
          <w:rFonts w:ascii="Times New Roman" w:hAnsi="Times New Roman" w:cs="Times New Roman" w:eastAsia="Times New Roman" w:hint="default"/>
        </w:rPr>
        <w:t>5</w:t>
      </w:r>
      <w:r>
        <w:rPr>
          <w:rFonts w:ascii="Times New Roman" w:hAnsi="Times New Roman" w:cs="Times New Roman" w:eastAsia="Times New Roman" w:hint="default"/>
          <w:spacing w:val="-6"/>
        </w:rPr>
        <w:t> </w:t>
      </w:r>
      <w:r>
        <w:rPr/>
        <w:t>月</w:t>
      </w:r>
      <w:r>
        <w:rPr>
          <w:spacing w:val="-58"/>
        </w:rPr>
        <w:t> </w:t>
      </w:r>
      <w:r>
        <w:rPr>
          <w:rFonts w:ascii="Times New Roman" w:hAnsi="Times New Roman" w:cs="Times New Roman" w:eastAsia="Times New Roman" w:hint="default"/>
        </w:rPr>
        <w:t>28</w:t>
      </w:r>
      <w:r>
        <w:rPr>
          <w:rFonts w:ascii="Times New Roman" w:hAnsi="Times New Roman" w:cs="Times New Roman" w:eastAsia="Times New Roman" w:hint="default"/>
          <w:spacing w:val="-5"/>
        </w:rPr>
        <w:t> </w:t>
      </w:r>
      <w:r>
        <w:rPr/>
        <w:t>日起施行，对于施行日存在的持有待售的非流动资产、处置组和终止经营，要求采用未 来适用法处理。</w:t>
      </w:r>
    </w:p>
    <w:p>
      <w:pPr>
        <w:pStyle w:val="BodyText"/>
        <w:spacing w:line="240" w:lineRule="auto" w:before="45"/>
        <w:ind w:left="573" w:right="101"/>
        <w:jc w:val="left"/>
        <w:rPr>
          <w:rFonts w:ascii="Times New Roman" w:hAnsi="Times New Roman" w:cs="Times New Roman" w:eastAsia="Times New Roman" w:hint="default"/>
        </w:rPr>
      </w:pPr>
      <w:r>
        <w:rPr/>
        <w:t>财政部于</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年度修订了《企业会计准则第</w:t>
      </w:r>
      <w:r>
        <w:rPr>
          <w:spacing w:val="-55"/>
        </w:rPr>
        <w:t> </w:t>
      </w:r>
      <w:r>
        <w:rPr>
          <w:rFonts w:ascii="Times New Roman" w:hAnsi="Times New Roman" w:cs="Times New Roman" w:eastAsia="Times New Roman" w:hint="default"/>
        </w:rPr>
        <w:t>16</w:t>
      </w:r>
      <w:r>
        <w:rPr>
          <w:rFonts w:ascii="Times New Roman" w:hAnsi="Times New Roman" w:cs="Times New Roman" w:eastAsia="Times New Roman" w:hint="default"/>
          <w:spacing w:val="-2"/>
        </w:rPr>
        <w:t> </w:t>
      </w:r>
      <w:r>
        <w:rPr/>
        <w:t>号</w:t>
      </w:r>
      <w:r>
        <w:rPr>
          <w:rFonts w:ascii="Times New Roman" w:hAnsi="Times New Roman" w:cs="Times New Roman" w:eastAsia="Times New Roman" w:hint="default"/>
        </w:rPr>
        <w:t>——</w:t>
      </w:r>
      <w:r>
        <w:rPr/>
        <w:t>政府补助》，修订后的准则自</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6</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12</w:t>
      </w:r>
    </w:p>
    <w:p>
      <w:pPr>
        <w:spacing w:after="0" w:line="240" w:lineRule="auto"/>
        <w:jc w:val="left"/>
        <w:rPr>
          <w:rFonts w:ascii="Times New Roman" w:hAnsi="Times New Roman" w:cs="Times New Roman" w:eastAsia="Times New Roman" w:hint="default"/>
        </w:rPr>
        <w:sectPr>
          <w:pgSz w:w="11910" w:h="16840"/>
          <w:pgMar w:header="852" w:footer="977" w:top="1320" w:bottom="1160" w:left="980" w:right="920"/>
        </w:sectPr>
      </w:pPr>
    </w:p>
    <w:p>
      <w:pPr>
        <w:spacing w:line="240" w:lineRule="auto" w:before="1"/>
        <w:rPr>
          <w:rFonts w:ascii="Times New Roman" w:hAnsi="Times New Roman" w:cs="Times New Roman" w:eastAsia="Times New Roman" w:hint="default"/>
          <w:sz w:val="15"/>
          <w:szCs w:val="15"/>
        </w:rPr>
      </w:pPr>
    </w:p>
    <w:p>
      <w:pPr>
        <w:pStyle w:val="BodyText"/>
        <w:spacing w:line="328" w:lineRule="auto" w:before="35"/>
        <w:ind w:left="153" w:right="0"/>
        <w:jc w:val="left"/>
      </w:pPr>
      <w:r>
        <w:rPr/>
        <w:t>日起施行，对于</w:t>
      </w:r>
      <w:r>
        <w:rPr>
          <w:spacing w:val="-56"/>
        </w:rPr>
        <w:t> </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t>年</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3"/>
        </w:rPr>
        <w:t> </w:t>
      </w:r>
      <w:r>
        <w:rPr/>
        <w:t>月</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3"/>
        </w:rPr>
        <w:t> </w:t>
      </w:r>
      <w:r>
        <w:rPr/>
        <w:t>日存在的政府补助，要求采用未来适用法处理；对于</w:t>
      </w:r>
      <w:r>
        <w:rPr>
          <w:spacing w:val="-56"/>
        </w:rPr>
        <w:t> </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t>年</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3"/>
        </w:rPr>
        <w:t> </w:t>
      </w:r>
      <w:r>
        <w:rPr/>
        <w:t>月</w:t>
      </w:r>
      <w:r>
        <w:rPr>
          <w:spacing w:val="-57"/>
        </w:rPr>
        <w:t> </w:t>
      </w:r>
      <w:r>
        <w:rPr>
          <w:rFonts w:ascii="Times New Roman" w:hAnsi="Times New Roman" w:cs="Times New Roman" w:eastAsia="Times New Roman" w:hint="default"/>
        </w:rPr>
        <w:t>1</w:t>
      </w:r>
      <w:r>
        <w:rPr>
          <w:rFonts w:ascii="Times New Roman" w:hAnsi="Times New Roman" w:cs="Times New Roman" w:eastAsia="Times New Roman" w:hint="default"/>
          <w:spacing w:val="-4"/>
        </w:rPr>
        <w:t> </w:t>
      </w:r>
      <w:r>
        <w:rPr/>
        <w:t>日至施 行日新增的政府补助，也要求按照修订后的准则进行调整。</w:t>
      </w:r>
    </w:p>
    <w:p>
      <w:pPr>
        <w:pStyle w:val="BodyText"/>
        <w:spacing w:line="240" w:lineRule="auto" w:before="48"/>
        <w:ind w:left="573" w:right="0"/>
        <w:jc w:val="left"/>
      </w:pPr>
      <w:r>
        <w:rPr/>
        <w:t>财政部于</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年度发布了《财政部关于修订印发一般企业财务报表格式的通知》，对一般企业财务</w:t>
      </w:r>
    </w:p>
    <w:p>
      <w:pPr>
        <w:pStyle w:val="BodyText"/>
        <w:spacing w:line="328" w:lineRule="auto" w:before="109"/>
        <w:ind w:left="573" w:right="3749" w:hanging="420"/>
        <w:jc w:val="left"/>
      </w:pPr>
      <w:r>
        <w:rPr/>
        <w:pict>
          <v:group style="position:absolute;margin-left:86.790001pt;margin-top:40.812775pt;width:422.05pt;height:280.5pt;mso-position-horizontal-relative:page;mso-position-vertical-relative:paragraph;z-index:-1177528" coordorigin="1736,816" coordsize="8441,5610">
            <v:group style="position:absolute;left:1765;top:831;width:8376;height:2" coordorigin="1765,831" coordsize="8376,2">
              <v:shape style="position:absolute;left:1765;top:831;width:8376;height:2" coordorigin="1765,831" coordsize="8376,0" path="m1765,831l10141,831e" filled="false" stroked="true" strokeweight="1.5pt" strokecolor="#000000">
                <v:path arrowok="t"/>
              </v:shape>
              <v:shape style="position:absolute;left:6912;top:817;width:67;height:538" type="#_x0000_t75" stroked="false">
                <v:imagedata r:id="rId59" o:title=""/>
              </v:shape>
            </v:group>
            <v:group style="position:absolute;left:1751;top:6411;width:5190;height:2" coordorigin="1751,6411" coordsize="5190,2">
              <v:shape style="position:absolute;left:1751;top:6411;width:5190;height:2" coordorigin="1751,6411" coordsize="5190,0" path="m1751,6411l6941,6411e" filled="false" stroked="true" strokeweight="1.5pt" strokecolor="#000000">
                <v:path arrowok="t"/>
              </v:shape>
              <v:shape style="position:absolute;left:1736;top:1297;width:8440;height:5128" type="#_x0000_t75" stroked="false">
                <v:imagedata r:id="rId60" o:title=""/>
              </v:shape>
            </v:group>
            <v:group style="position:absolute;left:6941;top:6411;width:3201;height:2" coordorigin="6941,6411" coordsize="3201,2">
              <v:shape style="position:absolute;left:6941;top:6411;width:3201;height:2" coordorigin="6941,6411" coordsize="3201,0" path="m6941,6411l10141,6411e" filled="false" stroked="true" strokeweight="1.5pt" strokecolor="#000000">
                <v:path arrowok="t"/>
              </v:shape>
              <v:shape style="position:absolute;left:3276;top:1080;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会计政策变更的内容和原因</w:t>
                      </w:r>
                    </w:p>
                  </w:txbxContent>
                </v:textbox>
                <w10:wrap type="none"/>
              </v:shape>
              <v:shape style="position:absolute;left:7054;top:1080;width:3032;height:1080" type="#_x0000_t202" filled="false" stroked="false">
                <v:textbox inset="0,0,0,0">
                  <w:txbxContent>
                    <w:p>
                      <w:pPr>
                        <w:spacing w:line="180" w:lineRule="exact" w:before="0"/>
                        <w:ind w:left="0" w:right="50" w:firstLine="0"/>
                        <w:jc w:val="center"/>
                        <w:rPr>
                          <w:rFonts w:ascii="宋体" w:hAnsi="宋体" w:cs="宋体" w:eastAsia="宋体" w:hint="default"/>
                          <w:sz w:val="18"/>
                          <w:szCs w:val="18"/>
                        </w:rPr>
                      </w:pPr>
                      <w:r>
                        <w:rPr>
                          <w:rFonts w:ascii="宋体" w:hAnsi="宋体" w:cs="宋体" w:eastAsia="宋体" w:hint="default"/>
                          <w:sz w:val="18"/>
                          <w:szCs w:val="18"/>
                        </w:rPr>
                        <w:t>受影响的报表项目名称和金额</w:t>
                      </w:r>
                    </w:p>
                    <w:p>
                      <w:pPr>
                        <w:spacing w:line="240" w:lineRule="auto" w:before="5"/>
                        <w:rPr>
                          <w:rFonts w:ascii="宋体" w:hAnsi="宋体" w:cs="宋体" w:eastAsia="宋体" w:hint="default"/>
                          <w:b/>
                          <w:bCs/>
                          <w:sz w:val="19"/>
                          <w:szCs w:val="19"/>
                        </w:rPr>
                      </w:pPr>
                    </w:p>
                    <w:p>
                      <w:pPr>
                        <w:spacing w:before="0"/>
                        <w:ind w:left="-1" w:right="0" w:firstLine="0"/>
                        <w:jc w:val="center"/>
                        <w:rPr>
                          <w:rFonts w:ascii="宋体" w:hAnsi="宋体" w:cs="宋体" w:eastAsia="宋体" w:hint="default"/>
                          <w:sz w:val="18"/>
                          <w:szCs w:val="18"/>
                        </w:rPr>
                      </w:pPr>
                      <w:r>
                        <w:rPr>
                          <w:rFonts w:ascii="宋体" w:hAnsi="宋体" w:cs="宋体" w:eastAsia="宋体" w:hint="default"/>
                          <w:spacing w:val="39"/>
                          <w:sz w:val="18"/>
                          <w:szCs w:val="18"/>
                        </w:rPr>
                        <w:t>列示持续</w:t>
                      </w:r>
                      <w:r>
                        <w:rPr>
                          <w:rFonts w:ascii="宋体" w:hAnsi="宋体" w:cs="宋体" w:eastAsia="宋体" w:hint="default"/>
                          <w:spacing w:val="-36"/>
                          <w:sz w:val="18"/>
                          <w:szCs w:val="18"/>
                        </w:rPr>
                        <w:t> </w:t>
                      </w:r>
                      <w:r>
                        <w:rPr>
                          <w:rFonts w:ascii="宋体" w:hAnsi="宋体" w:cs="宋体" w:eastAsia="宋体" w:hint="default"/>
                          <w:sz w:val="18"/>
                          <w:szCs w:val="18"/>
                        </w:rPr>
                        <w:t>经</w:t>
                      </w:r>
                      <w:r>
                        <w:rPr>
                          <w:rFonts w:ascii="宋体" w:hAnsi="宋体" w:cs="宋体" w:eastAsia="宋体" w:hint="default"/>
                          <w:spacing w:val="-36"/>
                          <w:sz w:val="18"/>
                          <w:szCs w:val="18"/>
                        </w:rPr>
                        <w:t> </w:t>
                      </w:r>
                      <w:r>
                        <w:rPr>
                          <w:rFonts w:ascii="宋体" w:hAnsi="宋体" w:cs="宋体" w:eastAsia="宋体" w:hint="default"/>
                          <w:spacing w:val="39"/>
                          <w:sz w:val="18"/>
                          <w:szCs w:val="18"/>
                        </w:rPr>
                        <w:t>营净利润</w:t>
                      </w:r>
                      <w:r>
                        <w:rPr>
                          <w:rFonts w:ascii="宋体" w:hAnsi="宋体" w:cs="宋体" w:eastAsia="宋体" w:hint="default"/>
                          <w:spacing w:val="-36"/>
                          <w:sz w:val="18"/>
                          <w:szCs w:val="18"/>
                        </w:rPr>
                        <w:t> </w:t>
                      </w:r>
                      <w:r>
                        <w:rPr>
                          <w:rFonts w:ascii="宋体" w:hAnsi="宋体" w:cs="宋体" w:eastAsia="宋体" w:hint="default"/>
                          <w:sz w:val="18"/>
                          <w:szCs w:val="18"/>
                        </w:rPr>
                        <w:t>本</w:t>
                      </w:r>
                      <w:r>
                        <w:rPr>
                          <w:rFonts w:ascii="宋体" w:hAnsi="宋体" w:cs="宋体" w:eastAsia="宋体" w:hint="default"/>
                          <w:spacing w:val="-36"/>
                          <w:sz w:val="18"/>
                          <w:szCs w:val="18"/>
                        </w:rPr>
                        <w:t> </w:t>
                      </w:r>
                      <w:r>
                        <w:rPr>
                          <w:rFonts w:ascii="宋体" w:hAnsi="宋体" w:cs="宋体" w:eastAsia="宋体" w:hint="default"/>
                          <w:spacing w:val="34"/>
                          <w:sz w:val="18"/>
                          <w:szCs w:val="18"/>
                        </w:rPr>
                        <w:t>年金额</w:t>
                      </w:r>
                      <w:r>
                        <w:rPr>
                          <w:rFonts w:ascii="宋体" w:hAnsi="宋体" w:cs="宋体" w:eastAsia="宋体" w:hint="default"/>
                          <w:spacing w:val="-38"/>
                          <w:sz w:val="18"/>
                          <w:szCs w:val="18"/>
                        </w:rPr>
                        <w:t> </w:t>
                      </w:r>
                      <w:r>
                        <w:rPr>
                          <w:rFonts w:ascii="宋体" w:hAnsi="宋体" w:cs="宋体" w:eastAsia="宋体" w:hint="default"/>
                          <w:sz w:val="18"/>
                          <w:szCs w:val="18"/>
                        </w:rPr>
                      </w:r>
                    </w:p>
                    <w:p>
                      <w:pPr>
                        <w:spacing w:line="240" w:lineRule="auto" w:before="7"/>
                        <w:rPr>
                          <w:rFonts w:ascii="宋体" w:hAnsi="宋体" w:cs="宋体" w:eastAsia="宋体" w:hint="default"/>
                          <w:b/>
                          <w:bCs/>
                          <w:sz w:val="12"/>
                          <w:szCs w:val="12"/>
                        </w:rPr>
                      </w:pPr>
                    </w:p>
                    <w:p>
                      <w:pPr>
                        <w:tabs>
                          <w:tab w:pos="1328" w:val="left" w:leader="none"/>
                        </w:tabs>
                        <w:spacing w:line="245" w:lineRule="exact" w:before="0"/>
                        <w:ind w:left="-1" w:right="50" w:firstLine="0"/>
                        <w:jc w:val="center"/>
                        <w:rPr>
                          <w:rFonts w:ascii="宋体" w:hAnsi="宋体" w:cs="宋体" w:eastAsia="宋体" w:hint="default"/>
                          <w:sz w:val="18"/>
                          <w:szCs w:val="18"/>
                        </w:rPr>
                      </w:pPr>
                      <w:r>
                        <w:rPr>
                          <w:rFonts w:ascii="Times New Roman" w:hAnsi="Times New Roman" w:cs="Times New Roman" w:eastAsia="Times New Roman" w:hint="default"/>
                          <w:spacing w:val="-1"/>
                          <w:sz w:val="18"/>
                          <w:szCs w:val="18"/>
                        </w:rPr>
                        <w:t>604,618,729.61</w:t>
                        <w:tab/>
                      </w:r>
                      <w:r>
                        <w:rPr>
                          <w:rFonts w:ascii="宋体" w:hAnsi="宋体" w:cs="宋体" w:eastAsia="宋体" w:hint="default"/>
                          <w:sz w:val="18"/>
                          <w:szCs w:val="18"/>
                        </w:rPr>
                        <w:t>元 、 上 年 金 </w:t>
                      </w:r>
                      <w:r>
                        <w:rPr>
                          <w:rFonts w:ascii="宋体" w:hAnsi="宋体" w:cs="宋体" w:eastAsia="宋体" w:hint="default"/>
                          <w:spacing w:val="29"/>
                          <w:sz w:val="18"/>
                          <w:szCs w:val="18"/>
                        </w:rPr>
                        <w:t> </w:t>
                      </w:r>
                      <w:r>
                        <w:rPr>
                          <w:rFonts w:ascii="宋体" w:hAnsi="宋体" w:cs="宋体" w:eastAsia="宋体" w:hint="default"/>
                          <w:sz w:val="18"/>
                          <w:szCs w:val="18"/>
                        </w:rPr>
                        <w:t>额</w:t>
                      </w:r>
                    </w:p>
                  </w:txbxContent>
                </v:textbox>
                <w10:wrap type="none"/>
              </v:shape>
              <v:shape style="position:absolute;left:1873;top:2170;width:8164;height:3369" type="#_x0000_t202" filled="false" stroked="false">
                <v:textbox inset="0,0,0,0">
                  <w:txbxContent>
                    <w:p>
                      <w:pPr>
                        <w:spacing w:line="169" w:lineRule="exact" w:before="0"/>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w:t>
                      </w:r>
                      <w:r>
                        <w:rPr>
                          <w:rFonts w:ascii="Times New Roman" w:hAnsi="Times New Roman" w:cs="Times New Roman" w:eastAsia="Times New Roman" w:hint="default"/>
                          <w:spacing w:val="4"/>
                          <w:sz w:val="18"/>
                          <w:szCs w:val="18"/>
                        </w:rPr>
                        <w:t>1</w:t>
                      </w:r>
                      <w:r>
                        <w:rPr>
                          <w:rFonts w:ascii="宋体" w:hAnsi="宋体" w:cs="宋体" w:eastAsia="宋体" w:hint="default"/>
                          <w:spacing w:val="4"/>
                          <w:sz w:val="18"/>
                          <w:szCs w:val="18"/>
                        </w:rPr>
                        <w:t>）在利润表中分别列示</w:t>
                      </w:r>
                      <w:r>
                        <w:rPr>
                          <w:rFonts w:ascii="Times New Roman" w:hAnsi="Times New Roman" w:cs="Times New Roman" w:eastAsia="Times New Roman" w:hint="default"/>
                          <w:spacing w:val="4"/>
                          <w:sz w:val="18"/>
                          <w:szCs w:val="18"/>
                        </w:rPr>
                        <w:t>“</w:t>
                      </w:r>
                      <w:r>
                        <w:rPr>
                          <w:rFonts w:ascii="宋体" w:hAnsi="宋体" w:cs="宋体" w:eastAsia="宋体" w:hint="default"/>
                          <w:spacing w:val="4"/>
                          <w:sz w:val="18"/>
                          <w:szCs w:val="18"/>
                        </w:rPr>
                        <w:t>持续经营净利润</w:t>
                      </w:r>
                      <w:r>
                        <w:rPr>
                          <w:rFonts w:ascii="Times New Roman" w:hAnsi="Times New Roman" w:cs="Times New Roman" w:eastAsia="Times New Roman" w:hint="default"/>
                          <w:spacing w:val="4"/>
                          <w:sz w:val="18"/>
                          <w:szCs w:val="18"/>
                        </w:rPr>
                        <w:t>”</w:t>
                      </w:r>
                      <w:r>
                        <w:rPr>
                          <w:rFonts w:ascii="宋体" w:hAnsi="宋体" w:cs="宋体" w:eastAsia="宋体" w:hint="default"/>
                          <w:spacing w:val="4"/>
                          <w:sz w:val="18"/>
                          <w:szCs w:val="18"/>
                        </w:rPr>
                        <w:t>和</w:t>
                      </w:r>
                      <w:r>
                        <w:rPr>
                          <w:rFonts w:ascii="Times New Roman" w:hAnsi="Times New Roman" w:cs="Times New Roman" w:eastAsia="Times New Roman" w:hint="default"/>
                          <w:spacing w:val="4"/>
                          <w:sz w:val="18"/>
                          <w:szCs w:val="18"/>
                        </w:rPr>
                        <w:t>“</w:t>
                      </w:r>
                      <w:r>
                        <w:rPr>
                          <w:rFonts w:ascii="宋体" w:hAnsi="宋体" w:cs="宋体" w:eastAsia="宋体" w:hint="default"/>
                          <w:spacing w:val="4"/>
                          <w:sz w:val="18"/>
                          <w:szCs w:val="18"/>
                        </w:rPr>
                        <w:t>终止经营净利</w:t>
                      </w:r>
                    </w:p>
                    <w:p>
                      <w:pPr>
                        <w:spacing w:line="200" w:lineRule="exact" w:before="0"/>
                        <w:ind w:left="518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474,067,011.66</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元；列示终止经营净利</w:t>
                      </w:r>
                    </w:p>
                    <w:p>
                      <w:pPr>
                        <w:spacing w:line="20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润</w:t>
                      </w:r>
                      <w:r>
                        <w:rPr>
                          <w:rFonts w:ascii="Times New Roman" w:hAnsi="Times New Roman" w:cs="Times New Roman" w:eastAsia="Times New Roman" w:hint="default"/>
                          <w:sz w:val="18"/>
                          <w:szCs w:val="18"/>
                        </w:rPr>
                        <w:t>”</w:t>
                      </w:r>
                      <w:r>
                        <w:rPr>
                          <w:rFonts w:ascii="宋体" w:hAnsi="宋体" w:cs="宋体" w:eastAsia="宋体" w:hint="default"/>
                          <w:sz w:val="18"/>
                          <w:szCs w:val="18"/>
                        </w:rPr>
                        <w:t>。比较数据相应调整。</w:t>
                      </w:r>
                    </w:p>
                    <w:p>
                      <w:pPr>
                        <w:spacing w:line="224" w:lineRule="exact" w:before="0"/>
                        <w:ind w:left="5180" w:right="0" w:firstLine="0"/>
                        <w:jc w:val="left"/>
                        <w:rPr>
                          <w:rFonts w:ascii="宋体" w:hAnsi="宋体" w:cs="宋体" w:eastAsia="宋体" w:hint="default"/>
                          <w:sz w:val="18"/>
                          <w:szCs w:val="18"/>
                        </w:rPr>
                      </w:pPr>
                      <w:r>
                        <w:rPr>
                          <w:rFonts w:ascii="宋体" w:hAnsi="宋体" w:cs="宋体" w:eastAsia="宋体" w:hint="default"/>
                          <w:sz w:val="18"/>
                          <w:szCs w:val="18"/>
                        </w:rPr>
                        <w:t>润本年金额</w:t>
                      </w:r>
                      <w:r>
                        <w:rPr>
                          <w:rFonts w:ascii="Times New Roman" w:hAnsi="Times New Roman" w:cs="Times New Roman" w:eastAsia="Times New Roman" w:hint="default"/>
                          <w:sz w:val="18"/>
                          <w:szCs w:val="18"/>
                        </w:rPr>
                        <w:t>-23,922,821.09</w:t>
                      </w:r>
                      <w:r>
                        <w:rPr>
                          <w:rFonts w:ascii="Times New Roman" w:hAnsi="Times New Roman" w:cs="Times New Roman" w:eastAsia="Times New Roman" w:hint="default"/>
                          <w:spacing w:val="36"/>
                          <w:sz w:val="18"/>
                          <w:szCs w:val="18"/>
                        </w:rPr>
                        <w:t> </w:t>
                      </w:r>
                      <w:r>
                        <w:rPr>
                          <w:rFonts w:ascii="宋体" w:hAnsi="宋体" w:cs="宋体" w:eastAsia="宋体" w:hint="default"/>
                          <w:sz w:val="18"/>
                          <w:szCs w:val="18"/>
                        </w:rPr>
                        <w:t>元、上年金</w:t>
                      </w:r>
                    </w:p>
                    <w:p>
                      <w:pPr>
                        <w:spacing w:before="153"/>
                        <w:ind w:left="5180" w:right="0" w:firstLine="0"/>
                        <w:jc w:val="left"/>
                        <w:rPr>
                          <w:rFonts w:ascii="宋体" w:hAnsi="宋体" w:cs="宋体" w:eastAsia="宋体" w:hint="default"/>
                          <w:sz w:val="18"/>
                          <w:szCs w:val="18"/>
                        </w:rPr>
                      </w:pPr>
                      <w:r>
                        <w:rPr>
                          <w:rFonts w:ascii="宋体" w:hAnsi="宋体" w:cs="宋体" w:eastAsia="宋体" w:hint="default"/>
                          <w:sz w:val="18"/>
                          <w:szCs w:val="18"/>
                        </w:rPr>
                        <w:t>额</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24,771,526.16</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元。</w:t>
                      </w:r>
                    </w:p>
                    <w:p>
                      <w:pPr>
                        <w:spacing w:line="240" w:lineRule="auto" w:before="4"/>
                        <w:rPr>
                          <w:rFonts w:ascii="宋体" w:hAnsi="宋体" w:cs="宋体" w:eastAsia="宋体" w:hint="default"/>
                          <w:b/>
                          <w:bCs/>
                          <w:sz w:val="18"/>
                          <w:szCs w:val="18"/>
                        </w:rPr>
                      </w:pPr>
                    </w:p>
                    <w:p>
                      <w:pPr>
                        <w:spacing w:line="22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）与本公司日常活动相关的政府补助，计入其他收益，不再</w:t>
                      </w:r>
                    </w:p>
                    <w:p>
                      <w:pPr>
                        <w:spacing w:line="200" w:lineRule="exact" w:before="0"/>
                        <w:ind w:left="5180" w:right="0" w:firstLine="0"/>
                        <w:jc w:val="left"/>
                        <w:rPr>
                          <w:rFonts w:ascii="宋体" w:hAnsi="宋体" w:cs="宋体" w:eastAsia="宋体" w:hint="default"/>
                          <w:sz w:val="18"/>
                          <w:szCs w:val="18"/>
                        </w:rPr>
                      </w:pPr>
                      <w:r>
                        <w:rPr>
                          <w:rFonts w:ascii="宋体" w:hAnsi="宋体" w:cs="宋体" w:eastAsia="宋体" w:hint="default"/>
                          <w:sz w:val="18"/>
                          <w:szCs w:val="18"/>
                        </w:rPr>
                        <w:t>其他收益：</w:t>
                      </w:r>
                      <w:r>
                        <w:rPr>
                          <w:rFonts w:ascii="Times New Roman" w:hAnsi="Times New Roman" w:cs="Times New Roman" w:eastAsia="Times New Roman" w:hint="default"/>
                          <w:sz w:val="18"/>
                          <w:szCs w:val="18"/>
                        </w:rPr>
                        <w:t>2,539,005.35</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w:t>
                      </w:r>
                    </w:p>
                    <w:p>
                      <w:pPr>
                        <w:spacing w:line="211"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计入营业外收入。比较数据不调整。</w:t>
                      </w:r>
                    </w:p>
                    <w:p>
                      <w:pPr>
                        <w:spacing w:line="240" w:lineRule="auto" w:before="5"/>
                        <w:rPr>
                          <w:rFonts w:ascii="宋体" w:hAnsi="宋体" w:cs="宋体" w:eastAsia="宋体" w:hint="default"/>
                          <w:b/>
                          <w:bCs/>
                          <w:sz w:val="19"/>
                          <w:szCs w:val="19"/>
                        </w:rPr>
                      </w:pPr>
                    </w:p>
                    <w:p>
                      <w:pPr>
                        <w:spacing w:before="0"/>
                        <w:ind w:left="5180" w:right="0" w:firstLine="0"/>
                        <w:jc w:val="left"/>
                        <w:rPr>
                          <w:rFonts w:ascii="宋体" w:hAnsi="宋体" w:cs="宋体" w:eastAsia="宋体" w:hint="default"/>
                          <w:sz w:val="18"/>
                          <w:szCs w:val="18"/>
                        </w:rPr>
                      </w:pPr>
                      <w:r>
                        <w:rPr>
                          <w:rFonts w:ascii="宋体" w:hAnsi="宋体" w:cs="宋体" w:eastAsia="宋体" w:hint="default"/>
                          <w:sz w:val="18"/>
                          <w:szCs w:val="18"/>
                        </w:rPr>
                        <w:t>本期营业外收入减少</w:t>
                      </w:r>
                      <w:r>
                        <w:rPr>
                          <w:rFonts w:ascii="宋体" w:hAnsi="宋体" w:cs="宋体" w:eastAsia="宋体" w:hint="default"/>
                          <w:spacing w:val="-42"/>
                          <w:sz w:val="18"/>
                          <w:szCs w:val="18"/>
                        </w:rPr>
                        <w:t> </w:t>
                      </w:r>
                      <w:r>
                        <w:rPr>
                          <w:rFonts w:ascii="Times New Roman" w:hAnsi="Times New Roman" w:cs="Times New Roman" w:eastAsia="Times New Roman" w:hint="default"/>
                          <w:sz w:val="18"/>
                          <w:szCs w:val="18"/>
                        </w:rPr>
                        <w:t>53,905.95</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元，营</w:t>
                      </w:r>
                    </w:p>
                    <w:p>
                      <w:pPr>
                        <w:tabs>
                          <w:tab w:pos="5180" w:val="left" w:leader="none"/>
                        </w:tabs>
                        <w:spacing w:line="400" w:lineRule="atLeas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w:t>
                      </w:r>
                      <w:r>
                        <w:rPr>
                          <w:rFonts w:ascii="Times New Roman" w:hAnsi="Times New Roman" w:cs="Times New Roman" w:eastAsia="Times New Roman" w:hint="default"/>
                          <w:spacing w:val="-2"/>
                          <w:sz w:val="18"/>
                          <w:szCs w:val="18"/>
                        </w:rPr>
                        <w:t>3</w:t>
                      </w:r>
                      <w:r>
                        <w:rPr>
                          <w:rFonts w:ascii="宋体" w:hAnsi="宋体" w:cs="宋体" w:eastAsia="宋体" w:hint="default"/>
                          <w:spacing w:val="-2"/>
                          <w:sz w:val="18"/>
                          <w:szCs w:val="18"/>
                        </w:rPr>
                        <w:t>）在利润表中新增</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资产处置收益</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项目，将部分原列示为</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营</w:t>
                        <w:tab/>
                      </w:r>
                      <w:r>
                        <w:rPr>
                          <w:rFonts w:ascii="宋体" w:hAnsi="宋体" w:cs="宋体" w:eastAsia="宋体" w:hint="default"/>
                          <w:sz w:val="18"/>
                          <w:szCs w:val="18"/>
                        </w:rPr>
                        <w:t>业外支出减少 </w:t>
                      </w:r>
                      <w:r>
                        <w:rPr>
                          <w:rFonts w:ascii="Times New Roman" w:hAnsi="Times New Roman" w:cs="Times New Roman" w:eastAsia="Times New Roman" w:hint="default"/>
                          <w:sz w:val="18"/>
                          <w:szCs w:val="18"/>
                        </w:rPr>
                        <w:t>782,826.53 </w:t>
                      </w:r>
                      <w:r>
                        <w:rPr>
                          <w:rFonts w:ascii="Times New Roman" w:hAnsi="Times New Roman" w:cs="Times New Roman" w:eastAsia="Times New Roman" w:hint="default"/>
                          <w:spacing w:val="7"/>
                          <w:sz w:val="18"/>
                          <w:szCs w:val="18"/>
                        </w:rPr>
                        <w:t> </w:t>
                      </w:r>
                      <w:r>
                        <w:rPr>
                          <w:rFonts w:ascii="宋体" w:hAnsi="宋体" w:cs="宋体" w:eastAsia="宋体" w:hint="default"/>
                          <w:sz w:val="18"/>
                          <w:szCs w:val="18"/>
                        </w:rPr>
                        <w:t>元重分类至</w:t>
                      </w:r>
                      <w:r>
                        <w:rPr>
                          <w:rFonts w:ascii="宋体" w:hAnsi="宋体" w:cs="宋体" w:eastAsia="宋体" w:hint="default"/>
                          <w:spacing w:val="1"/>
                          <w:sz w:val="18"/>
                          <w:szCs w:val="18"/>
                        </w:rPr>
                        <w:t> </w:t>
                      </w:r>
                      <w:r>
                        <w:rPr>
                          <w:rFonts w:ascii="宋体" w:hAnsi="宋体" w:cs="宋体" w:eastAsia="宋体" w:hint="default"/>
                          <w:sz w:val="18"/>
                          <w:szCs w:val="18"/>
                        </w:rPr>
                        <w:t>业外收入</w:t>
                      </w:r>
                      <w:r>
                        <w:rPr>
                          <w:rFonts w:ascii="Times New Roman" w:hAnsi="Times New Roman" w:cs="Times New Roman" w:eastAsia="Times New Roman" w:hint="default"/>
                          <w:sz w:val="18"/>
                          <w:szCs w:val="18"/>
                        </w:rPr>
                        <w:t>”</w:t>
                      </w:r>
                      <w:r>
                        <w:rPr>
                          <w:rFonts w:ascii="宋体" w:hAnsi="宋体" w:cs="宋体" w:eastAsia="宋体" w:hint="default"/>
                          <w:sz w:val="18"/>
                          <w:szCs w:val="18"/>
                        </w:rPr>
                        <w:t>的资产处置损益重分类至</w:t>
                      </w:r>
                      <w:r>
                        <w:rPr>
                          <w:rFonts w:ascii="Times New Roman" w:hAnsi="Times New Roman" w:cs="Times New Roman" w:eastAsia="Times New Roman" w:hint="default"/>
                          <w:sz w:val="18"/>
                          <w:szCs w:val="18"/>
                        </w:rPr>
                        <w:t>“</w:t>
                      </w:r>
                      <w:r>
                        <w:rPr>
                          <w:rFonts w:ascii="宋体" w:hAnsi="宋体" w:cs="宋体" w:eastAsia="宋体" w:hint="default"/>
                          <w:sz w:val="18"/>
                          <w:szCs w:val="18"/>
                        </w:rPr>
                        <w:t>资产处置收益</w:t>
                      </w:r>
                      <w:r>
                        <w:rPr>
                          <w:rFonts w:ascii="Times New Roman" w:hAnsi="Times New Roman" w:cs="Times New Roman" w:eastAsia="Times New Roman" w:hint="default"/>
                          <w:sz w:val="18"/>
                          <w:szCs w:val="18"/>
                        </w:rPr>
                        <w:t>”</w:t>
                      </w:r>
                      <w:r>
                        <w:rPr>
                          <w:rFonts w:ascii="宋体" w:hAnsi="宋体" w:cs="宋体" w:eastAsia="宋体" w:hint="default"/>
                          <w:sz w:val="18"/>
                          <w:szCs w:val="18"/>
                        </w:rPr>
                        <w:t>项目。比较</w:t>
                        <w:tab/>
                      </w:r>
                      <w:r>
                        <w:rPr>
                          <w:rFonts w:ascii="宋体" w:hAnsi="宋体" w:cs="宋体" w:eastAsia="宋体" w:hint="default"/>
                          <w:spacing w:val="6"/>
                          <w:sz w:val="18"/>
                          <w:szCs w:val="18"/>
                        </w:rPr>
                        <w:t>资产处置收益；上期营业外收入减少</w:t>
                      </w:r>
                      <w:r>
                        <w:rPr>
                          <w:rFonts w:ascii="宋体" w:hAnsi="宋体" w:cs="宋体" w:eastAsia="宋体" w:hint="default"/>
                          <w:sz w:val="18"/>
                          <w:szCs w:val="18"/>
                        </w:rPr>
                      </w:r>
                    </w:p>
                  </w:txbxContent>
                </v:textbox>
                <w10:wrap type="none"/>
              </v:shape>
              <v:shape style="position:absolute;left:1873;top:5751;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数据相应调整。</w:t>
                      </w:r>
                    </w:p>
                  </w:txbxContent>
                </v:textbox>
                <w10:wrap type="none"/>
              </v:shape>
              <v:shape style="position:absolute;left:7054;top:5750;width:304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82,053.68   </w:t>
                      </w:r>
                      <w:r>
                        <w:rPr>
                          <w:rFonts w:ascii="宋体" w:hAnsi="宋体" w:cs="宋体" w:eastAsia="宋体" w:hint="default"/>
                          <w:sz w:val="18"/>
                          <w:szCs w:val="18"/>
                        </w:rPr>
                        <w:t>元 </w:t>
                      </w:r>
                      <w:r>
                        <w:rPr>
                          <w:rFonts w:ascii="宋体" w:hAnsi="宋体" w:cs="宋体" w:eastAsia="宋体" w:hint="default"/>
                          <w:spacing w:val="48"/>
                          <w:sz w:val="18"/>
                          <w:szCs w:val="18"/>
                        </w:rPr>
                        <w:t>，营业外支</w:t>
                      </w:r>
                      <w:r>
                        <w:rPr>
                          <w:rFonts w:ascii="宋体" w:hAnsi="宋体" w:cs="宋体" w:eastAsia="宋体" w:hint="default"/>
                          <w:spacing w:val="-39"/>
                          <w:sz w:val="18"/>
                          <w:szCs w:val="18"/>
                        </w:rPr>
                        <w:t> </w:t>
                      </w:r>
                      <w:r>
                        <w:rPr>
                          <w:rFonts w:ascii="宋体" w:hAnsi="宋体" w:cs="宋体" w:eastAsia="宋体" w:hint="default"/>
                          <w:spacing w:val="40"/>
                          <w:sz w:val="18"/>
                          <w:szCs w:val="18"/>
                        </w:rPr>
                        <w:t>出减少</w:t>
                      </w:r>
                      <w:r>
                        <w:rPr>
                          <w:rFonts w:ascii="宋体" w:hAnsi="宋体" w:cs="宋体" w:eastAsia="宋体" w:hint="default"/>
                          <w:spacing w:val="-29"/>
                          <w:sz w:val="18"/>
                          <w:szCs w:val="18"/>
                        </w:rPr>
                        <w:t> </w:t>
                      </w:r>
                      <w:r>
                        <w:rPr>
                          <w:rFonts w:ascii="宋体" w:hAnsi="宋体" w:cs="宋体" w:eastAsia="宋体" w:hint="default"/>
                          <w:sz w:val="18"/>
                          <w:szCs w:val="18"/>
                        </w:rPr>
                      </w:r>
                    </w:p>
                  </w:txbxContent>
                </v:textbox>
                <w10:wrap type="none"/>
              </v:shape>
              <v:shape style="position:absolute;left:7054;top:6150;width:301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277,645.22</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元重分类至资产处置收益。</w:t>
                      </w:r>
                    </w:p>
                  </w:txbxContent>
                </v:textbox>
                <w10:wrap type="none"/>
              </v:shape>
            </v:group>
            <w10:wrap type="none"/>
          </v:group>
        </w:pict>
      </w:r>
      <w:r>
        <w:rPr/>
        <w:t>报表格式进行了修订，适用于</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年度及以后期间的财务报表。 本公司执行上述三项规定的主要影响如下：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0"/>
          <w:szCs w:val="20"/>
        </w:rPr>
      </w:pPr>
    </w:p>
    <w:p>
      <w:pPr>
        <w:spacing w:line="328" w:lineRule="auto" w:before="35"/>
        <w:ind w:left="574" w:right="5530" w:hanging="42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、重要会计估计变更</w:t>
      </w:r>
      <w:r>
        <w:rPr>
          <w:rFonts w:ascii="宋体" w:hAnsi="宋体" w:cs="宋体" w:eastAsia="宋体" w:hint="default"/>
          <w:b/>
          <w:bCs/>
          <w:spacing w:val="1"/>
          <w:w w:val="99"/>
          <w:sz w:val="21"/>
          <w:szCs w:val="21"/>
        </w:rPr>
        <w:t> </w:t>
      </w:r>
      <w:r>
        <w:rPr>
          <w:rFonts w:ascii="宋体" w:hAnsi="宋体" w:cs="宋体" w:eastAsia="宋体" w:hint="default"/>
          <w:sz w:val="21"/>
          <w:szCs w:val="21"/>
        </w:rPr>
        <w:t>本报告期公司未发生重要会计估计变更。</w:t>
      </w:r>
    </w:p>
    <w:p>
      <w:pPr>
        <w:spacing w:line="240" w:lineRule="auto" w:before="0"/>
        <w:rPr>
          <w:rFonts w:ascii="宋体" w:hAnsi="宋体" w:cs="宋体" w:eastAsia="宋体" w:hint="default"/>
          <w:sz w:val="20"/>
          <w:szCs w:val="20"/>
        </w:rPr>
      </w:pPr>
    </w:p>
    <w:p>
      <w:pPr>
        <w:pStyle w:val="Heading4"/>
        <w:spacing w:line="240" w:lineRule="auto" w:before="177"/>
        <w:ind w:right="0"/>
        <w:jc w:val="left"/>
        <w:rPr>
          <w:b w:val="0"/>
          <w:bCs w:val="0"/>
        </w:rPr>
      </w:pPr>
      <w:r>
        <w:rPr/>
        <w:t>四、税项</w:t>
      </w:r>
      <w:r>
        <w:rPr>
          <w:b w:val="0"/>
          <w:bCs w:val="0"/>
        </w:rPr>
      </w:r>
    </w:p>
    <w:p>
      <w:pPr>
        <w:pStyle w:val="Heading4"/>
        <w:spacing w:line="240" w:lineRule="auto" w:before="126"/>
        <w:ind w:left="153" w:right="0"/>
        <w:jc w:val="left"/>
        <w:rPr>
          <w:b w:val="0"/>
          <w:bCs w:val="0"/>
        </w:rPr>
      </w:pPr>
      <w:r>
        <w:rPr/>
        <w:t>（一）主要税种和税率</w:t>
      </w:r>
      <w:r>
        <w:rPr>
          <w:b w:val="0"/>
          <w:bCs w:val="0"/>
        </w:rPr>
      </w:r>
    </w:p>
    <w:p>
      <w:pPr>
        <w:spacing w:line="240" w:lineRule="auto" w:before="5"/>
        <w:rPr>
          <w:rFonts w:ascii="宋体" w:hAnsi="宋体" w:cs="宋体" w:eastAsia="宋体" w:hint="default"/>
          <w:b/>
          <w:bCs/>
          <w:sz w:val="2"/>
          <w:szCs w:val="2"/>
        </w:rPr>
      </w:pPr>
    </w:p>
    <w:p>
      <w:pPr>
        <w:spacing w:line="3699" w:lineRule="exact"/>
        <w:ind w:left="1036" w:right="0" w:firstLine="0"/>
        <w:rPr>
          <w:rFonts w:ascii="宋体" w:hAnsi="宋体" w:cs="宋体" w:eastAsia="宋体" w:hint="default"/>
          <w:sz w:val="20"/>
          <w:szCs w:val="20"/>
        </w:rPr>
      </w:pPr>
      <w:r>
        <w:rPr>
          <w:rFonts w:ascii="宋体" w:hAnsi="宋体" w:cs="宋体" w:eastAsia="宋体" w:hint="default"/>
          <w:position w:val="-73"/>
          <w:sz w:val="20"/>
          <w:szCs w:val="20"/>
        </w:rPr>
        <w:pict>
          <v:group style="width:393.25pt;height:185pt;mso-position-horizontal-relative:char;mso-position-vertical-relative:line" coordorigin="0,0" coordsize="7865,3700">
            <v:group style="position:absolute;left:29;top:15;width:7814;height:2" coordorigin="29,15" coordsize="7814,2">
              <v:shape style="position:absolute;left:29;top:15;width:7814;height:2" coordorigin="29,15" coordsize="7814,0" path="m29,15l7843,15e" filled="false" stroked="true" strokeweight="1.5pt" strokecolor="#000000">
                <v:path arrowok="t"/>
              </v:shape>
              <v:shape style="position:absolute;left:1557;top:1;width:4426;height:538" type="#_x0000_t75" stroked="false">
                <v:imagedata r:id="rId61" o:title=""/>
              </v:shape>
            </v:group>
            <v:group style="position:absolute;left:15;top:3685;width:1571;height:2" coordorigin="15,3685" coordsize="1571,2">
              <v:shape style="position:absolute;left:15;top:3685;width:1571;height:2" coordorigin="15,3685" coordsize="1571,0" path="m15,3685l1586,3685e" filled="false" stroked="true" strokeweight="1.5pt" strokecolor="#000000">
                <v:path arrowok="t"/>
              </v:shape>
              <v:shape style="position:absolute;left:10;top:491;width:7854;height:3208" type="#_x0000_t75" stroked="false">
                <v:imagedata r:id="rId62" o:title=""/>
              </v:shape>
            </v:group>
            <v:group style="position:absolute;left:1586;top:3685;width:4359;height:2" coordorigin="1586,3685" coordsize="4359,2">
              <v:shape style="position:absolute;left:1586;top:3685;width:4359;height:2" coordorigin="1586,3685" coordsize="4359,0" path="m1586,3685l5944,3685e" filled="false" stroked="true" strokeweight="1.5pt" strokecolor="#000000">
                <v:path arrowok="t"/>
              </v:shape>
              <v:shape style="position:absolute;left:5915;top:3161;width:67;height:538" type="#_x0000_t75" stroked="false">
                <v:imagedata r:id="rId63" o:title=""/>
              </v:shape>
            </v:group>
            <v:group style="position:absolute;left:5944;top:3685;width:1899;height:2" coordorigin="5944,3685" coordsize="1899,2">
              <v:shape style="position:absolute;left:5944;top:3685;width:1899;height:2" coordorigin="5944,3685" coordsize="1899,0" path="m5944,3685l7843,3685e" filled="false" stroked="true" strokeweight="1.5pt" strokecolor="#000000">
                <v:path arrowok="t"/>
              </v:shape>
              <v:shape style="position:absolute;left:541;top:2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税  种</w:t>
                      </w:r>
                    </w:p>
                  </w:txbxContent>
                </v:textbox>
                <w10:wrap type="none"/>
              </v:shape>
              <v:shape style="position:absolute;left:341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计税依据</w:t>
                      </w:r>
                    </w:p>
                  </w:txbxContent>
                </v:textbox>
                <w10:wrap type="none"/>
              </v:shape>
              <v:shape style="position:absolute;left:671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税率</w:t>
                      </w:r>
                    </w:p>
                  </w:txbxContent>
                </v:textbox>
                <w10:wrap type="none"/>
              </v:shape>
              <v:shape style="position:absolute;left:137;top:75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增值税</w:t>
                      </w:r>
                    </w:p>
                  </w:txbxContent>
                </v:textbox>
                <w10:wrap type="none"/>
              </v:shape>
              <v:shape style="position:absolute;left:1699;top:754;width:4142;height:5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按税法规定计算的销售货物和应税劳务收入、让渡资</w:t>
                      </w:r>
                    </w:p>
                    <w:p>
                      <w:pPr>
                        <w:spacing w:line="240" w:lineRule="auto" w:before="7"/>
                        <w:rPr>
                          <w:rFonts w:ascii="宋体" w:hAnsi="宋体" w:cs="宋体" w:eastAsia="宋体" w:hint="default"/>
                          <w:b/>
                          <w:bCs/>
                          <w:sz w:val="12"/>
                          <w:szCs w:val="1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产使用权收入为基础计算销项税额，在扣除当期允许</w:t>
                      </w:r>
                    </w:p>
                  </w:txbxContent>
                </v:textbox>
                <w10:wrap type="none"/>
              </v:shape>
              <v:shape style="position:absolute;left:6519;top:1155;width:75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6%</w:t>
                      </w:r>
                      <w:r>
                        <w:rPr>
                          <w:rFonts w:ascii="宋体" w:hAnsi="宋体" w:cs="宋体" w:eastAsia="宋体" w:hint="default"/>
                          <w:sz w:val="18"/>
                          <w:szCs w:val="18"/>
                        </w:rPr>
                        <w:t>、</w:t>
                      </w:r>
                      <w:r>
                        <w:rPr>
                          <w:rFonts w:ascii="Times New Roman" w:hAnsi="Times New Roman" w:cs="Times New Roman" w:eastAsia="Times New Roman" w:hint="default"/>
                          <w:sz w:val="18"/>
                          <w:szCs w:val="18"/>
                        </w:rPr>
                        <w:t>17%</w:t>
                      </w:r>
                    </w:p>
                  </w:txbxContent>
                </v:textbox>
                <w10:wrap type="none"/>
              </v:shape>
              <v:shape style="position:absolute;left:137;top:1554;width:4982;height:670" type="#_x0000_t202" filled="false" stroked="false">
                <v:textbox inset="0,0,0,0">
                  <w:txbxContent>
                    <w:p>
                      <w:pPr>
                        <w:spacing w:line="180" w:lineRule="exact" w:before="0"/>
                        <w:ind w:left="1561" w:right="0" w:firstLine="0"/>
                        <w:jc w:val="left"/>
                        <w:rPr>
                          <w:rFonts w:ascii="宋体" w:hAnsi="宋体" w:cs="宋体" w:eastAsia="宋体" w:hint="default"/>
                          <w:sz w:val="18"/>
                          <w:szCs w:val="18"/>
                        </w:rPr>
                      </w:pPr>
                      <w:r>
                        <w:rPr>
                          <w:rFonts w:ascii="宋体" w:hAnsi="宋体" w:cs="宋体" w:eastAsia="宋体" w:hint="default"/>
                          <w:sz w:val="18"/>
                          <w:szCs w:val="18"/>
                        </w:rPr>
                        <w:t>抵扣的进项税额后，差额部分为应交增值税</w:t>
                      </w:r>
                    </w:p>
                    <w:p>
                      <w:pPr>
                        <w:spacing w:line="240" w:lineRule="auto" w:before="5"/>
                        <w:rPr>
                          <w:rFonts w:ascii="宋体" w:hAnsi="宋体" w:cs="宋体" w:eastAsia="宋体" w:hint="default"/>
                          <w:b/>
                          <w:bCs/>
                          <w:sz w:val="19"/>
                          <w:szCs w:val="19"/>
                        </w:rPr>
                      </w:pPr>
                    </w:p>
                    <w:p>
                      <w:pPr>
                        <w:tabs>
                          <w:tab w:pos="1561" w:val="left" w:leader="none"/>
                        </w:tabs>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城市维护建设税</w:t>
                        <w:tab/>
                        <w:t>按实际缴纳的增值税、营业税计征</w:t>
                      </w:r>
                    </w:p>
                  </w:txbxContent>
                </v:textbox>
                <w10:wrap type="none"/>
              </v:shape>
              <v:shape style="position:absolute;left:6775;top:2067;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w:t>
                      </w:r>
                    </w:p>
                  </w:txbxContent>
                </v:textbox>
                <w10:wrap type="none"/>
              </v:shape>
              <v:shape style="position:absolute;left:137;top:253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企业所得税</w:t>
                      </w:r>
                    </w:p>
                  </w:txbxContent>
                </v:textbox>
                <w10:wrap type="none"/>
              </v:shape>
              <v:shape style="position:absolute;left:1699;top:2535;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按应纳税所得额计征</w:t>
                      </w:r>
                    </w:p>
                  </w:txbxContent>
                </v:textbox>
                <w10:wrap type="none"/>
              </v:shape>
              <v:shape style="position:absolute;left:6056;top:2533;width:1678;height:581" type="#_x0000_t202" filled="false" stroked="false">
                <v:textbox inset="0,0,0,0">
                  <w:txbxContent>
                    <w:p>
                      <w:pPr>
                        <w:spacing w:line="194" w:lineRule="exact" w:before="0"/>
                        <w:ind w:left="0" w:right="0" w:firstLine="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w w:val="99"/>
                          <w:sz w:val="18"/>
                          <w:szCs w:val="18"/>
                        </w:rPr>
                        <w:t>0%</w:t>
                      </w:r>
                      <w:r>
                        <w:rPr>
                          <w:rFonts w:ascii="宋体" w:hAnsi="宋体" w:cs="宋体" w:eastAsia="宋体" w:hint="default"/>
                          <w:spacing w:val="-76"/>
                          <w:w w:val="99"/>
                          <w:sz w:val="18"/>
                          <w:szCs w:val="18"/>
                        </w:rPr>
                        <w:t>、</w:t>
                      </w:r>
                      <w:r>
                        <w:rPr>
                          <w:rFonts w:ascii="Times New Roman" w:hAnsi="Times New Roman" w:cs="Times New Roman" w:eastAsia="Times New Roman" w:hint="default"/>
                          <w:w w:val="99"/>
                          <w:sz w:val="18"/>
                          <w:szCs w:val="18"/>
                        </w:rPr>
                        <w:t>15%</w:t>
                      </w:r>
                      <w:r>
                        <w:rPr>
                          <w:rFonts w:ascii="宋体" w:hAnsi="宋体" w:cs="宋体" w:eastAsia="宋体" w:hint="default"/>
                          <w:spacing w:val="-76"/>
                          <w:w w:val="99"/>
                          <w:sz w:val="18"/>
                          <w:szCs w:val="18"/>
                        </w:rPr>
                        <w:t>、</w:t>
                      </w:r>
                      <w:r>
                        <w:rPr>
                          <w:rFonts w:ascii="Times New Roman" w:hAnsi="Times New Roman" w:cs="Times New Roman" w:eastAsia="Times New Roman" w:hint="default"/>
                          <w:w w:val="99"/>
                          <w:sz w:val="18"/>
                          <w:szCs w:val="18"/>
                        </w:rPr>
                        <w:t>16.</w:t>
                      </w:r>
                      <w:r>
                        <w:rPr>
                          <w:rFonts w:ascii="Times New Roman" w:hAnsi="Times New Roman" w:cs="Times New Roman" w:eastAsia="Times New Roman" w:hint="default"/>
                          <w:spacing w:val="-2"/>
                          <w:w w:val="99"/>
                          <w:sz w:val="18"/>
                          <w:szCs w:val="18"/>
                        </w:rPr>
                        <w:t>5</w:t>
                      </w:r>
                      <w:r>
                        <w:rPr>
                          <w:rFonts w:ascii="Times New Roman" w:hAnsi="Times New Roman" w:cs="Times New Roman" w:eastAsia="Times New Roman" w:hint="default"/>
                          <w:w w:val="99"/>
                          <w:sz w:val="18"/>
                          <w:szCs w:val="18"/>
                        </w:rPr>
                        <w:t>%</w:t>
                      </w:r>
                      <w:r>
                        <w:rPr>
                          <w:rFonts w:ascii="宋体" w:hAnsi="宋体" w:cs="宋体" w:eastAsia="宋体" w:hint="default"/>
                          <w:spacing w:val="-76"/>
                          <w:w w:val="99"/>
                          <w:sz w:val="18"/>
                          <w:szCs w:val="18"/>
                        </w:rPr>
                        <w:t>、</w:t>
                      </w:r>
                      <w:r>
                        <w:rPr>
                          <w:rFonts w:ascii="Times New Roman" w:hAnsi="Times New Roman" w:cs="Times New Roman" w:eastAsia="Times New Roman" w:hint="default"/>
                          <w:w w:val="99"/>
                          <w:sz w:val="18"/>
                          <w:szCs w:val="18"/>
                        </w:rPr>
                        <w:t>25%</w:t>
                      </w:r>
                      <w:r>
                        <w:rPr>
                          <w:rFonts w:ascii="Times New Roman" w:hAnsi="Times New Roman" w:cs="Times New Roman" w:eastAsia="Times New Roman" w:hint="default"/>
                          <w:sz w:val="18"/>
                          <w:szCs w:val="18"/>
                        </w:rPr>
                      </w:r>
                    </w:p>
                    <w:p>
                      <w:pPr>
                        <w:spacing w:before="151"/>
                        <w:ind w:left="0" w:right="0" w:firstLine="0"/>
                        <w:jc w:val="center"/>
                        <w:rPr>
                          <w:rFonts w:ascii="宋体" w:hAnsi="宋体" w:cs="宋体" w:eastAsia="宋体" w:hint="default"/>
                          <w:sz w:val="18"/>
                          <w:szCs w:val="18"/>
                        </w:rPr>
                      </w:pPr>
                      <w:r>
                        <w:rPr>
                          <w:rFonts w:ascii="宋体" w:hAnsi="宋体" w:cs="宋体" w:eastAsia="宋体" w:hint="default"/>
                          <w:sz w:val="18"/>
                          <w:szCs w:val="18"/>
                        </w:rPr>
                        <w:t>【注】</w:t>
                      </w:r>
                    </w:p>
                  </w:txbxContent>
                </v:textbox>
                <w10:wrap type="none"/>
              </v:shape>
              <v:shape style="position:absolute;left:137;top:342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教育费附加</w:t>
                      </w:r>
                    </w:p>
                  </w:txbxContent>
                </v:textbox>
                <w10:wrap type="none"/>
              </v:shape>
              <v:shape style="position:absolute;left:1699;top:3424;width:27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按实际缴纳的增值税、营业税计征</w:t>
                      </w:r>
                    </w:p>
                  </w:txbxContent>
                </v:textbox>
                <w10:wrap type="none"/>
              </v:shape>
              <v:shape style="position:absolute;left:6775;top:3447;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w:t>
                      </w:r>
                    </w:p>
                  </w:txbxContent>
                </v:textbox>
                <w10:wrap type="none"/>
              </v:shape>
            </v:group>
          </v:group>
        </w:pict>
      </w:r>
      <w:r>
        <w:rPr>
          <w:rFonts w:ascii="宋体" w:hAnsi="宋体" w:cs="宋体" w:eastAsia="宋体" w:hint="default"/>
          <w:position w:val="-73"/>
          <w:sz w:val="20"/>
          <w:szCs w:val="20"/>
        </w:rPr>
      </w:r>
    </w:p>
    <w:p>
      <w:pPr>
        <w:spacing w:after="0" w:line="3699" w:lineRule="exact"/>
        <w:rPr>
          <w:rFonts w:ascii="宋体" w:hAnsi="宋体" w:cs="宋体" w:eastAsia="宋体" w:hint="default"/>
          <w:sz w:val="20"/>
          <w:szCs w:val="20"/>
        </w:rPr>
        <w:sectPr>
          <w:pgSz w:w="11910" w:h="16840"/>
          <w:pgMar w:header="852" w:footer="977" w:top="1320" w:bottom="1160" w:left="980" w:right="1020"/>
        </w:sectPr>
      </w:pPr>
    </w:p>
    <w:p>
      <w:pPr>
        <w:spacing w:line="240" w:lineRule="auto" w:before="11"/>
        <w:rPr>
          <w:rFonts w:ascii="宋体" w:hAnsi="宋体" w:cs="宋体" w:eastAsia="宋体" w:hint="default"/>
          <w:b/>
          <w:bCs/>
          <w:sz w:val="8"/>
          <w:szCs w:val="8"/>
        </w:rPr>
      </w:pPr>
    </w:p>
    <w:p>
      <w:pPr>
        <w:spacing w:line="1029" w:lineRule="exact"/>
        <w:ind w:left="1036"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392.9pt;height:51.5pt;mso-position-horizontal-relative:char;mso-position-vertical-relative:line" coordorigin="0,0" coordsize="7858,1030">
            <v:group style="position:absolute;left:29;top:15;width:7814;height:2" coordorigin="29,15" coordsize="7814,2">
              <v:shape style="position:absolute;left:29;top:15;width:7814;height:2" coordorigin="29,15" coordsize="7814,0" path="m29,15l7843,15e" filled="false" stroked="true" strokeweight="1.5pt" strokecolor="#000000">
                <v:path arrowok="t"/>
              </v:shape>
            </v:group>
            <v:group style="position:absolute;left:15;top:1015;width:1571;height:2" coordorigin="15,1015" coordsize="1571,2">
              <v:shape style="position:absolute;left:15;top:1015;width:1571;height:2" coordorigin="15,1015" coordsize="1571,0" path="m15,1015l1586,1015e" filled="false" stroked="true" strokeweight="1.5pt" strokecolor="#000000">
                <v:path arrowok="t"/>
              </v:shape>
              <v:shape style="position:absolute;left:10;top:1;width:7844;height:1027" type="#_x0000_t75" stroked="false">
                <v:imagedata r:id="rId64" o:title=""/>
              </v:shape>
            </v:group>
            <v:group style="position:absolute;left:1586;top:1015;width:4359;height:2" coordorigin="1586,1015" coordsize="4359,2">
              <v:shape style="position:absolute;left:1586;top:1015;width:4359;height:2" coordorigin="1586,1015" coordsize="4359,0" path="m1586,1015l5944,1015e" filled="false" stroked="true" strokeweight="1.5pt" strokecolor="#000000">
                <v:path arrowok="t"/>
              </v:shape>
              <v:shape style="position:absolute;left:5915;top:491;width:67;height:538" type="#_x0000_t75" stroked="false">
                <v:imagedata r:id="rId63" o:title=""/>
              </v:shape>
            </v:group>
            <v:group style="position:absolute;left:5944;top:1015;width:1899;height:2" coordorigin="5944,1015" coordsize="1899,2">
              <v:shape style="position:absolute;left:5944;top:1015;width:1899;height:2" coordorigin="5944,1015" coordsize="1899,0" path="m5944,1015l7843,1015e" filled="false" stroked="true" strokeweight="1.5pt" strokecolor="#000000">
                <v:path arrowok="t"/>
              </v:shape>
              <v:shape style="position:absolute;left:541;top:2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税  种</w:t>
                      </w:r>
                    </w:p>
                  </w:txbxContent>
                </v:textbox>
                <w10:wrap type="none"/>
              </v:shape>
              <v:shape style="position:absolute;left:341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计税依据</w:t>
                      </w:r>
                    </w:p>
                  </w:txbxContent>
                </v:textbox>
                <w10:wrap type="none"/>
              </v:shape>
              <v:shape style="position:absolute;left:671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税率</w:t>
                      </w:r>
                    </w:p>
                  </w:txbxContent>
                </v:textbox>
                <w10:wrap type="none"/>
              </v:shape>
              <v:shape style="position:absolute;left:137;top:754;width:4262;height:180" type="#_x0000_t202" filled="false" stroked="false">
                <v:textbox inset="0,0,0,0">
                  <w:txbxContent>
                    <w:p>
                      <w:pPr>
                        <w:tabs>
                          <w:tab w:pos="1561"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地方教育费附加</w:t>
                        <w:tab/>
                        <w:t>按实际缴纳的增值税、营业税计征</w:t>
                      </w:r>
                    </w:p>
                  </w:txbxContent>
                </v:textbox>
                <w10:wrap type="none"/>
              </v:shape>
              <v:shape style="position:absolute;left:6775;top:777;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w:t>
                      </w:r>
                    </w:p>
                  </w:txbxContent>
                </v:textbox>
                <w10:wrap type="none"/>
              </v:shape>
            </v:group>
          </v:group>
        </w:pict>
      </w:r>
      <w:r>
        <w:rPr>
          <w:rFonts w:ascii="宋体" w:hAnsi="宋体" w:cs="宋体" w:eastAsia="宋体" w:hint="default"/>
          <w:position w:val="-20"/>
          <w:sz w:val="20"/>
          <w:szCs w:val="20"/>
        </w:rPr>
      </w:r>
    </w:p>
    <w:p>
      <w:pPr>
        <w:pStyle w:val="BodyText"/>
        <w:spacing w:line="331" w:lineRule="auto" w:before="93"/>
        <w:ind w:left="867" w:right="120"/>
        <w:jc w:val="both"/>
      </w:pPr>
      <w:r>
        <w:rPr/>
        <w:t>注：按照国家税务总局公告</w:t>
      </w:r>
      <w:r>
        <w:rPr>
          <w:rFonts w:ascii="Times New Roman" w:hAnsi="Times New Roman" w:cs="Times New Roman" w:eastAsia="Times New Roman" w:hint="default"/>
        </w:rPr>
        <w:t>[2012]57</w:t>
      </w:r>
      <w:r>
        <w:rPr>
          <w:rFonts w:ascii="Times New Roman" w:hAnsi="Times New Roman" w:cs="Times New Roman" w:eastAsia="Times New Roman" w:hint="default"/>
          <w:spacing w:val="-3"/>
        </w:rPr>
        <w:t> </w:t>
      </w:r>
      <w:r>
        <w:rPr/>
        <w:t>号</w:t>
      </w:r>
      <w:r>
        <w:rPr>
          <w:rFonts w:ascii="Times New Roman" w:hAnsi="Times New Roman" w:cs="Times New Roman" w:eastAsia="Times New Roman" w:hint="default"/>
        </w:rPr>
        <w:t>“</w:t>
      </w:r>
      <w:r>
        <w:rPr/>
        <w:t>国家税务总局关于印发《跨地区经营汇总纳税企业所得税 征收管理办法》的公告</w:t>
      </w:r>
      <w:r>
        <w:rPr>
          <w:rFonts w:ascii="Times New Roman" w:hAnsi="Times New Roman" w:cs="Times New Roman" w:eastAsia="Times New Roman" w:hint="default"/>
        </w:rPr>
        <w:t>”</w:t>
      </w:r>
      <w:r>
        <w:rPr/>
        <w:t>的规定，国盛证券及其全部下属分支机构实行就地预缴、汇总清算的所得 税缴纳政策。</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4"/>
          <w:szCs w:val="14"/>
        </w:rPr>
      </w:pPr>
    </w:p>
    <w:p>
      <w:pPr>
        <w:pStyle w:val="Heading4"/>
        <w:spacing w:line="240" w:lineRule="auto" w:before="0"/>
        <w:ind w:left="153" w:right="0"/>
        <w:jc w:val="left"/>
        <w:rPr>
          <w:b w:val="0"/>
          <w:bCs w:val="0"/>
        </w:rPr>
      </w:pPr>
      <w:r>
        <w:rPr/>
        <w:t>（二）存在不同企业所得税税率纳税主体的，披露情况说明</w:t>
      </w:r>
      <w:r>
        <w:rPr>
          <w:b w:val="0"/>
          <w:bCs w:val="0"/>
        </w:rPr>
      </w:r>
    </w:p>
    <w:p>
      <w:pPr>
        <w:spacing w:line="240" w:lineRule="auto" w:before="5"/>
        <w:rPr>
          <w:rFonts w:ascii="宋体" w:hAnsi="宋体" w:cs="宋体" w:eastAsia="宋体" w:hint="default"/>
          <w:b/>
          <w:bCs/>
          <w:sz w:val="2"/>
          <w:szCs w:val="2"/>
        </w:rPr>
      </w:pPr>
    </w:p>
    <w:p>
      <w:pPr>
        <w:spacing w:line="10340" w:lineRule="exact"/>
        <w:ind w:left="380" w:right="0" w:firstLine="0"/>
        <w:rPr>
          <w:rFonts w:ascii="宋体" w:hAnsi="宋体" w:cs="宋体" w:eastAsia="宋体" w:hint="default"/>
          <w:sz w:val="20"/>
          <w:szCs w:val="20"/>
        </w:rPr>
      </w:pPr>
      <w:r>
        <w:rPr>
          <w:rFonts w:ascii="宋体" w:hAnsi="宋体" w:cs="宋体" w:eastAsia="宋体" w:hint="default"/>
          <w:position w:val="-206"/>
          <w:sz w:val="20"/>
          <w:szCs w:val="20"/>
        </w:rPr>
        <w:pict>
          <v:group style="width:459.55pt;height:517.0500pt;mso-position-horizontal-relative:char;mso-position-vertical-relative:line" coordorigin="0,0" coordsize="9191,10341">
            <v:group style="position:absolute;left:29;top:15;width:9126;height:2" coordorigin="29,15" coordsize="9126,2">
              <v:shape style="position:absolute;left:29;top:15;width:9126;height:2" coordorigin="29,15" coordsize="9126,0" path="m29,15l9155,15e" filled="false" stroked="true" strokeweight="1.5pt" strokecolor="#000000">
                <v:path arrowok="t"/>
              </v:shape>
              <v:shape style="position:absolute;left:7731;top:1;width:67;height:538" type="#_x0000_t75" stroked="false">
                <v:imagedata r:id="rId65" o:title=""/>
              </v:shape>
            </v:group>
            <v:group style="position:absolute;left:15;top:10325;width:7745;height:2" coordorigin="15,10325" coordsize="7745,2">
              <v:shape style="position:absolute;left:15;top:10325;width:7745;height:2" coordorigin="15,10325" coordsize="7745,0" path="m15,10325l7760,10325e" filled="false" stroked="true" strokeweight="1.5pt" strokecolor="#000000">
                <v:path arrowok="t"/>
              </v:shape>
              <v:shape style="position:absolute;left:1;top:481;width:9190;height:9858" type="#_x0000_t75" stroked="false">
                <v:imagedata r:id="rId66" o:title=""/>
              </v:shape>
            </v:group>
            <v:group style="position:absolute;left:7760;top:10325;width:1396;height:2" coordorigin="7760,10325" coordsize="1396,2">
              <v:shape style="position:absolute;left:7760;top:10325;width:1396;height:2" coordorigin="7760,10325" coordsize="1396,0" path="m7760,10325l9155,10325e" filled="false" stroked="true" strokeweight="1.5pt" strokecolor="#000000">
                <v:path arrowok="t"/>
              </v:shape>
              <v:shape style="position:absolute;left:3357;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纳税主体名称</w:t>
                      </w:r>
                    </w:p>
                  </w:txbxContent>
                </v:textbox>
                <w10:wrap type="none"/>
              </v:shape>
              <v:shape style="position:absolute;left:8011;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所得税税率</w:t>
                      </w:r>
                    </w:p>
                  </w:txbxContent>
                </v:textbox>
                <w10:wrap type="none"/>
              </v:shape>
              <v:shape style="position:absolute;left:139;top:754;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国盛金融控股集团股份有限公司</w:t>
                      </w:r>
                    </w:p>
                  </w:txbxContent>
                </v:textbox>
                <w10:wrap type="none"/>
              </v:shape>
              <v:shape style="position:absolute;left:8717;top:735;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1245;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国盛证券有限责任公司</w:t>
                      </w:r>
                    </w:p>
                  </w:txbxContent>
                </v:textbox>
                <w10:wrap type="none"/>
              </v:shape>
              <v:shape style="position:absolute;left:8717;top:1226;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173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深圳国盛前海投资有限公司</w:t>
                      </w:r>
                    </w:p>
                  </w:txbxContent>
                </v:textbox>
                <w10:wrap type="none"/>
              </v:shape>
              <v:shape style="position:absolute;left:8717;top:1715;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222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珠海横琴极盛科技有限公司</w:t>
                      </w:r>
                    </w:p>
                  </w:txbxContent>
                </v:textbox>
                <w10:wrap type="none"/>
              </v:shape>
              <v:shape style="position:absolute;left:8717;top:2247;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271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深圳前海国盛科技有限公司</w:t>
                      </w:r>
                    </w:p>
                  </w:txbxContent>
                </v:textbox>
                <w10:wrap type="none"/>
              </v:shape>
              <v:shape style="position:absolute;left:8717;top:2738;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320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天津国盛互联科技有限公司</w:t>
                      </w:r>
                    </w:p>
                  </w:txbxContent>
                </v:textbox>
                <w10:wrap type="none"/>
              </v:shape>
              <v:shape style="position:absolute;left:8717;top:3227;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9;top:3694;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北京国盛互联信息咨询有限公司</w:t>
                      </w:r>
                    </w:p>
                  </w:txbxContent>
                </v:textbox>
                <w10:wrap type="none"/>
              </v:shape>
              <v:shape style="position:absolute;left:8717;top:3717;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4185;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国盛期货有限责任公司</w:t>
                      </w:r>
                    </w:p>
                  </w:txbxContent>
                </v:textbox>
                <w10:wrap type="none"/>
              </v:shape>
              <v:shape style="position:absolute;left:8717;top:4208;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467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国盛证券资产管理有限公司</w:t>
                      </w:r>
                    </w:p>
                  </w:txbxContent>
                </v:textbox>
                <w10:wrap type="none"/>
              </v:shape>
              <v:shape style="position:absolute;left:8717;top:4697;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516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上海全钰股权投资有限公司</w:t>
                      </w:r>
                    </w:p>
                  </w:txbxContent>
                </v:textbox>
                <w10:wrap type="none"/>
              </v:shape>
              <v:shape style="position:absolute;left:8717;top:5187;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5678;width:379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Kingley </w:t>
                      </w:r>
                      <w:r>
                        <w:rPr>
                          <w:rFonts w:ascii="Times New Roman"/>
                          <w:spacing w:val="-3"/>
                          <w:sz w:val="18"/>
                        </w:rPr>
                        <w:t>Ying </w:t>
                      </w:r>
                      <w:r>
                        <w:rPr>
                          <w:rFonts w:ascii="Times New Roman"/>
                          <w:sz w:val="18"/>
                        </w:rPr>
                        <w:t>Fat Paper Products &amp; Printing</w:t>
                      </w:r>
                      <w:r>
                        <w:rPr>
                          <w:rFonts w:ascii="Times New Roman"/>
                          <w:spacing w:val="-23"/>
                          <w:sz w:val="18"/>
                        </w:rPr>
                        <w:t> </w:t>
                      </w:r>
                      <w:r>
                        <w:rPr>
                          <w:rFonts w:ascii="Times New Roman"/>
                          <w:sz w:val="18"/>
                        </w:rPr>
                        <w:t>Limited</w:t>
                      </w:r>
                    </w:p>
                  </w:txbxContent>
                </v:textbox>
                <w10:wrap type="none"/>
              </v:shape>
              <v:shape style="position:absolute;left:8584;top:5678;width:46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16.5%</w:t>
                      </w:r>
                    </w:p>
                  </w:txbxContent>
                </v:textbox>
                <w10:wrap type="none"/>
              </v:shape>
              <v:shape style="position:absolute;left:136;top:6167;width:21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8"/>
                          <w:sz w:val="18"/>
                        </w:rPr>
                        <w:t>Wa </w:t>
                      </w:r>
                      <w:r>
                        <w:rPr>
                          <w:rFonts w:ascii="Times New Roman"/>
                          <w:sz w:val="18"/>
                        </w:rPr>
                        <w:t>Sung Investment</w:t>
                      </w:r>
                      <w:r>
                        <w:rPr>
                          <w:rFonts w:ascii="Times New Roman"/>
                          <w:spacing w:val="8"/>
                          <w:sz w:val="18"/>
                        </w:rPr>
                        <w:t> </w:t>
                      </w:r>
                      <w:r>
                        <w:rPr>
                          <w:rFonts w:ascii="Times New Roman"/>
                          <w:sz w:val="18"/>
                        </w:rPr>
                        <w:t>Limited</w:t>
                      </w:r>
                    </w:p>
                  </w:txbxContent>
                </v:textbox>
                <w10:wrap type="none"/>
              </v:shape>
              <v:shape style="position:absolute;left:8583;top:6167;width:46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16.5%</w:t>
                      </w:r>
                    </w:p>
                  </w:txbxContent>
                </v:textbox>
                <w10:wrap type="none"/>
              </v:shape>
              <v:shape style="position:absolute;left:136;top:6657;width:30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Guosheng International(Holding)</w:t>
                      </w:r>
                      <w:r>
                        <w:rPr>
                          <w:rFonts w:ascii="Times New Roman"/>
                          <w:spacing w:val="-5"/>
                          <w:sz w:val="18"/>
                        </w:rPr>
                        <w:t> </w:t>
                      </w:r>
                      <w:r>
                        <w:rPr>
                          <w:rFonts w:ascii="Times New Roman"/>
                          <w:sz w:val="18"/>
                        </w:rPr>
                        <w:t>Limited</w:t>
                      </w:r>
                    </w:p>
                  </w:txbxContent>
                </v:textbox>
                <w10:wrap type="none"/>
              </v:shape>
              <v:shape style="position:absolute;left:8584;top:6657;width:46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16.5%</w:t>
                      </w:r>
                    </w:p>
                  </w:txbxContent>
                </v:textbox>
                <w10:wrap type="none"/>
              </v:shape>
              <v:shape style="position:absolute;left:136;top:7148;width:315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Guosheng International Investment</w:t>
                      </w:r>
                      <w:r>
                        <w:rPr>
                          <w:rFonts w:ascii="Times New Roman"/>
                          <w:spacing w:val="-10"/>
                          <w:sz w:val="18"/>
                        </w:rPr>
                        <w:t> </w:t>
                      </w:r>
                      <w:r>
                        <w:rPr>
                          <w:rFonts w:ascii="Times New Roman"/>
                          <w:sz w:val="18"/>
                        </w:rPr>
                        <w:t>Limited</w:t>
                      </w:r>
                    </w:p>
                  </w:txbxContent>
                </v:textbox>
                <w10:wrap type="none"/>
              </v:shape>
              <v:shape style="position:absolute;left:8808;top:7148;width:24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w:t>
                      </w:r>
                    </w:p>
                  </w:txbxContent>
                </v:textbox>
                <w10:wrap type="none"/>
              </v:shape>
              <v:shape style="position:absolute;left:136;top:7637;width:37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Guosheng Internet Investment Management</w:t>
                      </w:r>
                      <w:r>
                        <w:rPr>
                          <w:rFonts w:ascii="Times New Roman"/>
                          <w:spacing w:val="-7"/>
                          <w:sz w:val="18"/>
                        </w:rPr>
                        <w:t> </w:t>
                      </w:r>
                      <w:r>
                        <w:rPr>
                          <w:rFonts w:ascii="Times New Roman"/>
                          <w:sz w:val="18"/>
                        </w:rPr>
                        <w:t>Limited</w:t>
                      </w:r>
                    </w:p>
                  </w:txbxContent>
                </v:textbox>
                <w10:wrap type="none"/>
              </v:shape>
              <v:shape style="position:absolute;left:8808;top:7637;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w:t>
                      </w:r>
                    </w:p>
                  </w:txbxContent>
                </v:textbox>
                <w10:wrap type="none"/>
              </v:shape>
              <v:shape style="position:absolute;left:136;top:8104;width:412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广东华声电器实业有限公司（以下简称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华声实业</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8717;top:8085;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8595;width:412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扬州华声电子实业有限公司（以下简称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扬州华声</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8717;top:8576;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15%</w:t>
                      </w:r>
                    </w:p>
                  </w:txbxContent>
                </v:textbox>
                <w10:wrap type="none"/>
              </v:shape>
              <v:shape style="position:absolute;left:136;top:9084;width:412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扬州华声电器装配有限公司（以下简称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扬州装配</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8717;top:9065;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9574;width:466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佛山市华声电子装配有限责任公司（以下简称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佛山装配</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8717;top:9555;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shape style="position:absolute;left:136;top:10065;width:376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广东华声电缆有限公司（以下简称</w:t>
                      </w:r>
                      <w:r>
                        <w:rPr>
                          <w:rFonts w:ascii="Times New Roman" w:hAnsi="Times New Roman" w:cs="Times New Roman" w:eastAsia="Times New Roman" w:hint="default"/>
                          <w:sz w:val="18"/>
                          <w:szCs w:val="18"/>
                        </w:rPr>
                        <w:t>“</w:t>
                      </w:r>
                      <w:r>
                        <w:rPr>
                          <w:rFonts w:ascii="宋体" w:hAnsi="宋体" w:cs="宋体" w:eastAsia="宋体" w:hint="default"/>
                          <w:sz w:val="18"/>
                          <w:szCs w:val="18"/>
                        </w:rPr>
                        <w:t>华声电缆</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8717;top:10046;width:3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w:t>
                      </w:r>
                    </w:p>
                  </w:txbxContent>
                </v:textbox>
                <w10:wrap type="none"/>
              </v:shape>
            </v:group>
          </v:group>
        </w:pict>
      </w:r>
      <w:r>
        <w:rPr>
          <w:rFonts w:ascii="宋体" w:hAnsi="宋体" w:cs="宋体" w:eastAsia="宋体" w:hint="default"/>
          <w:position w:val="-206"/>
          <w:sz w:val="20"/>
          <w:szCs w:val="20"/>
        </w:rPr>
      </w:r>
    </w:p>
    <w:p>
      <w:pPr>
        <w:spacing w:after="0" w:line="10340" w:lineRule="exact"/>
        <w:rPr>
          <w:rFonts w:ascii="宋体" w:hAnsi="宋体" w:cs="宋体" w:eastAsia="宋体" w:hint="default"/>
          <w:sz w:val="20"/>
          <w:szCs w:val="20"/>
        </w:rPr>
        <w:sectPr>
          <w:pgSz w:w="11910" w:h="16840"/>
          <w:pgMar w:header="852" w:footer="977" w:top="1320" w:bottom="1160" w:left="980" w:right="1020"/>
        </w:sectPr>
      </w:pPr>
    </w:p>
    <w:p>
      <w:pPr>
        <w:spacing w:line="240" w:lineRule="auto" w:before="4"/>
        <w:rPr>
          <w:rFonts w:ascii="宋体" w:hAnsi="宋体" w:cs="宋体" w:eastAsia="宋体" w:hint="default"/>
          <w:b/>
          <w:bCs/>
          <w:sz w:val="13"/>
          <w:szCs w:val="13"/>
        </w:rPr>
      </w:pPr>
    </w:p>
    <w:p>
      <w:pPr>
        <w:pStyle w:val="Heading4"/>
        <w:spacing w:line="240" w:lineRule="auto"/>
        <w:ind w:right="0"/>
        <w:jc w:val="left"/>
        <w:rPr>
          <w:b w:val="0"/>
          <w:bCs w:val="0"/>
        </w:rPr>
      </w:pPr>
      <w:r>
        <w:rPr/>
        <w:t>（三）税收优惠及批文</w:t>
      </w:r>
      <w:r>
        <w:rPr>
          <w:b w:val="0"/>
          <w:bCs w:val="0"/>
        </w:rPr>
      </w:r>
    </w:p>
    <w:p>
      <w:pPr>
        <w:pStyle w:val="BodyText"/>
        <w:spacing w:line="331" w:lineRule="auto" w:before="125"/>
        <w:ind w:right="98" w:firstLine="420"/>
        <w:jc w:val="left"/>
        <w:rPr>
          <w:rFonts w:ascii="Times New Roman" w:hAnsi="Times New Roman" w:cs="Times New Roman" w:eastAsia="Times New Roman" w:hint="default"/>
        </w:rPr>
      </w:pPr>
      <w:r>
        <w:rPr/>
        <w:t>根据</w:t>
      </w:r>
      <w:r>
        <w:rPr>
          <w:spacing w:val="-2"/>
        </w:rPr>
        <w:t> </w:t>
      </w:r>
      <w:r>
        <w:rPr>
          <w:rFonts w:ascii="Times New Roman" w:hAnsi="Times New Roman" w:cs="Times New Roman" w:eastAsia="Times New Roman" w:hint="default"/>
        </w:rPr>
        <w:t>“</w:t>
      </w:r>
      <w:r>
        <w:rPr/>
        <w:t>关于公示江苏省</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年第二批拟认定高新技术企业名单的通知</w:t>
      </w:r>
      <w:r>
        <w:rPr>
          <w:rFonts w:ascii="Times New Roman" w:hAnsi="Times New Roman" w:cs="Times New Roman" w:eastAsia="Times New Roman" w:hint="default"/>
        </w:rPr>
        <w:t>”</w:t>
      </w:r>
      <w:r>
        <w:rPr/>
        <w:t>，报告期出售的子公司扬州华 声于</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12</w:t>
      </w:r>
      <w:r>
        <w:rPr>
          <w:rFonts w:ascii="Times New Roman" w:hAnsi="Times New Roman" w:cs="Times New Roman" w:eastAsia="Times New Roman" w:hint="default"/>
          <w:spacing w:val="-3"/>
        </w:rPr>
        <w:t> </w:t>
      </w:r>
      <w:r>
        <w:rPr/>
        <w:t>月</w:t>
      </w:r>
      <w:r>
        <w:rPr>
          <w:spacing w:val="-55"/>
        </w:rPr>
        <w:t> </w:t>
      </w:r>
      <w:r>
        <w:rPr>
          <w:rFonts w:ascii="Times New Roman" w:hAnsi="Times New Roman" w:cs="Times New Roman" w:eastAsia="Times New Roman" w:hint="default"/>
        </w:rPr>
        <w:t>7</w:t>
      </w:r>
      <w:r>
        <w:rPr>
          <w:rFonts w:ascii="Times New Roman" w:hAnsi="Times New Roman" w:cs="Times New Roman" w:eastAsia="Times New Roman" w:hint="default"/>
          <w:spacing w:val="-2"/>
        </w:rPr>
        <w:t> </w:t>
      </w:r>
      <w:r>
        <w:rPr/>
        <w:t>日获得国家级高新技术企业证书，证书编号：</w:t>
      </w:r>
      <w:r>
        <w:rPr>
          <w:rFonts w:ascii="Times New Roman" w:hAnsi="Times New Roman" w:cs="Times New Roman" w:eastAsia="Times New Roman" w:hint="default"/>
        </w:rPr>
        <w:t>GF201732002630</w:t>
      </w:r>
      <w:r>
        <w:rPr/>
        <w:t>，有效期</w:t>
      </w:r>
      <w:r>
        <w:rPr>
          <w:spacing w:val="-55"/>
        </w:rPr>
        <w:t> </w:t>
      </w:r>
      <w:r>
        <w:rPr>
          <w:rFonts w:ascii="Times New Roman" w:hAnsi="Times New Roman" w:cs="Times New Roman" w:eastAsia="Times New Roman" w:hint="default"/>
        </w:rPr>
        <w:t>3</w:t>
      </w:r>
      <w:r>
        <w:rPr>
          <w:rFonts w:ascii="Times New Roman" w:hAnsi="Times New Roman" w:cs="Times New Roman" w:eastAsia="Times New Roman" w:hint="default"/>
          <w:spacing w:val="-2"/>
        </w:rPr>
        <w:t> </w:t>
      </w:r>
      <w:r>
        <w:rPr/>
        <w:t>年，</w:t>
      </w:r>
      <w:r>
        <w:rPr>
          <w:rFonts w:ascii="Times New Roman" w:hAnsi="Times New Roman" w:cs="Times New Roman" w:eastAsia="Times New Roman" w:hint="default"/>
        </w:rPr>
        <w:t>2017</w:t>
      </w:r>
    </w:p>
    <w:p>
      <w:pPr>
        <w:pStyle w:val="BodyText"/>
        <w:spacing w:line="240" w:lineRule="auto" w:before="20"/>
        <w:ind w:left="153" w:right="0"/>
        <w:jc w:val="left"/>
      </w:pPr>
      <w:r>
        <w:rPr/>
        <w:t>年</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日至</w:t>
      </w:r>
      <w:r>
        <w:rPr>
          <w:spacing w:val="-54"/>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w:t>
      </w:r>
      <w:r>
        <w:rPr>
          <w:spacing w:val="-54"/>
        </w:rPr>
        <w:t> </w:t>
      </w:r>
      <w:r>
        <w:rPr>
          <w:rFonts w:ascii="Times New Roman" w:hAnsi="Times New Roman" w:cs="Times New Roman" w:eastAsia="Times New Roman" w:hint="default"/>
        </w:rPr>
        <w:t>12</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31</w:t>
      </w:r>
      <w:r>
        <w:rPr>
          <w:rFonts w:ascii="Times New Roman" w:hAnsi="Times New Roman" w:cs="Times New Roman" w:eastAsia="Times New Roman" w:hint="default"/>
          <w:spacing w:val="-1"/>
        </w:rPr>
        <w:t> </w:t>
      </w:r>
      <w:r>
        <w:rPr/>
        <w:t>日期间企业所得税减按</w:t>
      </w:r>
      <w:r>
        <w:rPr>
          <w:spacing w:val="-54"/>
        </w:rPr>
        <w:t> </w:t>
      </w:r>
      <w:r>
        <w:rPr>
          <w:rFonts w:ascii="Times New Roman" w:hAnsi="Times New Roman" w:cs="Times New Roman" w:eastAsia="Times New Roman" w:hint="default"/>
        </w:rPr>
        <w:t>15%</w:t>
      </w:r>
      <w:r>
        <w:rPr/>
        <w:t>的税率征收。</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0"/>
        <w:jc w:val="left"/>
        <w:rPr>
          <w:b w:val="0"/>
          <w:bCs w:val="0"/>
        </w:rPr>
      </w:pPr>
      <w:r>
        <w:rPr/>
        <w:t>五、合并财务报表项目注释</w:t>
      </w:r>
      <w:r>
        <w:rPr>
          <w:b w:val="0"/>
          <w:bCs w:val="0"/>
        </w:rPr>
      </w:r>
    </w:p>
    <w:p>
      <w:pPr>
        <w:pStyle w:val="Heading4"/>
        <w:spacing w:line="240" w:lineRule="auto" w:before="125"/>
        <w:ind w:left="153" w:right="0"/>
        <w:jc w:val="left"/>
        <w:rPr>
          <w:b w:val="0"/>
          <w:bCs w:val="0"/>
        </w:rPr>
      </w:pPr>
      <w:r>
        <w:rPr/>
        <w:t>（一）货币资金</w:t>
      </w:r>
      <w:r>
        <w:rPr>
          <w:b w:val="0"/>
          <w:bCs w:val="0"/>
        </w:rPr>
      </w:r>
    </w:p>
    <w:p>
      <w:pPr>
        <w:pStyle w:val="Heading4"/>
        <w:spacing w:line="240" w:lineRule="auto" w:before="125"/>
        <w:ind w:left="863" w:right="0"/>
        <w:jc w:val="left"/>
        <w:rPr>
          <w:b w:val="0"/>
          <w:bCs w:val="0"/>
        </w:rPr>
      </w:pPr>
      <w:r>
        <w:rPr/>
        <w:pict>
          <v:group style="position:absolute;margin-left:67.349998pt;margin-top:21.632183pt;width:460.75pt;height:419pt;mso-position-horizontal-relative:page;mso-position-vertical-relative:paragraph;z-index:-1175632" coordorigin="1347,433" coordsize="9215,8380">
            <v:group style="position:absolute;left:1376;top:448;width:9154;height:2" coordorigin="1376,448" coordsize="9154,2">
              <v:shape style="position:absolute;left:1376;top:448;width:9154;height:2" coordorigin="1376,448" coordsize="9154,0" path="m1376,448l10530,448e" filled="false" stroked="true" strokeweight="1.5pt" strokecolor="#000000">
                <v:path arrowok="t"/>
              </v:shape>
              <v:shape style="position:absolute;left:3590;top:434;width:3812;height:538" type="#_x0000_t75" stroked="false">
                <v:imagedata r:id="rId67" o:title=""/>
              </v:shape>
            </v:group>
            <v:group style="position:absolute;left:1362;top:8797;width:2258;height:2" coordorigin="1362,8797" coordsize="2258,2">
              <v:shape style="position:absolute;left:1362;top:8797;width:2258;height:2" coordorigin="1362,8797" coordsize="2258,0" path="m1362,8797l3619,8797e" filled="false" stroked="true" strokeweight="1.5pt" strokecolor="#000000">
                <v:path arrowok="t"/>
              </v:shape>
              <v:shape style="position:absolute;left:1348;top:914;width:9214;height:7897" type="#_x0000_t75" stroked="false">
                <v:imagedata r:id="rId68" o:title=""/>
              </v:shape>
            </v:group>
            <v:group style="position:absolute;left:3619;top:8797;width:2129;height:2" coordorigin="3619,8797" coordsize="2129,2">
              <v:shape style="position:absolute;left:3619;top:8797;width:2129;height:2" coordorigin="3619,8797" coordsize="2129,0" path="m3619,8797l5748,8797e" filled="false" stroked="true" strokeweight="1.5pt" strokecolor="#000000">
                <v:path arrowok="t"/>
              </v:shape>
              <v:shape style="position:absolute;left:5719;top:8273;width:67;height:538" type="#_x0000_t75" stroked="false">
                <v:imagedata r:id="rId69" o:title=""/>
              </v:shape>
            </v:group>
            <v:group style="position:absolute;left:5748;top:8797;width:1617;height:2" coordorigin="5748,8797" coordsize="1617,2">
              <v:shape style="position:absolute;left:5748;top:8797;width:1617;height:2" coordorigin="5748,8797" coordsize="1617,0" path="m5748,8797l7364,8797e" filled="false" stroked="true" strokeweight="1.5pt" strokecolor="#000000">
                <v:path arrowok="t"/>
              </v:shape>
              <v:shape style="position:absolute;left:7336;top:8273;width:67;height:538" type="#_x0000_t75" stroked="false">
                <v:imagedata r:id="rId69" o:title=""/>
              </v:shape>
            </v:group>
            <v:group style="position:absolute;left:7364;top:8797;width:3166;height:2" coordorigin="7364,8797" coordsize="3166,2">
              <v:shape style="position:absolute;left:7364;top:8797;width:3166;height:2" coordorigin="7364,8797" coordsize="3166,0" path="m7364,8797l10530,8797e" filled="false" stroked="true" strokeweight="1.5pt" strokecolor="#000000">
                <v:path arrowok="t"/>
              </v:shape>
              <v:shape style="position:absolute;left:2320;top:69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328;top:69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外币金额</w:t>
                      </w:r>
                    </w:p>
                  </w:txbxContent>
                </v:textbox>
                <w10:wrap type="none"/>
              </v:shape>
              <v:shape style="position:absolute;left:6290;top:697;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折算率</w:t>
                      </w:r>
                    </w:p>
                  </w:txbxContent>
                </v:textbox>
                <w10:wrap type="none"/>
              </v:shape>
              <v:shape style="position:absolute;left:8410;top:697;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折人民币金额</w:t>
                      </w:r>
                    </w:p>
                  </w:txbxContent>
                </v:textbox>
                <w10:wrap type="none"/>
              </v:shape>
              <v:shape style="position:absolute;left:1484;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库存现金</w:t>
                      </w:r>
                    </w:p>
                  </w:txbxContent>
                </v:textbox>
                <w10:wrap type="none"/>
              </v:shape>
              <v:shape style="position:absolute;left:9702;top:1209;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14,568.33</w:t>
                      </w:r>
                    </w:p>
                  </w:txbxContent>
                </v:textbox>
                <w10:wrap type="none"/>
              </v:shape>
              <v:shape style="position:absolute;left:1664;top:1676;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人民币</w:t>
                      </w:r>
                    </w:p>
                  </w:txbxContent>
                </v:textbox>
                <w10:wrap type="none"/>
              </v:shape>
              <v:shape style="position:absolute;left:4925;top:1699;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14,568.33</w:t>
                      </w:r>
                    </w:p>
                  </w:txbxContent>
                </v:textbox>
                <w10:wrap type="none"/>
              </v:shape>
              <v:shape style="position:absolute;left:6767;top:1699;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9702;top:1699;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14,568.33</w:t>
                      </w:r>
                    </w:p>
                  </w:txbxContent>
                </v:textbox>
                <w10:wrap type="none"/>
              </v:shape>
              <v:shape style="position:absolute;left:1484;top:755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其他货币资金</w:t>
                      </w:r>
                    </w:p>
                  </w:txbxContent>
                </v:textbox>
                <w10:wrap type="none"/>
              </v:shape>
              <v:shape style="position:absolute;left:9388;top:7579;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98,014,089.90</w:t>
                      </w:r>
                    </w:p>
                  </w:txbxContent>
                </v:textbox>
                <w10:wrap type="none"/>
              </v:shape>
              <v:shape style="position:absolute;left:1664;top:804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美元</w:t>
                      </w:r>
                    </w:p>
                  </w:txbxContent>
                </v:textbox>
                <w10:wrap type="none"/>
              </v:shape>
              <v:shape style="position:absolute;left:4610;top:8070;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15,000,166.80</w:t>
                      </w:r>
                    </w:p>
                  </w:txbxContent>
                </v:textbox>
                <w10:wrap type="none"/>
              </v:shape>
              <v:shape style="position:absolute;left:6767;top:8070;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6.5342</w:t>
                      </w:r>
                    </w:p>
                  </w:txbxContent>
                </v:textbox>
                <w10:wrap type="none"/>
              </v:shape>
              <v:shape style="position:absolute;left:9387;top:8070;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98,014,089.90</w:t>
                      </w:r>
                    </w:p>
                  </w:txbxContent>
                </v:textbox>
                <w10:wrap type="none"/>
              </v:shape>
              <v:shape style="position:absolute;left:2320;top:853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9162;top:8559;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5,491,353,465.71</w:t>
                      </w:r>
                    </w:p>
                  </w:txbxContent>
                </v:textbox>
                <w10:wrap type="none"/>
              </v:shape>
            </v:group>
            <w10:wrap type="none"/>
          </v:group>
        </w:pic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3"/>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3"/>
          <w:szCs w:val="23"/>
        </w:rPr>
      </w:pPr>
    </w:p>
    <w:tbl>
      <w:tblPr>
        <w:tblW w:w="0" w:type="auto"/>
        <w:jc w:val="left"/>
        <w:tblInd w:w="469" w:type="dxa"/>
        <w:tblLayout w:type="fixed"/>
        <w:tblCellMar>
          <w:top w:w="0" w:type="dxa"/>
          <w:left w:w="0" w:type="dxa"/>
          <w:bottom w:w="0" w:type="dxa"/>
          <w:right w:w="0" w:type="dxa"/>
        </w:tblCellMar>
        <w:tblLook w:val="01E0"/>
      </w:tblPr>
      <w:tblGrid>
        <w:gridCol w:w="2318"/>
        <w:gridCol w:w="2483"/>
        <w:gridCol w:w="2006"/>
        <w:gridCol w:w="2201"/>
      </w:tblGrid>
      <w:tr>
        <w:trPr>
          <w:trHeight w:val="446"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银行存款</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513"/>
              <w:jc w:val="right"/>
              <w:rPr>
                <w:rFonts w:ascii="宋体" w:hAnsi="宋体" w:cs="宋体" w:eastAsia="宋体" w:hint="default"/>
                <w:sz w:val="18"/>
                <w:szCs w:val="18"/>
              </w:rPr>
            </w:pPr>
            <w:r>
              <w:rPr>
                <w:rFonts w:ascii="宋体"/>
                <w:sz w:val="18"/>
              </w:rPr>
              <w:t> </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903"/>
              <w:jc w:val="right"/>
              <w:rPr>
                <w:rFonts w:ascii="宋体" w:hAnsi="宋体" w:cs="宋体" w:eastAsia="宋体" w:hint="default"/>
                <w:sz w:val="18"/>
                <w:szCs w:val="18"/>
              </w:rPr>
            </w:pPr>
            <w:r>
              <w:rPr>
                <w:rFonts w:ascii="宋体"/>
                <w:sz w:val="18"/>
              </w:rPr>
              <w:t> </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4"/>
              <w:jc w:val="right"/>
              <w:rPr>
                <w:rFonts w:ascii="Times New Roman" w:hAnsi="Times New Roman" w:cs="Times New Roman" w:eastAsia="Times New Roman" w:hint="default"/>
                <w:sz w:val="18"/>
                <w:szCs w:val="18"/>
              </w:rPr>
            </w:pPr>
            <w:r>
              <w:rPr>
                <w:rFonts w:ascii="Times New Roman"/>
                <w:spacing w:val="-1"/>
                <w:sz w:val="18"/>
              </w:rPr>
              <w:t>5,393,324,807.48</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841"/>
              <w:jc w:val="right"/>
              <w:rPr>
                <w:rFonts w:ascii="宋体" w:hAnsi="宋体" w:cs="宋体" w:eastAsia="宋体" w:hint="default"/>
                <w:sz w:val="18"/>
                <w:szCs w:val="18"/>
              </w:rPr>
            </w:pPr>
            <w:r>
              <w:rPr>
                <w:rFonts w:ascii="宋体" w:hAnsi="宋体" w:cs="宋体" w:eastAsia="宋体" w:hint="default"/>
                <w:sz w:val="18"/>
                <w:szCs w:val="18"/>
              </w:rPr>
              <w:t>其中：自有资金</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3"/>
              <w:jc w:val="right"/>
              <w:rPr>
                <w:rFonts w:ascii="宋体" w:hAnsi="宋体" w:cs="宋体" w:eastAsia="宋体" w:hint="default"/>
                <w:sz w:val="18"/>
                <w:szCs w:val="18"/>
              </w:rPr>
            </w:pPr>
            <w:r>
              <w:rPr>
                <w:rFonts w:ascii="宋体"/>
                <w:sz w:val="18"/>
              </w:rPr>
              <w:t> </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903"/>
              <w:jc w:val="right"/>
              <w:rPr>
                <w:rFonts w:ascii="宋体" w:hAnsi="宋体" w:cs="宋体" w:eastAsia="宋体" w:hint="default"/>
                <w:sz w:val="18"/>
                <w:szCs w:val="18"/>
              </w:rPr>
            </w:pPr>
            <w:r>
              <w:rPr>
                <w:rFonts w:ascii="宋体"/>
                <w:sz w:val="18"/>
              </w:rPr>
              <w:t> </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1,079,322,772.32</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86"/>
              <w:jc w:val="center"/>
              <w:rPr>
                <w:rFonts w:ascii="宋体" w:hAnsi="宋体" w:cs="宋体" w:eastAsia="宋体" w:hint="default"/>
                <w:sz w:val="18"/>
                <w:szCs w:val="18"/>
              </w:rPr>
            </w:pPr>
            <w:r>
              <w:rPr>
                <w:rFonts w:ascii="宋体" w:hAnsi="宋体" w:cs="宋体" w:eastAsia="宋体" w:hint="default"/>
                <w:sz w:val="18"/>
                <w:szCs w:val="18"/>
              </w:rPr>
              <w:t>人民币</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3"/>
              <w:jc w:val="right"/>
              <w:rPr>
                <w:rFonts w:ascii="宋体" w:hAnsi="宋体" w:cs="宋体" w:eastAsia="宋体" w:hint="default"/>
                <w:sz w:val="18"/>
                <w:szCs w:val="18"/>
              </w:rPr>
            </w:pPr>
            <w:r>
              <w:rPr>
                <w:rFonts w:ascii="宋体"/>
                <w:sz w:val="18"/>
              </w:rPr>
              <w:t> </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903"/>
              <w:jc w:val="right"/>
              <w:rPr>
                <w:rFonts w:ascii="宋体" w:hAnsi="宋体" w:cs="宋体" w:eastAsia="宋体" w:hint="default"/>
                <w:sz w:val="18"/>
                <w:szCs w:val="18"/>
              </w:rPr>
            </w:pPr>
            <w:r>
              <w:rPr>
                <w:rFonts w:ascii="宋体"/>
                <w:sz w:val="18"/>
              </w:rPr>
              <w:t> </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1,036,034,970.24</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266"/>
              <w:jc w:val="center"/>
              <w:rPr>
                <w:rFonts w:ascii="宋体" w:hAnsi="宋体" w:cs="宋体" w:eastAsia="宋体" w:hint="default"/>
                <w:sz w:val="18"/>
                <w:szCs w:val="18"/>
              </w:rPr>
            </w:pPr>
            <w:r>
              <w:rPr>
                <w:rFonts w:ascii="宋体" w:hAnsi="宋体" w:cs="宋体" w:eastAsia="宋体" w:hint="default"/>
                <w:sz w:val="18"/>
                <w:szCs w:val="18"/>
              </w:rPr>
              <w:t>美元</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2"/>
              <w:jc w:val="right"/>
              <w:rPr>
                <w:rFonts w:ascii="Times New Roman" w:hAnsi="Times New Roman" w:cs="Times New Roman" w:eastAsia="Times New Roman" w:hint="default"/>
                <w:sz w:val="18"/>
                <w:szCs w:val="18"/>
              </w:rPr>
            </w:pPr>
            <w:r>
              <w:rPr>
                <w:rFonts w:ascii="Times New Roman"/>
                <w:spacing w:val="-1"/>
                <w:sz w:val="18"/>
              </w:rPr>
              <w:t>5,316,104.71</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5" w:right="0"/>
              <w:jc w:val="left"/>
              <w:rPr>
                <w:rFonts w:ascii="Times New Roman" w:hAnsi="Times New Roman" w:cs="Times New Roman" w:eastAsia="Times New Roman" w:hint="default"/>
                <w:sz w:val="18"/>
                <w:szCs w:val="18"/>
              </w:rPr>
            </w:pPr>
            <w:r>
              <w:rPr>
                <w:rFonts w:ascii="Times New Roman"/>
                <w:sz w:val="18"/>
              </w:rPr>
              <w:t>6.5342</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34,736,491.40</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266"/>
              <w:jc w:val="center"/>
              <w:rPr>
                <w:rFonts w:ascii="宋体" w:hAnsi="宋体" w:cs="宋体" w:eastAsia="宋体" w:hint="default"/>
                <w:sz w:val="18"/>
                <w:szCs w:val="18"/>
              </w:rPr>
            </w:pPr>
            <w:r>
              <w:rPr>
                <w:rFonts w:ascii="宋体" w:hAnsi="宋体" w:cs="宋体" w:eastAsia="宋体" w:hint="default"/>
                <w:sz w:val="18"/>
                <w:szCs w:val="18"/>
              </w:rPr>
              <w:t>港币</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2"/>
              <w:jc w:val="right"/>
              <w:rPr>
                <w:rFonts w:ascii="Times New Roman" w:hAnsi="Times New Roman" w:cs="Times New Roman" w:eastAsia="Times New Roman" w:hint="default"/>
                <w:sz w:val="18"/>
                <w:szCs w:val="18"/>
              </w:rPr>
            </w:pPr>
            <w:r>
              <w:rPr>
                <w:rFonts w:ascii="Times New Roman"/>
                <w:spacing w:val="-1"/>
                <w:sz w:val="18"/>
              </w:rPr>
              <w:t>10,230,064.23</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5" w:right="0"/>
              <w:jc w:val="left"/>
              <w:rPr>
                <w:rFonts w:ascii="Times New Roman" w:hAnsi="Times New Roman" w:cs="Times New Roman" w:eastAsia="Times New Roman" w:hint="default"/>
                <w:sz w:val="18"/>
                <w:szCs w:val="18"/>
              </w:rPr>
            </w:pPr>
            <w:r>
              <w:rPr>
                <w:rFonts w:ascii="Times New Roman"/>
                <w:sz w:val="18"/>
              </w:rPr>
              <w:t>0.8359</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8,551,310.68</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841"/>
              <w:jc w:val="right"/>
              <w:rPr>
                <w:rFonts w:ascii="宋体" w:hAnsi="宋体" w:cs="宋体" w:eastAsia="宋体" w:hint="default"/>
                <w:sz w:val="18"/>
                <w:szCs w:val="18"/>
              </w:rPr>
            </w:pPr>
            <w:r>
              <w:rPr>
                <w:rFonts w:ascii="宋体" w:hAnsi="宋体" w:cs="宋体" w:eastAsia="宋体" w:hint="default"/>
                <w:sz w:val="18"/>
                <w:szCs w:val="18"/>
              </w:rPr>
              <w:t>客户资金</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3"/>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903"/>
              <w:jc w:val="right"/>
              <w:rPr>
                <w:rFonts w:ascii="宋体" w:hAnsi="宋体" w:cs="宋体" w:eastAsia="宋体" w:hint="default"/>
                <w:sz w:val="18"/>
                <w:szCs w:val="18"/>
              </w:rPr>
            </w:pPr>
            <w:r>
              <w:rPr>
                <w:rFonts w:ascii="宋体"/>
                <w:sz w:val="18"/>
              </w:rPr>
              <w:t> </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4,314,002,035.16</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86"/>
              <w:jc w:val="center"/>
              <w:rPr>
                <w:rFonts w:ascii="宋体" w:hAnsi="宋体" w:cs="宋体" w:eastAsia="宋体" w:hint="default"/>
                <w:sz w:val="18"/>
                <w:szCs w:val="18"/>
              </w:rPr>
            </w:pPr>
            <w:r>
              <w:rPr>
                <w:rFonts w:ascii="宋体" w:hAnsi="宋体" w:cs="宋体" w:eastAsia="宋体" w:hint="default"/>
                <w:sz w:val="18"/>
                <w:szCs w:val="18"/>
              </w:rPr>
              <w:t>人民币</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3"/>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903"/>
              <w:jc w:val="right"/>
              <w:rPr>
                <w:rFonts w:ascii="宋体" w:hAnsi="宋体" w:cs="宋体" w:eastAsia="宋体" w:hint="default"/>
                <w:sz w:val="18"/>
                <w:szCs w:val="18"/>
              </w:rPr>
            </w:pPr>
            <w:r>
              <w:rPr>
                <w:rFonts w:ascii="宋体"/>
                <w:sz w:val="18"/>
              </w:rPr>
              <w:t> </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4,279,529,801.90</w:t>
            </w:r>
          </w:p>
        </w:tc>
      </w:tr>
      <w:tr>
        <w:trPr>
          <w:trHeight w:val="490"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266"/>
              <w:jc w:val="center"/>
              <w:rPr>
                <w:rFonts w:ascii="宋体" w:hAnsi="宋体" w:cs="宋体" w:eastAsia="宋体" w:hint="default"/>
                <w:sz w:val="18"/>
                <w:szCs w:val="18"/>
              </w:rPr>
            </w:pPr>
            <w:r>
              <w:rPr>
                <w:rFonts w:ascii="宋体" w:hAnsi="宋体" w:cs="宋体" w:eastAsia="宋体" w:hint="default"/>
                <w:sz w:val="18"/>
                <w:szCs w:val="18"/>
              </w:rPr>
              <w:t>美元</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2"/>
              <w:jc w:val="right"/>
              <w:rPr>
                <w:rFonts w:ascii="Times New Roman" w:hAnsi="Times New Roman" w:cs="Times New Roman" w:eastAsia="Times New Roman" w:hint="default"/>
                <w:sz w:val="18"/>
                <w:szCs w:val="18"/>
              </w:rPr>
            </w:pPr>
            <w:r>
              <w:rPr>
                <w:rFonts w:ascii="Times New Roman"/>
                <w:spacing w:val="-1"/>
                <w:sz w:val="18"/>
              </w:rPr>
              <w:t>4,304,268.40</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5" w:right="0"/>
              <w:jc w:val="left"/>
              <w:rPr>
                <w:rFonts w:ascii="Times New Roman" w:hAnsi="Times New Roman" w:cs="Times New Roman" w:eastAsia="Times New Roman" w:hint="default"/>
                <w:sz w:val="18"/>
                <w:szCs w:val="18"/>
              </w:rPr>
            </w:pPr>
            <w:r>
              <w:rPr>
                <w:rFonts w:ascii="Times New Roman"/>
                <w:sz w:val="18"/>
              </w:rPr>
              <w:t>6.5342</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28,125,071.34</w:t>
            </w:r>
          </w:p>
        </w:tc>
      </w:tr>
      <w:tr>
        <w:trPr>
          <w:trHeight w:val="447" w:hRule="exact"/>
        </w:trPr>
        <w:tc>
          <w:tcPr>
            <w:tcW w:w="2318"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266"/>
              <w:jc w:val="center"/>
              <w:rPr>
                <w:rFonts w:ascii="宋体" w:hAnsi="宋体" w:cs="宋体" w:eastAsia="宋体" w:hint="default"/>
                <w:sz w:val="18"/>
                <w:szCs w:val="18"/>
              </w:rPr>
            </w:pPr>
            <w:r>
              <w:rPr>
                <w:rFonts w:ascii="宋体" w:hAnsi="宋体" w:cs="宋体" w:eastAsia="宋体" w:hint="default"/>
                <w:sz w:val="18"/>
                <w:szCs w:val="18"/>
              </w:rPr>
              <w:t>港币</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2"/>
              <w:jc w:val="right"/>
              <w:rPr>
                <w:rFonts w:ascii="Times New Roman" w:hAnsi="Times New Roman" w:cs="Times New Roman" w:eastAsia="Times New Roman" w:hint="default"/>
                <w:sz w:val="18"/>
                <w:szCs w:val="18"/>
              </w:rPr>
            </w:pPr>
            <w:r>
              <w:rPr>
                <w:rFonts w:ascii="Times New Roman"/>
                <w:spacing w:val="-1"/>
                <w:sz w:val="18"/>
              </w:rPr>
              <w:t>7,593,207.22</w:t>
            </w:r>
          </w:p>
        </w:tc>
        <w:tc>
          <w:tcPr>
            <w:tcW w:w="200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6" w:right="0"/>
              <w:jc w:val="left"/>
              <w:rPr>
                <w:rFonts w:ascii="Times New Roman" w:hAnsi="Times New Roman" w:cs="Times New Roman" w:eastAsia="Times New Roman" w:hint="default"/>
                <w:sz w:val="18"/>
                <w:szCs w:val="18"/>
              </w:rPr>
            </w:pPr>
            <w:r>
              <w:rPr>
                <w:rFonts w:ascii="Times New Roman"/>
                <w:sz w:val="18"/>
              </w:rPr>
              <w:t>0.8359</w:t>
            </w:r>
          </w:p>
        </w:tc>
        <w:tc>
          <w:tcPr>
            <w:tcW w:w="220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6,347,161.92</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2"/>
          <w:szCs w:val="22"/>
        </w:rPr>
      </w:pPr>
    </w:p>
    <w:p>
      <w:pPr>
        <w:pStyle w:val="Heading4"/>
        <w:spacing w:line="240" w:lineRule="auto"/>
        <w:ind w:left="868" w:right="0"/>
        <w:jc w:val="left"/>
        <w:rPr>
          <w:b w:val="0"/>
          <w:bCs w:val="0"/>
        </w:rPr>
      </w:pPr>
      <w:r>
        <w:rPr>
          <w:rFonts w:ascii="Times New Roman" w:hAnsi="Times New Roman" w:cs="Times New Roman" w:eastAsia="Times New Roman" w:hint="default"/>
        </w:rPr>
        <w:t>2016</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3"/>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w:t>
      </w:r>
      <w:r>
        <w:rPr>
          <w:b w:val="0"/>
          <w:bCs w:val="0"/>
        </w:rPr>
      </w:r>
    </w:p>
    <w:p>
      <w:pPr>
        <w:spacing w:line="1519" w:lineRule="exact"/>
        <w:ind w:left="429"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5pt;height:76pt;mso-position-horizontal-relative:char;mso-position-vertical-relative:line" coordorigin="0,0" coordsize="9090,1520">
            <v:group style="position:absolute;left:29;top:15;width:9029;height:2" coordorigin="29,15" coordsize="9029,2">
              <v:shape style="position:absolute;left:29;top:15;width:9029;height:2" coordorigin="29,15" coordsize="9029,0" path="m29,15l9058,15e" filled="false" stroked="true" strokeweight="1.5pt" strokecolor="#000000">
                <v:path arrowok="t"/>
              </v:shape>
              <v:shape style="position:absolute;left:2343;top:1;width:3934;height:538" type="#_x0000_t75" stroked="false">
                <v:imagedata r:id="rId70" o:title=""/>
              </v:shape>
            </v:group>
            <v:group style="position:absolute;left:15;top:1504;width:2357;height:2" coordorigin="15,1504" coordsize="2357,2">
              <v:shape style="position:absolute;left:15;top:1504;width:2357;height:2" coordorigin="15,1504" coordsize="2357,0" path="m15,1504l2372,1504e" filled="false" stroked="true" strokeweight="1.5pt" strokecolor="#000000">
                <v:path arrowok="t"/>
              </v:shape>
              <v:shape style="position:absolute;left:1;top:481;width:9089;height:1037" type="#_x0000_t75" stroked="false">
                <v:imagedata r:id="rId71" o:title=""/>
              </v:shape>
            </v:group>
            <v:group style="position:absolute;left:2372;top:1504;width:2254;height:2" coordorigin="2372,1504" coordsize="2254,2">
              <v:shape style="position:absolute;left:2372;top:1504;width:2254;height:2" coordorigin="2372,1504" coordsize="2254,0" path="m2372,1504l4625,1504e" filled="false" stroked="true" strokeweight="1.5pt" strokecolor="#000000">
                <v:path arrowok="t"/>
              </v:shape>
              <v:shape style="position:absolute;left:4597;top:980;width:67;height:538" type="#_x0000_t75" stroked="false">
                <v:imagedata r:id="rId72" o:title=""/>
              </v:shape>
            </v:group>
            <v:group style="position:absolute;left:4625;top:1504;width:1613;height:2" coordorigin="4625,1504" coordsize="1613,2">
              <v:shape style="position:absolute;left:4625;top:1504;width:1613;height:2" coordorigin="4625,1504" coordsize="1613,0" path="m4625,1504l6238,1504e" filled="false" stroked="true" strokeweight="1.5pt" strokecolor="#000000">
                <v:path arrowok="t"/>
              </v:shape>
              <v:shape style="position:absolute;left:6209;top:980;width:67;height:538" type="#_x0000_t75" stroked="false">
                <v:imagedata r:id="rId72" o:title=""/>
              </v:shape>
            </v:group>
            <v:group style="position:absolute;left:6238;top:1504;width:2820;height:2" coordorigin="6238,1504" coordsize="2820,2">
              <v:shape style="position:absolute;left:6238;top:1504;width:2820;height:2" coordorigin="6238,1504" coordsize="2820,0" path="m6238,1504l9058,1504e" filled="false" stroked="true" strokeweight="1.5pt" strokecolor="#000000">
                <v:path arrowok="t"/>
              </v:shape>
              <v:shape style="position:absolute;left:1023;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14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外币金额</w:t>
                      </w:r>
                    </w:p>
                  </w:txbxContent>
                </v:textbox>
                <w10:wrap type="none"/>
              </v:shape>
              <v:shape style="position:absolute;left:5165;top:2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折算率</w:t>
                      </w:r>
                    </w:p>
                  </w:txbxContent>
                </v:textbox>
                <w10:wrap type="none"/>
              </v:shape>
              <v:shape style="position:absolute;left:7111;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折人民币金额</w:t>
                      </w:r>
                    </w:p>
                  </w:txbxContent>
                </v:textbox>
                <w10:wrap type="none"/>
              </v:shape>
              <v:shape style="position:absolute;left:137;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库存现金</w:t>
                      </w:r>
                    </w:p>
                  </w:txbxContent>
                </v:textbox>
                <w10:wrap type="none"/>
              </v:shape>
              <v:shape style="position:absolute;left:8230;top:77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88,475.68</w:t>
                      </w:r>
                    </w:p>
                  </w:txbxContent>
                </v:textbox>
                <w10:wrap type="none"/>
              </v:shape>
              <v:shape style="position:absolute;left:317;top:124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人民币</w:t>
                      </w:r>
                    </w:p>
                  </w:txbxContent>
                </v:textbox>
                <w10:wrap type="none"/>
              </v:shape>
              <v:shape style="position:absolute;left:3802;top:1266;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88,475.68</w:t>
                      </w:r>
                    </w:p>
                  </w:txbxContent>
                </v:textbox>
                <w10:wrap type="none"/>
              </v:shape>
              <v:shape style="position:absolute;left:5639;top:126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8230;top:1266;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88,475.68</w:t>
                      </w:r>
                    </w:p>
                  </w:txbxContent>
                </v:textbox>
                <w10:wrap type="none"/>
              </v:shape>
            </v:group>
          </v:group>
        </w:pict>
      </w:r>
      <w:r>
        <w:rPr>
          <w:rFonts w:ascii="宋体" w:hAnsi="宋体" w:cs="宋体" w:eastAsia="宋体" w:hint="default"/>
          <w:position w:val="-29"/>
          <w:sz w:val="20"/>
          <w:szCs w:val="20"/>
        </w:rPr>
      </w:r>
    </w:p>
    <w:p>
      <w:pPr>
        <w:spacing w:after="0" w:line="1519" w:lineRule="exact"/>
        <w:rPr>
          <w:rFonts w:ascii="宋体" w:hAnsi="宋体" w:cs="宋体" w:eastAsia="宋体" w:hint="default"/>
          <w:sz w:val="20"/>
          <w:szCs w:val="20"/>
        </w:rPr>
        <w:sectPr>
          <w:pgSz w:w="11910" w:h="16840"/>
          <w:pgMar w:header="852" w:footer="977" w:top="1320" w:bottom="1160" w:left="980" w:right="102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tbl>
      <w:tblPr>
        <w:tblW w:w="0" w:type="auto"/>
        <w:jc w:val="left"/>
        <w:tblInd w:w="531" w:type="dxa"/>
        <w:tblLayout w:type="fixed"/>
        <w:tblCellMar>
          <w:top w:w="0" w:type="dxa"/>
          <w:left w:w="0" w:type="dxa"/>
          <w:bottom w:w="0" w:type="dxa"/>
          <w:right w:w="0" w:type="dxa"/>
        </w:tblCellMar>
        <w:tblLook w:val="01E0"/>
      </w:tblPr>
      <w:tblGrid>
        <w:gridCol w:w="2475"/>
        <w:gridCol w:w="2548"/>
        <w:gridCol w:w="1831"/>
        <w:gridCol w:w="2029"/>
      </w:tblGrid>
      <w:tr>
        <w:trPr>
          <w:trHeight w:val="446"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银行存款</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511"/>
              <w:jc w:val="right"/>
              <w:rPr>
                <w:rFonts w:ascii="宋体" w:hAnsi="宋体" w:cs="宋体" w:eastAsia="宋体" w:hint="default"/>
                <w:sz w:val="18"/>
                <w:szCs w:val="18"/>
              </w:rPr>
            </w:pPr>
            <w:r>
              <w:rPr>
                <w:rFonts w:ascii="宋体"/>
                <w:sz w:val="18"/>
              </w:rPr>
              <w:t> </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731"/>
              <w:jc w:val="right"/>
              <w:rPr>
                <w:rFonts w:ascii="宋体" w:hAnsi="宋体" w:cs="宋体" w:eastAsia="宋体" w:hint="default"/>
                <w:sz w:val="18"/>
                <w:szCs w:val="18"/>
              </w:rPr>
            </w:pPr>
            <w:r>
              <w:rPr>
                <w:rFonts w:ascii="宋体"/>
                <w:sz w:val="18"/>
              </w:rPr>
              <w:t> </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4"/>
              <w:jc w:val="right"/>
              <w:rPr>
                <w:rFonts w:ascii="Times New Roman" w:hAnsi="Times New Roman" w:cs="Times New Roman" w:eastAsia="Times New Roman" w:hint="default"/>
                <w:sz w:val="18"/>
                <w:szCs w:val="18"/>
              </w:rPr>
            </w:pPr>
            <w:r>
              <w:rPr>
                <w:rFonts w:ascii="Times New Roman"/>
                <w:spacing w:val="-1"/>
                <w:sz w:val="18"/>
              </w:rPr>
              <w:t>7,734,874,836.37</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998"/>
              <w:jc w:val="right"/>
              <w:rPr>
                <w:rFonts w:ascii="宋体" w:hAnsi="宋体" w:cs="宋体" w:eastAsia="宋体" w:hint="default"/>
                <w:sz w:val="18"/>
                <w:szCs w:val="18"/>
              </w:rPr>
            </w:pPr>
            <w:r>
              <w:rPr>
                <w:rFonts w:ascii="宋体" w:hAnsi="宋体" w:cs="宋体" w:eastAsia="宋体" w:hint="default"/>
                <w:sz w:val="18"/>
                <w:szCs w:val="18"/>
              </w:rPr>
              <w:t>其中：自有资金</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1"/>
              <w:jc w:val="right"/>
              <w:rPr>
                <w:rFonts w:ascii="宋体" w:hAnsi="宋体" w:cs="宋体" w:eastAsia="宋体" w:hint="default"/>
                <w:sz w:val="18"/>
                <w:szCs w:val="18"/>
              </w:rPr>
            </w:pPr>
            <w:r>
              <w:rPr>
                <w:rFonts w:ascii="宋体"/>
                <w:sz w:val="18"/>
              </w:rPr>
              <w:t> </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731"/>
              <w:jc w:val="right"/>
              <w:rPr>
                <w:rFonts w:ascii="宋体" w:hAnsi="宋体" w:cs="宋体" w:eastAsia="宋体" w:hint="default"/>
                <w:sz w:val="18"/>
                <w:szCs w:val="18"/>
              </w:rPr>
            </w:pPr>
            <w:r>
              <w:rPr>
                <w:rFonts w:ascii="宋体"/>
                <w:sz w:val="18"/>
              </w:rPr>
              <w:t> </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2,676,413,297.90</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243"/>
              <w:jc w:val="center"/>
              <w:rPr>
                <w:rFonts w:ascii="宋体" w:hAnsi="宋体" w:cs="宋体" w:eastAsia="宋体" w:hint="default"/>
                <w:sz w:val="18"/>
                <w:szCs w:val="18"/>
              </w:rPr>
            </w:pPr>
            <w:r>
              <w:rPr>
                <w:rFonts w:ascii="宋体" w:hAnsi="宋体" w:cs="宋体" w:eastAsia="宋体" w:hint="default"/>
                <w:sz w:val="18"/>
                <w:szCs w:val="18"/>
              </w:rPr>
              <w:t>人民币</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1"/>
              <w:jc w:val="right"/>
              <w:rPr>
                <w:rFonts w:ascii="宋体" w:hAnsi="宋体" w:cs="宋体" w:eastAsia="宋体" w:hint="default"/>
                <w:sz w:val="18"/>
                <w:szCs w:val="18"/>
              </w:rPr>
            </w:pPr>
            <w:r>
              <w:rPr>
                <w:rFonts w:ascii="宋体"/>
                <w:sz w:val="18"/>
              </w:rPr>
              <w:t> </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731"/>
              <w:jc w:val="right"/>
              <w:rPr>
                <w:rFonts w:ascii="宋体" w:hAnsi="宋体" w:cs="宋体" w:eastAsia="宋体" w:hint="default"/>
                <w:sz w:val="18"/>
                <w:szCs w:val="18"/>
              </w:rPr>
            </w:pPr>
            <w:r>
              <w:rPr>
                <w:rFonts w:ascii="宋体"/>
                <w:sz w:val="18"/>
              </w:rPr>
              <w:t> </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2,655,075,005.65</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423"/>
              <w:jc w:val="center"/>
              <w:rPr>
                <w:rFonts w:ascii="宋体" w:hAnsi="宋体" w:cs="宋体" w:eastAsia="宋体" w:hint="default"/>
                <w:sz w:val="18"/>
                <w:szCs w:val="18"/>
              </w:rPr>
            </w:pPr>
            <w:r>
              <w:rPr>
                <w:rFonts w:ascii="宋体" w:hAnsi="宋体" w:cs="宋体" w:eastAsia="宋体" w:hint="default"/>
                <w:sz w:val="18"/>
                <w:szCs w:val="18"/>
              </w:rPr>
              <w:t>美元</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0"/>
              <w:jc w:val="right"/>
              <w:rPr>
                <w:rFonts w:ascii="Times New Roman" w:hAnsi="Times New Roman" w:cs="Times New Roman" w:eastAsia="Times New Roman" w:hint="default"/>
                <w:sz w:val="18"/>
                <w:szCs w:val="18"/>
              </w:rPr>
            </w:pPr>
            <w:r>
              <w:rPr>
                <w:rFonts w:ascii="Times New Roman"/>
                <w:spacing w:val="-1"/>
                <w:sz w:val="18"/>
              </w:rPr>
              <w:t>2,553,382.61</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3" w:right="0"/>
              <w:jc w:val="left"/>
              <w:rPr>
                <w:rFonts w:ascii="Times New Roman" w:hAnsi="Times New Roman" w:cs="Times New Roman" w:eastAsia="Times New Roman" w:hint="default"/>
                <w:sz w:val="18"/>
                <w:szCs w:val="18"/>
              </w:rPr>
            </w:pPr>
            <w:r>
              <w:rPr>
                <w:rFonts w:ascii="Times New Roman"/>
                <w:sz w:val="18"/>
              </w:rPr>
              <w:t>6.9370</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17,712,815.18</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423"/>
              <w:jc w:val="center"/>
              <w:rPr>
                <w:rFonts w:ascii="宋体" w:hAnsi="宋体" w:cs="宋体" w:eastAsia="宋体" w:hint="default"/>
                <w:sz w:val="18"/>
                <w:szCs w:val="18"/>
              </w:rPr>
            </w:pPr>
            <w:r>
              <w:rPr>
                <w:rFonts w:ascii="宋体" w:hAnsi="宋体" w:cs="宋体" w:eastAsia="宋体" w:hint="default"/>
                <w:sz w:val="18"/>
                <w:szCs w:val="18"/>
              </w:rPr>
              <w:t>港币</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0"/>
              <w:jc w:val="right"/>
              <w:rPr>
                <w:rFonts w:ascii="Times New Roman" w:hAnsi="Times New Roman" w:cs="Times New Roman" w:eastAsia="Times New Roman" w:hint="default"/>
                <w:sz w:val="18"/>
                <w:szCs w:val="18"/>
              </w:rPr>
            </w:pPr>
            <w:r>
              <w:rPr>
                <w:rFonts w:ascii="Times New Roman"/>
                <w:spacing w:val="-1"/>
                <w:sz w:val="18"/>
              </w:rPr>
              <w:t>4,053,070.12</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3" w:right="0"/>
              <w:jc w:val="left"/>
              <w:rPr>
                <w:rFonts w:ascii="Times New Roman" w:hAnsi="Times New Roman" w:cs="Times New Roman" w:eastAsia="Times New Roman" w:hint="default"/>
                <w:sz w:val="18"/>
                <w:szCs w:val="18"/>
              </w:rPr>
            </w:pPr>
            <w:r>
              <w:rPr>
                <w:rFonts w:ascii="Times New Roman"/>
                <w:sz w:val="18"/>
              </w:rPr>
              <w:t>0.8945</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3,625,477.07</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998"/>
              <w:jc w:val="right"/>
              <w:rPr>
                <w:rFonts w:ascii="宋体" w:hAnsi="宋体" w:cs="宋体" w:eastAsia="宋体" w:hint="default"/>
                <w:sz w:val="18"/>
                <w:szCs w:val="18"/>
              </w:rPr>
            </w:pPr>
            <w:r>
              <w:rPr>
                <w:rFonts w:ascii="宋体" w:hAnsi="宋体" w:cs="宋体" w:eastAsia="宋体" w:hint="default"/>
                <w:sz w:val="18"/>
                <w:szCs w:val="18"/>
              </w:rPr>
              <w:t>客户资金</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1"/>
              <w:jc w:val="right"/>
              <w:rPr>
                <w:rFonts w:ascii="宋体" w:hAnsi="宋体" w:cs="宋体" w:eastAsia="宋体" w:hint="default"/>
                <w:sz w:val="18"/>
                <w:szCs w:val="18"/>
              </w:rPr>
            </w:pPr>
            <w:r>
              <w:rPr>
                <w:rFonts w:ascii="宋体"/>
                <w:sz w:val="18"/>
              </w:rPr>
              <w:t> </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731"/>
              <w:jc w:val="right"/>
              <w:rPr>
                <w:rFonts w:ascii="宋体" w:hAnsi="宋体" w:cs="宋体" w:eastAsia="宋体" w:hint="default"/>
                <w:sz w:val="18"/>
                <w:szCs w:val="18"/>
              </w:rPr>
            </w:pPr>
            <w:r>
              <w:rPr>
                <w:rFonts w:ascii="宋体"/>
                <w:sz w:val="18"/>
              </w:rPr>
              <w:t> </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5,058,461,538.47</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243"/>
              <w:jc w:val="center"/>
              <w:rPr>
                <w:rFonts w:ascii="宋体" w:hAnsi="宋体" w:cs="宋体" w:eastAsia="宋体" w:hint="default"/>
                <w:sz w:val="18"/>
                <w:szCs w:val="18"/>
              </w:rPr>
            </w:pPr>
            <w:r>
              <w:rPr>
                <w:rFonts w:ascii="宋体" w:hAnsi="宋体" w:cs="宋体" w:eastAsia="宋体" w:hint="default"/>
                <w:sz w:val="18"/>
                <w:szCs w:val="18"/>
              </w:rPr>
              <w:t>人民币</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511"/>
              <w:jc w:val="right"/>
              <w:rPr>
                <w:rFonts w:ascii="宋体" w:hAnsi="宋体" w:cs="宋体" w:eastAsia="宋体" w:hint="default"/>
                <w:sz w:val="18"/>
                <w:szCs w:val="18"/>
              </w:rPr>
            </w:pPr>
            <w:r>
              <w:rPr>
                <w:rFonts w:ascii="宋体"/>
                <w:sz w:val="18"/>
              </w:rPr>
              <w:t> </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731"/>
              <w:jc w:val="right"/>
              <w:rPr>
                <w:rFonts w:ascii="宋体" w:hAnsi="宋体" w:cs="宋体" w:eastAsia="宋体" w:hint="default"/>
                <w:sz w:val="18"/>
                <w:szCs w:val="18"/>
              </w:rPr>
            </w:pPr>
            <w:r>
              <w:rPr>
                <w:rFonts w:ascii="宋体"/>
                <w:sz w:val="18"/>
              </w:rPr>
              <w:t> </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5,019,812,448.20</w:t>
            </w:r>
          </w:p>
        </w:tc>
      </w:tr>
      <w:tr>
        <w:trPr>
          <w:trHeight w:val="490"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423"/>
              <w:jc w:val="center"/>
              <w:rPr>
                <w:rFonts w:ascii="宋体" w:hAnsi="宋体" w:cs="宋体" w:eastAsia="宋体" w:hint="default"/>
                <w:sz w:val="18"/>
                <w:szCs w:val="18"/>
              </w:rPr>
            </w:pPr>
            <w:r>
              <w:rPr>
                <w:rFonts w:ascii="宋体" w:hAnsi="宋体" w:cs="宋体" w:eastAsia="宋体" w:hint="default"/>
                <w:sz w:val="18"/>
                <w:szCs w:val="18"/>
              </w:rPr>
              <w:t>美元</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0"/>
              <w:jc w:val="right"/>
              <w:rPr>
                <w:rFonts w:ascii="Times New Roman" w:hAnsi="Times New Roman" w:cs="Times New Roman" w:eastAsia="Times New Roman" w:hint="default"/>
                <w:sz w:val="18"/>
                <w:szCs w:val="18"/>
              </w:rPr>
            </w:pPr>
            <w:r>
              <w:rPr>
                <w:rFonts w:ascii="Times New Roman"/>
                <w:spacing w:val="-1"/>
                <w:sz w:val="18"/>
              </w:rPr>
              <w:t>4,615,229.94</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3" w:right="0"/>
              <w:jc w:val="left"/>
              <w:rPr>
                <w:rFonts w:ascii="Times New Roman" w:hAnsi="Times New Roman" w:cs="Times New Roman" w:eastAsia="Times New Roman" w:hint="default"/>
                <w:sz w:val="18"/>
                <w:szCs w:val="18"/>
              </w:rPr>
            </w:pPr>
            <w:r>
              <w:rPr>
                <w:rFonts w:ascii="Times New Roman"/>
                <w:sz w:val="18"/>
              </w:rPr>
              <w:t>6.9370</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32,015,850.09</w:t>
            </w:r>
          </w:p>
        </w:tc>
      </w:tr>
      <w:tr>
        <w:trPr>
          <w:trHeight w:val="446" w:hRule="exact"/>
        </w:trPr>
        <w:tc>
          <w:tcPr>
            <w:tcW w:w="2475"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423"/>
              <w:jc w:val="center"/>
              <w:rPr>
                <w:rFonts w:ascii="宋体" w:hAnsi="宋体" w:cs="宋体" w:eastAsia="宋体" w:hint="default"/>
                <w:sz w:val="18"/>
                <w:szCs w:val="18"/>
              </w:rPr>
            </w:pPr>
            <w:r>
              <w:rPr>
                <w:rFonts w:ascii="宋体" w:hAnsi="宋体" w:cs="宋体" w:eastAsia="宋体" w:hint="default"/>
                <w:sz w:val="18"/>
                <w:szCs w:val="18"/>
              </w:rPr>
              <w:t>港币</w:t>
            </w:r>
          </w:p>
        </w:tc>
        <w:tc>
          <w:tcPr>
            <w:tcW w:w="25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00"/>
              <w:jc w:val="right"/>
              <w:rPr>
                <w:rFonts w:ascii="Times New Roman" w:hAnsi="Times New Roman" w:cs="Times New Roman" w:eastAsia="Times New Roman" w:hint="default"/>
                <w:sz w:val="18"/>
                <w:szCs w:val="18"/>
              </w:rPr>
            </w:pPr>
            <w:r>
              <w:rPr>
                <w:rFonts w:ascii="Times New Roman"/>
                <w:spacing w:val="-1"/>
                <w:sz w:val="18"/>
              </w:rPr>
              <w:t>7,415,584.33</w:t>
            </w:r>
          </w:p>
        </w:tc>
        <w:tc>
          <w:tcPr>
            <w:tcW w:w="183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13" w:right="0"/>
              <w:jc w:val="left"/>
              <w:rPr>
                <w:rFonts w:ascii="Times New Roman" w:hAnsi="Times New Roman" w:cs="Times New Roman" w:eastAsia="Times New Roman" w:hint="default"/>
                <w:sz w:val="18"/>
                <w:szCs w:val="18"/>
              </w:rPr>
            </w:pPr>
            <w:r>
              <w:rPr>
                <w:rFonts w:ascii="Times New Roman"/>
                <w:sz w:val="18"/>
              </w:rPr>
              <w:t>0.8945</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6,633,240.18</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4"/>
          <w:szCs w:val="14"/>
        </w:rPr>
      </w:pPr>
    </w:p>
    <w:p>
      <w:pPr>
        <w:pStyle w:val="BodyText"/>
        <w:spacing w:line="348" w:lineRule="auto"/>
        <w:ind w:left="868" w:right="196"/>
        <w:jc w:val="left"/>
      </w:pPr>
      <w:r>
        <w:rPr/>
        <w:pict>
          <v:group style="position:absolute;margin-left:70.470001pt;margin-top:-374.676025pt;width:454.5pt;height:370.05pt;mso-position-horizontal-relative:page;mso-position-vertical-relative:paragraph;z-index:-1174936" coordorigin="1409,-7494" coordsize="9090,7401">
            <v:group style="position:absolute;left:1439;top:-7479;width:9029;height:2" coordorigin="1439,-7479" coordsize="9029,2">
              <v:shape style="position:absolute;left:1439;top:-7479;width:9029;height:2" coordorigin="1439,-7479" coordsize="9029,0" path="m1439,-7479l10468,-7479e" filled="false" stroked="true" strokeweight="1.5pt" strokecolor="#000000">
                <v:path arrowok="t"/>
              </v:shape>
              <v:shape style="position:absolute;left:3752;top:-7492;width:3934;height:538" type="#_x0000_t75" stroked="false">
                <v:imagedata r:id="rId73" o:title=""/>
              </v:shape>
            </v:group>
            <v:group style="position:absolute;left:1424;top:-108;width:2357;height:2" coordorigin="1424,-108" coordsize="2357,2">
              <v:shape style="position:absolute;left:1424;top:-108;width:2357;height:2" coordorigin="1424,-108" coordsize="2357,0" path="m1424,-108l3781,-108e" filled="false" stroked="true" strokeweight="1.5pt" strokecolor="#000000">
                <v:path arrowok="t"/>
              </v:shape>
              <v:shape style="position:absolute;left:1410;top:-7012;width:9089;height:6918" type="#_x0000_t75" stroked="false">
                <v:imagedata r:id="rId74" o:title=""/>
              </v:shape>
            </v:group>
            <v:group style="position:absolute;left:3781;top:-108;width:2254;height:2" coordorigin="3781,-108" coordsize="2254,2">
              <v:shape style="position:absolute;left:3781;top:-108;width:2254;height:2" coordorigin="3781,-108" coordsize="2254,0" path="m3781,-108l6035,-108e" filled="false" stroked="true" strokeweight="1.5pt" strokecolor="#000000">
                <v:path arrowok="t"/>
              </v:shape>
              <v:shape style="position:absolute;left:6006;top:-633;width:67;height:539" type="#_x0000_t75" stroked="false">
                <v:imagedata r:id="rId75" o:title=""/>
              </v:shape>
            </v:group>
            <v:group style="position:absolute;left:6035;top:-108;width:1613;height:2" coordorigin="6035,-108" coordsize="1613,2">
              <v:shape style="position:absolute;left:6035;top:-108;width:1613;height:2" coordorigin="6035,-108" coordsize="1613,0" path="m6035,-108l7648,-108e" filled="false" stroked="true" strokeweight="1.5pt" strokecolor="#000000">
                <v:path arrowok="t"/>
              </v:shape>
              <v:shape style="position:absolute;left:7619;top:-633;width:67;height:539" type="#_x0000_t75" stroked="false">
                <v:imagedata r:id="rId75" o:title=""/>
              </v:shape>
            </v:group>
            <v:group style="position:absolute;left:7648;top:-108;width:2820;height:2" coordorigin="7648,-108" coordsize="2820,2">
              <v:shape style="position:absolute;left:7648;top:-108;width:2820;height:2" coordorigin="7648,-108" coordsize="2820,0" path="m7648,-108l10468,-108e" filled="false" stroked="true" strokeweight="1.5pt" strokecolor="#000000">
                <v:path arrowok="t"/>
              </v:shape>
              <v:shape style="position:absolute;left:2432;top:-722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553;top:-722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外币金额</w:t>
                      </w:r>
                    </w:p>
                  </w:txbxContent>
                </v:textbox>
                <w10:wrap type="none"/>
              </v:shape>
              <v:shape style="position:absolute;left:6575;top:-722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折算率</w:t>
                      </w:r>
                    </w:p>
                  </w:txbxContent>
                </v:textbox>
                <w10:wrap type="none"/>
              </v:shape>
              <v:shape style="position:absolute;left:8520;top:-7229;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折人民币金额</w:t>
                      </w:r>
                    </w:p>
                  </w:txbxContent>
                </v:textbox>
                <w10:wrap type="none"/>
              </v:shape>
              <v:shape style="position:absolute;left:1547;top:-1349;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其他货币资金</w:t>
                      </w:r>
                    </w:p>
                  </w:txbxContent>
                </v:textbox>
                <w10:wrap type="none"/>
              </v:shape>
              <v:shape style="position:absolute;left:9325;top:-132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24,069,871.24</w:t>
                      </w:r>
                    </w:p>
                  </w:txbxContent>
                </v:textbox>
                <w10:wrap type="none"/>
              </v:shape>
              <v:shape style="position:absolute;left:1727;top:-860;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人民币</w:t>
                      </w:r>
                    </w:p>
                  </w:txbxContent>
                </v:textbox>
                <w10:wrap type="none"/>
              </v:shape>
              <v:shape style="position:absolute;left:4897;top:-83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24,069,871.24</w:t>
                      </w:r>
                    </w:p>
                  </w:txbxContent>
                </v:textbox>
                <w10:wrap type="none"/>
              </v:shape>
              <v:shape style="position:absolute;left:7049;top:-83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9325;top:-83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24,069,871.24</w:t>
                      </w:r>
                    </w:p>
                  </w:txbxContent>
                </v:textbox>
                <w10:wrap type="none"/>
              </v:shape>
              <v:shape style="position:absolute;left:2432;top:-36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9100;top:-346;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7,759,033,183.29</w:t>
                      </w:r>
                    </w:p>
                  </w:txbxContent>
                </v:textbox>
                <w10:wrap type="none"/>
              </v:shape>
            </v:group>
            <w10:wrap type="none"/>
          </v:group>
        </w:pict>
      </w:r>
      <w:r>
        <w:rPr/>
        <w:pict>
          <v:group style="position:absolute;margin-left:70.529999pt;margin-top:35.303974pt;width:454.35pt;height:125.05pt;mso-position-horizontal-relative:page;mso-position-vertical-relative:paragraph;z-index:-1174648" coordorigin="1411,706" coordsize="9087,2501">
            <v:group style="position:absolute;left:1440;top:721;width:9027;height:2" coordorigin="1440,721" coordsize="9027,2">
              <v:shape style="position:absolute;left:1440;top:721;width:9027;height:2" coordorigin="1440,721" coordsize="9027,0" path="m1440,721l10466,721e" filled="false" stroked="true" strokeweight="1.5pt" strokecolor="#000000">
                <v:path arrowok="t"/>
              </v:shape>
              <v:shape style="position:absolute;left:5262;top:707;width:2653;height:538" type="#_x0000_t75" stroked="false">
                <v:imagedata r:id="rId76" o:title=""/>
              </v:shape>
            </v:group>
            <v:group style="position:absolute;left:1426;top:3192;width:3866;height:2" coordorigin="1426,3192" coordsize="3866,2">
              <v:shape style="position:absolute;left:1426;top:3192;width:3866;height:2" coordorigin="1426,3192" coordsize="3866,0" path="m1426,3192l5291,3192e" filled="false" stroked="true" strokeweight="1.5pt" strokecolor="#000000">
                <v:path arrowok="t"/>
              </v:shape>
              <v:shape style="position:absolute;left:1411;top:1187;width:9086;height:2018" type="#_x0000_t75" stroked="false">
                <v:imagedata r:id="rId77" o:title=""/>
              </v:shape>
            </v:group>
            <v:group style="position:absolute;left:5291;top:3192;width:2586;height:2" coordorigin="5291,3192" coordsize="2586,2">
              <v:shape style="position:absolute;left:5291;top:3192;width:2586;height:2" coordorigin="5291,3192" coordsize="2586,0" path="m5291,3192l7877,3192e" filled="false" stroked="true" strokeweight="1.5pt" strokecolor="#000000">
                <v:path arrowok="t"/>
              </v:shape>
              <v:shape style="position:absolute;left:7848;top:2667;width:67;height:539" type="#_x0000_t75" stroked="false">
                <v:imagedata r:id="rId78" o:title=""/>
              </v:shape>
            </v:group>
            <v:group style="position:absolute;left:7877;top:3192;width:2590;height:2" coordorigin="7877,3192" coordsize="2590,2">
              <v:shape style="position:absolute;left:7877;top:3192;width:2590;height:2" coordorigin="7877,3192" coordsize="2590,0" path="m7877,3192l10466,3192e" filled="false" stroked="true" strokeweight="1.5pt" strokecolor="#000000">
                <v:path arrowok="t"/>
              </v:shape>
              <v:shape style="position:absolute;left:3187;top:97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6228;top:97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8813;top:97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548;top:1461;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银行承兑汇票保证金</w:t>
                      </w:r>
                    </w:p>
                  </w:txbxContent>
                </v:textbox>
                <w10:wrap type="none"/>
              </v:shape>
              <v:shape style="position:absolute;left:9323;top:1484;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22,614,356.59</w:t>
                      </w:r>
                    </w:p>
                  </w:txbxContent>
                </v:textbox>
                <w10:wrap type="none"/>
              </v:shape>
              <v:shape style="position:absolute;left:1548;top:1951;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信用证保证金</w:t>
                      </w:r>
                    </w:p>
                  </w:txbxContent>
                </v:textbox>
                <w10:wrap type="none"/>
              </v:shape>
              <v:shape style="position:absolute;left:9547;top:1974;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908,587.45</w:t>
                      </w:r>
                    </w:p>
                  </w:txbxContent>
                </v:textbox>
                <w10:wrap type="none"/>
              </v:shape>
              <v:shape style="position:absolute;left:1548;top:2440;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锁汇保证金</w:t>
                      </w:r>
                    </w:p>
                  </w:txbxContent>
                </v:textbox>
                <w10:wrap type="none"/>
              </v:shape>
              <v:shape style="position:absolute;left:9547;top:2463;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546,927.20</w:t>
                      </w:r>
                    </w:p>
                  </w:txbxContent>
                </v:textbox>
                <w10:wrap type="none"/>
              </v:shape>
              <v:shape style="position:absolute;left:3187;top:293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9323;top:2954;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24,069,871.24</w:t>
                      </w:r>
                    </w:p>
                  </w:txbxContent>
                </v:textbox>
                <w10:wrap type="none"/>
              </v:shape>
            </v:group>
            <w10:wrap type="none"/>
          </v:group>
        </w:pict>
      </w:r>
      <w:r>
        <w:rPr/>
        <w:t>其中因抵押、质押或冻结等对使用有限制，以及放在境外且资金汇回受到限制的货币资金明细如 下：</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1"/>
          <w:szCs w:val="21"/>
        </w:rPr>
      </w:pPr>
    </w:p>
    <w:p>
      <w:pPr>
        <w:pStyle w:val="Heading4"/>
        <w:spacing w:line="240" w:lineRule="auto"/>
        <w:ind w:right="0"/>
        <w:jc w:val="left"/>
        <w:rPr>
          <w:b w:val="0"/>
          <w:bCs w:val="0"/>
        </w:rPr>
      </w:pPr>
      <w:r>
        <w:rPr/>
        <w:t>（二）结算备付金</w:t>
      </w:r>
      <w:r>
        <w:rPr>
          <w:b w:val="0"/>
          <w:bCs w:val="0"/>
        </w:rPr>
      </w:r>
    </w:p>
    <w:p>
      <w:pPr>
        <w:spacing w:line="240" w:lineRule="auto" w:before="5"/>
        <w:rPr>
          <w:rFonts w:ascii="宋体" w:hAnsi="宋体" w:cs="宋体" w:eastAsia="宋体" w:hint="default"/>
          <w:b/>
          <w:bCs/>
          <w:sz w:val="2"/>
          <w:szCs w:val="2"/>
        </w:rPr>
      </w:pPr>
    </w:p>
    <w:p>
      <w:pPr>
        <w:spacing w:line="2010" w:lineRule="exact"/>
        <w:ind w:left="172"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80.05pt;height:100.5pt;mso-position-horizontal-relative:char;mso-position-vertical-relative:line" coordorigin="0,0" coordsize="9601,2010">
            <v:group style="position:absolute;left:29;top:15;width:9542;height:2" coordorigin="29,15" coordsize="9542,2">
              <v:shape style="position:absolute;left:29;top:15;width:9542;height:2" coordorigin="29,15" coordsize="9542,0" path="m29,15l9571,15e" filled="false" stroked="true" strokeweight="1.5pt" strokecolor="#000000">
                <v:path arrowok="t"/>
              </v:shape>
              <v:shape style="position:absolute;left:1755;top:1;width:3995;height:538" type="#_x0000_t75" stroked="false">
                <v:imagedata r:id="rId79" o:title=""/>
              </v:shape>
              <v:shape style="position:absolute;left:1755;top:481;width:7846;height:548" type="#_x0000_t75" stroked="false">
                <v:imagedata r:id="rId80" o:title=""/>
              </v:shape>
            </v:group>
            <v:group style="position:absolute;left:15;top:1995;width:1769;height:2" coordorigin="15,1995" coordsize="1769,2">
              <v:shape style="position:absolute;left:15;top:1995;width:1769;height:2" coordorigin="15,1995" coordsize="1769,0" path="m15,1995l1784,1995e" filled="false" stroked="true" strokeweight="1.5pt" strokecolor="#000000">
                <v:path arrowok="t"/>
              </v:shape>
              <v:shape style="position:absolute;left:1;top:972;width:9600;height:1037" type="#_x0000_t75" stroked="false">
                <v:imagedata r:id="rId81" o:title=""/>
              </v:shape>
            </v:group>
            <v:group style="position:absolute;left:1784;top:1995;width:1341;height:2" coordorigin="1784,1995" coordsize="1341,2">
              <v:shape style="position:absolute;left:1784;top:1995;width:1341;height:2" coordorigin="1784,1995" coordsize="1341,0" path="m1784,1995l3124,1995e" filled="false" stroked="true" strokeweight="1.5pt" strokecolor="#000000">
                <v:path arrowok="t"/>
              </v:shape>
              <v:shape style="position:absolute;left:3095;top:1471;width:67;height:538" type="#_x0000_t75" stroked="false">
                <v:imagedata r:id="rId63" o:title=""/>
              </v:shape>
            </v:group>
            <v:group style="position:absolute;left:3124;top:1995;width:1038;height:2" coordorigin="3124,1995" coordsize="1038,2">
              <v:shape style="position:absolute;left:3124;top:1995;width:1038;height:2" coordorigin="3124,1995" coordsize="1038,0" path="m3124,1995l4162,1995e" filled="false" stroked="true" strokeweight="1.5pt" strokecolor="#000000">
                <v:path arrowok="t"/>
              </v:shape>
              <v:shape style="position:absolute;left:4133;top:1471;width:67;height:538" type="#_x0000_t75" stroked="false">
                <v:imagedata r:id="rId63" o:title=""/>
              </v:shape>
            </v:group>
            <v:group style="position:absolute;left:4162;top:1995;width:1550;height:2" coordorigin="4162,1995" coordsize="1550,2">
              <v:shape style="position:absolute;left:4162;top:1995;width:1550;height:2" coordorigin="4162,1995" coordsize="1550,0" path="m4162,1995l5711,1995e" filled="false" stroked="true" strokeweight="1.5pt" strokecolor="#000000">
                <v:path arrowok="t"/>
              </v:shape>
              <v:shape style="position:absolute;left:5683;top:1471;width:67;height:538" type="#_x0000_t75" stroked="false">
                <v:imagedata r:id="rId82" o:title=""/>
              </v:shape>
            </v:group>
            <v:group style="position:absolute;left:5711;top:1995;width:1410;height:2" coordorigin="5711,1995" coordsize="1410,2">
              <v:shape style="position:absolute;left:5711;top:1995;width:1410;height:2" coordorigin="5711,1995" coordsize="1410,0" path="m5711,1995l7121,1995e" filled="false" stroked="true" strokeweight="1.5pt" strokecolor="#000000">
                <v:path arrowok="t"/>
              </v:shape>
              <v:shape style="position:absolute;left:7093;top:1471;width:67;height:538" type="#_x0000_t75" stroked="false">
                <v:imagedata r:id="rId63" o:title=""/>
              </v:shape>
            </v:group>
            <v:group style="position:absolute;left:7121;top:1995;width:896;height:2" coordorigin="7121,1995" coordsize="896,2">
              <v:shape style="position:absolute;left:7121;top:1995;width:896;height:2" coordorigin="7121,1995" coordsize="896,0" path="m7121,1995l8017,1995e" filled="false" stroked="true" strokeweight="1.5pt" strokecolor="#000000">
                <v:path arrowok="t"/>
              </v:shape>
              <v:shape style="position:absolute;left:7988;top:1471;width:67;height:538" type="#_x0000_t75" stroked="false">
                <v:imagedata r:id="rId63" o:title=""/>
              </v:shape>
            </v:group>
            <v:group style="position:absolute;left:8017;top:1995;width:1554;height:2" coordorigin="8017,1995" coordsize="1554,2">
              <v:shape style="position:absolute;left:8017;top:1995;width:1554;height:2" coordorigin="8017,1995" coordsize="1554,0" path="m8017,1995l9571,1995e" filled="false" stroked="true" strokeweight="1.5pt" strokecolor="#000000">
                <v:path arrowok="t"/>
              </v:shape>
              <v:shape style="position:absolute;left:72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39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28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2099;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外币金额</w:t>
                      </w:r>
                    </w:p>
                  </w:txbxContent>
                </v:textbox>
                <w10:wrap type="none"/>
              </v:shape>
              <v:shape style="position:absolute;left:3377;top:7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折算率</w:t>
                      </w:r>
                    </w:p>
                  </w:txbxContent>
                </v:textbox>
                <w10:wrap type="none"/>
              </v:shape>
              <v:shape style="position:absolute;left:4401;top:75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折人民币金额</w:t>
                      </w:r>
                    </w:p>
                  </w:txbxContent>
                </v:textbox>
                <w10:wrap type="none"/>
              </v:shape>
              <v:shape style="position:absolute;left:6061;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外币金额</w:t>
                      </w:r>
                    </w:p>
                  </w:txbxContent>
                </v:textbox>
                <w10:wrap type="none"/>
              </v:shape>
              <v:shape style="position:absolute;left:7304;top:7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折算率</w:t>
                      </w:r>
                    </w:p>
                  </w:txbxContent>
                </v:textbox>
                <w10:wrap type="none"/>
              </v:shape>
              <v:shape style="position:absolute;left:8255;top:75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折人民币金额</w:t>
                      </w:r>
                    </w:p>
                  </w:txbxContent>
                </v:textbox>
                <w10:wrap type="none"/>
              </v:shape>
              <v:shape style="position:absolute;left:137;top:124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公司自有备付金</w:t>
                      </w:r>
                    </w:p>
                  </w:txbxContent>
                </v:textbox>
                <w10:wrap type="none"/>
              </v:shape>
              <v:shape style="position:absolute;left:4574;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36,164,494.67</w:t>
                      </w:r>
                    </w:p>
                  </w:txbxContent>
                </v:textbox>
                <w10:wrap type="none"/>
              </v:shape>
              <v:shape style="position:absolute;left:8428;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70,094,588.85</w:t>
                      </w:r>
                    </w:p>
                  </w:txbxContent>
                </v:textbox>
                <w10:wrap type="none"/>
              </v:shape>
              <v:shape style="position:absolute;left:407;top:173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人民币</w:t>
                      </w:r>
                    </w:p>
                  </w:txbxContent>
                </v:textbox>
                <w10:wrap type="none"/>
              </v:shape>
              <v:shape style="position:absolute;left:4574;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36,164,494.67</w:t>
                      </w:r>
                    </w:p>
                  </w:txbxContent>
                </v:textbox>
                <w10:wrap type="none"/>
              </v:shape>
              <v:shape style="position:absolute;left:8428;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70,094,588.85</w:t>
                      </w:r>
                    </w:p>
                  </w:txbxContent>
                </v:textbox>
                <w10:wrap type="none"/>
              </v:shape>
            </v:group>
          </v:group>
        </w:pict>
      </w:r>
      <w:r>
        <w:rPr>
          <w:rFonts w:ascii="宋体" w:hAnsi="宋体" w:cs="宋体" w:eastAsia="宋体" w:hint="default"/>
          <w:position w:val="-39"/>
          <w:sz w:val="20"/>
          <w:szCs w:val="20"/>
        </w:rPr>
      </w:r>
    </w:p>
    <w:p>
      <w:pPr>
        <w:spacing w:after="0" w:line="2010" w:lineRule="exact"/>
        <w:rPr>
          <w:rFonts w:ascii="宋体" w:hAnsi="宋体" w:cs="宋体" w:eastAsia="宋体" w:hint="default"/>
          <w:sz w:val="20"/>
          <w:szCs w:val="20"/>
        </w:rPr>
        <w:sectPr>
          <w:pgSz w:w="11910" w:h="16840"/>
          <w:pgMar w:header="852" w:footer="977" w:top="1320" w:bottom="1160" w:left="980" w:right="102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tbl>
      <w:tblPr>
        <w:tblW w:w="0" w:type="auto"/>
        <w:jc w:val="left"/>
        <w:tblInd w:w="455" w:type="dxa"/>
        <w:tblLayout w:type="fixed"/>
        <w:tblCellMar>
          <w:top w:w="0" w:type="dxa"/>
          <w:left w:w="0" w:type="dxa"/>
          <w:bottom w:w="0" w:type="dxa"/>
          <w:right w:w="0" w:type="dxa"/>
        </w:tblCellMar>
        <w:tblLook w:val="01E0"/>
      </w:tblPr>
      <w:tblGrid>
        <w:gridCol w:w="1185"/>
        <w:gridCol w:w="1781"/>
        <w:gridCol w:w="1023"/>
        <w:gridCol w:w="1569"/>
        <w:gridCol w:w="1378"/>
        <w:gridCol w:w="907"/>
        <w:gridCol w:w="1372"/>
      </w:tblGrid>
      <w:tr>
        <w:trPr>
          <w:trHeight w:val="446" w:hRule="exact"/>
        </w:trPr>
        <w:tc>
          <w:tcPr>
            <w:tcW w:w="118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人民币</w:t>
            </w:r>
          </w:p>
        </w:tc>
        <w:tc>
          <w:tcPr>
            <w:tcW w:w="1781" w:type="dxa"/>
            <w:tcBorders>
              <w:top w:val="nil" w:sz="6" w:space="0" w:color="auto"/>
              <w:left w:val="nil" w:sz="6" w:space="0" w:color="auto"/>
              <w:bottom w:val="nil" w:sz="6" w:space="0" w:color="auto"/>
              <w:right w:val="nil" w:sz="6" w:space="0" w:color="auto"/>
            </w:tcBorders>
          </w:tcPr>
          <w:p>
            <w:pPr/>
          </w:p>
        </w:tc>
        <w:tc>
          <w:tcPr>
            <w:tcW w:w="1023" w:type="dxa"/>
            <w:tcBorders>
              <w:top w:val="nil" w:sz="6" w:space="0" w:color="auto"/>
              <w:left w:val="nil" w:sz="6" w:space="0" w:color="auto"/>
              <w:bottom w:val="nil" w:sz="6" w:space="0" w:color="auto"/>
              <w:right w:val="nil" w:sz="6" w:space="0" w:color="auto"/>
            </w:tcBorders>
          </w:tcPr>
          <w:p>
            <w:pPr/>
          </w:p>
        </w:tc>
        <w:tc>
          <w:tcPr>
            <w:tcW w:w="1569"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30"/>
              <w:jc w:val="right"/>
              <w:rPr>
                <w:rFonts w:ascii="Times New Roman" w:hAnsi="Times New Roman" w:cs="Times New Roman" w:eastAsia="Times New Roman" w:hint="default"/>
                <w:sz w:val="18"/>
                <w:szCs w:val="18"/>
              </w:rPr>
            </w:pPr>
            <w:r>
              <w:rPr>
                <w:rFonts w:ascii="Times New Roman"/>
                <w:spacing w:val="-1"/>
                <w:sz w:val="18"/>
              </w:rPr>
              <w:t>627,362,963.77</w:t>
            </w:r>
          </w:p>
        </w:tc>
        <w:tc>
          <w:tcPr>
            <w:tcW w:w="1378" w:type="dxa"/>
            <w:tcBorders>
              <w:top w:val="nil" w:sz="6" w:space="0" w:color="auto"/>
              <w:left w:val="nil" w:sz="6" w:space="0" w:color="auto"/>
              <w:bottom w:val="nil" w:sz="6" w:space="0" w:color="auto"/>
              <w:right w:val="nil" w:sz="6" w:space="0" w:color="auto"/>
            </w:tcBorders>
          </w:tcPr>
          <w:p>
            <w:pPr/>
          </w:p>
        </w:tc>
        <w:tc>
          <w:tcPr>
            <w:tcW w:w="907" w:type="dxa"/>
            <w:tcBorders>
              <w:top w:val="nil" w:sz="6" w:space="0" w:color="auto"/>
              <w:left w:val="nil" w:sz="6" w:space="0" w:color="auto"/>
              <w:bottom w:val="nil" w:sz="6" w:space="0" w:color="auto"/>
              <w:right w:val="nil" w:sz="6" w:space="0" w:color="auto"/>
            </w:tcBorders>
          </w:tcPr>
          <w:p>
            <w:pP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Times New Roman" w:hAnsi="Times New Roman" w:cs="Times New Roman" w:eastAsia="Times New Roman" w:hint="default"/>
                <w:sz w:val="18"/>
                <w:szCs w:val="18"/>
              </w:rPr>
            </w:pPr>
            <w:r>
              <w:rPr>
                <w:rFonts w:ascii="Times New Roman"/>
                <w:spacing w:val="-1"/>
                <w:sz w:val="18"/>
              </w:rPr>
              <w:t>778,015,072.67</w:t>
            </w:r>
          </w:p>
        </w:tc>
      </w:tr>
      <w:tr>
        <w:trPr>
          <w:trHeight w:val="490" w:hRule="exact"/>
        </w:trPr>
        <w:tc>
          <w:tcPr>
            <w:tcW w:w="11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178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3"/>
              <w:jc w:val="right"/>
              <w:rPr>
                <w:rFonts w:ascii="Times New Roman" w:hAnsi="Times New Roman" w:cs="Times New Roman" w:eastAsia="Times New Roman" w:hint="default"/>
                <w:sz w:val="18"/>
                <w:szCs w:val="18"/>
              </w:rPr>
            </w:pPr>
            <w:r>
              <w:rPr>
                <w:rFonts w:ascii="Times New Roman"/>
                <w:spacing w:val="-1"/>
                <w:sz w:val="18"/>
              </w:rPr>
              <w:t>1,210,368.85</w:t>
            </w:r>
          </w:p>
        </w:tc>
        <w:tc>
          <w:tcPr>
            <w:tcW w:w="1023"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3" w:right="0"/>
              <w:jc w:val="center"/>
              <w:rPr>
                <w:rFonts w:ascii="Times New Roman" w:hAnsi="Times New Roman" w:cs="Times New Roman" w:eastAsia="Times New Roman" w:hint="default"/>
                <w:sz w:val="18"/>
                <w:szCs w:val="18"/>
              </w:rPr>
            </w:pPr>
            <w:r>
              <w:rPr>
                <w:rFonts w:ascii="Times New Roman"/>
                <w:sz w:val="18"/>
              </w:rPr>
              <w:t>6.53420</w:t>
            </w:r>
          </w:p>
        </w:tc>
        <w:tc>
          <w:tcPr>
            <w:tcW w:w="15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30"/>
              <w:jc w:val="right"/>
              <w:rPr>
                <w:rFonts w:ascii="Times New Roman" w:hAnsi="Times New Roman" w:cs="Times New Roman" w:eastAsia="Times New Roman" w:hint="default"/>
                <w:sz w:val="18"/>
                <w:szCs w:val="18"/>
              </w:rPr>
            </w:pPr>
            <w:r>
              <w:rPr>
                <w:rFonts w:ascii="Times New Roman"/>
                <w:spacing w:val="-1"/>
                <w:sz w:val="18"/>
              </w:rPr>
              <w:t>7,908,792.14</w:t>
            </w:r>
          </w:p>
        </w:tc>
        <w:tc>
          <w:tcPr>
            <w:tcW w:w="13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7"/>
              <w:jc w:val="right"/>
              <w:rPr>
                <w:rFonts w:ascii="Times New Roman" w:hAnsi="Times New Roman" w:cs="Times New Roman" w:eastAsia="Times New Roman" w:hint="default"/>
                <w:sz w:val="18"/>
                <w:szCs w:val="18"/>
              </w:rPr>
            </w:pPr>
            <w:r>
              <w:rPr>
                <w:rFonts w:ascii="Times New Roman"/>
                <w:sz w:val="18"/>
              </w:rPr>
              <w:t>843,192.43</w:t>
            </w:r>
          </w:p>
        </w:tc>
        <w:tc>
          <w:tcPr>
            <w:tcW w:w="907"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99" w:right="0"/>
              <w:jc w:val="left"/>
              <w:rPr>
                <w:rFonts w:ascii="Times New Roman" w:hAnsi="Times New Roman" w:cs="Times New Roman" w:eastAsia="Times New Roman" w:hint="default"/>
                <w:sz w:val="18"/>
                <w:szCs w:val="18"/>
              </w:rPr>
            </w:pPr>
            <w:r>
              <w:rPr>
                <w:rFonts w:ascii="Times New Roman"/>
                <w:sz w:val="18"/>
              </w:rPr>
              <w:t>6.9370</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5,849,225.89</w:t>
            </w:r>
          </w:p>
        </w:tc>
      </w:tr>
      <w:tr>
        <w:trPr>
          <w:trHeight w:val="446" w:hRule="exact"/>
        </w:trPr>
        <w:tc>
          <w:tcPr>
            <w:tcW w:w="11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港币</w:t>
            </w:r>
          </w:p>
        </w:tc>
        <w:tc>
          <w:tcPr>
            <w:tcW w:w="178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3"/>
              <w:jc w:val="right"/>
              <w:rPr>
                <w:rFonts w:ascii="Times New Roman" w:hAnsi="Times New Roman" w:cs="Times New Roman" w:eastAsia="Times New Roman" w:hint="default"/>
                <w:sz w:val="18"/>
                <w:szCs w:val="18"/>
              </w:rPr>
            </w:pPr>
            <w:r>
              <w:rPr>
                <w:rFonts w:ascii="Times New Roman"/>
                <w:spacing w:val="-1"/>
                <w:sz w:val="18"/>
              </w:rPr>
              <w:t>2,523,469.89</w:t>
            </w:r>
          </w:p>
        </w:tc>
        <w:tc>
          <w:tcPr>
            <w:tcW w:w="1023"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3" w:right="0"/>
              <w:jc w:val="center"/>
              <w:rPr>
                <w:rFonts w:ascii="Times New Roman" w:hAnsi="Times New Roman" w:cs="Times New Roman" w:eastAsia="Times New Roman" w:hint="default"/>
                <w:sz w:val="18"/>
                <w:szCs w:val="18"/>
              </w:rPr>
            </w:pPr>
            <w:r>
              <w:rPr>
                <w:rFonts w:ascii="Times New Roman"/>
                <w:sz w:val="18"/>
              </w:rPr>
              <w:t>0.83590</w:t>
            </w:r>
          </w:p>
        </w:tc>
        <w:tc>
          <w:tcPr>
            <w:tcW w:w="15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30"/>
              <w:jc w:val="right"/>
              <w:rPr>
                <w:rFonts w:ascii="Times New Roman" w:hAnsi="Times New Roman" w:cs="Times New Roman" w:eastAsia="Times New Roman" w:hint="default"/>
                <w:sz w:val="18"/>
                <w:szCs w:val="18"/>
              </w:rPr>
            </w:pPr>
            <w:r>
              <w:rPr>
                <w:rFonts w:ascii="Times New Roman"/>
                <w:spacing w:val="-1"/>
                <w:sz w:val="18"/>
              </w:rPr>
              <w:t>2,109,368.48</w:t>
            </w:r>
          </w:p>
        </w:tc>
        <w:tc>
          <w:tcPr>
            <w:tcW w:w="13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7"/>
              <w:jc w:val="right"/>
              <w:rPr>
                <w:rFonts w:ascii="Times New Roman" w:hAnsi="Times New Roman" w:cs="Times New Roman" w:eastAsia="Times New Roman" w:hint="default"/>
                <w:sz w:val="18"/>
                <w:szCs w:val="18"/>
              </w:rPr>
            </w:pPr>
            <w:r>
              <w:rPr>
                <w:rFonts w:ascii="Times New Roman"/>
                <w:spacing w:val="-1"/>
                <w:sz w:val="18"/>
              </w:rPr>
              <w:t>1,442,952.41</w:t>
            </w:r>
          </w:p>
        </w:tc>
        <w:tc>
          <w:tcPr>
            <w:tcW w:w="907"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99" w:right="0"/>
              <w:jc w:val="left"/>
              <w:rPr>
                <w:rFonts w:ascii="Times New Roman" w:hAnsi="Times New Roman" w:cs="Times New Roman" w:eastAsia="Times New Roman" w:hint="default"/>
                <w:sz w:val="18"/>
                <w:szCs w:val="18"/>
              </w:rPr>
            </w:pPr>
            <w:r>
              <w:rPr>
                <w:rFonts w:ascii="Times New Roman"/>
                <w:sz w:val="18"/>
              </w:rPr>
              <w:t>0.8945</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1,290,720.93</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22"/>
          <w:szCs w:val="22"/>
        </w:rPr>
      </w:pPr>
    </w:p>
    <w:p>
      <w:pPr>
        <w:pStyle w:val="Heading4"/>
        <w:spacing w:line="240" w:lineRule="auto"/>
        <w:ind w:right="0"/>
        <w:jc w:val="left"/>
        <w:rPr>
          <w:b w:val="0"/>
          <w:bCs w:val="0"/>
        </w:rPr>
      </w:pPr>
      <w:r>
        <w:rPr/>
        <w:pict>
          <v:group style="position:absolute;margin-left:57.630001pt;margin-top:-245.906342pt;width:480.05pt;height:223.05pt;mso-position-horizontal-relative:page;mso-position-vertical-relative:paragraph;z-index:-1174336" coordorigin="1153,-4918" coordsize="9601,4461">
            <v:group style="position:absolute;left:1182;top:-4903;width:9542;height:2" coordorigin="1182,-4903" coordsize="9542,2">
              <v:shape style="position:absolute;left:1182;top:-4903;width:9542;height:2" coordorigin="1182,-4903" coordsize="9542,0" path="m1182,-4903l10723,-4903e" filled="false" stroked="true" strokeweight="1.5pt" strokecolor="#000000">
                <v:path arrowok="t"/>
              </v:shape>
              <v:shape style="position:absolute;left:2908;top:-4917;width:6300;height:538" type="#_x0000_t75" stroked="false">
                <v:imagedata r:id="rId83" o:title=""/>
              </v:shape>
            </v:group>
            <v:group style="position:absolute;left:1168;top:-473;width:1769;height:2" coordorigin="1168,-473" coordsize="1769,2">
              <v:shape style="position:absolute;left:1168;top:-473;width:1769;height:2" coordorigin="1168,-473" coordsize="1769,0" path="m1168,-473l2936,-473e" filled="false" stroked="true" strokeweight="1.5pt" strokecolor="#000000">
                <v:path arrowok="t"/>
              </v:shape>
              <v:shape style="position:absolute;left:1153;top:-4437;width:9600;height:3978" type="#_x0000_t75" stroked="false">
                <v:imagedata r:id="rId84" o:title=""/>
              </v:shape>
            </v:group>
            <v:group style="position:absolute;left:2936;top:-473;width:1341;height:2" coordorigin="2936,-473" coordsize="1341,2">
              <v:shape style="position:absolute;left:2936;top:-473;width:1341;height:2" coordorigin="2936,-473" coordsize="1341,0" path="m2936,-473l4277,-473e" filled="false" stroked="true" strokeweight="1.5pt" strokecolor="#000000">
                <v:path arrowok="t"/>
              </v:shape>
              <v:shape style="position:absolute;left:4248;top:-998;width:67;height:539" type="#_x0000_t75" stroked="false">
                <v:imagedata r:id="rId78" o:title=""/>
              </v:shape>
            </v:group>
            <v:group style="position:absolute;left:4277;top:-473;width:1038;height:2" coordorigin="4277,-473" coordsize="1038,2">
              <v:shape style="position:absolute;left:4277;top:-473;width:1038;height:2" coordorigin="4277,-473" coordsize="1038,0" path="m4277,-473l5315,-473e" filled="false" stroked="true" strokeweight="1.5pt" strokecolor="#000000">
                <v:path arrowok="t"/>
              </v:shape>
              <v:shape style="position:absolute;left:5286;top:-998;width:67;height:539" type="#_x0000_t75" stroked="false">
                <v:imagedata r:id="rId78" o:title=""/>
              </v:shape>
            </v:group>
            <v:group style="position:absolute;left:5315;top:-473;width:1550;height:2" coordorigin="5315,-473" coordsize="1550,2">
              <v:shape style="position:absolute;left:5315;top:-473;width:1550;height:2" coordorigin="5315,-473" coordsize="1550,0" path="m5315,-473l6864,-473e" filled="false" stroked="true" strokeweight="1.5pt" strokecolor="#000000">
                <v:path arrowok="t"/>
              </v:shape>
              <v:shape style="position:absolute;left:6835;top:-998;width:67;height:539" type="#_x0000_t75" stroked="false">
                <v:imagedata r:id="rId85" o:title=""/>
              </v:shape>
            </v:group>
            <v:group style="position:absolute;left:6864;top:-473;width:1410;height:2" coordorigin="6864,-473" coordsize="1410,2">
              <v:shape style="position:absolute;left:6864;top:-473;width:1410;height:2" coordorigin="6864,-473" coordsize="1410,0" path="m6864,-473l8274,-473e" filled="false" stroked="true" strokeweight="1.5pt" strokecolor="#000000">
                <v:path arrowok="t"/>
              </v:shape>
              <v:shape style="position:absolute;left:8245;top:-998;width:67;height:539" type="#_x0000_t75" stroked="false">
                <v:imagedata r:id="rId78" o:title=""/>
              </v:shape>
            </v:group>
            <v:group style="position:absolute;left:8274;top:-473;width:896;height:2" coordorigin="8274,-473" coordsize="896,2">
              <v:shape style="position:absolute;left:8274;top:-473;width:896;height:2" coordorigin="8274,-473" coordsize="896,0" path="m8274,-473l9169,-473e" filled="false" stroked="true" strokeweight="1.5pt" strokecolor="#000000">
                <v:path arrowok="t"/>
              </v:shape>
              <v:shape style="position:absolute;left:9140;top:-998;width:67;height:539" type="#_x0000_t75" stroked="false">
                <v:imagedata r:id="rId78" o:title=""/>
              </v:shape>
            </v:group>
            <v:group style="position:absolute;left:9169;top:-473;width:1554;height:2" coordorigin="9169,-473" coordsize="1554,2">
              <v:shape style="position:absolute;left:9169;top:-473;width:1554;height:2" coordorigin="9169,-473" coordsize="1554,0" path="m9169,-473l10723,-473e" filled="false" stroked="true" strokeweight="1.5pt" strokecolor="#000000">
                <v:path arrowok="t"/>
              </v:shape>
              <v:shape style="position:absolute;left:1290;top:-416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客户普通备付金</w:t>
                      </w:r>
                    </w:p>
                  </w:txbxContent>
                </v:textbox>
                <w10:wrap type="none"/>
              </v:shape>
              <v:shape style="position:absolute;left:5636;top:-414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637,381,124.39</w:t>
                      </w:r>
                    </w:p>
                  </w:txbxContent>
                </v:textbox>
                <w10:wrap type="none"/>
              </v:shape>
              <v:shape style="position:absolute;left:9491;top:-414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785,155,019.49</w:t>
                      </w:r>
                    </w:p>
                  </w:txbxContent>
                </v:textbox>
                <w10:wrap type="none"/>
              </v:shape>
              <v:shape style="position:absolute;left:1290;top:-171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客户信用备付金</w:t>
                      </w:r>
                    </w:p>
                  </w:txbxContent>
                </v:textbox>
                <w10:wrap type="none"/>
              </v:shape>
              <v:shape style="position:absolute;left:5726;top:-1691;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94,992,569.24</w:t>
                      </w:r>
                    </w:p>
                  </w:txbxContent>
                </v:textbox>
                <w10:wrap type="none"/>
              </v:shape>
              <v:shape style="position:absolute;left:9491;top:-169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101,820,133.58</w:t>
                      </w:r>
                    </w:p>
                  </w:txbxContent>
                </v:textbox>
                <w10:wrap type="none"/>
              </v:shape>
              <v:shape style="position:absolute;left:1470;top:-122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人民币</w:t>
                      </w:r>
                    </w:p>
                  </w:txbxContent>
                </v:textbox>
                <w10:wrap type="none"/>
              </v:shape>
              <v:shape style="position:absolute;left:5726;top:-1201;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94,992,569.24</w:t>
                      </w:r>
                    </w:p>
                  </w:txbxContent>
                </v:textbox>
                <w10:wrap type="none"/>
              </v:shape>
              <v:shape style="position:absolute;left:9491;top:-120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101,820,133.58</w:t>
                      </w:r>
                    </w:p>
                  </w:txbxContent>
                </v:textbox>
                <w10:wrap type="none"/>
              </v:shape>
              <v:shape style="position:absolute;left:1882;top:-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636;top:-71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768,538,188.30</w:t>
                      </w:r>
                    </w:p>
                  </w:txbxContent>
                </v:textbox>
                <w10:wrap type="none"/>
              </v:shape>
              <v:shape style="position:absolute;left:9491;top:-71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957,069,741.92</w:t>
                      </w:r>
                    </w:p>
                  </w:txbxContent>
                </v:textbox>
                <w10:wrap type="none"/>
              </v:shape>
            </v:group>
            <w10:wrap type="none"/>
          </v:group>
        </w:pict>
      </w:r>
      <w:r>
        <w:rPr/>
        <w:t>（三）融出资金</w:t>
      </w:r>
      <w:r>
        <w:rPr>
          <w:b w:val="0"/>
          <w:bCs w:val="0"/>
        </w:rPr>
      </w:r>
    </w:p>
    <w:p>
      <w:pPr>
        <w:pStyle w:val="Heading4"/>
        <w:spacing w:line="240" w:lineRule="auto" w:before="125"/>
        <w:ind w:right="0"/>
        <w:jc w:val="left"/>
        <w:rPr>
          <w:b w:val="0"/>
          <w:bCs w:val="0"/>
        </w:rPr>
      </w:pPr>
      <w:r>
        <w:rPr/>
        <w:pict>
          <v:group style="position:absolute;margin-left:70.559998pt;margin-top:21.633221pt;width:454.65pt;height:198.45pt;mso-position-horizontal-relative:page;mso-position-vertical-relative:paragraph;z-index:-1174312" coordorigin="1411,433" coordsize="9093,3969">
            <v:group style="position:absolute;left:1440;top:448;width:9027;height:2" coordorigin="1440,448" coordsize="9027,2">
              <v:shape style="position:absolute;left:1440;top:448;width:9027;height:2" coordorigin="1440,448" coordsize="9027,0" path="m1440,448l10466,448e" filled="false" stroked="true" strokeweight="1.5pt" strokecolor="#000000">
                <v:path arrowok="t"/>
              </v:shape>
              <v:shape style="position:absolute;left:4795;top:434;width:2886;height:538" type="#_x0000_t75" stroked="false">
                <v:imagedata r:id="rId86" o:title=""/>
              </v:shape>
              <v:shape style="position:absolute;left:1411;top:914;width:9092;height:3487" type="#_x0000_t75" stroked="false">
                <v:imagedata r:id="rId87" o:title=""/>
              </v:shape>
              <v:shape style="position:absolute;left:7614;top:3863;width:67;height:538" type="#_x0000_t75" stroked="false">
                <v:imagedata r:id="rId88" o:title=""/>
              </v:shape>
            </v:group>
            <w10:wrap type="none"/>
          </v:group>
        </w:pict>
      </w:r>
      <w:r>
        <w:rPr>
          <w:rFonts w:ascii="Times New Roman" w:hAnsi="Times New Roman" w:cs="Times New Roman" w:eastAsia="Times New Roman" w:hint="default"/>
        </w:rPr>
        <w:t>1</w:t>
      </w:r>
      <w:r>
        <w:rPr/>
        <w:t>、融出资金分类披露</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1456"/>
        <w:gridCol w:w="1715"/>
        <w:gridCol w:w="3523"/>
        <w:gridCol w:w="2348"/>
      </w:tblGrid>
      <w:tr>
        <w:trPr>
          <w:trHeight w:val="936"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个人</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3"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37"/>
              <w:jc w:val="center"/>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683" w:right="0"/>
              <w:jc w:val="left"/>
              <w:rPr>
                <w:rFonts w:ascii="Times New Roman" w:hAnsi="Times New Roman" w:cs="Times New Roman" w:eastAsia="Times New Roman" w:hint="default"/>
                <w:sz w:val="18"/>
                <w:szCs w:val="18"/>
              </w:rPr>
            </w:pPr>
            <w:r>
              <w:rPr>
                <w:rFonts w:ascii="Times New Roman"/>
                <w:sz w:val="18"/>
              </w:rPr>
              <w:t>2,168,954,564.22</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77"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978" w:right="0"/>
              <w:jc w:val="left"/>
              <w:rPr>
                <w:rFonts w:ascii="Times New Roman" w:hAnsi="Times New Roman" w:cs="Times New Roman" w:eastAsia="Times New Roman" w:hint="default"/>
                <w:sz w:val="18"/>
                <w:szCs w:val="18"/>
              </w:rPr>
            </w:pPr>
            <w:r>
              <w:rPr>
                <w:rFonts w:ascii="Times New Roman"/>
                <w:sz w:val="18"/>
              </w:rPr>
              <w:t>2,197,800,346.05</w:t>
            </w:r>
          </w:p>
        </w:tc>
      </w:tr>
      <w:tr>
        <w:trPr>
          <w:trHeight w:val="490"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其中：账面余额</w:t>
            </w:r>
          </w:p>
        </w:tc>
        <w:tc>
          <w:tcPr>
            <w:tcW w:w="1715" w:type="dxa"/>
            <w:tcBorders>
              <w:top w:val="nil" w:sz="6" w:space="0" w:color="auto"/>
              <w:left w:val="nil" w:sz="6" w:space="0" w:color="auto"/>
              <w:bottom w:val="nil" w:sz="6" w:space="0" w:color="auto"/>
              <w:right w:val="nil" w:sz="6" w:space="0" w:color="auto"/>
            </w:tcBorders>
          </w:tcPr>
          <w:p>
            <w:pP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77"/>
              <w:jc w:val="right"/>
              <w:rPr>
                <w:rFonts w:ascii="Times New Roman" w:hAnsi="Times New Roman" w:cs="Times New Roman" w:eastAsia="Times New Roman" w:hint="default"/>
                <w:sz w:val="18"/>
                <w:szCs w:val="18"/>
              </w:rPr>
            </w:pPr>
            <w:r>
              <w:rPr>
                <w:rFonts w:ascii="Times New Roman"/>
                <w:spacing w:val="-1"/>
                <w:sz w:val="18"/>
              </w:rPr>
              <w:t>2,173,301,166.55</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2,202,204,755.56</w:t>
            </w:r>
          </w:p>
        </w:tc>
      </w:tr>
      <w:tr>
        <w:trPr>
          <w:trHeight w:val="490"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71"/>
              <w:jc w:val="right"/>
              <w:rPr>
                <w:rFonts w:ascii="宋体" w:hAnsi="宋体" w:cs="宋体" w:eastAsia="宋体" w:hint="default"/>
                <w:sz w:val="18"/>
                <w:szCs w:val="18"/>
              </w:rPr>
            </w:pPr>
            <w:r>
              <w:rPr>
                <w:rFonts w:ascii="宋体" w:hAnsi="宋体" w:cs="宋体" w:eastAsia="宋体" w:hint="default"/>
                <w:sz w:val="18"/>
                <w:szCs w:val="18"/>
              </w:rPr>
              <w:t>减值准备</w:t>
            </w:r>
          </w:p>
        </w:tc>
        <w:tc>
          <w:tcPr>
            <w:tcW w:w="1715" w:type="dxa"/>
            <w:tcBorders>
              <w:top w:val="nil" w:sz="6" w:space="0" w:color="auto"/>
              <w:left w:val="nil" w:sz="6" w:space="0" w:color="auto"/>
              <w:bottom w:val="nil" w:sz="6" w:space="0" w:color="auto"/>
              <w:right w:val="nil" w:sz="6" w:space="0" w:color="auto"/>
            </w:tcBorders>
          </w:tcPr>
          <w:p>
            <w:pP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78"/>
              <w:jc w:val="right"/>
              <w:rPr>
                <w:rFonts w:ascii="Times New Roman" w:hAnsi="Times New Roman" w:cs="Times New Roman" w:eastAsia="Times New Roman" w:hint="default"/>
                <w:sz w:val="18"/>
                <w:szCs w:val="18"/>
              </w:rPr>
            </w:pPr>
            <w:r>
              <w:rPr>
                <w:rFonts w:ascii="Times New Roman"/>
                <w:spacing w:val="-1"/>
                <w:sz w:val="18"/>
              </w:rPr>
              <w:t>4,346,602.33</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4,404,409.51</w:t>
            </w:r>
          </w:p>
        </w:tc>
      </w:tr>
      <w:tr>
        <w:trPr>
          <w:trHeight w:val="490"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机构</w:t>
            </w:r>
          </w:p>
        </w:tc>
        <w:tc>
          <w:tcPr>
            <w:tcW w:w="1715" w:type="dxa"/>
            <w:tcBorders>
              <w:top w:val="nil" w:sz="6" w:space="0" w:color="auto"/>
              <w:left w:val="nil" w:sz="6" w:space="0" w:color="auto"/>
              <w:bottom w:val="nil" w:sz="6" w:space="0" w:color="auto"/>
              <w:right w:val="nil" w:sz="6" w:space="0" w:color="auto"/>
            </w:tcBorders>
          </w:tcPr>
          <w:p>
            <w:pP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78"/>
              <w:jc w:val="right"/>
              <w:rPr>
                <w:rFonts w:ascii="Times New Roman" w:hAnsi="Times New Roman" w:cs="Times New Roman" w:eastAsia="Times New Roman" w:hint="default"/>
                <w:sz w:val="18"/>
                <w:szCs w:val="18"/>
              </w:rPr>
            </w:pPr>
            <w:r>
              <w:rPr>
                <w:rFonts w:ascii="Times New Roman"/>
                <w:spacing w:val="-1"/>
                <w:sz w:val="18"/>
              </w:rPr>
              <w:t>17,003,036.61</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14,572,430.98</w:t>
            </w:r>
          </w:p>
        </w:tc>
      </w:tr>
      <w:tr>
        <w:trPr>
          <w:trHeight w:val="490"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其中：账面余额</w:t>
            </w:r>
          </w:p>
        </w:tc>
        <w:tc>
          <w:tcPr>
            <w:tcW w:w="1715" w:type="dxa"/>
            <w:tcBorders>
              <w:top w:val="nil" w:sz="6" w:space="0" w:color="auto"/>
              <w:left w:val="nil" w:sz="6" w:space="0" w:color="auto"/>
              <w:bottom w:val="nil" w:sz="6" w:space="0" w:color="auto"/>
              <w:right w:val="nil" w:sz="6" w:space="0" w:color="auto"/>
            </w:tcBorders>
          </w:tcPr>
          <w:p>
            <w:pP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78"/>
              <w:jc w:val="right"/>
              <w:rPr>
                <w:rFonts w:ascii="Times New Roman" w:hAnsi="Times New Roman" w:cs="Times New Roman" w:eastAsia="Times New Roman" w:hint="default"/>
                <w:sz w:val="18"/>
                <w:szCs w:val="18"/>
              </w:rPr>
            </w:pPr>
            <w:r>
              <w:rPr>
                <w:rFonts w:ascii="Times New Roman"/>
                <w:spacing w:val="-1"/>
                <w:sz w:val="18"/>
              </w:rPr>
              <w:t>17,037,110.83</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14,601,634.25</w:t>
            </w:r>
          </w:p>
        </w:tc>
      </w:tr>
      <w:tr>
        <w:trPr>
          <w:trHeight w:val="490" w:hRule="exact"/>
        </w:trPr>
        <w:tc>
          <w:tcPr>
            <w:tcW w:w="1456"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71"/>
              <w:jc w:val="right"/>
              <w:rPr>
                <w:rFonts w:ascii="宋体" w:hAnsi="宋体" w:cs="宋体" w:eastAsia="宋体" w:hint="default"/>
                <w:sz w:val="18"/>
                <w:szCs w:val="18"/>
              </w:rPr>
            </w:pPr>
            <w:r>
              <w:rPr>
                <w:rFonts w:ascii="宋体" w:hAnsi="宋体" w:cs="宋体" w:eastAsia="宋体" w:hint="default"/>
                <w:sz w:val="18"/>
                <w:szCs w:val="18"/>
              </w:rPr>
              <w:t>减值准备</w:t>
            </w:r>
          </w:p>
        </w:tc>
        <w:tc>
          <w:tcPr>
            <w:tcW w:w="1715" w:type="dxa"/>
            <w:tcBorders>
              <w:top w:val="nil" w:sz="6" w:space="0" w:color="auto"/>
              <w:left w:val="nil" w:sz="6" w:space="0" w:color="auto"/>
              <w:bottom w:val="nil" w:sz="6" w:space="0" w:color="auto"/>
              <w:right w:val="nil" w:sz="6" w:space="0" w:color="auto"/>
            </w:tcBorders>
          </w:tcPr>
          <w:p>
            <w:pPr/>
          </w:p>
        </w:tc>
        <w:tc>
          <w:tcPr>
            <w:tcW w:w="35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75"/>
              <w:jc w:val="right"/>
              <w:rPr>
                <w:rFonts w:ascii="Times New Roman" w:hAnsi="Times New Roman" w:cs="Times New Roman" w:eastAsia="Times New Roman" w:hint="default"/>
                <w:sz w:val="18"/>
                <w:szCs w:val="18"/>
              </w:rPr>
            </w:pPr>
            <w:r>
              <w:rPr>
                <w:rFonts w:ascii="Times New Roman"/>
                <w:spacing w:val="-1"/>
                <w:sz w:val="18"/>
              </w:rPr>
              <w:t>34,074.22</w:t>
            </w:r>
          </w:p>
        </w:tc>
        <w:tc>
          <w:tcPr>
            <w:tcW w:w="234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29,203.27</w:t>
            </w:r>
          </w:p>
        </w:tc>
      </w:tr>
      <w:tr>
        <w:trPr>
          <w:trHeight w:val="404" w:hRule="exact"/>
        </w:trPr>
        <w:tc>
          <w:tcPr>
            <w:tcW w:w="1456" w:type="dxa"/>
            <w:tcBorders>
              <w:top w:val="nil" w:sz="6" w:space="0" w:color="auto"/>
              <w:left w:val="nil" w:sz="6" w:space="0" w:color="auto"/>
              <w:bottom w:val="single" w:sz="12" w:space="0" w:color="000000"/>
              <w:right w:val="nil" w:sz="6" w:space="0" w:color="auto"/>
            </w:tcBorders>
          </w:tcPr>
          <w:p>
            <w:pPr/>
          </w:p>
        </w:tc>
        <w:tc>
          <w:tcPr>
            <w:tcW w:w="1715"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73"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52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77"/>
              <w:jc w:val="right"/>
              <w:rPr>
                <w:rFonts w:ascii="Times New Roman" w:hAnsi="Times New Roman" w:cs="Times New Roman" w:eastAsia="Times New Roman" w:hint="default"/>
                <w:sz w:val="18"/>
                <w:szCs w:val="18"/>
              </w:rPr>
            </w:pPr>
            <w:r>
              <w:rPr>
                <w:rFonts w:ascii="Times New Roman"/>
                <w:spacing w:val="-1"/>
                <w:sz w:val="18"/>
              </w:rPr>
              <w:t>2,185,957,600.83</w:t>
            </w:r>
          </w:p>
        </w:tc>
        <w:tc>
          <w:tcPr>
            <w:tcW w:w="234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2,212,372,777.03</w:t>
            </w:r>
          </w:p>
        </w:tc>
      </w:tr>
    </w:tbl>
    <w:p>
      <w:pPr>
        <w:pStyle w:val="BodyText"/>
        <w:spacing w:line="698" w:lineRule="auto" w:before="78"/>
        <w:ind w:left="868" w:right="3766"/>
        <w:jc w:val="left"/>
      </w:pPr>
      <w:r>
        <w:rPr/>
        <w:pict>
          <v:group style="position:absolute;margin-left:70.559998pt;margin-top:59.244087pt;width:454.65pt;height:100.45pt;mso-position-horizontal-relative:page;mso-position-vertical-relative:paragraph;z-index:-1174288" coordorigin="1411,1185" coordsize="9093,2009">
            <v:group style="position:absolute;left:1440;top:1200;width:9027;height:2" coordorigin="1440,1200" coordsize="9027,2">
              <v:shape style="position:absolute;left:1440;top:1200;width:9027;height:2" coordorigin="1440,1200" coordsize="9027,0" path="m1440,1200l10466,1200e" filled="false" stroked="true" strokeweight="1.5pt" strokecolor="#000000">
                <v:path arrowok="t"/>
              </v:shape>
              <v:shape style="position:absolute;left:4794;top:1186;width:2887;height:538" type="#_x0000_t75" stroked="false">
                <v:imagedata r:id="rId89" o:title=""/>
              </v:shape>
              <v:shape style="position:absolute;left:1411;top:1666;width:9092;height:1528" type="#_x0000_t75" stroked="false">
                <v:imagedata r:id="rId90" o:title=""/>
              </v:shape>
              <v:shape style="position:absolute;left:7614;top:2656;width:67;height:538" type="#_x0000_t75" stroked="false">
                <v:imagedata r:id="rId91" o:title=""/>
              </v:shape>
            </v:group>
            <w10:wrap type="none"/>
          </v:group>
        </w:pict>
      </w:r>
      <w:r>
        <w:rPr/>
        <w:pict>
          <v:shape style="position:absolute;margin-left:71.279999pt;margin-top:67.449409pt;width:452.05pt;height:93.05pt;mso-position-horizontal-relative:page;mso-position-vertical-relative:paragraph;z-index:94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870"/>
                    <w:gridCol w:w="2344"/>
                    <w:gridCol w:w="3387"/>
                    <w:gridCol w:w="2440"/>
                  </w:tblGrid>
                  <w:tr>
                    <w:trPr>
                      <w:trHeight w:val="937" w:hRule="exact"/>
                    </w:trPr>
                    <w:tc>
                      <w:tcPr>
                        <w:tcW w:w="87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资金</w:t>
                        </w:r>
                      </w:p>
                    </w:tc>
                    <w:tc>
                      <w:tcPr>
                        <w:tcW w:w="2344"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668"/>
                          <w:jc w:val="center"/>
                          <w:rPr>
                            <w:rFonts w:ascii="宋体" w:hAnsi="宋体" w:cs="宋体" w:eastAsia="宋体" w:hint="default"/>
                            <w:sz w:val="18"/>
                            <w:szCs w:val="18"/>
                          </w:rPr>
                        </w:pPr>
                        <w:r>
                          <w:rPr>
                            <w:rFonts w:ascii="宋体" w:hAnsi="宋体" w:cs="宋体" w:eastAsia="宋体" w:hint="default"/>
                            <w:sz w:val="18"/>
                            <w:szCs w:val="18"/>
                          </w:rPr>
                          <w:t>担保物类别</w:t>
                        </w:r>
                      </w:p>
                    </w:tc>
                    <w:tc>
                      <w:tcPr>
                        <w:tcW w:w="338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56" w:right="0"/>
                          <w:jc w:val="left"/>
                          <w:rPr>
                            <w:rFonts w:ascii="宋体" w:hAnsi="宋体" w:cs="宋体" w:eastAsia="宋体" w:hint="default"/>
                            <w:sz w:val="18"/>
                            <w:szCs w:val="18"/>
                          </w:rPr>
                        </w:pPr>
                        <w:r>
                          <w:rPr>
                            <w:rFonts w:ascii="宋体" w:hAnsi="宋体" w:cs="宋体" w:eastAsia="宋体" w:hint="default"/>
                            <w:sz w:val="18"/>
                            <w:szCs w:val="18"/>
                          </w:rPr>
                          <w:t>期末公允价值</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774" w:right="0"/>
                          <w:jc w:val="left"/>
                          <w:rPr>
                            <w:rFonts w:ascii="Times New Roman" w:hAnsi="Times New Roman" w:cs="Times New Roman" w:eastAsia="Times New Roman" w:hint="default"/>
                            <w:sz w:val="18"/>
                            <w:szCs w:val="18"/>
                          </w:rPr>
                        </w:pPr>
                        <w:r>
                          <w:rPr>
                            <w:rFonts w:ascii="Times New Roman"/>
                            <w:sz w:val="18"/>
                          </w:rPr>
                          <w:t>300,304,158.52</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88" w:right="0"/>
                          <w:jc w:val="left"/>
                          <w:rPr>
                            <w:rFonts w:ascii="宋体" w:hAnsi="宋体" w:cs="宋体" w:eastAsia="宋体" w:hint="default"/>
                            <w:sz w:val="18"/>
                            <w:szCs w:val="18"/>
                          </w:rPr>
                        </w:pPr>
                        <w:r>
                          <w:rPr>
                            <w:rFonts w:ascii="宋体" w:hAnsi="宋体" w:cs="宋体" w:eastAsia="宋体" w:hint="default"/>
                            <w:sz w:val="18"/>
                            <w:szCs w:val="18"/>
                          </w:rPr>
                          <w:t>期初公允价值</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205" w:right="0"/>
                          <w:jc w:val="left"/>
                          <w:rPr>
                            <w:rFonts w:ascii="Times New Roman" w:hAnsi="Times New Roman" w:cs="Times New Roman" w:eastAsia="Times New Roman" w:hint="default"/>
                            <w:sz w:val="18"/>
                            <w:szCs w:val="18"/>
                          </w:rPr>
                        </w:pPr>
                        <w:r>
                          <w:rPr>
                            <w:rFonts w:ascii="Times New Roman"/>
                            <w:sz w:val="18"/>
                          </w:rPr>
                          <w:t>337,413,942.07</w:t>
                        </w:r>
                      </w:p>
                    </w:tc>
                  </w:tr>
                  <w:tr>
                    <w:trPr>
                      <w:trHeight w:val="490" w:hRule="exact"/>
                    </w:trPr>
                    <w:tc>
                      <w:tcPr>
                        <w:tcW w:w="87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股票</w:t>
                        </w:r>
                      </w:p>
                    </w:tc>
                    <w:tc>
                      <w:tcPr>
                        <w:tcW w:w="2344" w:type="dxa"/>
                        <w:tcBorders>
                          <w:top w:val="nil" w:sz="6" w:space="0" w:color="auto"/>
                          <w:left w:val="nil" w:sz="6" w:space="0" w:color="auto"/>
                          <w:bottom w:val="nil" w:sz="6" w:space="0" w:color="auto"/>
                          <w:right w:val="nil" w:sz="6" w:space="0" w:color="auto"/>
                        </w:tcBorders>
                      </w:tcPr>
                      <w:p>
                        <w:pPr/>
                      </w:p>
                    </w:tc>
                    <w:tc>
                      <w:tcPr>
                        <w:tcW w:w="338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6"/>
                          <w:jc w:val="right"/>
                          <w:rPr>
                            <w:rFonts w:ascii="Times New Roman" w:hAnsi="Times New Roman" w:cs="Times New Roman" w:eastAsia="Times New Roman" w:hint="default"/>
                            <w:sz w:val="18"/>
                            <w:szCs w:val="18"/>
                          </w:rPr>
                        </w:pPr>
                        <w:r>
                          <w:rPr>
                            <w:rFonts w:ascii="Times New Roman"/>
                            <w:spacing w:val="-1"/>
                            <w:sz w:val="18"/>
                          </w:rPr>
                          <w:t>6,764,408,307.34</w:t>
                        </w:r>
                      </w:p>
                    </w:tc>
                    <w:tc>
                      <w:tcPr>
                        <w:tcW w:w="2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7,140,754,891.77</w:t>
                        </w:r>
                      </w:p>
                    </w:tc>
                  </w:tr>
                  <w:tr>
                    <w:trPr>
                      <w:trHeight w:val="404" w:hRule="exact"/>
                    </w:trPr>
                    <w:tc>
                      <w:tcPr>
                        <w:tcW w:w="870" w:type="dxa"/>
                        <w:tcBorders>
                          <w:top w:val="nil" w:sz="6" w:space="0" w:color="auto"/>
                          <w:left w:val="nil" w:sz="6" w:space="0" w:color="auto"/>
                          <w:bottom w:val="single" w:sz="12" w:space="0" w:color="000000"/>
                          <w:right w:val="nil" w:sz="6" w:space="0" w:color="auto"/>
                        </w:tcBorders>
                      </w:tcPr>
                      <w:p>
                        <w:pPr/>
                      </w:p>
                    </w:tc>
                    <w:tc>
                      <w:tcPr>
                        <w:tcW w:w="2344"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667"/>
                          <w:jc w:val="center"/>
                          <w:rPr>
                            <w:rFonts w:ascii="宋体" w:hAnsi="宋体" w:cs="宋体" w:eastAsia="宋体" w:hint="default"/>
                            <w:sz w:val="18"/>
                            <w:szCs w:val="18"/>
                          </w:rPr>
                        </w:pPr>
                        <w:r>
                          <w:rPr>
                            <w:rFonts w:ascii="宋体" w:hAnsi="宋体" w:cs="宋体" w:eastAsia="宋体" w:hint="default"/>
                            <w:sz w:val="18"/>
                            <w:szCs w:val="18"/>
                          </w:rPr>
                          <w:t>合计</w:t>
                        </w:r>
                      </w:p>
                    </w:tc>
                    <w:tc>
                      <w:tcPr>
                        <w:tcW w:w="338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86"/>
                          <w:jc w:val="right"/>
                          <w:rPr>
                            <w:rFonts w:ascii="Times New Roman" w:hAnsi="Times New Roman" w:cs="Times New Roman" w:eastAsia="Times New Roman" w:hint="default"/>
                            <w:sz w:val="18"/>
                            <w:szCs w:val="18"/>
                          </w:rPr>
                        </w:pPr>
                        <w:r>
                          <w:rPr>
                            <w:rFonts w:ascii="Times New Roman"/>
                            <w:spacing w:val="-1"/>
                            <w:sz w:val="18"/>
                          </w:rPr>
                          <w:t>7,064,712,465.86</w:t>
                        </w:r>
                      </w:p>
                    </w:tc>
                    <w:tc>
                      <w:tcPr>
                        <w:tcW w:w="244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7,478,168,833.84</w:t>
                        </w:r>
                      </w:p>
                    </w:tc>
                  </w:tr>
                </w:tbl>
                <w:p>
                  <w:pPr/>
                </w:p>
              </w:txbxContent>
            </v:textbox>
            <w10:wrap type="none"/>
          </v:shape>
        </w:pict>
      </w:r>
      <w:r>
        <w:rPr/>
        <w:t>本期末无逾期融出资金。 客户因融资融券业务向公司提供的担保物公允价值情况：</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0"/>
          <w:szCs w:val="20"/>
        </w:rPr>
      </w:pPr>
    </w:p>
    <w:p>
      <w:pPr>
        <w:pStyle w:val="Heading4"/>
        <w:spacing w:line="240" w:lineRule="auto"/>
        <w:ind w:right="0"/>
        <w:jc w:val="left"/>
        <w:rPr>
          <w:b w:val="0"/>
          <w:bCs w:val="0"/>
        </w:rPr>
      </w:pPr>
      <w:r>
        <w:rPr>
          <w:rFonts w:ascii="Times New Roman" w:hAnsi="Times New Roman" w:cs="Times New Roman" w:eastAsia="Times New Roman" w:hint="default"/>
        </w:rPr>
        <w:t>2</w:t>
      </w:r>
      <w:r>
        <w:rPr/>
        <w:t>、融出资金按账龄披露</w:t>
      </w:r>
      <w:r>
        <w:rPr>
          <w:b w:val="0"/>
          <w:bCs w:val="0"/>
        </w:rPr>
      </w:r>
    </w:p>
    <w:p>
      <w:pPr>
        <w:spacing w:after="0" w:line="240" w:lineRule="auto"/>
        <w:jc w:val="left"/>
        <w:sectPr>
          <w:pgSz w:w="11910" w:h="16840"/>
          <w:pgMar w:header="852" w:footer="977" w:top="1320" w:bottom="1160" w:left="980" w:right="1020"/>
        </w:sectPr>
      </w:pPr>
    </w:p>
    <w:p>
      <w:pPr>
        <w:spacing w:line="240" w:lineRule="auto" w:before="11"/>
        <w:rPr>
          <w:rFonts w:ascii="宋体" w:hAnsi="宋体" w:cs="宋体" w:eastAsia="宋体" w:hint="default"/>
          <w:b/>
          <w:bCs/>
          <w:sz w:val="8"/>
          <w:szCs w:val="8"/>
        </w:rPr>
      </w:pPr>
      <w:r>
        <w:rPr/>
        <w:pict>
          <v:group style="position:absolute;margin-left:69.690002pt;margin-top:741.059998pt;width:455.45pt;height:27.45pt;mso-position-horizontal-relative:page;mso-position-vertical-relative:page;z-index:-1172752" coordorigin="1394,14821" coordsize="9109,549">
            <v:group style="position:absolute;left:1409;top:15355;width:1932;height:2" coordorigin="1409,15355" coordsize="1932,2">
              <v:shape style="position:absolute;left:1409;top:15355;width:1932;height:2" coordorigin="1409,15355" coordsize="1932,0" path="m1409,15355l3341,15355e" filled="false" stroked="true" strokeweight="1.5pt" strokecolor="#000000">
                <v:path arrowok="t"/>
              </v:shape>
              <v:shape style="position:absolute;left:1394;top:14821;width:9108;height:547" type="#_x0000_t75" stroked="false">
                <v:imagedata r:id="rId92" o:title=""/>
              </v:shape>
            </v:group>
            <v:group style="position:absolute;left:3341;top:15355;width:3322;height:2" coordorigin="3341,15355" coordsize="3322,2">
              <v:shape style="position:absolute;left:3341;top:15355;width:3322;height:2" coordorigin="3341,15355" coordsize="3322,0" path="m3341,15355l6662,15355e" filled="false" stroked="true" strokeweight="1.5pt" strokecolor="#000000">
                <v:path arrowok="t"/>
              </v:shape>
              <v:shape style="position:absolute;left:6634;top:14831;width:67;height:538" type="#_x0000_t75" stroked="false">
                <v:imagedata r:id="rId93" o:title=""/>
              </v:shape>
            </v:group>
            <v:group style="position:absolute;left:6662;top:15355;width:3821;height:2" coordorigin="6662,15355" coordsize="3821,2">
              <v:shape style="position:absolute;left:6662;top:15355;width:3821;height:2" coordorigin="6662,15355" coordsize="3821,0" path="m6662,15355l10483,15355e" filled="false" stroked="true" strokeweight="1.5pt" strokecolor="#000000">
                <v:path arrowok="t"/>
              </v:shape>
              <v:shape style="position:absolute;left:4646;top:1509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公允价值</w:t>
                      </w:r>
                    </w:p>
                  </w:txbxContent>
                </v:textbox>
                <w10:wrap type="none"/>
              </v:shape>
              <v:shape style="position:absolute;left:8035;top:1509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初始投资成本</w:t>
                      </w:r>
                    </w:p>
                  </w:txbxContent>
                </v:textbox>
                <w10:wrap type="none"/>
              </v:shape>
            </v:group>
            <w10:wrap type="none"/>
          </v:group>
        </w:pict>
      </w:r>
    </w:p>
    <w:p>
      <w:pPr>
        <w:spacing w:line="3480" w:lineRule="exact"/>
        <w:ind w:left="430"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454.55pt;height:174pt;mso-position-horizontal-relative:char;mso-position-vertical-relative:line" coordorigin="0,0" coordsize="9091,34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459;top:1;width:67;height:538" type="#_x0000_t75" stroked="false">
                <v:imagedata r:id="rId69" o:title=""/>
              </v:shape>
              <v:shape style="position:absolute;left:2459;top:481;width:6631;height:1038" type="#_x0000_t75" stroked="false">
                <v:imagedata r:id="rId94" o:title=""/>
              </v:shape>
            </v:group>
            <v:group style="position:absolute;left:15;top:3465;width:2474;height:2" coordorigin="15,3465" coordsize="2474,2">
              <v:shape style="position:absolute;left:15;top:3465;width:2474;height:2" coordorigin="15,3465" coordsize="2474,0" path="m15,3465l2488,3465e" filled="false" stroked="true" strokeweight="1.5pt" strokecolor="#000000">
                <v:path arrowok="t"/>
              </v:shape>
              <v:shape style="position:absolute;left:10;top:1471;width:9066;height:2008" type="#_x0000_t75" stroked="false">
                <v:imagedata r:id="rId95" o:title=""/>
              </v:shape>
            </v:group>
            <v:group style="position:absolute;left:2488;top:3465;width:1968;height:2" coordorigin="2488,3465" coordsize="1968,2">
              <v:shape style="position:absolute;left:2488;top:3465;width:1968;height:2" coordorigin="2488,3465" coordsize="1968,0" path="m2488,3465l4456,3465e" filled="false" stroked="true" strokeweight="1.5pt" strokecolor="#000000">
                <v:path arrowok="t"/>
              </v:shape>
              <v:shape style="position:absolute;left:4427;top:2941;width:67;height:538" type="#_x0000_t75" stroked="false">
                <v:imagedata r:id="rId96" o:title=""/>
              </v:shape>
            </v:group>
            <v:group style="position:absolute;left:4456;top:3465;width:1313;height:2" coordorigin="4456,3465" coordsize="1313,2">
              <v:shape style="position:absolute;left:4456;top:3465;width:1313;height:2" coordorigin="4456,3465" coordsize="1313,0" path="m4456,3465l5769,3465e" filled="false" stroked="true" strokeweight="1.5pt" strokecolor="#000000">
                <v:path arrowok="t"/>
              </v:shape>
              <v:shape style="position:absolute;left:5740;top:2941;width:67;height:538" type="#_x0000_t75" stroked="false">
                <v:imagedata r:id="rId96" o:title=""/>
              </v:shape>
            </v:group>
            <v:group style="position:absolute;left:5769;top:3465;width:2031;height:2" coordorigin="5769,3465" coordsize="2031,2">
              <v:shape style="position:absolute;left:5769;top:3465;width:2031;height:2" coordorigin="5769,3465" coordsize="2031,0" path="m5769,3465l7799,3465e" filled="false" stroked="true" strokeweight="1.5pt" strokecolor="#000000">
                <v:path arrowok="t"/>
              </v:shape>
              <v:shape style="position:absolute;left:7771;top:2941;width:67;height:538" type="#_x0000_t75" stroked="false">
                <v:imagedata r:id="rId96" o:title=""/>
              </v:shape>
            </v:group>
            <v:group style="position:absolute;left:7799;top:3465;width:1257;height:2" coordorigin="7799,3465" coordsize="1257,2">
              <v:shape style="position:absolute;left:7799;top:3465;width:1257;height:2" coordorigin="7799,3465" coordsize="1257,0" path="m7799,3465l9056,3465e" filled="false" stroked="true" strokeweight="1.5pt" strokecolor="#000000">
                <v:path arrowok="t"/>
              </v:shape>
              <v:shape style="position:absolute;left:541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081;top:7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3772;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7054;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3296;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4682;top:1245;width:87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6609;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7995;top:1245;width:87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1734;width:64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3227;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615,558,242.23</w:t>
                      </w:r>
                    </w:p>
                  </w:txbxContent>
                </v:textbox>
                <w10:wrap type="none"/>
              </v:shape>
              <v:shape style="position:absolute;left:5259;top:175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28.10</w:t>
                      </w:r>
                    </w:p>
                  </w:txbxContent>
                </v:textbox>
                <w10:wrap type="none"/>
              </v:shape>
              <v:shape style="position:absolute;left:6757;top:1757;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1,231,116.48</w:t>
                      </w:r>
                    </w:p>
                  </w:txbxContent>
                </v:textbox>
                <w10:wrap type="none"/>
              </v:shape>
              <v:shape style="position:absolute;left:8632;top:17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37;top:2224;width:64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3227;top:224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918,642,027.07</w:t>
                      </w:r>
                    </w:p>
                  </w:txbxContent>
                </v:textbox>
                <w10:wrap type="none"/>
              </v:shape>
              <v:shape style="position:absolute;left:5259;top:224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41.94</w:t>
                      </w:r>
                    </w:p>
                  </w:txbxContent>
                </v:textbox>
                <w10:wrap type="none"/>
              </v:shape>
              <v:shape style="position:absolute;left:6751;top:224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1,837,284.05</w:t>
                      </w:r>
                    </w:p>
                  </w:txbxContent>
                </v:textbox>
                <w10:wrap type="none"/>
              </v:shape>
              <v:shape style="position:absolute;left:8632;top:224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37;top:2715;width:85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个月以上</w:t>
                      </w:r>
                    </w:p>
                  </w:txbxContent>
                </v:textbox>
                <w10:wrap type="none"/>
              </v:shape>
              <v:shape style="position:absolute;left:3227;top:273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656,138,008.08</w:t>
                      </w:r>
                    </w:p>
                  </w:txbxContent>
                </v:textbox>
                <w10:wrap type="none"/>
              </v:shape>
              <v:shape style="position:absolute;left:5259;top:273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29.96</w:t>
                      </w:r>
                    </w:p>
                  </w:txbxContent>
                </v:textbox>
                <w10:wrap type="none"/>
              </v:shape>
              <v:shape style="position:absolute;left:6751;top:273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1,312,276.02</w:t>
                      </w:r>
                    </w:p>
                  </w:txbxContent>
                </v:textbox>
                <w10:wrap type="none"/>
              </v:shape>
              <v:shape style="position:absolute;left:8632;top:273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081;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093;top:322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2,190,338,277.38</w:t>
                      </w:r>
                    </w:p>
                  </w:txbxContent>
                </v:textbox>
                <w10:wrap type="none"/>
              </v:shape>
              <v:shape style="position:absolute;left:5168;top:322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6752;top:32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4,380,676.55</w:t>
                      </w:r>
                    </w:p>
                  </w:txbxContent>
                </v:textbox>
                <w10:wrap type="none"/>
              </v:shape>
            </v:group>
          </v:group>
        </w:pict>
      </w:r>
      <w:r>
        <w:rPr>
          <w:rFonts w:ascii="宋体" w:hAnsi="宋体" w:cs="宋体" w:eastAsia="宋体" w:hint="default"/>
          <w:position w:val="-69"/>
          <w:sz w:val="20"/>
          <w:szCs w:val="20"/>
        </w:rPr>
      </w:r>
    </w:p>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10"/>
          <w:szCs w:val="10"/>
        </w:rPr>
      </w:pPr>
    </w:p>
    <w:p>
      <w:pPr>
        <w:spacing w:line="3480" w:lineRule="exact"/>
        <w:ind w:left="430"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454.55pt;height:174pt;mso-position-horizontal-relative:char;mso-position-vertical-relative:line" coordorigin="0,0" coordsize="9091,34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459;top:1;width:67;height:538" type="#_x0000_t75" stroked="false">
                <v:imagedata r:id="rId97" o:title=""/>
              </v:shape>
              <v:shape style="position:absolute;left:2459;top:481;width:6631;height:1038" type="#_x0000_t75" stroked="false">
                <v:imagedata r:id="rId98" o:title=""/>
              </v:shape>
            </v:group>
            <v:group style="position:absolute;left:15;top:3465;width:2474;height:2" coordorigin="15,3465" coordsize="2474,2">
              <v:shape style="position:absolute;left:15;top:3465;width:2474;height:2" coordorigin="15,3465" coordsize="2474,0" path="m15,3465l2488,3465e" filled="false" stroked="true" strokeweight="1.5pt" strokecolor="#000000">
                <v:path arrowok="t"/>
              </v:shape>
              <v:shape style="position:absolute;left:10;top:1471;width:9066;height:2008" type="#_x0000_t75" stroked="false">
                <v:imagedata r:id="rId99" o:title=""/>
              </v:shape>
            </v:group>
            <v:group style="position:absolute;left:2488;top:3465;width:1968;height:2" coordorigin="2488,3465" coordsize="1968,2">
              <v:shape style="position:absolute;left:2488;top:3465;width:1968;height:2" coordorigin="2488,3465" coordsize="1968,0" path="m2488,3465l4456,3465e" filled="false" stroked="true" strokeweight="1.5pt" strokecolor="#000000">
                <v:path arrowok="t"/>
              </v:shape>
              <v:shape style="position:absolute;left:4427;top:2941;width:67;height:538" type="#_x0000_t75" stroked="false">
                <v:imagedata r:id="rId100" o:title=""/>
              </v:shape>
            </v:group>
            <v:group style="position:absolute;left:4456;top:3465;width:1313;height:2" coordorigin="4456,3465" coordsize="1313,2">
              <v:shape style="position:absolute;left:4456;top:3465;width:1313;height:2" coordorigin="4456,3465" coordsize="1313,0" path="m4456,3465l5769,3465e" filled="false" stroked="true" strokeweight="1.5pt" strokecolor="#000000">
                <v:path arrowok="t"/>
              </v:shape>
              <v:shape style="position:absolute;left:5740;top:2941;width:67;height:538" type="#_x0000_t75" stroked="false">
                <v:imagedata r:id="rId100" o:title=""/>
              </v:shape>
            </v:group>
            <v:group style="position:absolute;left:5769;top:3465;width:2031;height:2" coordorigin="5769,3465" coordsize="2031,2">
              <v:shape style="position:absolute;left:5769;top:3465;width:2031;height:2" coordorigin="5769,3465" coordsize="2031,0" path="m5769,3465l7799,3465e" filled="false" stroked="true" strokeweight="1.5pt" strokecolor="#000000">
                <v:path arrowok="t"/>
              </v:shape>
              <v:shape style="position:absolute;left:7771;top:2941;width:67;height:538" type="#_x0000_t75" stroked="false">
                <v:imagedata r:id="rId100" o:title=""/>
              </v:shape>
            </v:group>
            <v:group style="position:absolute;left:7799;top:3465;width:1257;height:2" coordorigin="7799,3465" coordsize="1257,2">
              <v:shape style="position:absolute;left:7799;top:3465;width:1257;height:2" coordorigin="7799,3465" coordsize="1257,0" path="m7799,3465l9056,3465e" filled="false" stroked="true" strokeweight="1.5pt" strokecolor="#000000">
                <v:path arrowok="t"/>
              </v:shape>
              <v:shape style="position:absolute;left:541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081;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3772;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7054;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3296;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4682;top:1245;width:87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6609;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7995;top:1245;width:87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1734;width:64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3093;top:175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1,433,939,800.82</w:t>
                      </w:r>
                    </w:p>
                  </w:txbxContent>
                </v:textbox>
                <w10:wrap type="none"/>
              </v:shape>
              <v:shape style="position:absolute;left:5260;top:175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64.68</w:t>
                      </w:r>
                    </w:p>
                  </w:txbxContent>
                </v:textbox>
                <w10:wrap type="none"/>
              </v:shape>
              <v:shape style="position:absolute;left:6753;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2,867,879.60</w:t>
                      </w:r>
                    </w:p>
                  </w:txbxContent>
                </v:textbox>
                <w10:wrap type="none"/>
              </v:shape>
              <v:shape style="position:absolute;left:8633;top:17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37;top:2225;width:64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3229;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267,269,784.44</w:t>
                      </w:r>
                    </w:p>
                  </w:txbxContent>
                </v:textbox>
                <w10:wrap type="none"/>
              </v:shape>
              <v:shape style="position:absolute;left:5260;top:224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12.06</w:t>
                      </w:r>
                    </w:p>
                  </w:txbxContent>
                </v:textbox>
                <w10:wrap type="none"/>
              </v:shape>
              <v:shape style="position:absolute;left:6887;top:224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534,539.57</w:t>
                      </w:r>
                    </w:p>
                  </w:txbxContent>
                </v:textbox>
                <w10:wrap type="none"/>
              </v:shape>
              <v:shape style="position:absolute;left:8633;top:224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37;top:2715;width:85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个月以上</w:t>
                      </w:r>
                    </w:p>
                  </w:txbxContent>
                </v:textbox>
                <w10:wrap type="none"/>
              </v:shape>
              <v:shape style="position:absolute;left:3229;top:273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515,596,804.55</w:t>
                      </w:r>
                    </w:p>
                  </w:txbxContent>
                </v:textbox>
                <w10:wrap type="none"/>
              </v:shape>
              <v:shape style="position:absolute;left:5260;top:273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23.26</w:t>
                      </w:r>
                    </w:p>
                  </w:txbxContent>
                </v:textbox>
                <w10:wrap type="none"/>
              </v:shape>
              <v:shape style="position:absolute;left:6753;top:273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1,031,193.61</w:t>
                      </w:r>
                    </w:p>
                  </w:txbxContent>
                </v:textbox>
                <w10:wrap type="none"/>
              </v:shape>
              <v:shape style="position:absolute;left:8633;top:273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0.20</w:t>
                      </w:r>
                    </w:p>
                  </w:txbxContent>
                </v:textbox>
                <w10:wrap type="none"/>
              </v:shape>
              <v:shape style="position:absolute;left:1081;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093;top:322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2,216,806,389.81</w:t>
                      </w:r>
                    </w:p>
                  </w:txbxContent>
                </v:textbox>
                <w10:wrap type="none"/>
              </v:shape>
              <v:shape style="position:absolute;left:5170;top:322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6753;top:32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4,433,612.78</w:t>
                      </w:r>
                    </w:p>
                  </w:txbxContent>
                </v:textbox>
                <w10:wrap type="none"/>
              </v:shape>
            </v:group>
          </v:group>
        </w:pict>
      </w:r>
      <w:r>
        <w:rPr>
          <w:rFonts w:ascii="宋体" w:hAnsi="宋体" w:cs="宋体" w:eastAsia="宋体" w:hint="default"/>
          <w:position w:val="-69"/>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Heading4"/>
        <w:spacing w:line="240" w:lineRule="auto"/>
        <w:ind w:right="0"/>
        <w:jc w:val="left"/>
        <w:rPr>
          <w:b w:val="0"/>
          <w:bCs w:val="0"/>
        </w:rPr>
      </w:pPr>
      <w:r>
        <w:rPr/>
        <w:t>（四）以公允价值计量且其变动计入当期损益的金融资产</w:t>
      </w:r>
      <w:r>
        <w:rPr>
          <w:b w:val="0"/>
          <w:bCs w:val="0"/>
        </w:rPr>
      </w:r>
    </w:p>
    <w:p>
      <w:pPr>
        <w:pStyle w:val="Heading4"/>
        <w:spacing w:line="240" w:lineRule="auto" w:before="125"/>
        <w:ind w:left="576" w:right="0"/>
        <w:jc w:val="left"/>
        <w:rPr>
          <w:b w:val="0"/>
          <w:bCs w:val="0"/>
        </w:rPr>
      </w:pPr>
      <w:r>
        <w:rPr>
          <w:rFonts w:ascii="Times New Roman" w:hAnsi="Times New Roman" w:cs="Times New Roman" w:eastAsia="Times New Roman" w:hint="default"/>
        </w:rPr>
        <w:t>1</w:t>
      </w:r>
      <w:r>
        <w:rPr/>
        <w:t>、以公允价值计量且其变动计入当期损益的金融资产</w:t>
      </w:r>
      <w:r>
        <w:rPr>
          <w:b w:val="0"/>
          <w:bCs w:val="0"/>
        </w:rPr>
      </w:r>
    </w:p>
    <w:p>
      <w:pPr>
        <w:spacing w:line="30" w:lineRule="exact"/>
        <w:ind w:left="428" w:right="0" w:firstLine="0"/>
        <w:rPr>
          <w:rFonts w:ascii="宋体" w:hAnsi="宋体" w:cs="宋体" w:eastAsia="宋体" w:hint="default"/>
          <w:sz w:val="3"/>
          <w:szCs w:val="3"/>
        </w:rPr>
      </w:pPr>
      <w:r>
        <w:rPr>
          <w:rFonts w:ascii="宋体" w:hAnsi="宋体" w:cs="宋体" w:eastAsia="宋体" w:hint="default"/>
          <w:position w:val="0"/>
          <w:sz w:val="3"/>
          <w:szCs w:val="3"/>
        </w:rPr>
        <w:pict>
          <v:group style="width:454.5pt;height:1.5pt;mso-position-horizontal-relative:char;mso-position-vertical-relative:line" coordorigin="0,0" coordsize="9090,30">
            <v:group style="position:absolute;left:15;top:15;width:9060;height:2" coordorigin="15,15" coordsize="9060,2">
              <v:shape style="position:absolute;left:15;top:15;width:9060;height:2" coordorigin="15,15" coordsize="9060,0" path="m15,15l9075,15e" filled="false" stroked="true" strokeweight="1.5pt" strokecolor="#000000">
                <v:path arrowok="t"/>
              </v:shape>
            </v:group>
          </v:group>
        </w:pict>
      </w:r>
      <w:r>
        <w:rPr>
          <w:rFonts w:ascii="宋体" w:hAnsi="宋体" w:cs="宋体" w:eastAsia="宋体" w:hint="default"/>
          <w:position w:val="0"/>
          <w:sz w:val="3"/>
          <w:szCs w:val="3"/>
        </w:rPr>
      </w:r>
    </w:p>
    <w:p>
      <w:pPr>
        <w:spacing w:before="194"/>
        <w:ind w:left="4593" w:right="4551" w:firstLine="0"/>
        <w:jc w:val="center"/>
        <w:rPr>
          <w:rFonts w:ascii="宋体" w:hAnsi="宋体" w:cs="宋体" w:eastAsia="宋体" w:hint="default"/>
          <w:sz w:val="18"/>
          <w:szCs w:val="18"/>
        </w:rPr>
      </w:pPr>
      <w:r>
        <w:rPr/>
        <w:pict>
          <v:group style="position:absolute;margin-left:69.720001pt;margin-top:23.332132pt;width:455.95pt;height:194.4pt;mso-position-horizontal-relative:page;mso-position-vertical-relative:paragraph;z-index:-1172824" coordorigin="1394,467" coordsize="9119,3888">
            <v:shape style="position:absolute;left:1394;top:467;width:9119;height:3888" type="#_x0000_t75" stroked="false">
              <v:imagedata r:id="rId101" o:title=""/>
            </v:shape>
            <v:shape style="position:absolute;left:4646;top:74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公允价值</w:t>
                    </w:r>
                  </w:p>
                </w:txbxContent>
              </v:textbox>
              <w10:wrap type="none"/>
            </v:shape>
            <v:shape style="position:absolute;left:8035;top:740;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初始投资成本</w:t>
                    </w:r>
                  </w:p>
                </w:txbxContent>
              </v:textbox>
              <w10:wrap type="none"/>
            </v:shape>
            <w10:wrap type="none"/>
          </v:group>
        </w:pict>
      </w:r>
      <w:r>
        <w:rPr>
          <w:rFonts w:ascii="宋体" w:hAnsi="宋体" w:cs="宋体" w:eastAsia="宋体" w:hint="default"/>
          <w:sz w:val="18"/>
          <w:szCs w:val="18"/>
        </w:rPr>
        <w:t>期末余额</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3"/>
          <w:szCs w:val="13"/>
        </w:rPr>
      </w:pPr>
    </w:p>
    <w:tbl>
      <w:tblPr>
        <w:tblW w:w="0" w:type="auto"/>
        <w:jc w:val="left"/>
        <w:tblInd w:w="443" w:type="dxa"/>
        <w:tblLayout w:type="fixed"/>
        <w:tblCellMar>
          <w:top w:w="0" w:type="dxa"/>
          <w:left w:w="0" w:type="dxa"/>
          <w:bottom w:w="0" w:type="dxa"/>
          <w:right w:w="0" w:type="dxa"/>
        </w:tblCellMar>
        <w:tblLook w:val="01E0"/>
      </w:tblPr>
      <w:tblGrid>
        <w:gridCol w:w="1586"/>
        <w:gridCol w:w="2088"/>
        <w:gridCol w:w="1596"/>
        <w:gridCol w:w="1969"/>
        <w:gridCol w:w="1821"/>
      </w:tblGrid>
      <w:tr>
        <w:trPr>
          <w:trHeight w:val="836" w:hRule="exact"/>
        </w:trPr>
        <w:tc>
          <w:tcPr>
            <w:tcW w:w="158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right="443"/>
              <w:jc w:val="right"/>
              <w:rPr>
                <w:rFonts w:ascii="宋体" w:hAnsi="宋体" w:cs="宋体" w:eastAsia="宋体" w:hint="default"/>
                <w:sz w:val="18"/>
                <w:szCs w:val="18"/>
              </w:rPr>
            </w:pPr>
            <w:r>
              <w:rPr>
                <w:rFonts w:ascii="宋体" w:hAnsi="宋体" w:cs="宋体" w:eastAsia="宋体" w:hint="default"/>
                <w:sz w:val="18"/>
                <w:szCs w:val="18"/>
              </w:rPr>
              <w:t>项目</w:t>
            </w:r>
          </w:p>
        </w:tc>
        <w:tc>
          <w:tcPr>
            <w:tcW w:w="2088" w:type="dxa"/>
            <w:tcBorders>
              <w:top w:val="nil" w:sz="6" w:space="0" w:color="auto"/>
              <w:left w:val="nil" w:sz="6" w:space="0" w:color="auto"/>
              <w:bottom w:val="nil" w:sz="6" w:space="0" w:color="auto"/>
              <w:right w:val="nil" w:sz="6" w:space="0" w:color="auto"/>
            </w:tcBorders>
          </w:tcPr>
          <w:p>
            <w:pPr>
              <w:pStyle w:val="TableParagraph"/>
              <w:spacing w:line="408" w:lineRule="auto" w:before="44"/>
              <w:ind w:left="715" w:right="200" w:hanging="270"/>
              <w:jc w:val="left"/>
              <w:rPr>
                <w:rFonts w:ascii="宋体" w:hAnsi="宋体" w:cs="宋体" w:eastAsia="宋体" w:hint="default"/>
                <w:sz w:val="18"/>
                <w:szCs w:val="18"/>
              </w:rPr>
            </w:pPr>
            <w:r>
              <w:rPr>
                <w:rFonts w:ascii="宋体" w:hAnsi="宋体" w:cs="宋体" w:eastAsia="宋体" w:hint="default"/>
                <w:sz w:val="18"/>
                <w:szCs w:val="18"/>
              </w:rPr>
              <w:t>为交易目的而持有 的金融资产</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99" w:right="0"/>
              <w:jc w:val="left"/>
              <w:rPr>
                <w:rFonts w:ascii="宋体" w:hAnsi="宋体" w:cs="宋体" w:eastAsia="宋体" w:hint="default"/>
                <w:sz w:val="18"/>
                <w:szCs w:val="18"/>
              </w:rPr>
            </w:pPr>
            <w:r>
              <w:rPr>
                <w:rFonts w:ascii="宋体" w:hAnsi="宋体" w:cs="宋体" w:eastAsia="宋体" w:hint="default"/>
                <w:sz w:val="18"/>
                <w:szCs w:val="18"/>
              </w:rPr>
              <w:t>公允价值合计</w:t>
            </w:r>
          </w:p>
        </w:tc>
        <w:tc>
          <w:tcPr>
            <w:tcW w:w="1969" w:type="dxa"/>
            <w:tcBorders>
              <w:top w:val="nil" w:sz="6" w:space="0" w:color="auto"/>
              <w:left w:val="nil" w:sz="6" w:space="0" w:color="auto"/>
              <w:bottom w:val="nil" w:sz="6" w:space="0" w:color="auto"/>
              <w:right w:val="nil" w:sz="6" w:space="0" w:color="auto"/>
            </w:tcBorders>
          </w:tcPr>
          <w:p>
            <w:pPr>
              <w:pStyle w:val="TableParagraph"/>
              <w:spacing w:line="408" w:lineRule="auto" w:before="44"/>
              <w:ind w:left="583" w:right="213" w:hanging="450"/>
              <w:jc w:val="left"/>
              <w:rPr>
                <w:rFonts w:ascii="宋体" w:hAnsi="宋体" w:cs="宋体" w:eastAsia="宋体" w:hint="default"/>
                <w:sz w:val="18"/>
                <w:szCs w:val="18"/>
              </w:rPr>
            </w:pPr>
            <w:r>
              <w:rPr>
                <w:rFonts w:ascii="宋体" w:hAnsi="宋体" w:cs="宋体" w:eastAsia="宋体" w:hint="default"/>
                <w:sz w:val="18"/>
                <w:szCs w:val="18"/>
              </w:rPr>
              <w:t>为交易目的而持有的 金融资产</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61" w:right="0"/>
              <w:jc w:val="left"/>
              <w:rPr>
                <w:rFonts w:ascii="宋体" w:hAnsi="宋体" w:cs="宋体" w:eastAsia="宋体" w:hint="default"/>
                <w:sz w:val="18"/>
                <w:szCs w:val="18"/>
              </w:rPr>
            </w:pPr>
            <w:r>
              <w:rPr>
                <w:rFonts w:ascii="宋体" w:hAnsi="宋体" w:cs="宋体" w:eastAsia="宋体" w:hint="default"/>
                <w:sz w:val="18"/>
                <w:szCs w:val="18"/>
              </w:rPr>
              <w:t>初始投资成本合计</w:t>
            </w:r>
          </w:p>
        </w:tc>
      </w:tr>
      <w:tr>
        <w:trPr>
          <w:trHeight w:val="501" w:hRule="exact"/>
        </w:trPr>
        <w:tc>
          <w:tcPr>
            <w:tcW w:w="158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08" w:right="0"/>
              <w:jc w:val="left"/>
              <w:rPr>
                <w:rFonts w:ascii="宋体" w:hAnsi="宋体" w:cs="宋体" w:eastAsia="宋体" w:hint="default"/>
                <w:sz w:val="18"/>
                <w:szCs w:val="18"/>
              </w:rPr>
            </w:pPr>
            <w:r>
              <w:rPr>
                <w:rFonts w:ascii="宋体" w:hAnsi="宋体" w:cs="宋体" w:eastAsia="宋体" w:hint="default"/>
                <w:sz w:val="18"/>
                <w:szCs w:val="18"/>
              </w:rPr>
              <w:t>债券</w:t>
            </w: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97"/>
              <w:jc w:val="right"/>
              <w:rPr>
                <w:rFonts w:ascii="Times New Roman" w:hAnsi="Times New Roman" w:cs="Times New Roman" w:eastAsia="Times New Roman" w:hint="default"/>
                <w:sz w:val="18"/>
                <w:szCs w:val="18"/>
              </w:rPr>
            </w:pPr>
            <w:r>
              <w:rPr>
                <w:rFonts w:ascii="Times New Roman"/>
                <w:spacing w:val="-1"/>
                <w:sz w:val="18"/>
              </w:rPr>
              <w:t>736,303,010.71</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31"/>
              <w:jc w:val="right"/>
              <w:rPr>
                <w:rFonts w:ascii="Times New Roman" w:hAnsi="Times New Roman" w:cs="Times New Roman" w:eastAsia="Times New Roman" w:hint="default"/>
                <w:sz w:val="18"/>
                <w:szCs w:val="18"/>
              </w:rPr>
            </w:pPr>
            <w:r>
              <w:rPr>
                <w:rFonts w:ascii="Times New Roman"/>
                <w:spacing w:val="-1"/>
                <w:sz w:val="18"/>
              </w:rPr>
              <w:t>736,303,010.71</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59"/>
              <w:jc w:val="right"/>
              <w:rPr>
                <w:rFonts w:ascii="Times New Roman" w:hAnsi="Times New Roman" w:cs="Times New Roman" w:eastAsia="Times New Roman" w:hint="default"/>
                <w:sz w:val="18"/>
                <w:szCs w:val="18"/>
              </w:rPr>
            </w:pPr>
            <w:r>
              <w:rPr>
                <w:rFonts w:ascii="Times New Roman"/>
                <w:spacing w:val="-1"/>
                <w:sz w:val="18"/>
              </w:rPr>
              <w:t>765,006,951.25</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spacing w:val="-1"/>
                <w:sz w:val="18"/>
              </w:rPr>
              <w:t>765,006,951.25</w:t>
            </w:r>
          </w:p>
        </w:tc>
      </w:tr>
      <w:tr>
        <w:trPr>
          <w:trHeight w:val="490" w:hRule="exact"/>
        </w:trPr>
        <w:tc>
          <w:tcPr>
            <w:tcW w:w="158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8" w:right="0"/>
              <w:jc w:val="left"/>
              <w:rPr>
                <w:rFonts w:ascii="宋体" w:hAnsi="宋体" w:cs="宋体" w:eastAsia="宋体" w:hint="default"/>
                <w:sz w:val="18"/>
                <w:szCs w:val="18"/>
              </w:rPr>
            </w:pPr>
            <w:r>
              <w:rPr>
                <w:rFonts w:ascii="宋体" w:hAnsi="宋体" w:cs="宋体" w:eastAsia="宋体" w:hint="default"/>
                <w:sz w:val="18"/>
                <w:szCs w:val="18"/>
              </w:rPr>
              <w:t>基金</w:t>
            </w: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7"/>
              <w:jc w:val="right"/>
              <w:rPr>
                <w:rFonts w:ascii="Times New Roman" w:hAnsi="Times New Roman" w:cs="Times New Roman" w:eastAsia="Times New Roman" w:hint="default"/>
                <w:sz w:val="18"/>
                <w:szCs w:val="18"/>
              </w:rPr>
            </w:pPr>
            <w:r>
              <w:rPr>
                <w:rFonts w:ascii="Times New Roman"/>
                <w:spacing w:val="-1"/>
                <w:sz w:val="18"/>
              </w:rPr>
              <w:t>63,735,482.35</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1"/>
              <w:jc w:val="right"/>
              <w:rPr>
                <w:rFonts w:ascii="Times New Roman" w:hAnsi="Times New Roman" w:cs="Times New Roman" w:eastAsia="Times New Roman" w:hint="default"/>
                <w:sz w:val="18"/>
                <w:szCs w:val="18"/>
              </w:rPr>
            </w:pPr>
            <w:r>
              <w:rPr>
                <w:rFonts w:ascii="Times New Roman"/>
                <w:spacing w:val="-1"/>
                <w:sz w:val="18"/>
              </w:rPr>
              <w:t>63,735,482.35</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59"/>
              <w:jc w:val="right"/>
              <w:rPr>
                <w:rFonts w:ascii="Times New Roman" w:hAnsi="Times New Roman" w:cs="Times New Roman" w:eastAsia="Times New Roman" w:hint="default"/>
                <w:sz w:val="18"/>
                <w:szCs w:val="18"/>
              </w:rPr>
            </w:pPr>
            <w:r>
              <w:rPr>
                <w:rFonts w:ascii="Times New Roman"/>
                <w:spacing w:val="-1"/>
                <w:sz w:val="18"/>
              </w:rPr>
              <w:t>67,664,249.53</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67,664,249.53</w:t>
            </w:r>
          </w:p>
        </w:tc>
      </w:tr>
      <w:tr>
        <w:trPr>
          <w:trHeight w:val="490" w:hRule="exact"/>
        </w:trPr>
        <w:tc>
          <w:tcPr>
            <w:tcW w:w="158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8" w:right="0"/>
              <w:jc w:val="left"/>
              <w:rPr>
                <w:rFonts w:ascii="宋体" w:hAnsi="宋体" w:cs="宋体" w:eastAsia="宋体" w:hint="default"/>
                <w:sz w:val="18"/>
                <w:szCs w:val="18"/>
              </w:rPr>
            </w:pPr>
            <w:r>
              <w:rPr>
                <w:rFonts w:ascii="宋体" w:hAnsi="宋体" w:cs="宋体" w:eastAsia="宋体" w:hint="default"/>
                <w:sz w:val="18"/>
                <w:szCs w:val="18"/>
              </w:rPr>
              <w:t>股票</w:t>
            </w: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1,195,194,381.26</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01" w:right="0"/>
              <w:jc w:val="left"/>
              <w:rPr>
                <w:rFonts w:ascii="Times New Roman" w:hAnsi="Times New Roman" w:cs="Times New Roman" w:eastAsia="Times New Roman" w:hint="default"/>
                <w:sz w:val="18"/>
                <w:szCs w:val="18"/>
              </w:rPr>
            </w:pPr>
            <w:r>
              <w:rPr>
                <w:rFonts w:ascii="Times New Roman"/>
                <w:sz w:val="18"/>
              </w:rPr>
              <w:t>1,195,194,381.26</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60"/>
              <w:jc w:val="right"/>
              <w:rPr>
                <w:rFonts w:ascii="Times New Roman" w:hAnsi="Times New Roman" w:cs="Times New Roman" w:eastAsia="Times New Roman" w:hint="default"/>
                <w:sz w:val="18"/>
                <w:szCs w:val="18"/>
              </w:rPr>
            </w:pPr>
            <w:r>
              <w:rPr>
                <w:rFonts w:ascii="Times New Roman"/>
                <w:spacing w:val="-1"/>
                <w:sz w:val="18"/>
              </w:rPr>
              <w:t>1,091,048,559.63</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1,091,048,559.63</w:t>
            </w:r>
          </w:p>
        </w:tc>
      </w:tr>
      <w:tr>
        <w:trPr>
          <w:trHeight w:val="490" w:hRule="exact"/>
        </w:trPr>
        <w:tc>
          <w:tcPr>
            <w:tcW w:w="1586"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08" w:right="0"/>
              <w:jc w:val="left"/>
              <w:rPr>
                <w:rFonts w:ascii="宋体" w:hAnsi="宋体" w:cs="宋体" w:eastAsia="宋体" w:hint="default"/>
                <w:sz w:val="18"/>
                <w:szCs w:val="18"/>
              </w:rPr>
            </w:pPr>
            <w:r>
              <w:rPr>
                <w:rFonts w:ascii="宋体" w:hAnsi="宋体" w:cs="宋体" w:eastAsia="宋体" w:hint="default"/>
                <w:sz w:val="18"/>
                <w:szCs w:val="18"/>
              </w:rPr>
              <w:t>理财产品</w:t>
            </w: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1,120,000,000.00</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01" w:right="0"/>
              <w:jc w:val="left"/>
              <w:rPr>
                <w:rFonts w:ascii="Times New Roman" w:hAnsi="Times New Roman" w:cs="Times New Roman" w:eastAsia="Times New Roman" w:hint="default"/>
                <w:sz w:val="18"/>
                <w:szCs w:val="18"/>
              </w:rPr>
            </w:pPr>
            <w:r>
              <w:rPr>
                <w:rFonts w:ascii="Times New Roman"/>
                <w:sz w:val="18"/>
              </w:rPr>
              <w:t>1,120,000,000.00</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60"/>
              <w:jc w:val="right"/>
              <w:rPr>
                <w:rFonts w:ascii="Times New Roman" w:hAnsi="Times New Roman" w:cs="Times New Roman" w:eastAsia="Times New Roman" w:hint="default"/>
                <w:sz w:val="18"/>
                <w:szCs w:val="18"/>
              </w:rPr>
            </w:pPr>
            <w:r>
              <w:rPr>
                <w:rFonts w:ascii="Times New Roman"/>
                <w:spacing w:val="-1"/>
                <w:sz w:val="18"/>
              </w:rPr>
              <w:t>1,120,000,000.00</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1,120,000,000.00</w:t>
            </w:r>
          </w:p>
        </w:tc>
      </w:tr>
      <w:tr>
        <w:trPr>
          <w:trHeight w:val="404" w:hRule="exact"/>
        </w:trPr>
        <w:tc>
          <w:tcPr>
            <w:tcW w:w="1586"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443"/>
              <w:jc w:val="right"/>
              <w:rPr>
                <w:rFonts w:ascii="宋体" w:hAnsi="宋体" w:cs="宋体" w:eastAsia="宋体" w:hint="default"/>
                <w:sz w:val="18"/>
                <w:szCs w:val="18"/>
              </w:rPr>
            </w:pPr>
            <w:r>
              <w:rPr>
                <w:rFonts w:ascii="宋体" w:hAnsi="宋体" w:cs="宋体" w:eastAsia="宋体" w:hint="default"/>
                <w:sz w:val="18"/>
                <w:szCs w:val="18"/>
              </w:rPr>
              <w:t>合计</w:t>
            </w:r>
          </w:p>
        </w:tc>
        <w:tc>
          <w:tcPr>
            <w:tcW w:w="208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3,115,232,874.32</w:t>
            </w:r>
          </w:p>
        </w:tc>
        <w:tc>
          <w:tcPr>
            <w:tcW w:w="159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208" w:right="0"/>
              <w:jc w:val="left"/>
              <w:rPr>
                <w:rFonts w:ascii="Times New Roman" w:hAnsi="Times New Roman" w:cs="Times New Roman" w:eastAsia="Times New Roman" w:hint="default"/>
                <w:sz w:val="18"/>
                <w:szCs w:val="18"/>
              </w:rPr>
            </w:pPr>
            <w:r>
              <w:rPr>
                <w:rFonts w:ascii="Times New Roman"/>
                <w:sz w:val="18"/>
              </w:rPr>
              <w:t>3,115,232,874.32</w:t>
            </w:r>
          </w:p>
        </w:tc>
        <w:tc>
          <w:tcPr>
            <w:tcW w:w="196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61"/>
              <w:jc w:val="right"/>
              <w:rPr>
                <w:rFonts w:ascii="Times New Roman" w:hAnsi="Times New Roman" w:cs="Times New Roman" w:eastAsia="Times New Roman" w:hint="default"/>
                <w:sz w:val="18"/>
                <w:szCs w:val="18"/>
              </w:rPr>
            </w:pPr>
            <w:r>
              <w:rPr>
                <w:rFonts w:ascii="Times New Roman"/>
                <w:spacing w:val="-1"/>
                <w:sz w:val="18"/>
              </w:rPr>
              <w:t>3,043,719,760.41</w:t>
            </w:r>
          </w:p>
        </w:tc>
        <w:tc>
          <w:tcPr>
            <w:tcW w:w="182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3,043,719,760.41</w:t>
            </w:r>
          </w:p>
        </w:tc>
      </w:tr>
      <w:tr>
        <w:trPr>
          <w:trHeight w:val="529" w:hRule="exact"/>
        </w:trPr>
        <w:tc>
          <w:tcPr>
            <w:tcW w:w="1586" w:type="dxa"/>
            <w:tcBorders>
              <w:top w:val="single" w:sz="12" w:space="0" w:color="000000"/>
              <w:left w:val="nil" w:sz="6" w:space="0" w:color="auto"/>
              <w:bottom w:val="nil" w:sz="6" w:space="0" w:color="auto"/>
              <w:right w:val="nil" w:sz="6" w:space="0" w:color="auto"/>
            </w:tcBorders>
          </w:tcPr>
          <w:p>
            <w:pPr/>
          </w:p>
        </w:tc>
        <w:tc>
          <w:tcPr>
            <w:tcW w:w="2088" w:type="dxa"/>
            <w:tcBorders>
              <w:top w:val="single" w:sz="12" w:space="0" w:color="000000"/>
              <w:left w:val="nil" w:sz="6" w:space="0" w:color="auto"/>
              <w:bottom w:val="nil" w:sz="6" w:space="0" w:color="auto"/>
              <w:right w:val="nil" w:sz="6" w:space="0" w:color="auto"/>
            </w:tcBorders>
          </w:tcPr>
          <w:p>
            <w:pPr/>
          </w:p>
        </w:tc>
        <w:tc>
          <w:tcPr>
            <w:tcW w:w="159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495" w:right="0"/>
              <w:jc w:val="left"/>
              <w:rPr>
                <w:rFonts w:ascii="宋体" w:hAnsi="宋体" w:cs="宋体" w:eastAsia="宋体" w:hint="default"/>
                <w:sz w:val="18"/>
                <w:szCs w:val="18"/>
              </w:rPr>
            </w:pPr>
            <w:r>
              <w:rPr>
                <w:rFonts w:ascii="宋体" w:hAnsi="宋体" w:cs="宋体" w:eastAsia="宋体" w:hint="default"/>
                <w:sz w:val="18"/>
                <w:szCs w:val="18"/>
              </w:rPr>
              <w:t>期初余额</w:t>
            </w:r>
          </w:p>
        </w:tc>
        <w:tc>
          <w:tcPr>
            <w:tcW w:w="1969" w:type="dxa"/>
            <w:tcBorders>
              <w:top w:val="single" w:sz="12" w:space="0" w:color="000000"/>
              <w:left w:val="nil" w:sz="6" w:space="0" w:color="auto"/>
              <w:bottom w:val="nil" w:sz="6" w:space="0" w:color="auto"/>
              <w:right w:val="nil" w:sz="6" w:space="0" w:color="auto"/>
            </w:tcBorders>
          </w:tcPr>
          <w:p>
            <w:pPr/>
          </w:p>
        </w:tc>
        <w:tc>
          <w:tcPr>
            <w:tcW w:w="1821" w:type="dxa"/>
            <w:tcBorders>
              <w:top w:val="single" w:sz="12" w:space="0" w:color="000000"/>
              <w:left w:val="nil" w:sz="6" w:space="0" w:color="auto"/>
              <w:bottom w:val="nil" w:sz="6" w:space="0" w:color="auto"/>
              <w:right w:val="nil" w:sz="6" w:space="0" w:color="auto"/>
            </w:tcBorders>
          </w:tcPr>
          <w:p>
            <w:pPr/>
          </w:p>
        </w:tc>
      </w:tr>
    </w:tbl>
    <w:p>
      <w:pPr>
        <w:spacing w:after="0"/>
        <w:sectPr>
          <w:pgSz w:w="11910" w:h="16840"/>
          <w:pgMar w:header="852" w:footer="977" w:top="1320" w:bottom="1160" w:left="980" w:right="1020"/>
        </w:sectPr>
      </w:pPr>
    </w:p>
    <w:p>
      <w:pPr>
        <w:spacing w:line="240" w:lineRule="auto" w:before="5"/>
        <w:rPr>
          <w:rFonts w:ascii="宋体" w:hAnsi="宋体" w:cs="宋体" w:eastAsia="宋体" w:hint="default"/>
          <w:sz w:val="21"/>
          <w:szCs w:val="21"/>
        </w:rPr>
      </w:pPr>
    </w:p>
    <w:tbl>
      <w:tblPr>
        <w:tblW w:w="0" w:type="auto"/>
        <w:jc w:val="left"/>
        <w:tblInd w:w="428" w:type="dxa"/>
        <w:tblLayout w:type="fixed"/>
        <w:tblCellMar>
          <w:top w:w="0" w:type="dxa"/>
          <w:left w:w="0" w:type="dxa"/>
          <w:bottom w:w="0" w:type="dxa"/>
          <w:right w:w="0" w:type="dxa"/>
        </w:tblCellMar>
        <w:tblLook w:val="01E0"/>
      </w:tblPr>
      <w:tblGrid>
        <w:gridCol w:w="639"/>
        <w:gridCol w:w="962"/>
        <w:gridCol w:w="2088"/>
        <w:gridCol w:w="1596"/>
        <w:gridCol w:w="1969"/>
        <w:gridCol w:w="1821"/>
      </w:tblGrid>
      <w:tr>
        <w:trPr>
          <w:trHeight w:val="836" w:hRule="exact"/>
        </w:trPr>
        <w:tc>
          <w:tcPr>
            <w:tcW w:w="639" w:type="dxa"/>
            <w:tcBorders>
              <w:top w:val="nil" w:sz="6" w:space="0" w:color="auto"/>
              <w:left w:val="nil" w:sz="6" w:space="0" w:color="auto"/>
              <w:bottom w:val="nil" w:sz="6" w:space="0" w:color="auto"/>
              <w:right w:val="nil" w:sz="6" w:space="0" w:color="auto"/>
            </w:tcBorders>
          </w:tcPr>
          <w:p>
            <w:pPr/>
          </w:p>
        </w:tc>
        <w:tc>
          <w:tcPr>
            <w:tcW w:w="96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56"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2088" w:type="dxa"/>
            <w:tcBorders>
              <w:top w:val="nil" w:sz="6" w:space="0" w:color="auto"/>
              <w:left w:val="nil" w:sz="6" w:space="0" w:color="auto"/>
              <w:bottom w:val="nil" w:sz="6" w:space="0" w:color="auto"/>
              <w:right w:val="nil" w:sz="6" w:space="0" w:color="auto"/>
            </w:tcBorders>
          </w:tcPr>
          <w:p>
            <w:pPr>
              <w:pStyle w:val="TableParagraph"/>
              <w:spacing w:line="408" w:lineRule="auto" w:before="44"/>
              <w:ind w:left="715" w:right="200" w:hanging="270"/>
              <w:jc w:val="left"/>
              <w:rPr>
                <w:rFonts w:ascii="宋体" w:hAnsi="宋体" w:cs="宋体" w:eastAsia="宋体" w:hint="default"/>
                <w:sz w:val="18"/>
                <w:szCs w:val="18"/>
              </w:rPr>
            </w:pPr>
            <w:r>
              <w:rPr>
                <w:rFonts w:ascii="宋体" w:hAnsi="宋体" w:cs="宋体" w:eastAsia="宋体" w:hint="default"/>
                <w:sz w:val="18"/>
                <w:szCs w:val="18"/>
              </w:rPr>
              <w:t>为交易目的而持有 的金融资产</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99" w:right="0"/>
              <w:jc w:val="left"/>
              <w:rPr>
                <w:rFonts w:ascii="宋体" w:hAnsi="宋体" w:cs="宋体" w:eastAsia="宋体" w:hint="default"/>
                <w:sz w:val="18"/>
                <w:szCs w:val="18"/>
              </w:rPr>
            </w:pPr>
            <w:r>
              <w:rPr>
                <w:rFonts w:ascii="宋体" w:hAnsi="宋体" w:cs="宋体" w:eastAsia="宋体" w:hint="default"/>
                <w:sz w:val="18"/>
                <w:szCs w:val="18"/>
              </w:rPr>
              <w:t>公允价值合计</w:t>
            </w:r>
          </w:p>
        </w:tc>
        <w:tc>
          <w:tcPr>
            <w:tcW w:w="1969" w:type="dxa"/>
            <w:tcBorders>
              <w:top w:val="nil" w:sz="6" w:space="0" w:color="auto"/>
              <w:left w:val="nil" w:sz="6" w:space="0" w:color="auto"/>
              <w:bottom w:val="nil" w:sz="6" w:space="0" w:color="auto"/>
              <w:right w:val="nil" w:sz="6" w:space="0" w:color="auto"/>
            </w:tcBorders>
          </w:tcPr>
          <w:p>
            <w:pPr>
              <w:pStyle w:val="TableParagraph"/>
              <w:spacing w:line="408" w:lineRule="auto" w:before="44"/>
              <w:ind w:left="583" w:right="213" w:hanging="450"/>
              <w:jc w:val="left"/>
              <w:rPr>
                <w:rFonts w:ascii="宋体" w:hAnsi="宋体" w:cs="宋体" w:eastAsia="宋体" w:hint="default"/>
                <w:sz w:val="18"/>
                <w:szCs w:val="18"/>
              </w:rPr>
            </w:pPr>
            <w:r>
              <w:rPr>
                <w:rFonts w:ascii="宋体" w:hAnsi="宋体" w:cs="宋体" w:eastAsia="宋体" w:hint="default"/>
                <w:sz w:val="18"/>
                <w:szCs w:val="18"/>
              </w:rPr>
              <w:t>为交易目的而持有的 金融资产</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8"/>
                <w:szCs w:val="18"/>
              </w:rPr>
            </w:pPr>
          </w:p>
          <w:p>
            <w:pPr>
              <w:pStyle w:val="TableParagraph"/>
              <w:spacing w:line="240" w:lineRule="auto"/>
              <w:ind w:left="161" w:right="0"/>
              <w:jc w:val="left"/>
              <w:rPr>
                <w:rFonts w:ascii="宋体" w:hAnsi="宋体" w:cs="宋体" w:eastAsia="宋体" w:hint="default"/>
                <w:sz w:val="18"/>
                <w:szCs w:val="18"/>
              </w:rPr>
            </w:pPr>
            <w:r>
              <w:rPr>
                <w:rFonts w:ascii="宋体" w:hAnsi="宋体" w:cs="宋体" w:eastAsia="宋体" w:hint="default"/>
                <w:sz w:val="18"/>
                <w:szCs w:val="18"/>
              </w:rPr>
              <w:t>初始投资成本合计</w:t>
            </w:r>
          </w:p>
        </w:tc>
      </w:tr>
      <w:tr>
        <w:trPr>
          <w:trHeight w:val="501" w:hRule="exact"/>
        </w:trPr>
        <w:tc>
          <w:tcPr>
            <w:tcW w:w="639"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债券</w:t>
            </w:r>
          </w:p>
        </w:tc>
        <w:tc>
          <w:tcPr>
            <w:tcW w:w="962" w:type="dxa"/>
            <w:tcBorders>
              <w:top w:val="nil" w:sz="6" w:space="0" w:color="auto"/>
              <w:left w:val="nil" w:sz="6" w:space="0" w:color="auto"/>
              <w:bottom w:val="nil" w:sz="6" w:space="0" w:color="auto"/>
              <w:right w:val="nil" w:sz="6" w:space="0" w:color="auto"/>
            </w:tcBorders>
          </w:tcPr>
          <w:p>
            <w:pP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98"/>
              <w:jc w:val="right"/>
              <w:rPr>
                <w:rFonts w:ascii="Times New Roman" w:hAnsi="Times New Roman" w:cs="Times New Roman" w:eastAsia="Times New Roman" w:hint="default"/>
                <w:sz w:val="18"/>
                <w:szCs w:val="18"/>
              </w:rPr>
            </w:pPr>
            <w:r>
              <w:rPr>
                <w:rFonts w:ascii="Times New Roman"/>
                <w:spacing w:val="-1"/>
                <w:sz w:val="18"/>
              </w:rPr>
              <w:t>1,151,731,980.00</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54"/>
              <w:ind w:left="201" w:right="0"/>
              <w:jc w:val="left"/>
              <w:rPr>
                <w:rFonts w:ascii="Times New Roman" w:hAnsi="Times New Roman" w:cs="Times New Roman" w:eastAsia="Times New Roman" w:hint="default"/>
                <w:sz w:val="18"/>
                <w:szCs w:val="18"/>
              </w:rPr>
            </w:pPr>
            <w:r>
              <w:rPr>
                <w:rFonts w:ascii="Times New Roman"/>
                <w:sz w:val="18"/>
              </w:rPr>
              <w:t>1,151,731,980.00</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60"/>
              <w:jc w:val="right"/>
              <w:rPr>
                <w:rFonts w:ascii="Times New Roman" w:hAnsi="Times New Roman" w:cs="Times New Roman" w:eastAsia="Times New Roman" w:hint="default"/>
                <w:sz w:val="18"/>
                <w:szCs w:val="18"/>
              </w:rPr>
            </w:pPr>
            <w:r>
              <w:rPr>
                <w:rFonts w:ascii="Times New Roman"/>
                <w:spacing w:val="-1"/>
                <w:sz w:val="18"/>
              </w:rPr>
              <w:t>1,170,042,825.84</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7"/>
              <w:jc w:val="right"/>
              <w:rPr>
                <w:rFonts w:ascii="Times New Roman" w:hAnsi="Times New Roman" w:cs="Times New Roman" w:eastAsia="Times New Roman" w:hint="default"/>
                <w:sz w:val="18"/>
                <w:szCs w:val="18"/>
              </w:rPr>
            </w:pPr>
            <w:r>
              <w:rPr>
                <w:rFonts w:ascii="Times New Roman"/>
                <w:spacing w:val="-1"/>
                <w:sz w:val="18"/>
              </w:rPr>
              <w:t>1,170,042,825.84</w:t>
            </w:r>
          </w:p>
        </w:tc>
      </w:tr>
      <w:tr>
        <w:trPr>
          <w:trHeight w:val="490" w:hRule="exact"/>
        </w:trPr>
        <w:tc>
          <w:tcPr>
            <w:tcW w:w="63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基金</w:t>
            </w:r>
          </w:p>
        </w:tc>
        <w:tc>
          <w:tcPr>
            <w:tcW w:w="962" w:type="dxa"/>
            <w:tcBorders>
              <w:top w:val="nil" w:sz="6" w:space="0" w:color="auto"/>
              <w:left w:val="nil" w:sz="6" w:space="0" w:color="auto"/>
              <w:bottom w:val="nil" w:sz="6" w:space="0" w:color="auto"/>
              <w:right w:val="nil" w:sz="6" w:space="0" w:color="auto"/>
            </w:tcBorders>
          </w:tcPr>
          <w:p>
            <w:pP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7"/>
              <w:jc w:val="right"/>
              <w:rPr>
                <w:rFonts w:ascii="Times New Roman" w:hAnsi="Times New Roman" w:cs="Times New Roman" w:eastAsia="Times New Roman" w:hint="default"/>
                <w:sz w:val="18"/>
                <w:szCs w:val="18"/>
              </w:rPr>
            </w:pPr>
            <w:r>
              <w:rPr>
                <w:rFonts w:ascii="Times New Roman"/>
                <w:spacing w:val="-1"/>
                <w:sz w:val="18"/>
              </w:rPr>
              <w:t>11,129,126.75</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433" w:right="0"/>
              <w:jc w:val="left"/>
              <w:rPr>
                <w:rFonts w:ascii="Times New Roman" w:hAnsi="Times New Roman" w:cs="Times New Roman" w:eastAsia="Times New Roman" w:hint="default"/>
                <w:sz w:val="18"/>
                <w:szCs w:val="18"/>
              </w:rPr>
            </w:pPr>
            <w:r>
              <w:rPr>
                <w:rFonts w:ascii="Times New Roman"/>
                <w:sz w:val="18"/>
              </w:rPr>
              <w:t>11,129,126.75</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59"/>
              <w:jc w:val="right"/>
              <w:rPr>
                <w:rFonts w:ascii="Times New Roman" w:hAnsi="Times New Roman" w:cs="Times New Roman" w:eastAsia="Times New Roman" w:hint="default"/>
                <w:sz w:val="18"/>
                <w:szCs w:val="18"/>
              </w:rPr>
            </w:pPr>
            <w:r>
              <w:rPr>
                <w:rFonts w:ascii="Times New Roman"/>
                <w:spacing w:val="-1"/>
                <w:sz w:val="18"/>
              </w:rPr>
              <w:t>11,296,386.24</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11,296,386.24</w:t>
            </w:r>
          </w:p>
        </w:tc>
      </w:tr>
      <w:tr>
        <w:trPr>
          <w:trHeight w:val="490" w:hRule="exact"/>
        </w:trPr>
        <w:tc>
          <w:tcPr>
            <w:tcW w:w="63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股票</w:t>
            </w:r>
          </w:p>
        </w:tc>
        <w:tc>
          <w:tcPr>
            <w:tcW w:w="962" w:type="dxa"/>
            <w:tcBorders>
              <w:top w:val="nil" w:sz="6" w:space="0" w:color="auto"/>
              <w:left w:val="nil" w:sz="6" w:space="0" w:color="auto"/>
              <w:bottom w:val="nil" w:sz="6" w:space="0" w:color="auto"/>
              <w:right w:val="nil" w:sz="6" w:space="0" w:color="auto"/>
            </w:tcBorders>
          </w:tcPr>
          <w:p>
            <w:pPr/>
          </w:p>
        </w:tc>
        <w:tc>
          <w:tcPr>
            <w:tcW w:w="20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1,249,182,374.95</w:t>
            </w:r>
          </w:p>
        </w:tc>
        <w:tc>
          <w:tcPr>
            <w:tcW w:w="1596"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01" w:right="0"/>
              <w:jc w:val="left"/>
              <w:rPr>
                <w:rFonts w:ascii="Times New Roman" w:hAnsi="Times New Roman" w:cs="Times New Roman" w:eastAsia="Times New Roman" w:hint="default"/>
                <w:sz w:val="18"/>
                <w:szCs w:val="18"/>
              </w:rPr>
            </w:pPr>
            <w:r>
              <w:rPr>
                <w:rFonts w:ascii="Times New Roman"/>
                <w:sz w:val="18"/>
              </w:rPr>
              <w:t>1,249,182,374.95</w:t>
            </w:r>
          </w:p>
        </w:tc>
        <w:tc>
          <w:tcPr>
            <w:tcW w:w="19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61"/>
              <w:jc w:val="right"/>
              <w:rPr>
                <w:rFonts w:ascii="Times New Roman" w:hAnsi="Times New Roman" w:cs="Times New Roman" w:eastAsia="Times New Roman" w:hint="default"/>
                <w:sz w:val="18"/>
                <w:szCs w:val="18"/>
              </w:rPr>
            </w:pPr>
            <w:r>
              <w:rPr>
                <w:rFonts w:ascii="Times New Roman"/>
                <w:spacing w:val="-1"/>
                <w:sz w:val="18"/>
              </w:rPr>
              <w:t>1,110,041,052.40</w:t>
            </w:r>
          </w:p>
        </w:tc>
        <w:tc>
          <w:tcPr>
            <w:tcW w:w="18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1,110,041,052.40</w:t>
            </w:r>
          </w:p>
        </w:tc>
      </w:tr>
      <w:tr>
        <w:trPr>
          <w:trHeight w:val="405" w:hRule="exact"/>
        </w:trPr>
        <w:tc>
          <w:tcPr>
            <w:tcW w:w="639" w:type="dxa"/>
            <w:tcBorders>
              <w:top w:val="nil" w:sz="6" w:space="0" w:color="auto"/>
              <w:left w:val="nil" w:sz="6" w:space="0" w:color="auto"/>
              <w:bottom w:val="single" w:sz="12" w:space="0" w:color="000000"/>
              <w:right w:val="nil" w:sz="6" w:space="0" w:color="auto"/>
            </w:tcBorders>
          </w:tcPr>
          <w:p>
            <w:pPr/>
          </w:p>
        </w:tc>
        <w:tc>
          <w:tcPr>
            <w:tcW w:w="962"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56"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208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2,412,043,481.70</w:t>
            </w:r>
          </w:p>
        </w:tc>
        <w:tc>
          <w:tcPr>
            <w:tcW w:w="159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201" w:right="0"/>
              <w:jc w:val="left"/>
              <w:rPr>
                <w:rFonts w:ascii="Times New Roman" w:hAnsi="Times New Roman" w:cs="Times New Roman" w:eastAsia="Times New Roman" w:hint="default"/>
                <w:sz w:val="18"/>
                <w:szCs w:val="18"/>
              </w:rPr>
            </w:pPr>
            <w:r>
              <w:rPr>
                <w:rFonts w:ascii="Times New Roman"/>
                <w:sz w:val="18"/>
              </w:rPr>
              <w:t>2,412,043,481.70</w:t>
            </w:r>
          </w:p>
        </w:tc>
        <w:tc>
          <w:tcPr>
            <w:tcW w:w="196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60"/>
              <w:jc w:val="right"/>
              <w:rPr>
                <w:rFonts w:ascii="Times New Roman" w:hAnsi="Times New Roman" w:cs="Times New Roman" w:eastAsia="Times New Roman" w:hint="default"/>
                <w:sz w:val="18"/>
                <w:szCs w:val="18"/>
              </w:rPr>
            </w:pPr>
            <w:r>
              <w:rPr>
                <w:rFonts w:ascii="Times New Roman"/>
                <w:spacing w:val="-1"/>
                <w:sz w:val="18"/>
              </w:rPr>
              <w:t>2,291,380,264.48</w:t>
            </w:r>
          </w:p>
        </w:tc>
        <w:tc>
          <w:tcPr>
            <w:tcW w:w="182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2,291,380,264.48</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left"/>
        <w:rPr>
          <w:b w:val="0"/>
          <w:bCs w:val="0"/>
        </w:rPr>
      </w:pPr>
      <w:r>
        <w:rPr/>
        <w:pict>
          <v:group style="position:absolute;margin-left:69.720001pt;margin-top:-167.906311pt;width:455.95pt;height:145pt;mso-position-horizontal-relative:page;mso-position-vertical-relative:paragraph;z-index:-1172320" coordorigin="1394,-3358" coordsize="9119,2900">
            <v:group style="position:absolute;left:1423;top:-3343;width:9060;height:2" coordorigin="1423,-3343" coordsize="9060,2">
              <v:shape style="position:absolute;left:1423;top:-3343;width:9060;height:2" coordorigin="1423,-3343" coordsize="9060,0" path="m1423,-3343l10483,-3343e" filled="false" stroked="true" strokeweight="1.5pt" strokecolor="#000000">
                <v:path arrowok="t"/>
              </v:shape>
              <v:shape style="position:absolute;left:3317;top:-3352;width:5318;height:926" type="#_x0000_t75" stroked="false">
                <v:imagedata r:id="rId102" o:title=""/>
              </v:shape>
              <v:shape style="position:absolute;left:1394;top:-2477;width:9119;height:2018" type="#_x0000_t75" stroked="false">
                <v:imagedata r:id="rId103" o:title=""/>
              </v:shape>
              <v:shape style="position:absolute;left:4973;top:-998;width:67;height:539" type="#_x0000_t75" stroked="false">
                <v:imagedata r:id="rId104" o:title=""/>
              </v:shape>
              <v:shape style="position:absolute;left:6634;top:-998;width:67;height:539" type="#_x0000_t75" stroked="false">
                <v:imagedata r:id="rId104" o:title=""/>
              </v:shape>
              <v:shape style="position:absolute;left:8574;top:-998;width:67;height:539" type="#_x0000_t75" stroked="false">
                <v:imagedata r:id="rId105" o:title=""/>
              </v:shape>
            </v:group>
            <w10:wrap type="none"/>
          </v:group>
        </w:pict>
      </w:r>
      <w:r>
        <w:rPr>
          <w:rFonts w:ascii="Times New Roman" w:hAnsi="Times New Roman" w:cs="Times New Roman" w:eastAsia="Times New Roman" w:hint="default"/>
        </w:rPr>
        <w:t>2</w:t>
      </w:r>
      <w:r>
        <w:rPr/>
        <w:t>、变现有限制的资产</w:t>
      </w:r>
      <w:r>
        <w:rPr>
          <w:b w:val="0"/>
          <w:bCs w:val="0"/>
        </w:rPr>
      </w:r>
    </w:p>
    <w:p>
      <w:pPr>
        <w:spacing w:line="1030" w:lineRule="exact"/>
        <w:ind w:left="406"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6.3pt;height:51.55pt;mso-position-horizontal-relative:char;mso-position-vertical-relative:line" coordorigin="0,0" coordsize="9126,1031">
            <v:group style="position:absolute;left:29;top:15;width:6861;height:2" coordorigin="29,15" coordsize="6861,2">
              <v:shape style="position:absolute;left:29;top:15;width:6861;height:2" coordorigin="29,15" coordsize="6861,0" path="m29,15l6890,15e" filled="false" stroked="true" strokeweight="1.5pt" strokecolor="#000000">
                <v:path arrowok="t"/>
              </v:shape>
            </v:group>
            <v:group style="position:absolute;left:6890;top:15;width:2214;height:2" coordorigin="6890,15" coordsize="2214,2">
              <v:shape style="position:absolute;left:6890;top:15;width:2214;height:2" coordorigin="6890,15" coordsize="2214,0" path="m6890,15l9104,15e" filled="false" stroked="true" strokeweight="1.5pt" strokecolor="#000000">
                <v:path arrowok="t"/>
              </v:shape>
            </v:group>
            <v:group style="position:absolute;left:15;top:1016;width:2426;height:2" coordorigin="15,1016" coordsize="2426,2">
              <v:shape style="position:absolute;left:15;top:1016;width:2426;height:2" coordorigin="15,1016" coordsize="2426,0" path="m15,1016l2440,1016e" filled="false" stroked="true" strokeweight="1.5pt" strokecolor="#000000">
                <v:path arrowok="t"/>
              </v:shape>
              <v:shape style="position:absolute;left:1;top:1;width:9125;height:1028" type="#_x0000_t75" stroked="false">
                <v:imagedata r:id="rId106" o:title=""/>
              </v:shape>
            </v:group>
            <v:group style="position:absolute;left:2440;top:1016;width:4420;height:2" coordorigin="2440,1016" coordsize="4420,2">
              <v:shape style="position:absolute;left:2440;top:1016;width:4420;height:2" coordorigin="2440,1016" coordsize="4420,0" path="m2440,1016l6860,1016e" filled="false" stroked="true" strokeweight="1.5pt" strokecolor="#000000">
                <v:path arrowok="t"/>
              </v:shape>
              <v:shape style="position:absolute;left:6831;top:491;width:67;height:539" type="#_x0000_t75" stroked="false">
                <v:imagedata r:id="rId107" o:title=""/>
              </v:shape>
            </v:group>
            <v:group style="position:absolute;left:6860;top:1016;width:30;height:2" coordorigin="6860,1016" coordsize="30,2">
              <v:shape style="position:absolute;left:6860;top:1016;width:30;height:2" coordorigin="6860,1016" coordsize="30,0" path="m6860,1016l6890,1016e" filled="false" stroked="true" strokeweight="1.5pt" strokecolor="#000000">
                <v:path arrowok="t"/>
              </v:shape>
            </v:group>
            <v:group style="position:absolute;left:6890;top:1016;width:2214;height:2" coordorigin="6890,1016" coordsize="2214,2">
              <v:shape style="position:absolute;left:6890;top:1016;width:2214;height:2" coordorigin="6890,1016" coordsize="2214,0" path="m6890,1016l9104,1016e" filled="false" stroked="true" strokeweight="1.5pt" strokecolor="#000000">
                <v:path arrowok="t"/>
              </v:shape>
              <v:shape style="position:absolute;left:1057;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213;top:264;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限售条件或变现方面的其他重大限制</w:t>
                      </w:r>
                    </w:p>
                  </w:txbxContent>
                </v:textbox>
                <w10:wrap type="none"/>
              </v:shape>
              <v:shape style="position:absolute;left:762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期末金额</w:t>
                      </w:r>
                    </w:p>
                  </w:txbxContent>
                </v:textbox>
                <w10:wrap type="none"/>
              </v:shape>
              <v:shape style="position:absolute;left:137;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w:t>
                      </w:r>
                    </w:p>
                  </w:txbxContent>
                </v:textbox>
                <w10:wrap type="none"/>
              </v:shape>
              <v:shape style="position:absolute;left:2552;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质押</w:t>
                      </w:r>
                    </w:p>
                  </w:txbxContent>
                </v:textbox>
                <w10:wrap type="none"/>
              </v:shape>
              <v:shape style="position:absolute;left:7871;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517,817,989.33</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right="0"/>
        <w:jc w:val="left"/>
        <w:rPr>
          <w:b w:val="0"/>
          <w:bCs w:val="0"/>
        </w:rPr>
      </w:pPr>
      <w:r>
        <w:rPr/>
        <w:t>（五）应收票据</w:t>
      </w:r>
      <w:r>
        <w:rPr>
          <w:b w:val="0"/>
          <w:bCs w:val="0"/>
        </w:rPr>
      </w:r>
    </w:p>
    <w:p>
      <w:pPr>
        <w:pStyle w:val="Heading4"/>
        <w:spacing w:line="240" w:lineRule="auto" w:before="125"/>
        <w:ind w:right="0"/>
        <w:jc w:val="left"/>
        <w:rPr>
          <w:b w:val="0"/>
          <w:bCs w:val="0"/>
        </w:rPr>
      </w:pPr>
      <w:r>
        <w:rPr>
          <w:rFonts w:ascii="Times New Roman" w:hAnsi="Times New Roman" w:cs="Times New Roman" w:eastAsia="Times New Roman" w:hint="default"/>
        </w:rPr>
        <w:t>1</w:t>
      </w:r>
      <w:r>
        <w:rPr/>
        <w:t>、应收票据分类列示</w:t>
      </w:r>
      <w:r>
        <w:rPr>
          <w:b w:val="0"/>
          <w:bCs w:val="0"/>
        </w:rPr>
      </w:r>
    </w:p>
    <w:p>
      <w:pPr>
        <w:spacing w:line="2010" w:lineRule="exact"/>
        <w:ind w:left="430"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54.5pt;height:100.5pt;mso-position-horizontal-relative:char;mso-position-vertical-relative:line" coordorigin="0,0" coordsize="9090,20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454;top:1;width:2851;height:538" type="#_x0000_t75" stroked="false">
                <v:imagedata r:id="rId108" o:title=""/>
              </v:shape>
            </v:group>
            <v:group style="position:absolute;left:15;top:1995;width:3468;height:2" coordorigin="15,1995" coordsize="3468,2">
              <v:shape style="position:absolute;left:15;top:1995;width:3468;height:2" coordorigin="15,1995" coordsize="3468,0" path="m15,1995l3483,1995e" filled="false" stroked="true" strokeweight="1.5pt" strokecolor="#000000">
                <v:path arrowok="t"/>
              </v:shape>
              <v:shape style="position:absolute;left:1;top:481;width:9089;height:1528" type="#_x0000_t75" stroked="false">
                <v:imagedata r:id="rId109" o:title=""/>
              </v:shape>
            </v:group>
            <v:group style="position:absolute;left:3483;top:1995;width:2784;height:2" coordorigin="3483,1995" coordsize="2784,2">
              <v:shape style="position:absolute;left:3483;top:1995;width:2784;height:2" coordorigin="3483,1995" coordsize="2784,0" path="m3483,1995l6267,1995e" filled="false" stroked="true" strokeweight="1.5pt" strokecolor="#000000">
                <v:path arrowok="t"/>
              </v:shape>
              <v:shape style="position:absolute;left:6238;top:1470;width:67;height:539" type="#_x0000_t75" stroked="false">
                <v:imagedata r:id="rId110" o:title=""/>
              </v:shape>
            </v:group>
            <v:group style="position:absolute;left:6267;top:1995;width:2789;height:2" coordorigin="6267,1995" coordsize="2789,2">
              <v:shape style="position:absolute;left:6267;top:1995;width:2789;height:2" coordorigin="6267,1995" coordsize="2789,0" path="m6267,1995l9056,1995e" filled="false" stroked="true" strokeweight="1.5pt" strokecolor="#000000">
                <v:path arrowok="t"/>
              </v:shape>
              <v:shape style="position:absolute;left:157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52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30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银行承兑汇票</w:t>
                      </w:r>
                    </w:p>
                  </w:txbxContent>
                </v:textbox>
                <w10:wrap type="none"/>
              </v:shape>
              <v:shape style="position:absolute;left:7913;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95,770,842.64</w:t>
                      </w:r>
                    </w:p>
                  </w:txbxContent>
                </v:textbox>
                <w10:wrap type="none"/>
              </v:shape>
              <v:shape style="position:absolute;left:137;top:124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商业承兑汇票</w:t>
                      </w:r>
                    </w:p>
                  </w:txbxContent>
                </v:textbox>
                <w10:wrap type="none"/>
              </v:shape>
              <v:shape style="position:absolute;left:8228;top:1266;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24,891.70</w:t>
                      </w:r>
                    </w:p>
                  </w:txbxContent>
                </v:textbox>
                <w10:wrap type="none"/>
              </v:shape>
              <v:shape style="position:absolute;left:1579;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7913;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95,795,734.34</w:t>
                      </w:r>
                    </w:p>
                  </w:txbxContent>
                </v:textbox>
                <w10:wrap type="none"/>
              </v:shape>
            </v:group>
          </v:group>
        </w:pict>
      </w:r>
      <w:r>
        <w:rPr>
          <w:rFonts w:ascii="宋体" w:hAnsi="宋体" w:cs="宋体" w:eastAsia="宋体" w:hint="default"/>
          <w:position w:val="-39"/>
          <w:sz w:val="20"/>
          <w:szCs w:val="20"/>
        </w:rPr>
      </w:r>
    </w:p>
    <w:p>
      <w:pPr>
        <w:spacing w:line="240" w:lineRule="auto" w:before="9"/>
        <w:rPr>
          <w:rFonts w:ascii="宋体" w:hAnsi="宋体" w:cs="宋体" w:eastAsia="宋体" w:hint="default"/>
          <w:b/>
          <w:bCs/>
          <w:sz w:val="5"/>
          <w:szCs w:val="5"/>
        </w:rPr>
      </w:pPr>
    </w:p>
    <w:p>
      <w:pPr>
        <w:pStyle w:val="BodyText"/>
        <w:spacing w:line="240" w:lineRule="auto" w:before="35"/>
        <w:ind w:left="574" w:right="0"/>
        <w:jc w:val="left"/>
      </w:pPr>
      <w:r>
        <w:rPr/>
        <w:t>期末公司无已质押的应收票据、无已背书或贴现且在资产负债表日尚未到期的应收票据。</w:t>
      </w:r>
    </w:p>
    <w:p>
      <w:pPr>
        <w:spacing w:after="0" w:line="240" w:lineRule="auto"/>
        <w:jc w:val="left"/>
        <w:sectPr>
          <w:pgSz w:w="11910" w:h="16840"/>
          <w:pgMar w:header="852" w:footer="977" w:top="1320" w:bottom="1160" w:left="980" w:right="1020"/>
        </w:sectPr>
      </w:pPr>
    </w:p>
    <w:p>
      <w:pPr>
        <w:spacing w:line="240" w:lineRule="auto" w:before="8"/>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headerReference w:type="default" r:id="rId111"/>
          <w:footerReference w:type="default" r:id="rId112"/>
          <w:pgSz w:w="16840" w:h="11910" w:orient="landscape"/>
          <w:pgMar w:header="0" w:footer="0" w:top="760" w:bottom="280" w:left="1300" w:right="1340"/>
        </w:sectPr>
      </w:pPr>
    </w:p>
    <w:p>
      <w:pPr>
        <w:spacing w:line="240" w:lineRule="auto" w:before="0"/>
        <w:rPr>
          <w:rFonts w:ascii="宋体" w:hAnsi="宋体" w:cs="宋体" w:eastAsia="宋体" w:hint="default"/>
          <w:sz w:val="20"/>
          <w:szCs w:val="20"/>
        </w:rPr>
      </w:pPr>
    </w:p>
    <w:p>
      <w:pPr>
        <w:pStyle w:val="Heading4"/>
        <w:spacing w:line="240" w:lineRule="auto" w:before="172"/>
        <w:ind w:left="139" w:right="-18"/>
        <w:jc w:val="left"/>
        <w:rPr>
          <w:b w:val="0"/>
          <w:bCs w:val="0"/>
        </w:rPr>
      </w:pPr>
      <w:r>
        <w:rPr/>
        <w:pict>
          <v:shape style="position:absolute;margin-left:73.191002pt;margin-top:-22.21632pt;width:78.191002pt;height:21.84pt;mso-position-horizontal-relative:page;mso-position-vertical-relative:paragraph;z-index:12472" type="#_x0000_t75" stroked="false">
            <v:imagedata r:id="rId7" o:title=""/>
          </v:shape>
        </w:pict>
      </w:r>
      <w:r>
        <w:rPr/>
        <w:pict>
          <v:group style="position:absolute;margin-left:70.490997pt;margin-top:3.523679pt;width:673.95pt;height:.1pt;mso-position-horizontal-relative:page;mso-position-vertical-relative:paragraph;z-index:12496" coordorigin="1410,70" coordsize="13479,2">
            <v:shape style="position:absolute;left:1410;top:70;width:13479;height:2" coordorigin="1410,70" coordsize="13479,0" path="m1410,70l14888,70e" filled="false" stroked="true" strokeweight=".72pt" strokecolor="#000000">
              <v:path arrowok="t"/>
            </v:shape>
            <w10:wrap type="none"/>
          </v:group>
        </w:pict>
      </w:r>
      <w:r>
        <w:rPr/>
        <w:t>（六）应收账款</w:t>
      </w:r>
      <w:r>
        <w:rPr>
          <w:b w:val="0"/>
          <w:bCs w:val="0"/>
        </w:rPr>
      </w:r>
    </w:p>
    <w:p>
      <w:pPr>
        <w:pStyle w:val="Heading4"/>
        <w:spacing w:line="240" w:lineRule="auto" w:before="125"/>
        <w:ind w:left="139" w:right="-18"/>
        <w:jc w:val="left"/>
        <w:rPr>
          <w:b w:val="0"/>
          <w:bCs w:val="0"/>
        </w:rPr>
      </w:pPr>
      <w:r>
        <w:rPr>
          <w:rFonts w:ascii="Times New Roman" w:hAnsi="Times New Roman" w:cs="Times New Roman" w:eastAsia="Times New Roman" w:hint="default"/>
        </w:rPr>
        <w:t>1</w:t>
      </w:r>
      <w:r>
        <w:rPr/>
        <w:t>、应收账款分类披露</w:t>
      </w:r>
      <w:r>
        <w:rPr>
          <w:b w:val="0"/>
          <w:bCs w:val="0"/>
        </w:rPr>
      </w:r>
    </w:p>
    <w:p>
      <w:pPr>
        <w:spacing w:before="44"/>
        <w:ind w:left="139" w:right="0" w:firstLine="0"/>
        <w:jc w:val="left"/>
        <w:rPr>
          <w:rFonts w:ascii="宋体" w:hAnsi="宋体" w:cs="宋体" w:eastAsia="宋体" w:hint="default"/>
          <w:sz w:val="18"/>
          <w:szCs w:val="18"/>
        </w:rPr>
      </w:pPr>
      <w:r>
        <w:rPr/>
        <w:br w:type="column"/>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after="0"/>
        <w:jc w:val="left"/>
        <w:rPr>
          <w:rFonts w:ascii="宋体" w:hAnsi="宋体" w:cs="宋体" w:eastAsia="宋体" w:hint="default"/>
          <w:sz w:val="18"/>
          <w:szCs w:val="18"/>
        </w:rPr>
        <w:sectPr>
          <w:type w:val="continuous"/>
          <w:pgSz w:w="16840" w:h="11910" w:orient="landscape"/>
          <w:pgMar w:top="1320" w:bottom="1160" w:left="1300" w:right="1340"/>
          <w:cols w:num="2" w:equalWidth="0">
            <w:col w:w="2144" w:space="9610"/>
            <w:col w:w="2446"/>
          </w:cols>
        </w:sectPr>
      </w:pPr>
    </w:p>
    <w:p>
      <w:pPr>
        <w:spacing w:line="6550" w:lineRule="exact"/>
        <w:ind w:left="363" w:right="0" w:firstLine="0"/>
        <w:rPr>
          <w:rFonts w:ascii="宋体" w:hAnsi="宋体" w:cs="宋体" w:eastAsia="宋体" w:hint="default"/>
          <w:sz w:val="20"/>
          <w:szCs w:val="20"/>
        </w:rPr>
      </w:pPr>
      <w:r>
        <w:rPr>
          <w:rFonts w:ascii="宋体" w:hAnsi="宋体" w:cs="宋体" w:eastAsia="宋体" w:hint="default"/>
          <w:position w:val="-130"/>
          <w:sz w:val="20"/>
          <w:szCs w:val="20"/>
        </w:rPr>
        <w:pict>
          <v:group style="width:675.6pt;height:327.55pt;mso-position-horizontal-relative:char;mso-position-vertical-relative:line" coordorigin="0,0" coordsize="13512,6551">
            <v:group style="position:absolute;left:29;top:15;width:13451;height:2" coordorigin="29,15" coordsize="13451,2">
              <v:shape style="position:absolute;left:29;top:15;width:13451;height:2" coordorigin="29,15" coordsize="13451,0" path="m29,15l13480,15e" filled="false" stroked="true" strokeweight="1.5pt" strokecolor="#000000">
                <v:path arrowok="t"/>
              </v:shape>
              <v:shape style="position:absolute;left:2365;top:1;width:5551;height:538" type="#_x0000_t75" stroked="false">
                <v:imagedata r:id="rId113" o:title=""/>
              </v:shape>
              <v:shape style="position:absolute;left:2365;top:481;width:11147;height:548" type="#_x0000_t75" stroked="false">
                <v:imagedata r:id="rId114" o:title=""/>
              </v:shape>
              <v:shape style="position:absolute;left:2374;top:982;width:9707;height:928" type="#_x0000_t75" stroked="false">
                <v:imagedata r:id="rId115" o:title=""/>
              </v:shape>
            </v:group>
            <v:group style="position:absolute;left:15;top:6536;width:2379;height:2" coordorigin="15,6536" coordsize="2379,2">
              <v:shape style="position:absolute;left:15;top:6536;width:2379;height:2" coordorigin="15,6536" coordsize="2379,0" path="m15,6536l2393,6536e" filled="false" stroked="true" strokeweight="1.5pt" strokecolor="#000000">
                <v:path arrowok="t"/>
              </v:shape>
              <v:shape style="position:absolute;left:10;top:1871;width:13492;height:4679" type="#_x0000_t75" stroked="false">
                <v:imagedata r:id="rId116" o:title=""/>
              </v:shape>
            </v:group>
            <v:group style="position:absolute;left:2393;top:6536;width:30;height:2" coordorigin="2393,6536" coordsize="30,2">
              <v:shape style="position:absolute;left:2393;top:6536;width:30;height:2" coordorigin="2393,6536" coordsize="30,0" path="m2393,6536l2423,6536e" filled="false" stroked="true" strokeweight="1.5pt" strokecolor="#000000">
                <v:path arrowok="t"/>
              </v:shape>
            </v:group>
            <v:group style="position:absolute;left:2423;top:6536;width:1312;height:2" coordorigin="2423,6536" coordsize="1312,2">
              <v:shape style="position:absolute;left:2423;top:6536;width:1312;height:2" coordorigin="2423,6536" coordsize="1312,0" path="m2423,6536l3735,6536e" filled="false" stroked="true" strokeweight="1.5pt" strokecolor="#000000">
                <v:path arrowok="t"/>
              </v:shape>
              <v:shape style="position:absolute;left:3706;top:6011;width:67;height:539" type="#_x0000_t75" stroked="false">
                <v:imagedata r:id="rId117" o:title=""/>
              </v:shape>
            </v:group>
            <v:group style="position:absolute;left:3735;top:6536;width:726;height:2" coordorigin="3735,6536" coordsize="726,2">
              <v:shape style="position:absolute;left:3735;top:6536;width:726;height:2" coordorigin="3735,6536" coordsize="726,0" path="m3735,6536l4461,6536e" filled="false" stroked="true" strokeweight="1.5pt" strokecolor="#000000">
                <v:path arrowok="t"/>
              </v:shape>
              <v:shape style="position:absolute;left:4432;top:6011;width:67;height:539" type="#_x0000_t75" stroked="false">
                <v:imagedata r:id="rId118" o:title=""/>
              </v:shape>
            </v:group>
            <v:group style="position:absolute;left:4461;top:6536;width:1161;height:2" coordorigin="4461,6536" coordsize="1161,2">
              <v:shape style="position:absolute;left:4461;top:6536;width:1161;height:2" coordorigin="4461,6536" coordsize="1161,0" path="m4461,6536l5621,6536e" filled="false" stroked="true" strokeweight="1.5pt" strokecolor="#000000">
                <v:path arrowok="t"/>
              </v:shape>
              <v:shape style="position:absolute;left:5593;top:6011;width:67;height:539" type="#_x0000_t75" stroked="false">
                <v:imagedata r:id="rId117" o:title=""/>
              </v:shape>
            </v:group>
            <v:group style="position:absolute;left:5621;top:6536;width:856;height:2" coordorigin="5621,6536" coordsize="856,2">
              <v:shape style="position:absolute;left:5621;top:6536;width:856;height:2" coordorigin="5621,6536" coordsize="856,0" path="m5621,6536l6477,6536e" filled="false" stroked="true" strokeweight="1.5pt" strokecolor="#000000">
                <v:path arrowok="t"/>
              </v:shape>
              <v:shape style="position:absolute;left:6448;top:6011;width:67;height:539" type="#_x0000_t75" stroked="false">
                <v:imagedata r:id="rId118" o:title=""/>
              </v:shape>
            </v:group>
            <v:group style="position:absolute;left:6477;top:6536;width:1401;height:2" coordorigin="6477,6536" coordsize="1401,2">
              <v:shape style="position:absolute;left:6477;top:6536;width:1401;height:2" coordorigin="6477,6536" coordsize="1401,0" path="m6477,6536l7877,6536e" filled="false" stroked="true" strokeweight="1.5pt" strokecolor="#000000">
                <v:path arrowok="t"/>
              </v:shape>
              <v:shape style="position:absolute;left:7849;top:6011;width:67;height:539" type="#_x0000_t75" stroked="false">
                <v:imagedata r:id="rId117" o:title=""/>
              </v:shape>
            </v:group>
            <v:group style="position:absolute;left:7877;top:6536;width:1349;height:2" coordorigin="7877,6536" coordsize="1349,2">
              <v:shape style="position:absolute;left:7877;top:6536;width:1349;height:2" coordorigin="7877,6536" coordsize="1349,0" path="m7877,6536l9226,6536e" filled="false" stroked="true" strokeweight="1.5pt" strokecolor="#000000">
                <v:path arrowok="t"/>
              </v:shape>
              <v:shape style="position:absolute;left:9197;top:6011;width:67;height:539" type="#_x0000_t75" stroked="false">
                <v:imagedata r:id="rId117" o:title=""/>
              </v:shape>
            </v:group>
            <v:group style="position:absolute;left:9226;top:6536;width:828;height:2" coordorigin="9226,6536" coordsize="828,2">
              <v:shape style="position:absolute;left:9226;top:6536;width:828;height:2" coordorigin="9226,6536" coordsize="828,0" path="m9226,6536l10054,6536e" filled="false" stroked="true" strokeweight="1.5pt" strokecolor="#000000">
                <v:path arrowok="t"/>
              </v:shape>
              <v:shape style="position:absolute;left:10025;top:6011;width:67;height:539" type="#_x0000_t75" stroked="false">
                <v:imagedata r:id="rId117" o:title=""/>
              </v:shape>
            </v:group>
            <v:group style="position:absolute;left:10054;top:6536;width:1164;height:2" coordorigin="10054,6536" coordsize="1164,2">
              <v:shape style="position:absolute;left:10054;top:6536;width:1164;height:2" coordorigin="10054,6536" coordsize="1164,0" path="m10054,6536l11218,6536e" filled="false" stroked="true" strokeweight="1.5pt" strokecolor="#000000">
                <v:path arrowok="t"/>
              </v:shape>
              <v:shape style="position:absolute;left:11189;top:6011;width:67;height:539" type="#_x0000_t75" stroked="false">
                <v:imagedata r:id="rId117" o:title=""/>
              </v:shape>
            </v:group>
            <v:group style="position:absolute;left:11218;top:6536;width:834;height:2" coordorigin="11218,6536" coordsize="834,2">
              <v:shape style="position:absolute;left:11218;top:6536;width:834;height:2" coordorigin="11218,6536" coordsize="834,0" path="m11218,6536l12052,6536e" filled="false" stroked="true" strokeweight="1.5pt" strokecolor="#000000">
                <v:path arrowok="t"/>
              </v:shape>
              <v:shape style="position:absolute;left:12023;top:6011;width:67;height:539" type="#_x0000_t75" stroked="false">
                <v:imagedata r:id="rId117" o:title=""/>
              </v:shape>
            </v:group>
            <v:group style="position:absolute;left:12052;top:6536;width:1428;height:2" coordorigin="12052,6536" coordsize="1428,2">
              <v:shape style="position:absolute;left:12052;top:6536;width:1428;height:2" coordorigin="12052,6536" coordsize="1428,0" path="m12052,6536l13480,6536e" filled="false" stroked="true" strokeweight="1.5pt" strokecolor="#000000">
                <v:path arrowok="t"/>
              </v:shape>
              <v:shape style="position:absolute;left:478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032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3071;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5113;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8611;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0697;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1034;top:9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类别</w:t>
                      </w:r>
                    </w:p>
                  </w:txbxContent>
                </v:textbox>
                <w10:wrap type="none"/>
              </v:shape>
              <v:shape style="position:absolute;left:3921;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5783;top:12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w:t>
                      </w:r>
                    </w:p>
                  </w:txbxContent>
                </v:textbox>
                <w10:wrap type="none"/>
              </v:shape>
              <v:shape style="position:absolute;left:6821;top:120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9465;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11369;top:12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w:t>
                      </w:r>
                    </w:p>
                  </w:txbxContent>
                </v:textbox>
                <w10:wrap type="none"/>
              </v:shape>
              <v:shape style="position:absolute;left:12409;top:120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2889;top:1445;width:9132;height:391" type="#_x0000_t202" filled="false" stroked="false">
                <v:textbox inset="0,0,0,0">
                  <w:txbxContent>
                    <w:p>
                      <w:pPr>
                        <w:tabs>
                          <w:tab w:pos="1976" w:val="left" w:leader="none"/>
                          <w:tab w:pos="5487" w:val="left" w:leader="none"/>
                          <w:tab w:pos="7571" w:val="left" w:leader="none"/>
                        </w:tabs>
                        <w:spacing w:line="162"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tab/>
                        <w:t>金额</w:t>
                        <w:tab/>
                        <w:t>金额</w:t>
                        <w:tab/>
                        <w:t>金额</w:t>
                      </w:r>
                    </w:p>
                    <w:p>
                      <w:pPr>
                        <w:tabs>
                          <w:tab w:pos="2845" w:val="left" w:leader="none"/>
                          <w:tab w:pos="6500" w:val="left" w:leader="none"/>
                          <w:tab w:pos="8441" w:val="left" w:leader="none"/>
                        </w:tabs>
                        <w:spacing w:line="228" w:lineRule="exact" w:before="0"/>
                        <w:ind w:left="957"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2134;width:5382;height:149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单项金额重大并单独计提</w:t>
                      </w:r>
                      <w:r>
                        <w:rPr>
                          <w:rFonts w:ascii="宋体" w:hAnsi="宋体" w:cs="宋体" w:eastAsia="宋体" w:hint="default"/>
                          <w:spacing w:val="-74"/>
                          <w:sz w:val="18"/>
                          <w:szCs w:val="18"/>
                        </w:rPr>
                        <w:t> </w:t>
                      </w:r>
                      <w:r>
                        <w:rPr>
                          <w:rFonts w:ascii="宋体" w:hAnsi="宋体" w:cs="宋体" w:eastAsia="宋体" w:hint="default"/>
                          <w:sz w:val="18"/>
                          <w:szCs w:val="18"/>
                        </w:rPr>
                      </w:r>
                    </w:p>
                    <w:p>
                      <w:pPr>
                        <w:spacing w:line="240" w:lineRule="auto" w:before="8"/>
                        <w:rPr>
                          <w:rFonts w:ascii="宋体" w:hAnsi="宋体" w:cs="宋体" w:eastAsia="宋体" w:hint="default"/>
                          <w:sz w:val="12"/>
                          <w:szCs w:val="1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坏账准备的应收账款</w:t>
                      </w:r>
                    </w:p>
                    <w:p>
                      <w:pPr>
                        <w:spacing w:line="240" w:lineRule="auto" w:before="5"/>
                        <w:rPr>
                          <w:rFonts w:ascii="宋体" w:hAnsi="宋体" w:cs="宋体" w:eastAsia="宋体" w:hint="default"/>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按信用风险特征组合计提</w:t>
                      </w:r>
                      <w:r>
                        <w:rPr>
                          <w:rFonts w:ascii="宋体" w:hAnsi="宋体" w:cs="宋体" w:eastAsia="宋体" w:hint="default"/>
                          <w:spacing w:val="-74"/>
                          <w:sz w:val="18"/>
                          <w:szCs w:val="18"/>
                        </w:rPr>
                        <w:t> </w:t>
                      </w:r>
                      <w:r>
                        <w:rPr>
                          <w:rFonts w:ascii="宋体" w:hAnsi="宋体" w:cs="宋体" w:eastAsia="宋体" w:hint="default"/>
                          <w:sz w:val="18"/>
                          <w:szCs w:val="18"/>
                        </w:rPr>
                      </w:r>
                    </w:p>
                    <w:p>
                      <w:pPr>
                        <w:spacing w:line="240" w:lineRule="auto" w:before="11"/>
                        <w:rPr>
                          <w:rFonts w:ascii="宋体" w:hAnsi="宋体" w:cs="宋体" w:eastAsia="宋体" w:hint="default"/>
                          <w:sz w:val="12"/>
                          <w:szCs w:val="12"/>
                        </w:rPr>
                      </w:pPr>
                    </w:p>
                    <w:p>
                      <w:pPr>
                        <w:tabs>
                          <w:tab w:pos="2369" w:val="left" w:leader="none"/>
                          <w:tab w:pos="3724" w:val="left" w:leader="none"/>
                          <w:tab w:pos="4436" w:val="left" w:leader="none"/>
                        </w:tabs>
                        <w:spacing w:line="255"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坏账准备的应收账款</w:t>
                        <w:tab/>
                      </w:r>
                      <w:r>
                        <w:rPr>
                          <w:rFonts w:ascii="Times New Roman" w:hAnsi="Times New Roman" w:cs="Times New Roman" w:eastAsia="Times New Roman" w:hint="default"/>
                          <w:spacing w:val="-1"/>
                          <w:sz w:val="18"/>
                          <w:szCs w:val="18"/>
                        </w:rPr>
                        <w:t>721,541,936.06</w:t>
                        <w:tab/>
                      </w:r>
                      <w:r>
                        <w:rPr>
                          <w:rFonts w:ascii="Times New Roman" w:hAnsi="Times New Roman" w:cs="Times New Roman" w:eastAsia="Times New Roman" w:hint="default"/>
                          <w:sz w:val="18"/>
                          <w:szCs w:val="18"/>
                        </w:rPr>
                        <w:t>100.00</w:t>
                        <w:tab/>
                      </w:r>
                      <w:r>
                        <w:rPr>
                          <w:rFonts w:ascii="Times New Roman" w:hAnsi="Times New Roman" w:cs="Times New Roman" w:eastAsia="Times New Roman" w:hint="default"/>
                          <w:spacing w:val="-1"/>
                          <w:sz w:val="18"/>
                          <w:szCs w:val="18"/>
                        </w:rPr>
                        <w:t>2,732,079.33</w:t>
                      </w:r>
                    </w:p>
                  </w:txbxContent>
                </v:textbox>
                <w10:wrap type="none"/>
              </v:shape>
              <v:shape style="position:absolute;left:6058;top:3448;width:5059;height:180" type="#_x0000_t202" filled="false" stroked="false">
                <v:textbox inset="0,0,0,0">
                  <w:txbxContent>
                    <w:p>
                      <w:pPr>
                        <w:tabs>
                          <w:tab w:pos="591" w:val="left" w:leader="none"/>
                          <w:tab w:pos="1940" w:val="left" w:leader="none"/>
                          <w:tab w:pos="3398" w:val="left" w:leader="none"/>
                          <w:tab w:pos="4112"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0.38</w:t>
                        <w:tab/>
                      </w:r>
                      <w:r>
                        <w:rPr>
                          <w:rFonts w:ascii="Times New Roman"/>
                          <w:spacing w:val="-1"/>
                          <w:sz w:val="18"/>
                        </w:rPr>
                        <w:t>718,809,856.73</w:t>
                        <w:tab/>
                        <w:t>486,105,643.78</w:t>
                        <w:tab/>
                      </w:r>
                      <w:r>
                        <w:rPr>
                          <w:rFonts w:ascii="Times New Roman"/>
                          <w:sz w:val="18"/>
                        </w:rPr>
                        <w:t>100.00</w:t>
                        <w:tab/>
                      </w:r>
                      <w:r>
                        <w:rPr>
                          <w:rFonts w:ascii="Times New Roman"/>
                          <w:spacing w:val="-1"/>
                          <w:sz w:val="18"/>
                        </w:rPr>
                        <w:t>3,235,026.42</w:t>
                      </w:r>
                    </w:p>
                  </w:txbxContent>
                </v:textbox>
                <w10:wrap type="none"/>
              </v:shape>
              <v:shape style="position:absolute;left:11634;top:3448;width:1739;height:180" type="#_x0000_t202" filled="false" stroked="false">
                <v:textbox inset="0,0,0,0">
                  <w:txbxContent>
                    <w:p>
                      <w:pPr>
                        <w:tabs>
                          <w:tab w:pos="612"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0.67</w:t>
                        <w:tab/>
                        <w:t>482,870,617.36</w:t>
                      </w:r>
                    </w:p>
                  </w:txbxContent>
                </v:textbox>
                <w10:wrap type="none"/>
              </v:shape>
              <v:shape style="position:absolute;left:317;top:3915;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p>
                  </w:txbxContent>
                </v:textbox>
                <w10:wrap type="none"/>
              </v:shape>
              <v:shape style="position:absolute;left:3137;top:393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5024;top:3938;width:1350;height:180" type="#_x0000_t202" filled="false" stroked="false">
                <v:textbox inset="0,0,0,0">
                  <w:txbxContent>
                    <w:p>
                      <w:pPr>
                        <w:tabs>
                          <w:tab w:pos="854"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tab/>
                        <w:t>100.00</w:t>
                      </w:r>
                    </w:p>
                  </w:txbxContent>
                </v:textbox>
                <w10:wrap type="none"/>
              </v:shape>
              <v:shape style="position:absolute;left:7774;top:3928;width:1351;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sz w:val="18"/>
                        </w:rPr>
                        <w:t>  </w:t>
                      </w:r>
                      <w:r>
                        <w:rPr>
                          <w:rFonts w:ascii="宋体"/>
                          <w:spacing w:val="-40"/>
                          <w:sz w:val="18"/>
                        </w:rPr>
                        <w:t> </w:t>
                      </w:r>
                      <w:r>
                        <w:rPr>
                          <w:rFonts w:ascii="Times New Roman"/>
                          <w:spacing w:val="-1"/>
                          <w:sz w:val="18"/>
                        </w:rPr>
                        <w:t>221,911,542.18</w:t>
                      </w:r>
                    </w:p>
                  </w:txbxContent>
                </v:textbox>
                <w10:wrap type="none"/>
              </v:shape>
              <v:shape style="position:absolute;left:9547;top:3938;width:1570;height:180" type="#_x0000_t202" filled="false" stroked="false">
                <v:textbox inset="0,0,0,0">
                  <w:txbxContent>
                    <w:p>
                      <w:pPr>
                        <w:tabs>
                          <w:tab w:pos="623"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45.65</w:t>
                        <w:tab/>
                        <w:t>3,180,854.97</w:t>
                      </w:r>
                    </w:p>
                  </w:txbxContent>
                </v:textbox>
                <w10:wrap type="none"/>
              </v:shape>
              <v:shape style="position:absolute;left:11634;top:3938;width:1739;height:180" type="#_x0000_t202" filled="false" stroked="false">
                <v:textbox inset="0,0,0,0">
                  <w:txbxContent>
                    <w:p>
                      <w:pPr>
                        <w:tabs>
                          <w:tab w:pos="612"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1.43</w:t>
                        <w:tab/>
                        <w:t>218,730,687.21</w:t>
                      </w:r>
                    </w:p>
                  </w:txbxContent>
                </v:textbox>
                <w10:wrap type="none"/>
              </v:shape>
              <v:shape style="position:absolute;left:317;top:4404;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p>
                  </w:txbxContent>
                </v:textbox>
                <w10:wrap type="none"/>
              </v:shape>
              <v:shape style="position:absolute;left:2507;top:4427;width:3012;height:180" type="#_x0000_t202" filled="false" stroked="false">
                <v:textbox inset="0,0,0,0">
                  <w:txbxContent>
                    <w:p>
                      <w:pPr>
                        <w:tabs>
                          <w:tab w:pos="1444" w:val="left" w:leader="none"/>
                          <w:tab w:pos="2066"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546,333,261.36</w:t>
                        <w:tab/>
                      </w:r>
                      <w:r>
                        <w:rPr>
                          <w:rFonts w:ascii="Times New Roman"/>
                          <w:sz w:val="18"/>
                        </w:rPr>
                        <w:t>75.72</w:t>
                        <w:tab/>
                      </w:r>
                      <w:r>
                        <w:rPr>
                          <w:rFonts w:ascii="Times New Roman"/>
                          <w:spacing w:val="-1"/>
                          <w:sz w:val="18"/>
                        </w:rPr>
                        <w:t>2,731,666.30</w:t>
                      </w:r>
                    </w:p>
                  </w:txbxContent>
                </v:textbox>
                <w10:wrap type="none"/>
              </v:shape>
              <v:shape style="position:absolute;left:6058;top:4427;width:1718;height:180" type="#_x0000_t202" filled="false" stroked="false">
                <v:textbox inset="0,0,0,0">
                  <w:txbxContent>
                    <w:p>
                      <w:pPr>
                        <w:tabs>
                          <w:tab w:pos="59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0.50</w:t>
                        <w:tab/>
                        <w:t>543,601,595.06</w:t>
                      </w:r>
                    </w:p>
                  </w:txbxContent>
                </v:textbox>
                <w10:wrap type="none"/>
              </v:shape>
              <v:shape style="position:absolute;left:8178;top:44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7,695,617.18</w:t>
                      </w:r>
                    </w:p>
                  </w:txbxContent>
                </v:textbox>
                <w10:wrap type="none"/>
              </v:shape>
              <v:shape style="position:absolute;left:9636;top:442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1.58</w:t>
                      </w:r>
                    </w:p>
                  </w:txbxContent>
                </v:textbox>
                <w10:wrap type="none"/>
              </v:shape>
              <v:shape style="position:absolute;left:10395;top:442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54,171.45</w:t>
                      </w:r>
                    </w:p>
                  </w:txbxContent>
                </v:textbox>
                <w10:wrap type="none"/>
              </v:shape>
              <v:shape style="position:absolute;left:11634;top:442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0.70</w:t>
                      </w:r>
                    </w:p>
                  </w:txbxContent>
                </v:textbox>
                <w10:wrap type="none"/>
              </v:shape>
              <v:shape style="position:absolute;left:12428;top:44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7,641,445.73</w:t>
                      </w:r>
                    </w:p>
                  </w:txbxContent>
                </v:textbox>
                <w10:wrap type="none"/>
              </v:shape>
              <v:shape style="position:absolute;left:317;top:4895;width:495;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p>
                  </w:txbxContent>
                </v:textbox>
                <w10:wrap type="none"/>
              </v:shape>
              <v:shape style="position:absolute;left:2507;top:4918;width:1851;height:180" type="#_x0000_t202" filled="false" stroked="false">
                <v:textbox inset="0,0,0,0">
                  <w:txbxContent>
                    <w:p>
                      <w:pPr>
                        <w:tabs>
                          <w:tab w:pos="1444"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175,208,261.67</w:t>
                        <w:tab/>
                      </w:r>
                      <w:r>
                        <w:rPr>
                          <w:rFonts w:ascii="Times New Roman"/>
                          <w:sz w:val="18"/>
                        </w:rPr>
                        <w:t>24.28</w:t>
                      </w:r>
                    </w:p>
                  </w:txbxContent>
                </v:textbox>
                <w10:wrap type="none"/>
              </v:shape>
              <v:shape style="position:absolute;left:5518;top:490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6373;top:4908;width:2752;height:190" type="#_x0000_t202" filled="false" stroked="false">
                <v:textbox inset="0,0,0,0">
                  <w:txbxContent>
                    <w:p>
                      <w:pPr>
                        <w:tabs>
                          <w:tab w:pos="1625" w:val="left" w:leader="none"/>
                        </w:tabs>
                        <w:spacing w:line="190" w:lineRule="exact" w:before="0"/>
                        <w:ind w:left="0" w:right="0" w:firstLine="0"/>
                        <w:jc w:val="left"/>
                        <w:rPr>
                          <w:rFonts w:ascii="Times New Roman" w:hAnsi="Times New Roman" w:cs="Times New Roman" w:eastAsia="Times New Roman" w:hint="default"/>
                          <w:sz w:val="18"/>
                          <w:szCs w:val="18"/>
                        </w:rPr>
                      </w:pPr>
                      <w:r>
                        <w:rPr>
                          <w:rFonts w:ascii="宋体"/>
                          <w:sz w:val="18"/>
                        </w:rPr>
                        <w:t>  </w:t>
                      </w:r>
                      <w:r>
                        <w:rPr>
                          <w:rFonts w:ascii="宋体"/>
                          <w:spacing w:val="7"/>
                          <w:sz w:val="18"/>
                        </w:rPr>
                        <w:t> </w:t>
                      </w:r>
                      <w:r>
                        <w:rPr>
                          <w:rFonts w:ascii="Times New Roman"/>
                          <w:spacing w:val="-1"/>
                          <w:sz w:val="18"/>
                        </w:rPr>
                        <w:t>175,208,261.67</w:t>
                        <w:tab/>
                        <w:t>256,498,484.42</w:t>
                      </w:r>
                    </w:p>
                  </w:txbxContent>
                </v:textbox>
                <w10:wrap type="none"/>
              </v:shape>
              <v:shape style="position:absolute;left:9546;top:491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52.77</w:t>
                      </w:r>
                    </w:p>
                  </w:txbxContent>
                </v:textbox>
                <w10:wrap type="none"/>
              </v:shape>
              <v:shape style="position:absolute;left:11115;top:490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1949;top:4908;width:1425;height:190" type="#_x0000_t202" filled="false" stroked="false">
                <v:textbox inset="0,0,0,0">
                  <w:txbxContent>
                    <w:p>
                      <w:pPr>
                        <w:tabs>
                          <w:tab w:pos="298" w:val="left" w:leader="none"/>
                        </w:tabs>
                        <w:spacing w:line="190" w:lineRule="exact" w:before="0"/>
                        <w:ind w:left="0" w:right="0" w:firstLine="0"/>
                        <w:jc w:val="left"/>
                        <w:rPr>
                          <w:rFonts w:ascii="Times New Roman" w:hAnsi="Times New Roman" w:cs="Times New Roman" w:eastAsia="Times New Roman" w:hint="default"/>
                          <w:sz w:val="18"/>
                          <w:szCs w:val="18"/>
                        </w:rPr>
                      </w:pPr>
                      <w:r>
                        <w:rPr>
                          <w:rFonts w:ascii="宋体"/>
                          <w:sz w:val="18"/>
                        </w:rPr>
                        <w:t> </w:t>
                        <w:tab/>
                      </w:r>
                      <w:r>
                        <w:rPr>
                          <w:rFonts w:ascii="Times New Roman"/>
                          <w:sz w:val="18"/>
                        </w:rPr>
                        <w:t>256,498,484.42</w:t>
                      </w:r>
                    </w:p>
                  </w:txbxContent>
                </v:textbox>
                <w10:wrap type="none"/>
              </v:shape>
              <v:shape style="position:absolute;left:137;top:5385;width:5382;height:109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5"/>
                          <w:sz w:val="18"/>
                          <w:szCs w:val="18"/>
                        </w:rPr>
                        <w:t>单项金额不重大但单独计</w:t>
                      </w:r>
                      <w:r>
                        <w:rPr>
                          <w:rFonts w:ascii="宋体" w:hAnsi="宋体" w:cs="宋体" w:eastAsia="宋体" w:hint="default"/>
                          <w:spacing w:val="-74"/>
                          <w:sz w:val="18"/>
                          <w:szCs w:val="18"/>
                        </w:rPr>
                        <w:t> </w:t>
                      </w:r>
                      <w:r>
                        <w:rPr>
                          <w:rFonts w:ascii="宋体" w:hAnsi="宋体" w:cs="宋体" w:eastAsia="宋体" w:hint="default"/>
                          <w:sz w:val="18"/>
                          <w:szCs w:val="18"/>
                        </w:rPr>
                      </w:r>
                    </w:p>
                    <w:p>
                      <w:pPr>
                        <w:spacing w:line="240" w:lineRule="auto" w:before="8"/>
                        <w:rPr>
                          <w:rFonts w:ascii="宋体" w:hAnsi="宋体" w:cs="宋体" w:eastAsia="宋体" w:hint="default"/>
                          <w:sz w:val="12"/>
                          <w:szCs w:val="1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提坏账准备的应收账款</w:t>
                      </w:r>
                    </w:p>
                    <w:p>
                      <w:pPr>
                        <w:spacing w:line="240" w:lineRule="auto" w:before="9"/>
                        <w:rPr>
                          <w:rFonts w:ascii="宋体" w:hAnsi="宋体" w:cs="宋体" w:eastAsia="宋体" w:hint="default"/>
                          <w:sz w:val="19"/>
                          <w:szCs w:val="19"/>
                        </w:rPr>
                      </w:pPr>
                    </w:p>
                    <w:p>
                      <w:pPr>
                        <w:tabs>
                          <w:tab w:pos="2369" w:val="left" w:leader="none"/>
                          <w:tab w:pos="3724" w:val="left" w:leader="none"/>
                          <w:tab w:pos="4436" w:val="left" w:leader="none"/>
                        </w:tabs>
                        <w:spacing w:line="255" w:lineRule="exact" w:before="0"/>
                        <w:ind w:left="896"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合计</w:t>
                        <w:tab/>
                      </w:r>
                      <w:r>
                        <w:rPr>
                          <w:rFonts w:ascii="Times New Roman" w:hAnsi="Times New Roman" w:cs="Times New Roman" w:eastAsia="Times New Roman" w:hint="default"/>
                          <w:spacing w:val="-1"/>
                          <w:sz w:val="18"/>
                          <w:szCs w:val="18"/>
                        </w:rPr>
                        <w:t>721,541,936.06</w:t>
                        <w:tab/>
                      </w:r>
                      <w:r>
                        <w:rPr>
                          <w:rFonts w:ascii="Times New Roman" w:hAnsi="Times New Roman" w:cs="Times New Roman" w:eastAsia="Times New Roman" w:hint="default"/>
                          <w:sz w:val="18"/>
                          <w:szCs w:val="18"/>
                        </w:rPr>
                        <w:t>100.00</w:t>
                        <w:tab/>
                      </w:r>
                      <w:r>
                        <w:rPr>
                          <w:rFonts w:ascii="Times New Roman" w:hAnsi="Times New Roman" w:cs="Times New Roman" w:eastAsia="Times New Roman" w:hint="default"/>
                          <w:spacing w:val="-1"/>
                          <w:sz w:val="18"/>
                          <w:szCs w:val="18"/>
                        </w:rPr>
                        <w:t>2,732,079.33</w:t>
                      </w:r>
                    </w:p>
                  </w:txbxContent>
                </v:textbox>
                <w10:wrap type="none"/>
              </v:shape>
              <v:shape style="position:absolute;left:6650;top:6298;width:4466;height:180" type="#_x0000_t202" filled="false" stroked="false">
                <v:textbox inset="0,0,0,0">
                  <w:txbxContent>
                    <w:p>
                      <w:pPr>
                        <w:tabs>
                          <w:tab w:pos="1348" w:val="left" w:leader="none"/>
                          <w:tab w:pos="2806" w:val="left" w:leader="none"/>
                          <w:tab w:pos="35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718,809,856.73</w:t>
                        <w:tab/>
                        <w:t>486,105,643.78</w:t>
                        <w:tab/>
                      </w:r>
                      <w:r>
                        <w:rPr>
                          <w:rFonts w:ascii="Times New Roman"/>
                          <w:sz w:val="18"/>
                        </w:rPr>
                        <w:t>100.00</w:t>
                        <w:tab/>
                      </w:r>
                      <w:r>
                        <w:rPr>
                          <w:rFonts w:ascii="Times New Roman"/>
                          <w:spacing w:val="-1"/>
                          <w:sz w:val="18"/>
                        </w:rPr>
                        <w:t>3,235,026.42</w:t>
                      </w:r>
                    </w:p>
                  </w:txbxContent>
                </v:textbox>
                <w10:wrap type="none"/>
              </v:shape>
              <v:shape style="position:absolute;left:12247;top:629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482,870,617.36</w:t>
                      </w:r>
                    </w:p>
                  </w:txbxContent>
                </v:textbox>
                <w10:wrap type="none"/>
              </v:shape>
            </v:group>
          </v:group>
        </w:pict>
      </w:r>
      <w:r>
        <w:rPr>
          <w:rFonts w:ascii="宋体" w:hAnsi="宋体" w:cs="宋体" w:eastAsia="宋体" w:hint="default"/>
          <w:position w:val="-130"/>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6"/>
          <w:szCs w:val="26"/>
        </w:rPr>
      </w:pPr>
    </w:p>
    <w:p>
      <w:pPr>
        <w:spacing w:before="76"/>
        <w:ind w:left="0" w:right="99" w:firstLine="0"/>
        <w:jc w:val="right"/>
        <w:rPr>
          <w:rFonts w:ascii="Times New Roman" w:hAnsi="Times New Roman" w:cs="Times New Roman" w:eastAsia="Times New Roman" w:hint="default"/>
          <w:sz w:val="18"/>
          <w:szCs w:val="18"/>
        </w:rPr>
      </w:pPr>
      <w:r>
        <w:rPr>
          <w:rFonts w:ascii="Times New Roman"/>
          <w:sz w:val="18"/>
        </w:rPr>
        <w:t>138</w:t>
      </w:r>
    </w:p>
    <w:p>
      <w:pPr>
        <w:spacing w:after="0"/>
        <w:jc w:val="right"/>
        <w:rPr>
          <w:rFonts w:ascii="Times New Roman" w:hAnsi="Times New Roman" w:cs="Times New Roman" w:eastAsia="Times New Roman" w:hint="default"/>
          <w:sz w:val="18"/>
          <w:szCs w:val="18"/>
        </w:rPr>
        <w:sectPr>
          <w:type w:val="continuous"/>
          <w:pgSz w:w="16840" w:h="11910" w:orient="landscape"/>
          <w:pgMar w:top="1320" w:bottom="1160" w:left="1300" w:right="1340"/>
        </w:sectPr>
      </w:pPr>
    </w:p>
    <w:p>
      <w:pPr>
        <w:spacing w:line="240" w:lineRule="auto" w:before="2"/>
        <w:rPr>
          <w:rFonts w:ascii="Times New Roman" w:hAnsi="Times New Roman" w:cs="Times New Roman" w:eastAsia="Times New Roman" w:hint="default"/>
          <w:sz w:val="23"/>
          <w:szCs w:val="23"/>
        </w:rPr>
      </w:pPr>
    </w:p>
    <w:p>
      <w:pPr>
        <w:pStyle w:val="BodyText"/>
        <w:spacing w:line="240" w:lineRule="auto" w:before="35"/>
        <w:ind w:left="557" w:right="0"/>
        <w:jc w:val="left"/>
      </w:pPr>
      <w:r>
        <w:rPr/>
        <w:t>组合</w:t>
      </w:r>
      <w:r>
        <w:rPr>
          <w:spacing w:val="-53"/>
        </w:rPr>
        <w:t> </w:t>
      </w:r>
      <w:r>
        <w:rPr>
          <w:rFonts w:ascii="Times New Roman" w:hAnsi="Times New Roman" w:cs="Times New Roman" w:eastAsia="Times New Roman" w:hint="default"/>
        </w:rPr>
        <w:t>1 </w:t>
      </w:r>
      <w:r>
        <w:rPr/>
        <w:t>中</w:t>
      </w:r>
      <w:r>
        <w:rPr>
          <w:spacing w:val="-2"/>
        </w:rPr>
        <w:t>，</w:t>
      </w:r>
      <w:r>
        <w:rPr/>
        <w:t>按账龄分析法计提坏账准备的应收账款（非证券业务</w:t>
      </w:r>
      <w:r>
        <w:rPr>
          <w:spacing w:val="-105"/>
        </w:rPr>
        <w:t>）</w:t>
      </w:r>
      <w:r>
        <w:rPr/>
        <w:t>：</w:t>
      </w:r>
    </w:p>
    <w:p>
      <w:pPr>
        <w:spacing w:line="2010" w:lineRule="exact"/>
        <w:ind w:left="369"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392.75pt;height:100.5pt;mso-position-horizontal-relative:char;mso-position-vertical-relative:line" coordorigin="0,0" coordsize="7855,2010">
            <v:group style="position:absolute;left:29;top:15;width:7790;height:2" coordorigin="29,15" coordsize="7790,2">
              <v:shape style="position:absolute;left:29;top:15;width:7790;height:2" coordorigin="29,15" coordsize="7790,0" path="m29,15l7819,15e" filled="false" stroked="true" strokeweight="1.5pt" strokecolor="#000000">
                <v:path arrowok="t"/>
              </v:shape>
              <v:shape style="position:absolute;left:2794;top:1;width:67;height:538" type="#_x0000_t75" stroked="false">
                <v:imagedata r:id="rId72" o:title=""/>
              </v:shape>
              <v:shape style="position:absolute;left:2794;top:481;width:5060;height:548" type="#_x0000_t75" stroked="false">
                <v:imagedata r:id="rId121" o:title=""/>
              </v:shape>
            </v:group>
            <v:group style="position:absolute;left:15;top:1995;width:2808;height:2" coordorigin="15,1995" coordsize="2808,2">
              <v:shape style="position:absolute;left:15;top:1995;width:2808;height:2" coordorigin="15,1995" coordsize="2808,0" path="m15,1995l2823,1995e" filled="false" stroked="true" strokeweight="1.5pt" strokecolor="#000000">
                <v:path arrowok="t"/>
              </v:shape>
              <v:shape style="position:absolute;left:1;top:972;width:7854;height:1037" type="#_x0000_t75" stroked="false">
                <v:imagedata r:id="rId122" o:title=""/>
              </v:shape>
            </v:group>
            <v:group style="position:absolute;left:2823;top:1995;width:1841;height:2" coordorigin="2823,1995" coordsize="1841,2">
              <v:shape style="position:absolute;left:2823;top:1995;width:1841;height:2" coordorigin="2823,1995" coordsize="1841,0" path="m2823,1995l4664,1995e" filled="false" stroked="true" strokeweight="1.5pt" strokecolor="#000000">
                <v:path arrowok="t"/>
              </v:shape>
              <v:shape style="position:absolute;left:4635;top:1471;width:67;height:538" type="#_x0000_t75" stroked="false">
                <v:imagedata r:id="rId123" o:title=""/>
              </v:shape>
            </v:group>
            <v:group style="position:absolute;left:4664;top:1995;width:1703;height:2" coordorigin="4664,1995" coordsize="1703,2">
              <v:shape style="position:absolute;left:4664;top:1995;width:1703;height:2" coordorigin="4664,1995" coordsize="1703,0" path="m4664,1995l6367,1995e" filled="false" stroked="true" strokeweight="1.5pt" strokecolor="#000000">
                <v:path arrowok="t"/>
              </v:shape>
              <v:shape style="position:absolute;left:6338;top:1471;width:67;height:538" type="#_x0000_t75" stroked="false">
                <v:imagedata r:id="rId123" o:title=""/>
              </v:shape>
            </v:group>
            <v:group style="position:absolute;left:6367;top:1995;width:1452;height:2" coordorigin="6367,1995" coordsize="1452,2">
              <v:shape style="position:absolute;left:6367;top:1995;width:1452;height:2" coordorigin="6367,1995" coordsize="1452,0" path="m6367,1995l7819,1995e" filled="false" stroked="true" strokeweight="1.5pt" strokecolor="#000000">
                <v:path arrowok="t"/>
              </v:shape>
              <v:shape style="position:absolute;left:496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49;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3388;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p>
                  </w:txbxContent>
                </v:textbox>
                <w10:wrap type="none"/>
              </v:shape>
              <v:shape style="position:absolute;left:5159;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479;top:755;width:12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1245;width:6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xbxContent>
                </v:textbox>
                <w10:wrap type="none"/>
              </v:shape>
              <v:shape style="position:absolute;left:4066;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5768;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7216;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1249;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066;top:175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5768;top:175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group>
          </v:group>
        </w:pict>
      </w:r>
      <w:r>
        <w:rPr>
          <w:rFonts w:ascii="宋体" w:hAnsi="宋体" w:cs="宋体" w:eastAsia="宋体" w:hint="default"/>
          <w:position w:val="-39"/>
          <w:sz w:val="20"/>
          <w:szCs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BodyText"/>
        <w:spacing w:line="240" w:lineRule="auto" w:before="35"/>
        <w:ind w:left="557" w:right="0"/>
        <w:jc w:val="left"/>
      </w:pPr>
      <w:r>
        <w:rPr/>
        <w:t>组合</w:t>
      </w:r>
      <w:r>
        <w:rPr>
          <w:spacing w:val="-53"/>
        </w:rPr>
        <w:t> </w:t>
      </w:r>
      <w:r>
        <w:rPr>
          <w:rFonts w:ascii="Times New Roman" w:hAnsi="Times New Roman" w:cs="Times New Roman" w:eastAsia="Times New Roman" w:hint="default"/>
        </w:rPr>
        <w:t>2 </w:t>
      </w:r>
      <w:r>
        <w:rPr/>
        <w:t>中</w:t>
      </w:r>
      <w:r>
        <w:rPr>
          <w:spacing w:val="-2"/>
        </w:rPr>
        <w:t>，</w:t>
      </w:r>
      <w:r>
        <w:rPr/>
        <w:t>按账龄分析法计提坏账准备的应收账款（证券业务</w:t>
      </w:r>
      <w:r>
        <w:rPr>
          <w:spacing w:val="-105"/>
        </w:rPr>
        <w:t>）</w:t>
      </w:r>
      <w:r>
        <w:rPr/>
        <w:t>：</w:t>
      </w:r>
    </w:p>
    <w:p>
      <w:pPr>
        <w:spacing w:line="2010" w:lineRule="exact"/>
        <w:ind w:left="385"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390.75pt;height:100.5pt;mso-position-horizontal-relative:char;mso-position-vertical-relative:line" coordorigin="0,0" coordsize="7815,2010">
            <v:group style="position:absolute;left:29;top:15;width:7758;height:2" coordorigin="29,15" coordsize="7758,2">
              <v:shape style="position:absolute;left:29;top:15;width:7758;height:2" coordorigin="29,15" coordsize="7758,0" path="m29,15l7787,15e" filled="false" stroked="true" strokeweight="1.5pt" strokecolor="#000000">
                <v:path arrowok="t"/>
              </v:shape>
              <v:shape style="position:absolute;left:2783;top:1;width:67;height:538" type="#_x0000_t75" stroked="false">
                <v:imagedata r:id="rId59" o:title=""/>
              </v:shape>
              <v:shape style="position:absolute;left:2793;top:491;width:5022;height:528" type="#_x0000_t75" stroked="false">
                <v:imagedata r:id="rId124" o:title=""/>
              </v:shape>
            </v:group>
            <v:group style="position:absolute;left:15;top:1995;width:2798;height:2" coordorigin="15,1995" coordsize="2798,2">
              <v:shape style="position:absolute;left:15;top:1995;width:2798;height:2" coordorigin="15,1995" coordsize="2798,0" path="m15,1995l2812,1995e" filled="false" stroked="true" strokeweight="1.5pt" strokecolor="#000000">
                <v:path arrowok="t"/>
              </v:shape>
              <v:shape style="position:absolute;left:10;top:980;width:7805;height:1028" type="#_x0000_t75" stroked="false">
                <v:imagedata r:id="rId125" o:title=""/>
              </v:shape>
            </v:group>
            <v:group style="position:absolute;left:2812;top:1995;width:1853;height:2" coordorigin="2812,1995" coordsize="1853,2">
              <v:shape style="position:absolute;left:2812;top:1995;width:1853;height:2" coordorigin="2812,1995" coordsize="1853,0" path="m2812,1995l4665,1995e" filled="false" stroked="true" strokeweight="1.5pt" strokecolor="#000000">
                <v:path arrowok="t"/>
              </v:shape>
              <v:shape style="position:absolute;left:4636;top:1471;width:67;height:538" type="#_x0000_t75" stroked="false">
                <v:imagedata r:id="rId126" o:title=""/>
              </v:shape>
            </v:group>
            <v:group style="position:absolute;left:4665;top:1995;width:1701;height:2" coordorigin="4665,1995" coordsize="1701,2">
              <v:shape style="position:absolute;left:4665;top:1995;width:1701;height:2" coordorigin="4665,1995" coordsize="1701,0" path="m4665,1995l6365,1995e" filled="false" stroked="true" strokeweight="1.5pt" strokecolor="#000000">
                <v:path arrowok="t"/>
              </v:shape>
              <v:shape style="position:absolute;left:6337;top:1471;width:67;height:538" type="#_x0000_t75" stroked="false">
                <v:imagedata r:id="rId127" o:title=""/>
              </v:shape>
            </v:group>
            <v:group style="position:absolute;left:6365;top:1995;width:1422;height:2" coordorigin="6365,1995" coordsize="1422,2">
              <v:shape style="position:absolute;left:6365;top:1995;width:1422;height:2" coordorigin="6365,1995" coordsize="1422,0" path="m6365,1995l7787,1995e" filled="false" stroked="true" strokeweight="1.5pt" strokecolor="#000000">
                <v:path arrowok="t"/>
              </v:shape>
              <v:shape style="position:absolute;left:494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41;top:50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3382;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p>
                  </w:txbxContent>
                </v:textbox>
                <w10:wrap type="none"/>
              </v:shape>
              <v:shape style="position:absolute;left:5159;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477;top:754;width:12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6;top:1245;width:15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xbxContent>
                </v:textbox>
                <w10:wrap type="none"/>
              </v:shape>
              <v:shape style="position:absolute;left:3436;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546,333,261.36</w:t>
                      </w:r>
                    </w:p>
                  </w:txbxContent>
                </v:textbox>
                <w10:wrap type="none"/>
              </v:shape>
              <v:shape style="position:absolute;left:5318;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2,731,666.30</w:t>
                      </w:r>
                    </w:p>
                  </w:txbxContent>
                </v:textbox>
                <w10:wrap type="none"/>
              </v:shape>
              <v:shape style="position:absolute;left:7364;top:126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0.50</w:t>
                      </w:r>
                    </w:p>
                  </w:txbxContent>
                </v:textbox>
                <w10:wrap type="none"/>
              </v:shape>
              <v:shape style="position:absolute;left:1241;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436;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546,333,261.36</w:t>
                      </w:r>
                    </w:p>
                  </w:txbxContent>
                </v:textbox>
                <w10:wrap type="none"/>
              </v:shape>
              <v:shape style="position:absolute;left:5318;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2,731,666.30</w:t>
                      </w:r>
                    </w:p>
                  </w:txbxContent>
                </v:textbox>
                <w10:wrap type="none"/>
              </v:shape>
            </v:group>
          </v:group>
        </w:pict>
      </w:r>
      <w:r>
        <w:rPr>
          <w:rFonts w:ascii="宋体" w:hAnsi="宋体" w:cs="宋体" w:eastAsia="宋体" w:hint="default"/>
          <w:position w:val="-39"/>
          <w:sz w:val="20"/>
          <w:szCs w:val="2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9"/>
          <w:szCs w:val="19"/>
        </w:rPr>
      </w:pPr>
    </w:p>
    <w:p>
      <w:pPr>
        <w:spacing w:before="44"/>
        <w:ind w:left="497" w:right="0" w:firstLine="0"/>
        <w:jc w:val="left"/>
        <w:rPr>
          <w:rFonts w:ascii="宋体" w:hAnsi="宋体" w:cs="宋体" w:eastAsia="宋体"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中，</w:t>
      </w:r>
      <w:r>
        <w:rPr>
          <w:rFonts w:ascii="宋体" w:hAnsi="宋体" w:cs="宋体" w:eastAsia="宋体" w:hint="default"/>
          <w:spacing w:val="1"/>
          <w:sz w:val="18"/>
          <w:szCs w:val="18"/>
        </w:rPr>
        <w:t>按</w:t>
      </w:r>
      <w:r>
        <w:rPr>
          <w:rFonts w:ascii="宋体" w:hAnsi="宋体" w:cs="宋体" w:eastAsia="宋体" w:hint="default"/>
          <w:sz w:val="18"/>
          <w:szCs w:val="18"/>
        </w:rPr>
        <w:t>特定组合法计提坏账准备的应收账款（证券业务</w:t>
      </w:r>
      <w:r>
        <w:rPr>
          <w:rFonts w:ascii="宋体" w:hAnsi="宋体" w:cs="宋体" w:eastAsia="宋体" w:hint="default"/>
          <w:spacing w:val="-90"/>
          <w:sz w:val="18"/>
          <w:szCs w:val="18"/>
        </w:rPr>
        <w:t>）</w:t>
      </w:r>
      <w:r>
        <w:rPr>
          <w:rFonts w:ascii="宋体" w:hAnsi="宋体" w:cs="宋体" w:eastAsia="宋体" w:hint="default"/>
          <w:sz w:val="18"/>
          <w:szCs w:val="18"/>
        </w:rPr>
        <w:t>：</w:t>
      </w:r>
    </w:p>
    <w:p>
      <w:pPr>
        <w:spacing w:line="240" w:lineRule="auto" w:before="3"/>
        <w:rPr>
          <w:rFonts w:ascii="宋体" w:hAnsi="宋体" w:cs="宋体" w:eastAsia="宋体" w:hint="default"/>
          <w:sz w:val="6"/>
          <w:szCs w:val="6"/>
        </w:rPr>
      </w:pPr>
    </w:p>
    <w:p>
      <w:pPr>
        <w:spacing w:line="1920" w:lineRule="exact"/>
        <w:ind w:left="385"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391.2pt;height:96pt;mso-position-horizontal-relative:char;mso-position-vertical-relative:line" coordorigin="0,0" coordsize="7824,1920">
            <v:group style="position:absolute;left:29;top:15;width:7758;height:2" coordorigin="29,15" coordsize="7758,2">
              <v:shape style="position:absolute;left:29;top:15;width:7758;height:2" coordorigin="29,15" coordsize="7758,0" path="m29,15l7787,15e" filled="false" stroked="true" strokeweight="1.5pt" strokecolor="#000000">
                <v:path arrowok="t"/>
              </v:shape>
              <v:shape style="position:absolute;left:2792;top:1;width:67;height:538" type="#_x0000_t75" stroked="false">
                <v:imagedata r:id="rId128" o:title=""/>
              </v:shape>
            </v:group>
            <v:group style="position:absolute;left:15;top:1905;width:2806;height:2" coordorigin="15,1905" coordsize="2806,2">
              <v:shape style="position:absolute;left:15;top:1905;width:2806;height:2" coordorigin="15,1905" coordsize="2806,0" path="m15,1905l2821,1905e" filled="false" stroked="true" strokeweight="1.5pt" strokecolor="#000000">
                <v:path arrowok="t"/>
              </v:shape>
              <v:shape style="position:absolute;left:1;top:481;width:7823;height:1432" type="#_x0000_t75" stroked="false">
                <v:imagedata r:id="rId129" o:title=""/>
              </v:shape>
            </v:group>
            <v:group style="position:absolute;left:2821;top:1905;width:1833;height:2" coordorigin="2821,1905" coordsize="1833,2">
              <v:shape style="position:absolute;left:2821;top:1905;width:1833;height:2" coordorigin="2821,1905" coordsize="1833,0" path="m2821,1905l4653,1905e" filled="false" stroked="true" strokeweight="1.5pt" strokecolor="#000000">
                <v:path arrowok="t"/>
              </v:shape>
              <v:shape style="position:absolute;left:4630;top:987;width:56;height:926" type="#_x0000_t75" stroked="false">
                <v:imagedata r:id="rId130" o:title=""/>
              </v:shape>
            </v:group>
            <v:group style="position:absolute;left:4653;top:1905;width:1712;height:2" coordorigin="4653,1905" coordsize="1712,2">
              <v:shape style="position:absolute;left:4653;top:1905;width:1712;height:2" coordorigin="4653,1905" coordsize="1712,0" path="m4653,1905l6364,1905e" filled="false" stroked="true" strokeweight="1.5pt" strokecolor="#000000">
                <v:path arrowok="t"/>
              </v:shape>
              <v:shape style="position:absolute;left:6341;top:987;width:56;height:926" type="#_x0000_t75" stroked="false">
                <v:imagedata r:id="rId131" o:title=""/>
              </v:shape>
            </v:group>
            <v:group style="position:absolute;left:6364;top:1905;width:1424;height:2" coordorigin="6364,1905" coordsize="1424,2">
              <v:shape style="position:absolute;left:6364;top:1905;width:1424;height:2" coordorigin="6364,1905" coordsize="1424,0" path="m6364,1905l7787,1905e" filled="false" stroked="true" strokeweight="1.5pt" strokecolor="#000000">
                <v:path arrowok="t"/>
              </v:shape>
              <v:shape style="position:absolute;left:494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066;top:51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组合名称</w:t>
                      </w:r>
                    </w:p>
                  </w:txbxContent>
                </v:textbox>
                <w10:wrap type="none"/>
              </v:shape>
              <v:shape style="position:absolute;left:3381;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p>
                  </w:txbxContent>
                </v:textbox>
                <w10:wrap type="none"/>
              </v:shape>
              <v:shape style="position:absolute;left:5153;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477;top:755;width:12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6;top:1245;width:25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8"/>
                          <w:sz w:val="18"/>
                          <w:szCs w:val="18"/>
                        </w:rPr>
                        <w:t>根据其风险特征不存在减值风</w:t>
                      </w:r>
                    </w:p>
                  </w:txbxContent>
                </v:textbox>
                <w10:wrap type="none"/>
              </v:shape>
              <v:shape style="position:absolute;left:3425;top:14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175,208,261.67</w:t>
                      </w:r>
                    </w:p>
                  </w:txbxContent>
                </v:textbox>
                <w10:wrap type="none"/>
              </v:shape>
              <v:shape style="position:absolute;left:136;top:1645;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险，不计提坏账准备</w:t>
                      </w:r>
                    </w:p>
                  </w:txbxContent>
                </v:textbox>
                <w10:wrap type="none"/>
              </v:shape>
            </v:group>
          </v:group>
        </w:pict>
      </w:r>
      <w:r>
        <w:rPr>
          <w:rFonts w:ascii="宋体" w:hAnsi="宋体" w:cs="宋体" w:eastAsia="宋体" w:hint="default"/>
          <w:position w:val="-37"/>
          <w:sz w:val="20"/>
          <w:szCs w:val="20"/>
        </w:rPr>
      </w:r>
    </w:p>
    <w:p>
      <w:pPr>
        <w:pStyle w:val="BodyText"/>
        <w:spacing w:line="240" w:lineRule="auto" w:before="93"/>
        <w:ind w:left="557" w:right="0"/>
        <w:jc w:val="left"/>
      </w:pPr>
      <w:r>
        <w:rPr/>
        <w:t>确定该组合依据的说明：详见附注三</w:t>
      </w:r>
      <w:r>
        <w:rPr>
          <w:spacing w:val="-105"/>
        </w:rPr>
        <w:t>、</w:t>
      </w:r>
      <w:r>
        <w:rPr/>
        <w:t>（十一</w:t>
      </w:r>
      <w:r>
        <w:rPr>
          <w:spacing w:val="-2"/>
        </w:rPr>
        <w:t>）</w:t>
      </w:r>
      <w:r>
        <w:rPr/>
        <w:t>应收款项坏账准备</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137" w:right="0"/>
        <w:jc w:val="left"/>
        <w:rPr>
          <w:b w:val="0"/>
          <w:bCs w:val="0"/>
        </w:rPr>
      </w:pPr>
      <w:r>
        <w:rPr/>
        <w:pict>
          <v:group style="position:absolute;margin-left:100.919998pt;margin-top:15.323231pt;width:393.55pt;height:198.5pt;mso-position-horizontal-relative:page;mso-position-vertical-relative:paragraph;z-index:-1170400" coordorigin="2018,306" coordsize="7871,3970">
            <v:group style="position:absolute;left:2047;top:321;width:7814;height:2" coordorigin="2047,321" coordsize="7814,2">
              <v:shape style="position:absolute;left:2047;top:321;width:7814;height:2" coordorigin="2047,321" coordsize="7814,0" path="m2047,321l9860,321e" filled="false" stroked="true" strokeweight="1.5pt" strokecolor="#000000">
                <v:path arrowok="t"/>
              </v:shape>
              <v:shape style="position:absolute;left:4555;top:308;width:2704;height:538" type="#_x0000_t75" stroked="false">
                <v:imagedata r:id="rId132" o:title=""/>
              </v:shape>
              <v:shape style="position:absolute;left:2018;top:788;width:7871;height:3488" type="#_x0000_t75" stroked="false">
                <v:imagedata r:id="rId133" o:title=""/>
              </v:shape>
              <v:shape style="position:absolute;left:7192;top:3737;width:67;height:539" type="#_x0000_t75" stroked="false">
                <v:imagedata r:id="rId134" o:title=""/>
              </v:shape>
            </v:group>
            <w10:wrap type="none"/>
          </v:group>
        </w:pict>
      </w:r>
      <w:r>
        <w:rPr>
          <w:rFonts w:ascii="Times New Roman" w:hAnsi="Times New Roman" w:cs="Times New Roman" w:eastAsia="Times New Roman" w:hint="default"/>
        </w:rPr>
        <w:t>2</w:t>
      </w:r>
      <w:r>
        <w:rPr/>
        <w:t>、按明细列示（证券业务）</w:t>
      </w:r>
      <w:r>
        <w:rPr>
          <w:b w:val="0"/>
          <w:bCs w:val="0"/>
        </w:rPr>
      </w:r>
    </w:p>
    <w:p>
      <w:pPr>
        <w:spacing w:line="240" w:lineRule="auto" w:before="10"/>
        <w:rPr>
          <w:rFonts w:ascii="宋体" w:hAnsi="宋体" w:cs="宋体" w:eastAsia="宋体" w:hint="default"/>
          <w:b/>
          <w:bCs/>
          <w:sz w:val="13"/>
          <w:szCs w:val="13"/>
        </w:rPr>
      </w:pPr>
    </w:p>
    <w:tbl>
      <w:tblPr>
        <w:tblW w:w="0" w:type="auto"/>
        <w:jc w:val="left"/>
        <w:tblInd w:w="372" w:type="dxa"/>
        <w:tblLayout w:type="fixed"/>
        <w:tblCellMar>
          <w:top w:w="0" w:type="dxa"/>
          <w:left w:w="0" w:type="dxa"/>
          <w:bottom w:w="0" w:type="dxa"/>
          <w:right w:w="0" w:type="dxa"/>
        </w:tblCellMar>
        <w:tblLook w:val="01E0"/>
      </w:tblPr>
      <w:tblGrid>
        <w:gridCol w:w="2537"/>
        <w:gridCol w:w="3079"/>
        <w:gridCol w:w="2211"/>
      </w:tblGrid>
      <w:tr>
        <w:trPr>
          <w:trHeight w:val="937"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0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应收清算款</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974"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421" w:right="0"/>
              <w:jc w:val="left"/>
              <w:rPr>
                <w:rFonts w:ascii="Times New Roman" w:hAnsi="Times New Roman" w:cs="Times New Roman" w:eastAsia="Times New Roman" w:hint="default"/>
                <w:sz w:val="18"/>
                <w:szCs w:val="18"/>
              </w:rPr>
            </w:pPr>
            <w:r>
              <w:rPr>
                <w:rFonts w:ascii="Times New Roman"/>
                <w:sz w:val="18"/>
              </w:rPr>
              <w:t>175,208,261.67</w:t>
            </w:r>
          </w:p>
        </w:tc>
        <w:tc>
          <w:tcPr>
            <w:tcW w:w="221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2"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978" w:right="0"/>
              <w:jc w:val="left"/>
              <w:rPr>
                <w:rFonts w:ascii="Times New Roman" w:hAnsi="Times New Roman" w:cs="Times New Roman" w:eastAsia="Times New Roman" w:hint="default"/>
                <w:sz w:val="18"/>
                <w:szCs w:val="18"/>
              </w:rPr>
            </w:pPr>
            <w:r>
              <w:rPr>
                <w:rFonts w:ascii="Times New Roman"/>
                <w:sz w:val="18"/>
              </w:rPr>
              <w:t>256,498,484.42</w:t>
            </w:r>
          </w:p>
        </w:tc>
      </w:tr>
      <w:tr>
        <w:trPr>
          <w:trHeight w:val="490"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资管计划管理费</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pacing w:val="-1"/>
                <w:sz w:val="18"/>
              </w:rPr>
              <w:t>6,273,382.10</w:t>
            </w:r>
          </w:p>
        </w:tc>
        <w:tc>
          <w:tcPr>
            <w:tcW w:w="221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3,883,391.56</w:t>
            </w:r>
          </w:p>
        </w:tc>
      </w:tr>
      <w:tr>
        <w:trPr>
          <w:trHeight w:val="490"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应收融资款</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pacing w:val="-1"/>
                <w:sz w:val="18"/>
              </w:rPr>
              <w:t>540,000,000.00</w:t>
            </w:r>
          </w:p>
        </w:tc>
        <w:tc>
          <w:tcPr>
            <w:tcW w:w="2211" w:type="dxa"/>
            <w:tcBorders>
              <w:top w:val="nil" w:sz="6" w:space="0" w:color="auto"/>
              <w:left w:val="nil" w:sz="6" w:space="0" w:color="auto"/>
              <w:bottom w:val="nil" w:sz="6" w:space="0" w:color="auto"/>
              <w:right w:val="nil" w:sz="6" w:space="0" w:color="auto"/>
            </w:tcBorders>
          </w:tcPr>
          <w:p>
            <w:pPr/>
          </w:p>
        </w:tc>
      </w:tr>
      <w:tr>
        <w:trPr>
          <w:trHeight w:val="490"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z w:val="18"/>
              </w:rPr>
              <w:t>59,879.26</w:t>
            </w:r>
          </w:p>
        </w:tc>
        <w:tc>
          <w:tcPr>
            <w:tcW w:w="221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3,812,225.62</w:t>
            </w:r>
          </w:p>
        </w:tc>
      </w:tr>
      <w:tr>
        <w:trPr>
          <w:trHeight w:val="490"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pacing w:val="-1"/>
                <w:sz w:val="18"/>
              </w:rPr>
              <w:t>721,541,523.03</w:t>
            </w:r>
          </w:p>
        </w:tc>
        <w:tc>
          <w:tcPr>
            <w:tcW w:w="221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264,194,101.60</w:t>
            </w:r>
          </w:p>
        </w:tc>
      </w:tr>
      <w:tr>
        <w:trPr>
          <w:trHeight w:val="490" w:hRule="exact"/>
        </w:trPr>
        <w:tc>
          <w:tcPr>
            <w:tcW w:w="2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减：坏账准备</w:t>
            </w:r>
          </w:p>
        </w:tc>
        <w:tc>
          <w:tcPr>
            <w:tcW w:w="30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pacing w:val="-1"/>
                <w:sz w:val="18"/>
              </w:rPr>
              <w:t>2,731,666.30</w:t>
            </w:r>
          </w:p>
        </w:tc>
        <w:tc>
          <w:tcPr>
            <w:tcW w:w="221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54,171.45</w:t>
            </w:r>
          </w:p>
        </w:tc>
      </w:tr>
      <w:tr>
        <w:trPr>
          <w:trHeight w:val="405" w:hRule="exact"/>
        </w:trPr>
        <w:tc>
          <w:tcPr>
            <w:tcW w:w="2537"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应收款项账面价值</w:t>
            </w:r>
          </w:p>
        </w:tc>
        <w:tc>
          <w:tcPr>
            <w:tcW w:w="307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0"/>
              <w:jc w:val="right"/>
              <w:rPr>
                <w:rFonts w:ascii="Times New Roman" w:hAnsi="Times New Roman" w:cs="Times New Roman" w:eastAsia="Times New Roman" w:hint="default"/>
                <w:sz w:val="18"/>
                <w:szCs w:val="18"/>
              </w:rPr>
            </w:pPr>
            <w:r>
              <w:rPr>
                <w:rFonts w:ascii="Times New Roman"/>
                <w:spacing w:val="-1"/>
                <w:sz w:val="18"/>
              </w:rPr>
              <w:t>718,809,856.73</w:t>
            </w:r>
          </w:p>
        </w:tc>
        <w:tc>
          <w:tcPr>
            <w:tcW w:w="221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264,139,930.15</w:t>
            </w:r>
          </w:p>
        </w:tc>
      </w:tr>
    </w:tbl>
    <w:p>
      <w:pPr>
        <w:spacing w:after="0" w:line="240" w:lineRule="auto"/>
        <w:jc w:val="right"/>
        <w:rPr>
          <w:rFonts w:ascii="Times New Roman" w:hAnsi="Times New Roman" w:cs="Times New Roman" w:eastAsia="Times New Roman" w:hint="default"/>
          <w:sz w:val="18"/>
          <w:szCs w:val="18"/>
        </w:rPr>
        <w:sectPr>
          <w:headerReference w:type="default" r:id="rId119"/>
          <w:footerReference w:type="default" r:id="rId120"/>
          <w:pgSz w:w="11910" w:h="16840"/>
          <w:pgMar w:header="710" w:footer="977" w:top="1220" w:bottom="1160" w:left="1660" w:right="1680"/>
          <w:pgNumType w:start="139"/>
        </w:sectPr>
      </w:pPr>
    </w:p>
    <w:p>
      <w:pPr>
        <w:spacing w:line="240" w:lineRule="auto" w:before="5"/>
        <w:rPr>
          <w:rFonts w:ascii="宋体" w:hAnsi="宋体" w:cs="宋体" w:eastAsia="宋体" w:hint="default"/>
          <w:b/>
          <w:bCs/>
          <w:sz w:val="20"/>
          <w:szCs w:val="20"/>
        </w:rPr>
      </w:pPr>
    </w:p>
    <w:p>
      <w:pPr>
        <w:pStyle w:val="Heading4"/>
        <w:spacing w:line="240" w:lineRule="auto"/>
        <w:ind w:left="137" w:right="0"/>
        <w:jc w:val="left"/>
        <w:rPr>
          <w:b w:val="0"/>
          <w:bCs w:val="0"/>
        </w:rPr>
      </w:pPr>
      <w:r>
        <w:rPr>
          <w:rFonts w:ascii="Times New Roman" w:hAnsi="Times New Roman" w:cs="Times New Roman" w:eastAsia="Times New Roman" w:hint="default"/>
        </w:rPr>
        <w:t>3</w:t>
      </w:r>
      <w:r>
        <w:rPr/>
        <w:t>、本报告期计提、转回或收回的坏账准备情况</w:t>
      </w:r>
      <w:r>
        <w:rPr>
          <w:b w:val="0"/>
          <w:bCs w:val="0"/>
        </w:rPr>
      </w:r>
    </w:p>
    <w:p>
      <w:pPr>
        <w:spacing w:line="1690" w:lineRule="exact"/>
        <w:ind w:left="357" w:right="0" w:firstLine="0"/>
        <w:rPr>
          <w:rFonts w:ascii="宋体" w:hAnsi="宋体" w:cs="宋体" w:eastAsia="宋体" w:hint="default"/>
          <w:sz w:val="20"/>
          <w:szCs w:val="20"/>
        </w:rPr>
      </w:pPr>
      <w:r>
        <w:rPr>
          <w:rFonts w:ascii="宋体" w:hAnsi="宋体" w:cs="宋体" w:eastAsia="宋体" w:hint="default"/>
          <w:position w:val="-33"/>
          <w:sz w:val="20"/>
          <w:szCs w:val="20"/>
        </w:rPr>
        <w:pict>
          <v:group style="width:393.85pt;height:84.55pt;mso-position-horizontal-relative:char;mso-position-vertical-relative:line" coordorigin="0,0" coordsize="7877,1691">
            <v:group style="position:absolute;left:29;top:15;width:7814;height:2" coordorigin="29,15" coordsize="7814,2">
              <v:shape style="position:absolute;left:29;top:15;width:7814;height:2" coordorigin="29,15" coordsize="7814,0" path="m29,15l7843,15e" filled="false" stroked="true" strokeweight="1.5pt" strokecolor="#000000">
                <v:path arrowok="t"/>
              </v:shape>
              <v:shape style="position:absolute;left:3931;top:30;width:10;height:401" type="#_x0000_t75" stroked="false">
                <v:imagedata r:id="rId135" o:title=""/>
              </v:shape>
            </v:group>
            <v:group style="position:absolute;left:15;top:1676;width:3916;height:2" coordorigin="15,1676" coordsize="3916,2">
              <v:shape style="position:absolute;left:15;top:1676;width:3916;height:2" coordorigin="15,1676" coordsize="3916,0" path="m15,1676l3931,1676e" filled="false" stroked="true" strokeweight="1.5pt" strokecolor="#000000">
                <v:path arrowok="t"/>
              </v:shape>
              <v:shape style="position:absolute;left:1;top:402;width:7876;height:1259" type="#_x0000_t75" stroked="false">
                <v:imagedata r:id="rId136" o:title=""/>
              </v:shape>
            </v:group>
            <v:group style="position:absolute;left:3931;top:1676;width:3912;height:2" coordorigin="3931,1676" coordsize="3912,2">
              <v:shape style="position:absolute;left:3931;top:1676;width:3912;height:2" coordorigin="3931,1676" coordsize="3912,0" path="m3931,1676l7843,1676e" filled="false" stroked="true" strokeweight="1.5pt" strokecolor="#000000">
                <v:path arrowok="t"/>
              </v:shape>
              <v:shape style="position:absolute;left:1802;top:22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506;top:223;width:76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xbxContent>
                </v:textbox>
                <w10:wrap type="none"/>
              </v:shape>
              <v:shape style="position:absolute;left:137;top:63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计提坏账准备</w:t>
                      </w:r>
                    </w:p>
                  </w:txbxContent>
                </v:textbox>
                <w10:wrap type="none"/>
              </v:shape>
              <v:shape style="position:absolute;left:6790;top:6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2,006,719.87</w:t>
                      </w:r>
                    </w:p>
                  </w:txbxContent>
                </v:textbox>
                <w10:wrap type="none"/>
              </v:shape>
              <v:shape style="position:absolute;left:137;top:1044;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减：处置子公司转出坏账准备</w:t>
                      </w:r>
                    </w:p>
                  </w:txbxContent>
                </v:textbox>
                <w10:wrap type="none"/>
              </v:shape>
              <v:shape style="position:absolute;left:6790;top:106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2,509,666.96</w:t>
                      </w:r>
                    </w:p>
                  </w:txbxContent>
                </v:textbox>
                <w10:wrap type="none"/>
              </v:shape>
              <v:shape style="position:absolute;left:1802;top:145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6865;top:1476;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-502,947.09</w:t>
                      </w:r>
                    </w:p>
                  </w:txbxContent>
                </v:textbox>
                <w10:wrap type="none"/>
              </v:shape>
            </v:group>
          </v:group>
        </w:pict>
      </w:r>
      <w:r>
        <w:rPr>
          <w:rFonts w:ascii="宋体" w:hAnsi="宋体" w:cs="宋体" w:eastAsia="宋体" w:hint="default"/>
          <w:position w:val="-33"/>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37" w:right="0"/>
        <w:jc w:val="left"/>
        <w:rPr>
          <w:b w:val="0"/>
          <w:bCs w:val="0"/>
        </w:rPr>
      </w:pPr>
      <w:r>
        <w:rPr>
          <w:rFonts w:ascii="Times New Roman" w:hAnsi="Times New Roman" w:cs="Times New Roman" w:eastAsia="Times New Roman" w:hint="default"/>
        </w:rPr>
        <w:t>4</w:t>
      </w:r>
      <w:r>
        <w:rPr/>
        <w:t>、</w:t>
      </w:r>
      <w:r>
        <w:rPr>
          <w:spacing w:val="-65"/>
        </w:rPr>
        <w:t> </w:t>
      </w:r>
      <w:r>
        <w:rPr/>
        <w:t>本期无实际核销的应收账款情况</w:t>
      </w:r>
      <w:r>
        <w:rPr>
          <w:b w:val="0"/>
          <w:bCs w:val="0"/>
        </w:rPr>
      </w: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16"/>
          <w:szCs w:val="16"/>
        </w:rPr>
      </w:pPr>
    </w:p>
    <w:p>
      <w:pPr>
        <w:pStyle w:val="Heading4"/>
        <w:spacing w:line="240" w:lineRule="auto" w:before="0"/>
        <w:ind w:left="137" w:right="0"/>
        <w:jc w:val="left"/>
        <w:rPr>
          <w:b w:val="0"/>
          <w:bCs w:val="0"/>
        </w:rPr>
      </w:pPr>
      <w:r>
        <w:rPr>
          <w:rFonts w:ascii="Times New Roman" w:hAnsi="Times New Roman" w:cs="Times New Roman" w:eastAsia="Times New Roman" w:hint="default"/>
        </w:rPr>
        <w:t>5</w:t>
      </w:r>
      <w:r>
        <w:rPr/>
        <w:t>、按欠款方归集的期末余额前五名的应收账款情况</w:t>
      </w:r>
      <w:r>
        <w:rPr>
          <w:b w:val="0"/>
          <w:bCs w:val="0"/>
        </w:rPr>
      </w:r>
    </w:p>
    <w:p>
      <w:pPr>
        <w:spacing w:line="4410" w:lineRule="exact"/>
        <w:ind w:left="372" w:right="0" w:firstLine="0"/>
        <w:rPr>
          <w:rFonts w:ascii="宋体" w:hAnsi="宋体" w:cs="宋体" w:eastAsia="宋体" w:hint="default"/>
          <w:sz w:val="20"/>
          <w:szCs w:val="20"/>
        </w:rPr>
      </w:pPr>
      <w:r>
        <w:rPr>
          <w:rFonts w:ascii="宋体" w:hAnsi="宋体" w:cs="宋体" w:eastAsia="宋体" w:hint="default"/>
          <w:position w:val="-87"/>
          <w:sz w:val="20"/>
          <w:szCs w:val="20"/>
        </w:rPr>
        <w:pict>
          <v:group style="width:392.45pt;height:220.5pt;mso-position-horizontal-relative:char;mso-position-vertical-relative:line" coordorigin="0,0" coordsize="7849,4410">
            <v:group style="position:absolute;left:29;top:15;width:7786;height:2" coordorigin="29,15" coordsize="7786,2">
              <v:shape style="position:absolute;left:29;top:15;width:7786;height:2" coordorigin="29,15" coordsize="7786,0" path="m29,15l7815,15e" filled="false" stroked="true" strokeweight="1.5pt" strokecolor="#000000">
                <v:path arrowok="t"/>
              </v:shape>
              <v:shape style="position:absolute;left:1397;top:1;width:1602;height:538" type="#_x0000_t75" stroked="false">
                <v:imagedata r:id="rId137" o:title=""/>
              </v:shape>
              <v:shape style="position:absolute;left:1399;top:483;width:6448;height:984" type="#_x0000_t75" stroked="false">
                <v:imagedata r:id="rId138" o:title=""/>
              </v:shape>
            </v:group>
            <v:group style="position:absolute;left:15;top:4395;width:1412;height:2" coordorigin="15,4395" coordsize="1412,2">
              <v:shape style="position:absolute;left:15;top:4395;width:1412;height:2" coordorigin="15,4395" coordsize="1412,0" path="m15,4395l1426,4395e" filled="false" stroked="true" strokeweight="1.5pt" strokecolor="#000000">
                <v:path arrowok="t"/>
              </v:shape>
              <v:shape style="position:absolute;left:1;top:1411;width:7848;height:2998" type="#_x0000_t75" stroked="false">
                <v:imagedata r:id="rId139" o:title=""/>
              </v:shape>
            </v:group>
            <v:group style="position:absolute;left:1426;top:4395;width:1535;height:2" coordorigin="1426,4395" coordsize="1535,2">
              <v:shape style="position:absolute;left:1426;top:4395;width:1535;height:2" coordorigin="1426,4395" coordsize="1535,0" path="m1426,4395l2961,4395e" filled="false" stroked="true" strokeweight="1.5pt" strokecolor="#000000">
                <v:path arrowok="t"/>
              </v:shape>
              <v:shape style="position:absolute;left:2932;top:3871;width:67;height:538" type="#_x0000_t75" stroked="false">
                <v:imagedata r:id="rId127" o:title=""/>
              </v:shape>
            </v:group>
            <v:group style="position:absolute;left:2961;top:4395;width:1502;height:2" coordorigin="2961,4395" coordsize="1502,2">
              <v:shape style="position:absolute;left:2961;top:4395;width:1502;height:2" coordorigin="2961,4395" coordsize="1502,0" path="m2961,4395l4462,4395e" filled="false" stroked="true" strokeweight="1.5pt" strokecolor="#000000">
                <v:path arrowok="t"/>
              </v:shape>
              <v:shape style="position:absolute;left:4433;top:3871;width:67;height:538" type="#_x0000_t75" stroked="false">
                <v:imagedata r:id="rId127" o:title=""/>
              </v:shape>
            </v:group>
            <v:group style="position:absolute;left:4462;top:4395;width:2187;height:2" coordorigin="4462,4395" coordsize="2187,2">
              <v:shape style="position:absolute;left:4462;top:4395;width:2187;height:2" coordorigin="4462,4395" coordsize="2187,0" path="m4462,4395l6649,4395e" filled="false" stroked="true" strokeweight="1.5pt" strokecolor="#000000">
                <v:path arrowok="t"/>
              </v:shape>
              <v:shape style="position:absolute;left:6620;top:3871;width:67;height:538" type="#_x0000_t75" stroked="false">
                <v:imagedata r:id="rId127" o:title=""/>
              </v:shape>
            </v:group>
            <v:group style="position:absolute;left:6649;top:4395;width:1167;height:2" coordorigin="6649,4395" coordsize="1167,2">
              <v:shape style="position:absolute;left:6649;top:4395;width:1167;height:2" coordorigin="6649,4395" coordsize="1167,0" path="m6649,4395l7815,4395e" filled="false" stroked="true" strokeweight="1.5pt" strokecolor="#000000">
                <v:path arrowok="t"/>
              </v:shape>
              <v:shape style="position:absolute;left:502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369;top:73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单位名称</w:t>
                      </w:r>
                    </w:p>
                  </w:txbxContent>
                </v:textbox>
                <w10:wrap type="none"/>
              </v:shape>
              <v:shape style="position:absolute;left:1838;top:73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3356;top:754;width:4238;height:631" type="#_x0000_t202" filled="false" stroked="false">
                <v:textbox inset="0,0,0,0">
                  <w:txbxContent>
                    <w:p>
                      <w:pPr>
                        <w:spacing w:line="173" w:lineRule="exact" w:before="0"/>
                        <w:ind w:left="171" w:right="0" w:firstLine="0"/>
                        <w:jc w:val="center"/>
                        <w:rPr>
                          <w:rFonts w:ascii="宋体" w:hAnsi="宋体" w:cs="宋体" w:eastAsia="宋体" w:hint="default"/>
                          <w:sz w:val="18"/>
                          <w:szCs w:val="18"/>
                        </w:rPr>
                      </w:pPr>
                      <w:r>
                        <w:rPr>
                          <w:rFonts w:ascii="宋体" w:hAnsi="宋体" w:cs="宋体" w:eastAsia="宋体" w:hint="default"/>
                          <w:sz w:val="18"/>
                          <w:szCs w:val="18"/>
                        </w:rPr>
                        <w:t>占应收账款合计数</w:t>
                      </w:r>
                    </w:p>
                    <w:p>
                      <w:pPr>
                        <w:tabs>
                          <w:tab w:pos="3517" w:val="left" w:leader="none"/>
                        </w:tabs>
                        <w:spacing w:line="22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应收账款</w:t>
                        <w:tab/>
                        <w:t>坏账准备</w:t>
                      </w:r>
                    </w:p>
                    <w:p>
                      <w:pPr>
                        <w:spacing w:line="237" w:lineRule="exact" w:before="0"/>
                        <w:ind w:left="170" w:right="0" w:firstLine="0"/>
                        <w:jc w:val="center"/>
                        <w:rPr>
                          <w:rFonts w:ascii="Times New Roman" w:hAnsi="Times New Roman" w:cs="Times New Roman" w:eastAsia="Times New Roman" w:hint="default"/>
                          <w:sz w:val="18"/>
                          <w:szCs w:val="18"/>
                        </w:rPr>
                      </w:pPr>
                      <w:r>
                        <w:rPr>
                          <w:rFonts w:ascii="宋体" w:hAnsi="宋体" w:cs="宋体" w:eastAsia="宋体" w:hint="default"/>
                          <w:sz w:val="18"/>
                          <w:szCs w:val="18"/>
                        </w:rPr>
                        <w:t>的比例</w:t>
                      </w:r>
                      <w:r>
                        <w:rPr>
                          <w:rFonts w:ascii="Times New Roman" w:hAnsi="Times New Roman" w:cs="Times New Roman" w:eastAsia="Times New Roman" w:hint="default"/>
                          <w:sz w:val="18"/>
                          <w:szCs w:val="18"/>
                        </w:rPr>
                        <w:t>(%)</w:t>
                      </w:r>
                    </w:p>
                  </w:txbxContent>
                </v:textbox>
                <w10:wrap type="none"/>
              </v:shape>
              <v:shape style="position:absolute;left:136;top:168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第一名</w:t>
                      </w:r>
                    </w:p>
                  </w:txbxContent>
                </v:textbox>
                <w10:wrap type="none"/>
              </v:shape>
              <v:shape style="position:absolute;left:1748;top:168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应收融资款</w:t>
                      </w:r>
                    </w:p>
                  </w:txbxContent>
                </v:textbox>
                <w10:wrap type="none"/>
              </v:shape>
              <v:shape style="position:absolute;left:3235;top:170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250,000,000.00</w:t>
                      </w:r>
                    </w:p>
                  </w:txbxContent>
                </v:textbox>
                <w10:wrap type="none"/>
              </v:shape>
              <v:shape style="position:absolute;left:6141;top:1707;width:1566;height:180" type="#_x0000_t202" filled="false" stroked="false">
                <v:textbox inset="0,0,0,0">
                  <w:txbxContent>
                    <w:p>
                      <w:pPr>
                        <w:tabs>
                          <w:tab w:pos="6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34.65</w:t>
                        <w:tab/>
                      </w:r>
                      <w:r>
                        <w:rPr>
                          <w:rFonts w:ascii="Times New Roman"/>
                          <w:spacing w:val="-1"/>
                          <w:sz w:val="18"/>
                        </w:rPr>
                        <w:t>1,250,000.00</w:t>
                      </w:r>
                    </w:p>
                  </w:txbxContent>
                </v:textbox>
                <w10:wrap type="none"/>
              </v:shape>
              <v:shape style="position:absolute;left:136;top:217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第二名</w:t>
                      </w:r>
                    </w:p>
                  </w:txbxContent>
                </v:textbox>
                <w10:wrap type="none"/>
              </v:shape>
              <v:shape style="position:absolute;left:1748;top:217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应收融资款</w:t>
                      </w:r>
                    </w:p>
                  </w:txbxContent>
                </v:textbox>
                <w10:wrap type="none"/>
              </v:shape>
              <v:shape style="position:absolute;left:3235;top:219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210,000,000.00</w:t>
                      </w:r>
                    </w:p>
                  </w:txbxContent>
                </v:textbox>
                <w10:wrap type="none"/>
              </v:shape>
              <v:shape style="position:absolute;left:6141;top:2198;width:1566;height:180" type="#_x0000_t202" filled="false" stroked="false">
                <v:textbox inset="0,0,0,0">
                  <w:txbxContent>
                    <w:p>
                      <w:pPr>
                        <w:tabs>
                          <w:tab w:pos="6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29.10</w:t>
                        <w:tab/>
                      </w:r>
                      <w:r>
                        <w:rPr>
                          <w:rFonts w:ascii="Times New Roman"/>
                          <w:spacing w:val="-1"/>
                          <w:sz w:val="18"/>
                        </w:rPr>
                        <w:t>1,050,000.00</w:t>
                      </w:r>
                    </w:p>
                  </w:txbxContent>
                </v:textbox>
                <w10:wrap type="none"/>
              </v:shape>
              <v:shape style="position:absolute;left:136;top:26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第三名</w:t>
                      </w:r>
                    </w:p>
                  </w:txbxContent>
                </v:textbox>
                <w10:wrap type="none"/>
              </v:shape>
              <v:shape style="position:absolute;left:1748;top:26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应收清算款</w:t>
                      </w:r>
                    </w:p>
                  </w:txbxContent>
                </v:textbox>
                <w10:wrap type="none"/>
              </v:shape>
              <v:shape style="position:absolute;left:3235;top:268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175,208,261.67</w:t>
                      </w:r>
                    </w:p>
                  </w:txbxContent>
                </v:textbox>
                <w10:wrap type="none"/>
              </v:shape>
              <v:shape style="position:absolute;left:6141;top:268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24.28</w:t>
                      </w:r>
                    </w:p>
                  </w:txbxContent>
                </v:textbox>
                <w10:wrap type="none"/>
              </v:shape>
              <v:shape style="position:absolute;left:136;top:315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第四名</w:t>
                      </w:r>
                    </w:p>
                  </w:txbxContent>
                </v:textbox>
                <w10:wrap type="none"/>
              </v:shape>
              <v:shape style="position:absolute;left:1748;top:315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应收融资款</w:t>
                      </w:r>
                    </w:p>
                  </w:txbxContent>
                </v:textbox>
                <w10:wrap type="none"/>
              </v:shape>
              <v:shape style="position:absolute;left:3325;top:31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80,000,000.00</w:t>
                      </w:r>
                    </w:p>
                  </w:txbxContent>
                </v:textbox>
                <w10:wrap type="none"/>
              </v:shape>
              <v:shape style="position:absolute;left:6147;top:3177;width:1560;height:180" type="#_x0000_t202" filled="false" stroked="false">
                <v:textbox inset="0,0,0,0">
                  <w:txbxContent>
                    <w:p>
                      <w:pPr>
                        <w:tabs>
                          <w:tab w:pos="748"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2"/>
                          <w:sz w:val="18"/>
                        </w:rPr>
                        <w:t>11.09</w:t>
                        <w:tab/>
                      </w:r>
                      <w:r>
                        <w:rPr>
                          <w:rFonts w:ascii="Times New Roman"/>
                          <w:sz w:val="18"/>
                        </w:rPr>
                        <w:t>400,000.00</w:t>
                      </w:r>
                    </w:p>
                  </w:txbxContent>
                </v:textbox>
                <w10:wrap type="none"/>
              </v:shape>
              <v:shape style="position:absolute;left:136;top:36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第五名</w:t>
                      </w:r>
                    </w:p>
                  </w:txbxContent>
                </v:textbox>
                <w10:wrap type="none"/>
              </v:shape>
              <v:shape style="position:absolute;left:1568;top:364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资管计划管理费</w:t>
                      </w:r>
                    </w:p>
                  </w:txbxContent>
                </v:textbox>
                <w10:wrap type="none"/>
              </v:shape>
              <v:shape style="position:absolute;left:3421;top:3668;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2,151,611.64</w:t>
                      </w:r>
                    </w:p>
                  </w:txbxContent>
                </v:textbox>
                <w10:wrap type="none"/>
              </v:shape>
              <v:shape style="position:absolute;left:6231;top:366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0.30</w:t>
                      </w:r>
                    </w:p>
                  </w:txbxContent>
                </v:textbox>
                <w10:wrap type="none"/>
              </v:shape>
              <v:shape style="position:absolute;left:6984;top:3668;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10,758.06</w:t>
                      </w:r>
                    </w:p>
                  </w:txbxContent>
                </v:textbox>
                <w10:wrap type="none"/>
              </v:shape>
              <v:shape style="position:absolute;left:549;top:41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235;top:41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717,359,873.31</w:t>
                      </w:r>
                    </w:p>
                  </w:txbxContent>
                </v:textbox>
                <w10:wrap type="none"/>
              </v:shape>
              <v:shape style="position:absolute;left:6141;top:4157;width:1566;height:180" type="#_x0000_t202" filled="false" stroked="false">
                <v:textbox inset="0,0,0,0">
                  <w:txbxContent>
                    <w:p>
                      <w:pPr>
                        <w:tabs>
                          <w:tab w:pos="6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99.42</w:t>
                        <w:tab/>
                      </w:r>
                      <w:r>
                        <w:rPr>
                          <w:rFonts w:ascii="Times New Roman"/>
                          <w:spacing w:val="-1"/>
                          <w:sz w:val="18"/>
                        </w:rPr>
                        <w:t>2,710,758.06</w:t>
                      </w:r>
                    </w:p>
                  </w:txbxContent>
                </v:textbox>
                <w10:wrap type="none"/>
              </v:shape>
            </v:group>
          </v:group>
        </w:pict>
      </w:r>
      <w:r>
        <w:rPr>
          <w:rFonts w:ascii="宋体" w:hAnsi="宋体" w:cs="宋体" w:eastAsia="宋体" w:hint="default"/>
          <w:position w:val="-87"/>
          <w:sz w:val="20"/>
          <w:szCs w:val="20"/>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16"/>
          <w:szCs w:val="16"/>
        </w:rPr>
      </w:pPr>
    </w:p>
    <w:p>
      <w:pPr>
        <w:pStyle w:val="Heading4"/>
        <w:spacing w:line="240" w:lineRule="auto"/>
        <w:ind w:left="137" w:right="0"/>
        <w:jc w:val="left"/>
        <w:rPr>
          <w:b w:val="0"/>
          <w:bCs w:val="0"/>
        </w:rPr>
      </w:pPr>
      <w:r>
        <w:rPr/>
        <w:t>（七）预付款项</w:t>
      </w:r>
      <w:r>
        <w:rPr>
          <w:b w:val="0"/>
          <w:bCs w:val="0"/>
        </w:rPr>
      </w:r>
    </w:p>
    <w:p>
      <w:pPr>
        <w:pStyle w:val="Heading4"/>
        <w:spacing w:line="240" w:lineRule="auto" w:before="126"/>
        <w:ind w:left="137" w:right="0"/>
        <w:jc w:val="left"/>
        <w:rPr>
          <w:b w:val="0"/>
          <w:bCs w:val="0"/>
        </w:rPr>
      </w:pPr>
      <w:r>
        <w:rPr>
          <w:rFonts w:ascii="Times New Roman" w:hAnsi="Times New Roman" w:cs="Times New Roman" w:eastAsia="Times New Roman" w:hint="default"/>
        </w:rPr>
        <w:t>1</w:t>
      </w:r>
      <w:r>
        <w:rPr/>
        <w:t>、预付款项按账龄列示</w:t>
      </w:r>
      <w:r>
        <w:rPr>
          <w:b w:val="0"/>
          <w:bCs w:val="0"/>
        </w:rPr>
      </w:r>
    </w:p>
    <w:p>
      <w:pPr>
        <w:spacing w:line="2499" w:lineRule="exact"/>
        <w:ind w:left="354" w:right="0" w:firstLine="0"/>
        <w:rPr>
          <w:rFonts w:ascii="宋体" w:hAnsi="宋体" w:cs="宋体" w:eastAsia="宋体" w:hint="default"/>
          <w:sz w:val="20"/>
          <w:szCs w:val="20"/>
        </w:rPr>
      </w:pPr>
      <w:r>
        <w:rPr>
          <w:rFonts w:ascii="宋体" w:hAnsi="宋体" w:cs="宋体" w:eastAsia="宋体" w:hint="default"/>
          <w:position w:val="-49"/>
          <w:sz w:val="20"/>
          <w:szCs w:val="20"/>
        </w:rPr>
        <w:pict>
          <v:group style="width:393.55pt;height:125pt;mso-position-horizontal-relative:char;mso-position-vertical-relative:line" coordorigin="0,0" coordsize="7871,2500">
            <v:group style="position:absolute;left:29;top:15;width:7822;height:2" coordorigin="29,15" coordsize="7822,2">
              <v:shape style="position:absolute;left:29;top:15;width:7822;height:2" coordorigin="29,15" coordsize="7822,0" path="m29,15l7851,15e" filled="false" stroked="true" strokeweight="1.5pt" strokecolor="#000000">
                <v:path arrowok="t"/>
              </v:shape>
              <v:shape style="position:absolute;left:2651;top:1;width:2682;height:538" type="#_x0000_t75" stroked="false">
                <v:imagedata r:id="rId140" o:title=""/>
              </v:shape>
              <v:shape style="position:absolute;left:2661;top:491;width:5209;height:528" type="#_x0000_t75" stroked="false">
                <v:imagedata r:id="rId141" o:title=""/>
              </v:shape>
            </v:group>
            <v:group style="position:absolute;left:15;top:2485;width:2666;height:2" coordorigin="15,2485" coordsize="2666,2">
              <v:shape style="position:absolute;left:15;top:2485;width:2666;height:2" coordorigin="15,2485" coordsize="2666,0" path="m15,2485l2680,2485e" filled="false" stroked="true" strokeweight="1.5pt" strokecolor="#000000">
                <v:path arrowok="t"/>
              </v:shape>
              <v:shape style="position:absolute;left:10;top:980;width:7860;height:1518" type="#_x0000_t75" stroked="false">
                <v:imagedata r:id="rId142" o:title=""/>
              </v:shape>
            </v:group>
            <v:group style="position:absolute;left:2680;top:2485;width:1764;height:2" coordorigin="2680,2485" coordsize="1764,2">
              <v:shape style="position:absolute;left:2680;top:2485;width:1764;height:2" coordorigin="2680,2485" coordsize="1764,0" path="m2680,2485l4444,2485e" filled="false" stroked="true" strokeweight="1.5pt" strokecolor="#000000">
                <v:path arrowok="t"/>
              </v:shape>
              <v:shape style="position:absolute;left:4415;top:1961;width:67;height:538" type="#_x0000_t75" stroked="false">
                <v:imagedata r:id="rId88" o:title=""/>
              </v:shape>
            </v:group>
            <v:group style="position:absolute;left:4444;top:2485;width:851;height:2" coordorigin="4444,2485" coordsize="851,2">
              <v:shape style="position:absolute;left:4444;top:2485;width:851;height:2" coordorigin="4444,2485" coordsize="851,0" path="m4444,2485l5295,2485e" filled="false" stroked="true" strokeweight="1.5pt" strokecolor="#000000">
                <v:path arrowok="t"/>
              </v:shape>
              <v:shape style="position:absolute;left:5266;top:1961;width:67;height:538" type="#_x0000_t75" stroked="false">
                <v:imagedata r:id="rId88" o:title=""/>
              </v:shape>
            </v:group>
            <v:group style="position:absolute;left:5295;top:2485;width:30;height:2" coordorigin="5295,2485" coordsize="30,2">
              <v:shape style="position:absolute;left:5295;top:2485;width:30;height:2" coordorigin="5295,2485" coordsize="30,0" path="m5295,2485l5325,2485e" filled="false" stroked="true" strokeweight="1.5pt" strokecolor="#000000">
                <v:path arrowok="t"/>
              </v:shape>
            </v:group>
            <v:group style="position:absolute;left:5325;top:2485;width:1671;height:2" coordorigin="5325,2485" coordsize="1671,2">
              <v:shape style="position:absolute;left:5325;top:2485;width:1671;height:2" coordorigin="5325,2485" coordsize="1671,0" path="m5325,2485l6995,2485e" filled="false" stroked="true" strokeweight="1.5pt" strokecolor="#000000">
                <v:path arrowok="t"/>
              </v:shape>
              <v:shape style="position:absolute;left:6967;top:1961;width:67;height:538" type="#_x0000_t75" stroked="false">
                <v:imagedata r:id="rId88" o:title=""/>
              </v:shape>
            </v:group>
            <v:group style="position:absolute;left:6995;top:2485;width:856;height:2" coordorigin="6995,2485" coordsize="856,2">
              <v:shape style="position:absolute;left:6995;top:2485;width:856;height:2" coordorigin="6995,2485" coordsize="856,0" path="m6995,2485l7851,2485e" filled="false" stroked="true" strokeweight="1.5pt" strokecolor="#000000">
                <v:path arrowok="t"/>
              </v:shape>
              <v:shape style="position:absolute;left:363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621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177;top:50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3206;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4558;top:754;width:63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p>
                  </w:txbxContent>
                </v:textbox>
                <w10:wrap type="none"/>
              </v:shape>
              <v:shape style="position:absolute;left:5789;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7109;top:754;width:63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p>
                  </w:txbxContent>
                </v:textbox>
                <w10:wrap type="none"/>
              </v:shape>
              <v:shape style="position:absolute;left:137;top:1245;width:15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xbxContent>
                </v:textbox>
                <w10:wrap type="none"/>
              </v:shape>
              <v:shape style="position:absolute;left:3307;top:1268;width:1885;height:180" type="#_x0000_t202" filled="false" stroked="false">
                <v:textbox inset="0,0,0,0">
                  <w:txbxContent>
                    <w:p>
                      <w:pPr>
                        <w:tabs>
                          <w:tab w:pos="1389"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41,405,896.92</w:t>
                        <w:tab/>
                      </w:r>
                      <w:r>
                        <w:rPr>
                          <w:rFonts w:ascii="Times New Roman"/>
                          <w:sz w:val="18"/>
                        </w:rPr>
                        <w:t>100.00</w:t>
                      </w:r>
                    </w:p>
                  </w:txbxContent>
                </v:textbox>
                <w10:wrap type="none"/>
              </v:shape>
              <v:shape style="position:absolute;left:5856;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18,255,651.30</w:t>
                      </w:r>
                    </w:p>
                  </w:txbxContent>
                </v:textbox>
                <w10:wrap type="none"/>
              </v:shape>
              <v:shape style="position:absolute;left:7336;top:126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99.68</w:t>
                      </w:r>
                    </w:p>
                  </w:txbxContent>
                </v:textbox>
                <w10:wrap type="none"/>
              </v:shape>
              <v:shape style="position:absolute;left:137;top:1734;width:6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xbxContent>
                </v:textbox>
                <w10:wrap type="none"/>
              </v:shape>
              <v:shape style="position:absolute;left:6172;top:175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58,416.65</w:t>
                      </w:r>
                    </w:p>
                  </w:txbxContent>
                </v:textbox>
                <w10:wrap type="none"/>
              </v:shape>
              <v:shape style="position:absolute;left:7427;top:17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0.32</w:t>
                      </w:r>
                    </w:p>
                  </w:txbxContent>
                </v:textbox>
                <w10:wrap type="none"/>
              </v:shape>
              <v:shape style="position:absolute;left:1177;top:222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307;top:2247;width:1885;height:180" type="#_x0000_t202" filled="false" stroked="false">
                <v:textbox inset="0,0,0,0">
                  <w:txbxContent>
                    <w:p>
                      <w:pPr>
                        <w:tabs>
                          <w:tab w:pos="1389"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41,405,896.92</w:t>
                        <w:tab/>
                      </w:r>
                      <w:r>
                        <w:rPr>
                          <w:rFonts w:ascii="Times New Roman"/>
                          <w:sz w:val="18"/>
                        </w:rPr>
                        <w:t>100.00</w:t>
                      </w:r>
                    </w:p>
                  </w:txbxContent>
                </v:textbox>
                <w10:wrap type="none"/>
              </v:shape>
              <v:shape style="position:absolute;left:5857;top:2247;width:1885;height:180" type="#_x0000_t202" filled="false" stroked="false">
                <v:textbox inset="0,0,0,0">
                  <w:txbxContent>
                    <w:p>
                      <w:pPr>
                        <w:tabs>
                          <w:tab w:pos="1389"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18,314,067.95</w:t>
                        <w:tab/>
                      </w:r>
                      <w:r>
                        <w:rPr>
                          <w:rFonts w:ascii="Times New Roman"/>
                          <w:sz w:val="18"/>
                        </w:rPr>
                        <w:t>100.00</w:t>
                      </w:r>
                    </w:p>
                  </w:txbxContent>
                </v:textbox>
                <w10:wrap type="none"/>
              </v:shape>
            </v:group>
          </v:group>
        </w:pict>
      </w:r>
      <w:r>
        <w:rPr>
          <w:rFonts w:ascii="宋体" w:hAnsi="宋体" w:cs="宋体" w:eastAsia="宋体" w:hint="default"/>
          <w:position w:val="-49"/>
          <w:sz w:val="20"/>
          <w:szCs w:val="20"/>
        </w:rPr>
      </w: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p>
      <w:pPr>
        <w:pStyle w:val="Heading4"/>
        <w:spacing w:line="240" w:lineRule="auto"/>
        <w:ind w:left="137" w:right="0"/>
        <w:jc w:val="left"/>
        <w:rPr>
          <w:b w:val="0"/>
          <w:bCs w:val="0"/>
        </w:rPr>
      </w:pPr>
      <w:r>
        <w:rPr>
          <w:rFonts w:ascii="Times New Roman" w:hAnsi="Times New Roman" w:cs="Times New Roman" w:eastAsia="Times New Roman" w:hint="default"/>
        </w:rPr>
        <w:t>2</w:t>
      </w:r>
      <w:r>
        <w:rPr/>
        <w:t>、按预付对象归集的期末余额前五名的预付款情况</w:t>
      </w:r>
      <w:r>
        <w:rPr>
          <w:b w:val="0"/>
          <w:bCs w:val="0"/>
        </w:rPr>
      </w:r>
    </w:p>
    <w:p>
      <w:pPr>
        <w:spacing w:line="939" w:lineRule="exact"/>
        <w:ind w:left="357" w:right="0" w:firstLine="0"/>
        <w:rPr>
          <w:rFonts w:ascii="宋体" w:hAnsi="宋体" w:cs="宋体" w:eastAsia="宋体" w:hint="default"/>
          <w:sz w:val="20"/>
          <w:szCs w:val="20"/>
        </w:rPr>
      </w:pPr>
      <w:r>
        <w:rPr>
          <w:rFonts w:ascii="宋体" w:hAnsi="宋体" w:cs="宋体" w:eastAsia="宋体" w:hint="default"/>
          <w:position w:val="-18"/>
          <w:sz w:val="20"/>
          <w:szCs w:val="20"/>
        </w:rPr>
        <w:pict>
          <v:group style="width:392.9pt;height:47pt;mso-position-horizontal-relative:char;mso-position-vertical-relative:line" coordorigin="0,0" coordsize="7858,940">
            <v:group style="position:absolute;left:29;top:15;width:7814;height:2" coordorigin="29,15" coordsize="7814,2">
              <v:shape style="position:absolute;left:29;top:15;width:7814;height:2" coordorigin="29,15" coordsize="7814,0" path="m29,15l7843,15e" filled="false" stroked="true" strokeweight="1.5pt" strokecolor="#000000">
                <v:path arrowok="t"/>
              </v:shape>
            </v:group>
            <v:group style="position:absolute;left:15;top:925;width:1529;height:2" coordorigin="15,925" coordsize="1529,2">
              <v:shape style="position:absolute;left:15;top:925;width:1529;height:2" coordorigin="15,925" coordsize="1529,0" path="m15,925l1544,925e" filled="false" stroked="true" strokeweight="1.5pt" strokecolor="#000000">
                <v:path arrowok="t"/>
              </v:shape>
              <v:shape style="position:absolute;left:1520;top:7;width:56;height:926" type="#_x0000_t75" stroked="false">
                <v:imagedata r:id="rId143" o:title=""/>
              </v:shape>
            </v:group>
            <v:group style="position:absolute;left:1544;top:925;width:1811;height:2" coordorigin="1544,925" coordsize="1811,2">
              <v:shape style="position:absolute;left:1544;top:925;width:1811;height:2" coordorigin="1544,925" coordsize="1811,0" path="m1544,925l3355,925e" filled="false" stroked="true" strokeweight="1.5pt" strokecolor="#000000">
                <v:path arrowok="t"/>
              </v:shape>
              <v:shape style="position:absolute;left:3331;top:7;width:56;height:926" type="#_x0000_t75" stroked="false">
                <v:imagedata r:id="rId144" o:title=""/>
              </v:shape>
            </v:group>
            <v:group style="position:absolute;left:3355;top:925;width:2020;height:2" coordorigin="3355,925" coordsize="2020,2">
              <v:shape style="position:absolute;left:3355;top:925;width:2020;height:2" coordorigin="3355,925" coordsize="2020,0" path="m3355,925l5374,925e" filled="false" stroked="true" strokeweight="1.5pt" strokecolor="#000000">
                <v:path arrowok="t"/>
              </v:shape>
              <v:shape style="position:absolute;left:5351;top:7;width:56;height:926" type="#_x0000_t75" stroked="false">
                <v:imagedata r:id="rId143" o:title=""/>
              </v:shape>
            </v:group>
            <v:group style="position:absolute;left:5374;top:925;width:2469;height:2" coordorigin="5374,925" coordsize="2469,2">
              <v:shape style="position:absolute;left:5374;top:925;width:2469;height:2" coordorigin="5374,925" coordsize="2469,0" path="m5374,925l7843,925e" filled="false" stroked="true" strokeweight="1.5pt" strokecolor="#000000">
                <v:path arrowok="t"/>
              </v:shape>
              <v:shape style="position:absolute;left:5529;top:26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占预付款项期末余额合计数</w:t>
                      </w:r>
                    </w:p>
                  </w:txbxContent>
                </v:textbox>
                <w10:wrap type="none"/>
              </v:shape>
              <v:shape style="position:absolute;left:429;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预付对象</w:t>
                      </w:r>
                    </w:p>
                  </w:txbxContent>
                </v:textbox>
                <w10:wrap type="none"/>
              </v:shape>
              <v:shape style="position:absolute;left:2093;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4009;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6085;top:665;width:105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的比例（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group>
          </v:group>
        </w:pict>
      </w:r>
      <w:r>
        <w:rPr>
          <w:rFonts w:ascii="宋体" w:hAnsi="宋体" w:cs="宋体" w:eastAsia="宋体" w:hint="default"/>
          <w:position w:val="-18"/>
          <w:sz w:val="20"/>
          <w:szCs w:val="20"/>
        </w:rPr>
      </w:r>
    </w:p>
    <w:p>
      <w:pPr>
        <w:spacing w:after="0" w:line="939" w:lineRule="exact"/>
        <w:rPr>
          <w:rFonts w:ascii="宋体" w:hAnsi="宋体" w:cs="宋体" w:eastAsia="宋体" w:hint="default"/>
          <w:sz w:val="20"/>
          <w:szCs w:val="20"/>
        </w:rPr>
        <w:sectPr>
          <w:pgSz w:w="11910" w:h="16840"/>
          <w:pgMar w:header="710" w:footer="977" w:top="1220" w:bottom="1160" w:left="1660" w:right="1680"/>
        </w:sectPr>
      </w:pPr>
    </w:p>
    <w:p>
      <w:pPr>
        <w:spacing w:line="240" w:lineRule="auto" w:before="7"/>
        <w:rPr>
          <w:rFonts w:ascii="宋体" w:hAnsi="宋体" w:cs="宋体" w:eastAsia="宋体" w:hint="default"/>
          <w:b/>
          <w:bCs/>
          <w:sz w:val="28"/>
          <w:szCs w:val="28"/>
        </w:rPr>
      </w:pPr>
    </w:p>
    <w:tbl>
      <w:tblPr>
        <w:tblW w:w="0" w:type="auto"/>
        <w:jc w:val="left"/>
        <w:tblInd w:w="372" w:type="dxa"/>
        <w:tblLayout w:type="fixed"/>
        <w:tblCellMar>
          <w:top w:w="0" w:type="dxa"/>
          <w:left w:w="0" w:type="dxa"/>
          <w:bottom w:w="0" w:type="dxa"/>
          <w:right w:w="0" w:type="dxa"/>
        </w:tblCellMar>
        <w:tblLook w:val="01E0"/>
      </w:tblPr>
      <w:tblGrid>
        <w:gridCol w:w="1388"/>
        <w:gridCol w:w="2008"/>
        <w:gridCol w:w="1989"/>
        <w:gridCol w:w="2443"/>
      </w:tblGrid>
      <w:tr>
        <w:trPr>
          <w:trHeight w:val="841"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8"/>
                <w:szCs w:val="18"/>
              </w:rPr>
            </w:pPr>
          </w:p>
          <w:p>
            <w:pPr>
              <w:pStyle w:val="TableParagraph"/>
              <w:spacing w:line="240" w:lineRule="auto"/>
              <w:ind w:left="414" w:right="0"/>
              <w:jc w:val="left"/>
              <w:rPr>
                <w:rFonts w:ascii="宋体" w:hAnsi="宋体" w:cs="宋体" w:eastAsia="宋体" w:hint="default"/>
                <w:sz w:val="18"/>
                <w:szCs w:val="18"/>
              </w:rPr>
            </w:pPr>
            <w:r>
              <w:rPr>
                <w:rFonts w:ascii="宋体" w:hAnsi="宋体" w:cs="宋体" w:eastAsia="宋体" w:hint="default"/>
                <w:sz w:val="18"/>
                <w:szCs w:val="18"/>
              </w:rPr>
              <w:t>预付对象</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8"/>
                <w:szCs w:val="18"/>
              </w:rPr>
            </w:pPr>
          </w:p>
          <w:p>
            <w:pPr>
              <w:pStyle w:val="TableParagraph"/>
              <w:spacing w:line="240" w:lineRule="auto"/>
              <w:ind w:left="690" w:right="0"/>
              <w:jc w:val="left"/>
              <w:rPr>
                <w:rFonts w:ascii="宋体" w:hAnsi="宋体" w:cs="宋体" w:eastAsia="宋体" w:hint="default"/>
                <w:sz w:val="18"/>
                <w:szCs w:val="18"/>
              </w:rPr>
            </w:pPr>
            <w:r>
              <w:rPr>
                <w:rFonts w:ascii="宋体" w:hAnsi="宋体" w:cs="宋体" w:eastAsia="宋体" w:hint="default"/>
                <w:sz w:val="18"/>
                <w:szCs w:val="18"/>
              </w:rPr>
              <w:t>款项性质</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8"/>
                <w:szCs w:val="18"/>
              </w:rPr>
            </w:pPr>
          </w:p>
          <w:p>
            <w:pPr>
              <w:pStyle w:val="TableParagraph"/>
              <w:spacing w:line="240" w:lineRule="auto"/>
              <w:ind w:left="597"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2443" w:type="dxa"/>
            <w:tcBorders>
              <w:top w:val="nil" w:sz="6" w:space="0" w:color="auto"/>
              <w:left w:val="nil" w:sz="6" w:space="0" w:color="auto"/>
              <w:bottom w:val="nil" w:sz="6" w:space="0" w:color="auto"/>
              <w:right w:val="nil" w:sz="6" w:space="0" w:color="auto"/>
            </w:tcBorders>
          </w:tcPr>
          <w:p>
            <w:pPr>
              <w:pStyle w:val="TableParagraph"/>
              <w:spacing w:line="408" w:lineRule="auto" w:before="44"/>
              <w:ind w:left="684" w:right="151" w:hanging="556"/>
              <w:jc w:val="left"/>
              <w:rPr>
                <w:rFonts w:ascii="宋体" w:hAnsi="宋体" w:cs="宋体" w:eastAsia="宋体" w:hint="default"/>
                <w:sz w:val="18"/>
                <w:szCs w:val="18"/>
              </w:rPr>
            </w:pPr>
            <w:r>
              <w:rPr>
                <w:rFonts w:ascii="宋体" w:hAnsi="宋体" w:cs="宋体" w:eastAsia="宋体" w:hint="default"/>
                <w:sz w:val="18"/>
                <w:szCs w:val="18"/>
              </w:rPr>
              <w:t>占预付款项期末余额合计数 的比例（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96"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22" w:right="0"/>
              <w:jc w:val="left"/>
              <w:rPr>
                <w:rFonts w:ascii="宋体" w:hAnsi="宋体" w:cs="宋体" w:eastAsia="宋体" w:hint="default"/>
                <w:sz w:val="18"/>
                <w:szCs w:val="18"/>
              </w:rPr>
            </w:pPr>
            <w:r>
              <w:rPr>
                <w:rFonts w:ascii="宋体" w:hAnsi="宋体" w:cs="宋体" w:eastAsia="宋体" w:hint="default"/>
                <w:sz w:val="18"/>
                <w:szCs w:val="18"/>
              </w:rPr>
              <w:t>第一名</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94"/>
              <w:ind w:left="253" w:right="0"/>
              <w:jc w:val="left"/>
              <w:rPr>
                <w:rFonts w:ascii="宋体" w:hAnsi="宋体" w:cs="宋体" w:eastAsia="宋体" w:hint="default"/>
                <w:sz w:val="18"/>
                <w:szCs w:val="18"/>
              </w:rPr>
            </w:pPr>
            <w:r>
              <w:rPr>
                <w:rFonts w:ascii="宋体" w:hAnsi="宋体" w:cs="宋体" w:eastAsia="宋体" w:hint="default"/>
                <w:sz w:val="18"/>
                <w:szCs w:val="18"/>
              </w:rPr>
              <w:t>软件服务费</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27"/>
              <w:jc w:val="right"/>
              <w:rPr>
                <w:rFonts w:ascii="Times New Roman" w:hAnsi="Times New Roman" w:cs="Times New Roman" w:eastAsia="Times New Roman" w:hint="default"/>
                <w:sz w:val="18"/>
                <w:szCs w:val="18"/>
              </w:rPr>
            </w:pPr>
            <w:r>
              <w:rPr>
                <w:rFonts w:ascii="Times New Roman"/>
                <w:spacing w:val="-1"/>
                <w:sz w:val="18"/>
              </w:rPr>
              <w:t>5,906,000.00</w:t>
            </w:r>
          </w:p>
        </w:tc>
        <w:tc>
          <w:tcPr>
            <w:tcW w:w="2443"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6"/>
              <w:jc w:val="right"/>
              <w:rPr>
                <w:rFonts w:ascii="Times New Roman" w:hAnsi="Times New Roman" w:cs="Times New Roman" w:eastAsia="Times New Roman" w:hint="default"/>
                <w:sz w:val="18"/>
                <w:szCs w:val="18"/>
              </w:rPr>
            </w:pPr>
            <w:r>
              <w:rPr>
                <w:rFonts w:ascii="Times New Roman"/>
                <w:sz w:val="18"/>
              </w:rPr>
              <w:t>14.26</w:t>
            </w:r>
          </w:p>
        </w:tc>
      </w:tr>
      <w:tr>
        <w:trPr>
          <w:trHeight w:val="490"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第二名</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53" w:right="0"/>
              <w:jc w:val="left"/>
              <w:rPr>
                <w:rFonts w:ascii="宋体" w:hAnsi="宋体" w:cs="宋体" w:eastAsia="宋体" w:hint="default"/>
                <w:sz w:val="18"/>
                <w:szCs w:val="18"/>
              </w:rPr>
            </w:pPr>
            <w:r>
              <w:rPr>
                <w:rFonts w:ascii="宋体" w:hAnsi="宋体" w:cs="宋体" w:eastAsia="宋体" w:hint="default"/>
                <w:sz w:val="18"/>
                <w:szCs w:val="18"/>
              </w:rPr>
              <w:t>房屋租金</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2,129,885.94</w:t>
            </w:r>
          </w:p>
        </w:tc>
        <w:tc>
          <w:tcPr>
            <w:tcW w:w="2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5.14</w:t>
            </w:r>
          </w:p>
        </w:tc>
      </w:tr>
      <w:tr>
        <w:trPr>
          <w:trHeight w:val="490"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第三名</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53" w:right="0"/>
              <w:jc w:val="left"/>
              <w:rPr>
                <w:rFonts w:ascii="宋体" w:hAnsi="宋体" w:cs="宋体" w:eastAsia="宋体" w:hint="default"/>
                <w:sz w:val="18"/>
                <w:szCs w:val="18"/>
              </w:rPr>
            </w:pPr>
            <w:r>
              <w:rPr>
                <w:rFonts w:ascii="宋体" w:hAnsi="宋体" w:cs="宋体" w:eastAsia="宋体" w:hint="default"/>
                <w:sz w:val="18"/>
                <w:szCs w:val="18"/>
              </w:rPr>
              <w:t>资管服务费</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1,585,852.46</w:t>
            </w:r>
          </w:p>
        </w:tc>
        <w:tc>
          <w:tcPr>
            <w:tcW w:w="2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3.83</w:t>
            </w:r>
          </w:p>
        </w:tc>
      </w:tr>
      <w:tr>
        <w:trPr>
          <w:trHeight w:val="490"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第四名</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253" w:right="0"/>
              <w:jc w:val="left"/>
              <w:rPr>
                <w:rFonts w:ascii="宋体" w:hAnsi="宋体" w:cs="宋体" w:eastAsia="宋体" w:hint="default"/>
                <w:sz w:val="18"/>
                <w:szCs w:val="18"/>
              </w:rPr>
            </w:pPr>
            <w:r>
              <w:rPr>
                <w:rFonts w:ascii="宋体" w:hAnsi="宋体" w:cs="宋体" w:eastAsia="宋体" w:hint="default"/>
                <w:sz w:val="18"/>
                <w:szCs w:val="18"/>
              </w:rPr>
              <w:t>资管服务费</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1,276,183.18</w:t>
            </w:r>
          </w:p>
        </w:tc>
        <w:tc>
          <w:tcPr>
            <w:tcW w:w="2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3.08</w:t>
            </w:r>
          </w:p>
        </w:tc>
      </w:tr>
      <w:tr>
        <w:trPr>
          <w:trHeight w:val="490" w:hRule="exact"/>
        </w:trPr>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第五名</w:t>
            </w:r>
          </w:p>
        </w:tc>
        <w:tc>
          <w:tcPr>
            <w:tcW w:w="200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53" w:right="0"/>
              <w:jc w:val="left"/>
              <w:rPr>
                <w:rFonts w:ascii="宋体" w:hAnsi="宋体" w:cs="宋体" w:eastAsia="宋体" w:hint="default"/>
                <w:sz w:val="18"/>
                <w:szCs w:val="18"/>
              </w:rPr>
            </w:pPr>
            <w:r>
              <w:rPr>
                <w:rFonts w:ascii="宋体" w:hAnsi="宋体" w:cs="宋体" w:eastAsia="宋体" w:hint="default"/>
                <w:sz w:val="18"/>
                <w:szCs w:val="18"/>
              </w:rPr>
              <w:t>资管服务费</w:t>
            </w:r>
          </w:p>
        </w:tc>
        <w:tc>
          <w:tcPr>
            <w:tcW w:w="19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1,043,093.69</w:t>
            </w:r>
          </w:p>
        </w:tc>
        <w:tc>
          <w:tcPr>
            <w:tcW w:w="2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2.52</w:t>
            </w:r>
          </w:p>
        </w:tc>
      </w:tr>
      <w:tr>
        <w:trPr>
          <w:trHeight w:val="404" w:hRule="exact"/>
        </w:trPr>
        <w:tc>
          <w:tcPr>
            <w:tcW w:w="1388"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594"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2008" w:type="dxa"/>
            <w:tcBorders>
              <w:top w:val="nil" w:sz="6" w:space="0" w:color="auto"/>
              <w:left w:val="nil" w:sz="6" w:space="0" w:color="auto"/>
              <w:bottom w:val="single" w:sz="12" w:space="0" w:color="000000"/>
              <w:right w:val="nil" w:sz="6" w:space="0" w:color="auto"/>
            </w:tcBorders>
          </w:tcPr>
          <w:p>
            <w:pPr>
              <w:pStyle w:val="TableParagraph"/>
              <w:spacing w:line="240" w:lineRule="auto" w:before="101"/>
              <w:ind w:left="182" w:right="0"/>
              <w:jc w:val="center"/>
              <w:rPr>
                <w:rFonts w:ascii="宋体" w:hAnsi="宋体" w:cs="宋体" w:eastAsia="宋体" w:hint="default"/>
                <w:sz w:val="18"/>
                <w:szCs w:val="18"/>
              </w:rPr>
            </w:pPr>
            <w:r>
              <w:rPr>
                <w:rFonts w:ascii="宋体"/>
                <w:sz w:val="18"/>
              </w:rPr>
              <w:t> </w:t>
            </w:r>
          </w:p>
        </w:tc>
        <w:tc>
          <w:tcPr>
            <w:tcW w:w="198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27"/>
              <w:jc w:val="right"/>
              <w:rPr>
                <w:rFonts w:ascii="Times New Roman" w:hAnsi="Times New Roman" w:cs="Times New Roman" w:eastAsia="Times New Roman" w:hint="default"/>
                <w:sz w:val="18"/>
                <w:szCs w:val="18"/>
              </w:rPr>
            </w:pPr>
            <w:r>
              <w:rPr>
                <w:rFonts w:ascii="Times New Roman"/>
                <w:spacing w:val="-1"/>
                <w:sz w:val="18"/>
              </w:rPr>
              <w:t>11,941,015.27</w:t>
            </w:r>
          </w:p>
        </w:tc>
        <w:tc>
          <w:tcPr>
            <w:tcW w:w="244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28.83</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left="137" w:right="0"/>
        <w:jc w:val="left"/>
        <w:rPr>
          <w:b w:val="0"/>
          <w:bCs w:val="0"/>
        </w:rPr>
      </w:pPr>
      <w:r>
        <w:rPr/>
        <w:pict>
          <v:group style="position:absolute;margin-left:100.919998pt;margin-top:-216.926208pt;width:393.5pt;height:193.95pt;mso-position-horizontal-relative:page;mso-position-vertical-relative:paragraph;z-index:-1168336" coordorigin="2018,-4339" coordsize="7870,3879">
            <v:group style="position:absolute;left:2047;top:-4324;width:7814;height:2" coordorigin="2047,-4324" coordsize="7814,2">
              <v:shape style="position:absolute;left:2047;top:-4324;width:7814;height:2" coordorigin="2047,-4324" coordsize="7814,0" path="m2047,-4324l9860,-4324e" filled="false" stroked="true" strokeweight="1.5pt" strokecolor="#000000">
                <v:path arrowok="t"/>
              </v:shape>
              <v:shape style="position:absolute;left:3538;top:-4332;width:3887;height:926" type="#_x0000_t75" stroked="false">
                <v:imagedata r:id="rId145" o:title=""/>
              </v:shape>
              <v:shape style="position:absolute;left:2018;top:-3448;width:7870;height:2988" type="#_x0000_t75" stroked="false">
                <v:imagedata r:id="rId146" o:title=""/>
              </v:shape>
              <v:shape style="position:absolute;left:5344;top:-998;width:67;height:538" type="#_x0000_t75" stroked="false">
                <v:imagedata r:id="rId56" o:title=""/>
              </v:shape>
              <v:shape style="position:absolute;left:7363;top:-998;width:67;height:538" type="#_x0000_t75" stroked="false">
                <v:imagedata r:id="rId147" o:title=""/>
              </v:shape>
            </v:group>
            <w10:wrap type="none"/>
          </v:group>
        </w:pict>
      </w:r>
      <w:r>
        <w:rPr/>
        <w:t>（八）存出保证金</w:t>
      </w:r>
      <w:r>
        <w:rPr>
          <w:b w:val="0"/>
          <w:bCs w:val="0"/>
        </w:rPr>
      </w:r>
    </w:p>
    <w:p>
      <w:pPr>
        <w:pStyle w:val="Heading4"/>
        <w:spacing w:line="240" w:lineRule="auto" w:before="125"/>
        <w:ind w:left="137" w:right="0"/>
        <w:jc w:val="left"/>
        <w:rPr>
          <w:b w:val="0"/>
          <w:bCs w:val="0"/>
        </w:rPr>
      </w:pPr>
      <w:r>
        <w:rPr/>
        <w:pict>
          <v:group style="position:absolute;margin-left:100.919998pt;margin-top:21.573383pt;width:393.7pt;height:125pt;mso-position-horizontal-relative:page;mso-position-vertical-relative:paragraph;z-index:-1168312" coordorigin="2018,431" coordsize="7874,2500">
            <v:group style="position:absolute;left:2047;top:446;width:7814;height:2" coordorigin="2047,446" coordsize="7814,2">
              <v:shape style="position:absolute;left:2047;top:446;width:7814;height:2" coordorigin="2047,446" coordsize="7814,0" path="m2047,446l9860,446e" filled="false" stroked="true" strokeweight="1.5pt" strokecolor="#000000">
                <v:path arrowok="t"/>
              </v:shape>
              <v:shape style="position:absolute;left:4541;top:433;width:2711;height:538" type="#_x0000_t75" stroked="false">
                <v:imagedata r:id="rId148" o:title=""/>
              </v:shape>
              <v:shape style="position:absolute;left:2018;top:913;width:7873;height:2018" type="#_x0000_t75" stroked="false">
                <v:imagedata r:id="rId149" o:title=""/>
              </v:shape>
              <v:shape style="position:absolute;left:7184;top:2392;width:67;height:539" type="#_x0000_t75" stroked="false">
                <v:imagedata r:id="rId150" o:title=""/>
              </v:shape>
            </v:group>
            <w10:wrap type="none"/>
          </v:group>
        </w:pict>
      </w:r>
      <w:r>
        <w:rPr>
          <w:rFonts w:ascii="Times New Roman" w:hAnsi="Times New Roman" w:cs="Times New Roman" w:eastAsia="Times New Roman" w:hint="default"/>
        </w:rPr>
        <w:t>1</w:t>
      </w:r>
      <w:r>
        <w:rPr/>
        <w:t>、按种类列示</w:t>
      </w:r>
      <w:r>
        <w:rPr>
          <w:b w:val="0"/>
          <w:bCs w:val="0"/>
        </w:rPr>
      </w:r>
    </w:p>
    <w:p>
      <w:pPr>
        <w:spacing w:line="240" w:lineRule="auto" w:before="10"/>
        <w:rPr>
          <w:rFonts w:ascii="宋体" w:hAnsi="宋体" w:cs="宋体" w:eastAsia="宋体" w:hint="default"/>
          <w:b/>
          <w:bCs/>
          <w:sz w:val="13"/>
          <w:szCs w:val="13"/>
        </w:rPr>
      </w:pPr>
    </w:p>
    <w:tbl>
      <w:tblPr>
        <w:tblW w:w="0" w:type="auto"/>
        <w:jc w:val="left"/>
        <w:tblInd w:w="372" w:type="dxa"/>
        <w:tblLayout w:type="fixed"/>
        <w:tblCellMar>
          <w:top w:w="0" w:type="dxa"/>
          <w:left w:w="0" w:type="dxa"/>
          <w:bottom w:w="0" w:type="dxa"/>
          <w:right w:w="0" w:type="dxa"/>
        </w:tblCellMar>
        <w:tblLook w:val="01E0"/>
      </w:tblPr>
      <w:tblGrid>
        <w:gridCol w:w="1060"/>
        <w:gridCol w:w="1420"/>
        <w:gridCol w:w="3131"/>
        <w:gridCol w:w="2216"/>
      </w:tblGrid>
      <w:tr>
        <w:trPr>
          <w:trHeight w:val="937" w:hRule="exact"/>
        </w:trPr>
        <w:tc>
          <w:tcPr>
            <w:tcW w:w="106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
              <w:ind w:right="0"/>
              <w:jc w:val="left"/>
              <w:rPr>
                <w:rFonts w:ascii="宋体" w:hAnsi="宋体" w:cs="宋体" w:eastAsia="宋体" w:hint="default"/>
                <w:b/>
                <w:bCs/>
                <w:sz w:val="22"/>
                <w:szCs w:val="22"/>
              </w:rPr>
            </w:pPr>
          </w:p>
          <w:p>
            <w:pPr>
              <w:pStyle w:val="TableParagraph"/>
              <w:spacing w:line="240" w:lineRule="auto"/>
              <w:ind w:right="35"/>
              <w:jc w:val="right"/>
              <w:rPr>
                <w:rFonts w:ascii="宋体" w:hAnsi="宋体" w:cs="宋体" w:eastAsia="宋体" w:hint="default"/>
                <w:sz w:val="18"/>
                <w:szCs w:val="18"/>
              </w:rPr>
            </w:pPr>
            <w:r>
              <w:rPr>
                <w:rFonts w:ascii="宋体" w:hAnsi="宋体" w:cs="宋体" w:eastAsia="宋体" w:hint="default"/>
                <w:sz w:val="18"/>
                <w:szCs w:val="18"/>
              </w:rPr>
              <w:t>信用保证金</w:t>
            </w:r>
          </w:p>
        </w:tc>
        <w:tc>
          <w:tcPr>
            <w:tcW w:w="142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13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22"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472" w:right="0"/>
              <w:jc w:val="left"/>
              <w:rPr>
                <w:rFonts w:ascii="Times New Roman" w:hAnsi="Times New Roman" w:cs="Times New Roman" w:eastAsia="Times New Roman" w:hint="default"/>
                <w:sz w:val="18"/>
                <w:szCs w:val="18"/>
              </w:rPr>
            </w:pPr>
            <w:r>
              <w:rPr>
                <w:rFonts w:ascii="Times New Roman"/>
                <w:sz w:val="18"/>
              </w:rPr>
              <w:t>392,265,444.70</w:t>
            </w:r>
          </w:p>
        </w:tc>
        <w:tc>
          <w:tcPr>
            <w:tcW w:w="221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3"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983" w:right="0"/>
              <w:jc w:val="left"/>
              <w:rPr>
                <w:rFonts w:ascii="Times New Roman" w:hAnsi="Times New Roman" w:cs="Times New Roman" w:eastAsia="Times New Roman" w:hint="default"/>
                <w:sz w:val="18"/>
                <w:szCs w:val="18"/>
              </w:rPr>
            </w:pPr>
            <w:r>
              <w:rPr>
                <w:rFonts w:ascii="Times New Roman"/>
                <w:sz w:val="18"/>
              </w:rPr>
              <w:t>379,999,958.04</w:t>
            </w:r>
          </w:p>
        </w:tc>
      </w:tr>
      <w:tr>
        <w:trPr>
          <w:trHeight w:val="490" w:hRule="exact"/>
        </w:trPr>
        <w:tc>
          <w:tcPr>
            <w:tcW w:w="1060"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35"/>
              <w:jc w:val="right"/>
              <w:rPr>
                <w:rFonts w:ascii="宋体" w:hAnsi="宋体" w:cs="宋体" w:eastAsia="宋体" w:hint="default"/>
                <w:sz w:val="18"/>
                <w:szCs w:val="18"/>
              </w:rPr>
            </w:pPr>
            <w:r>
              <w:rPr>
                <w:rFonts w:ascii="宋体" w:hAnsi="宋体" w:cs="宋体" w:eastAsia="宋体" w:hint="default"/>
                <w:sz w:val="18"/>
                <w:szCs w:val="18"/>
              </w:rPr>
              <w:t>交易保证金</w:t>
            </w:r>
          </w:p>
        </w:tc>
        <w:tc>
          <w:tcPr>
            <w:tcW w:w="1420" w:type="dxa"/>
            <w:tcBorders>
              <w:top w:val="nil" w:sz="6" w:space="0" w:color="auto"/>
              <w:left w:val="nil" w:sz="6" w:space="0" w:color="auto"/>
              <w:bottom w:val="nil" w:sz="6" w:space="0" w:color="auto"/>
              <w:right w:val="nil" w:sz="6" w:space="0" w:color="auto"/>
            </w:tcBorders>
          </w:tcPr>
          <w:p>
            <w:pPr/>
          </w:p>
        </w:tc>
        <w:tc>
          <w:tcPr>
            <w:tcW w:w="313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1"/>
              <w:jc w:val="right"/>
              <w:rPr>
                <w:rFonts w:ascii="Times New Roman" w:hAnsi="Times New Roman" w:cs="Times New Roman" w:eastAsia="Times New Roman" w:hint="default"/>
                <w:sz w:val="18"/>
                <w:szCs w:val="18"/>
              </w:rPr>
            </w:pPr>
            <w:r>
              <w:rPr>
                <w:rFonts w:ascii="Times New Roman"/>
                <w:spacing w:val="-2"/>
                <w:sz w:val="18"/>
              </w:rPr>
              <w:t>161,596,111.43</w:t>
            </w:r>
          </w:p>
        </w:tc>
        <w:tc>
          <w:tcPr>
            <w:tcW w:w="22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109,860,769.25</w:t>
            </w:r>
          </w:p>
        </w:tc>
      </w:tr>
      <w:tr>
        <w:trPr>
          <w:trHeight w:val="490" w:hRule="exact"/>
        </w:trPr>
        <w:tc>
          <w:tcPr>
            <w:tcW w:w="1060"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35"/>
              <w:jc w:val="right"/>
              <w:rPr>
                <w:rFonts w:ascii="宋体" w:hAnsi="宋体" w:cs="宋体" w:eastAsia="宋体" w:hint="default"/>
                <w:sz w:val="18"/>
                <w:szCs w:val="18"/>
              </w:rPr>
            </w:pPr>
            <w:r>
              <w:rPr>
                <w:rFonts w:ascii="宋体" w:hAnsi="宋体" w:cs="宋体" w:eastAsia="宋体" w:hint="default"/>
                <w:sz w:val="18"/>
                <w:szCs w:val="18"/>
              </w:rPr>
              <w:t>履约保证金</w:t>
            </w:r>
          </w:p>
        </w:tc>
        <w:tc>
          <w:tcPr>
            <w:tcW w:w="1420" w:type="dxa"/>
            <w:tcBorders>
              <w:top w:val="nil" w:sz="6" w:space="0" w:color="auto"/>
              <w:left w:val="nil" w:sz="6" w:space="0" w:color="auto"/>
              <w:bottom w:val="nil" w:sz="6" w:space="0" w:color="auto"/>
              <w:right w:val="nil" w:sz="6" w:space="0" w:color="auto"/>
            </w:tcBorders>
          </w:tcPr>
          <w:p>
            <w:pPr/>
          </w:p>
        </w:tc>
        <w:tc>
          <w:tcPr>
            <w:tcW w:w="313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1"/>
              <w:jc w:val="right"/>
              <w:rPr>
                <w:rFonts w:ascii="Times New Roman" w:hAnsi="Times New Roman" w:cs="Times New Roman" w:eastAsia="Times New Roman" w:hint="default"/>
                <w:sz w:val="18"/>
                <w:szCs w:val="18"/>
              </w:rPr>
            </w:pPr>
            <w:r>
              <w:rPr>
                <w:rFonts w:ascii="Times New Roman"/>
                <w:spacing w:val="-1"/>
                <w:sz w:val="18"/>
              </w:rPr>
              <w:t>2,428,910.74</w:t>
            </w:r>
          </w:p>
        </w:tc>
        <w:tc>
          <w:tcPr>
            <w:tcW w:w="22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2,389,422.09</w:t>
            </w:r>
          </w:p>
        </w:tc>
      </w:tr>
      <w:tr>
        <w:trPr>
          <w:trHeight w:val="405" w:hRule="exact"/>
        </w:trPr>
        <w:tc>
          <w:tcPr>
            <w:tcW w:w="1060" w:type="dxa"/>
            <w:tcBorders>
              <w:top w:val="nil" w:sz="6" w:space="0" w:color="auto"/>
              <w:left w:val="nil" w:sz="6" w:space="0" w:color="auto"/>
              <w:bottom w:val="single" w:sz="12" w:space="0" w:color="000000"/>
              <w:right w:val="nil" w:sz="6" w:space="0" w:color="auto"/>
            </w:tcBorders>
          </w:tcPr>
          <w:p>
            <w:pPr/>
          </w:p>
        </w:tc>
        <w:tc>
          <w:tcPr>
            <w:tcW w:w="1420"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37"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13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1"/>
              <w:jc w:val="right"/>
              <w:rPr>
                <w:rFonts w:ascii="Times New Roman" w:hAnsi="Times New Roman" w:cs="Times New Roman" w:eastAsia="Times New Roman" w:hint="default"/>
                <w:sz w:val="18"/>
                <w:szCs w:val="18"/>
              </w:rPr>
            </w:pPr>
            <w:r>
              <w:rPr>
                <w:rFonts w:ascii="Times New Roman"/>
                <w:spacing w:val="-1"/>
                <w:sz w:val="18"/>
              </w:rPr>
              <w:t>556,290,466.87</w:t>
            </w:r>
          </w:p>
        </w:tc>
        <w:tc>
          <w:tcPr>
            <w:tcW w:w="221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492,250,149.38</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37" w:right="0"/>
        <w:jc w:val="left"/>
        <w:rPr>
          <w:b w:val="0"/>
          <w:bCs w:val="0"/>
        </w:rPr>
      </w:pPr>
      <w:r>
        <w:rPr>
          <w:rFonts w:ascii="Times New Roman" w:hAnsi="Times New Roman" w:cs="Times New Roman" w:eastAsia="Times New Roman" w:hint="default"/>
        </w:rPr>
        <w:t>2</w:t>
      </w:r>
      <w:r>
        <w:rPr/>
        <w:t>、变现有限制的资产</w:t>
      </w:r>
      <w:r>
        <w:rPr>
          <w:b w:val="0"/>
          <w:bCs w:val="0"/>
        </w:rPr>
      </w:r>
    </w:p>
    <w:p>
      <w:pPr>
        <w:spacing w:line="1030" w:lineRule="exact"/>
        <w:ind w:left="357"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392.95pt;height:51.55pt;mso-position-horizontal-relative:char;mso-position-vertical-relative:line" coordorigin="0,0" coordsize="7859,1031">
            <v:group style="position:absolute;left:29;top:15;width:7814;height:2" coordorigin="29,15" coordsize="7814,2">
              <v:shape style="position:absolute;left:29;top:15;width:7814;height:2" coordorigin="29,15" coordsize="7814,0" path="m29,15l7843,15e" filled="false" stroked="true" strokeweight="1.5pt" strokecolor="#000000">
                <v:path arrowok="t"/>
              </v:shape>
            </v:group>
            <v:group style="position:absolute;left:15;top:1016;width:4330;height:2" coordorigin="15,1016" coordsize="4330,2">
              <v:shape style="position:absolute;left:15;top:1016;width:4330;height:2" coordorigin="15,1016" coordsize="4330,0" path="m15,1016l4345,1016e" filled="false" stroked="true" strokeweight="1.5pt" strokecolor="#000000">
                <v:path arrowok="t"/>
              </v:shape>
              <v:shape style="position:absolute;left:1;top:1;width:7858;height:1028" type="#_x0000_t75" stroked="false">
                <v:imagedata r:id="rId151" o:title=""/>
              </v:shape>
            </v:group>
            <v:group style="position:absolute;left:4345;top:1016;width:3498;height:2" coordorigin="4345,1016" coordsize="3498,2">
              <v:shape style="position:absolute;left:4345;top:1016;width:3498;height:2" coordorigin="4345,1016" coordsize="3498,0" path="m4345,1016l7843,1016e" filled="false" stroked="true" strokeweight="1.5pt" strokecolor="#000000">
                <v:path arrowok="t"/>
              </v:shape>
              <v:shape style="position:absolute;left:748;top:264;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限售条件或变现方面的其他重大限制</w:t>
                      </w:r>
                    </w:p>
                  </w:txbxContent>
                </v:textbox>
                <w10:wrap type="none"/>
              </v:shape>
              <v:shape style="position:absolute;left:573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期末金额</w:t>
                      </w:r>
                    </w:p>
                  </w:txbxContent>
                </v:textbox>
                <w10:wrap type="none"/>
              </v:shape>
              <v:shape style="position:absolute;left:137;top:755;width:95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质押</w:t>
                      </w:r>
                      <w:r>
                        <w:rPr>
                          <w:rFonts w:ascii="Times New Roman" w:hAnsi="Times New Roman" w:cs="Times New Roman" w:eastAsia="Times New Roman" w:hint="default"/>
                          <w:sz w:val="18"/>
                          <w:szCs w:val="18"/>
                        </w:rPr>
                        <w:t>/</w:t>
                      </w:r>
                      <w:r>
                        <w:rPr>
                          <w:rFonts w:ascii="宋体" w:hAnsi="宋体" w:cs="宋体" w:eastAsia="宋体" w:hint="default"/>
                          <w:sz w:val="18"/>
                          <w:szCs w:val="18"/>
                        </w:rPr>
                        <w:t>担保品</w:t>
                      </w:r>
                    </w:p>
                  </w:txbxContent>
                </v:textbox>
                <w10:wrap type="none"/>
              </v:shape>
              <v:shape style="position:absolute;left:6609;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385,655,583.57</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37" w:right="0"/>
        <w:jc w:val="left"/>
        <w:rPr>
          <w:b w:val="0"/>
          <w:bCs w:val="0"/>
        </w:rPr>
      </w:pPr>
      <w:r>
        <w:rPr/>
        <w:t>（九）应收利息</w:t>
      </w:r>
      <w:r>
        <w:rPr>
          <w:b w:val="0"/>
          <w:bCs w:val="0"/>
        </w:rPr>
      </w:r>
    </w:p>
    <w:p>
      <w:pPr>
        <w:pStyle w:val="Heading4"/>
        <w:spacing w:line="240" w:lineRule="auto" w:before="125"/>
        <w:ind w:left="137" w:right="0"/>
        <w:jc w:val="left"/>
        <w:rPr>
          <w:b w:val="0"/>
          <w:bCs w:val="0"/>
        </w:rPr>
      </w:pPr>
      <w:r>
        <w:rPr>
          <w:rFonts w:ascii="Times New Roman" w:hAnsi="Times New Roman" w:cs="Times New Roman" w:eastAsia="Times New Roman" w:hint="default"/>
        </w:rPr>
        <w:t>1</w:t>
      </w:r>
      <w:r>
        <w:rPr/>
        <w:t>、应收利息分类</w:t>
      </w:r>
      <w:r>
        <w:rPr>
          <w:b w:val="0"/>
          <w:bCs w:val="0"/>
        </w:rPr>
      </w:r>
    </w:p>
    <w:p>
      <w:pPr>
        <w:spacing w:line="2989" w:lineRule="exact"/>
        <w:ind w:left="357" w:right="0" w:firstLine="0"/>
        <w:rPr>
          <w:rFonts w:ascii="宋体" w:hAnsi="宋体" w:cs="宋体" w:eastAsia="宋体" w:hint="default"/>
          <w:sz w:val="20"/>
          <w:szCs w:val="20"/>
        </w:rPr>
      </w:pPr>
      <w:r>
        <w:rPr>
          <w:rFonts w:ascii="宋体" w:hAnsi="宋体" w:cs="宋体" w:eastAsia="宋体" w:hint="default"/>
          <w:position w:val="-59"/>
          <w:sz w:val="20"/>
          <w:szCs w:val="20"/>
        </w:rPr>
        <w:pict>
          <v:group style="width:393.7pt;height:149.5pt;mso-position-horizontal-relative:char;mso-position-vertical-relative:line" coordorigin="0,0" coordsize="7874,2990">
            <v:group style="position:absolute;left:29;top:15;width:7814;height:2" coordorigin="29,15" coordsize="7814,2">
              <v:shape style="position:absolute;left:29;top:15;width:7814;height:2" coordorigin="29,15" coordsize="7814,0" path="m29,15l7843,15e" filled="false" stroked="true" strokeweight="1.5pt" strokecolor="#000000">
                <v:path arrowok="t"/>
              </v:shape>
              <v:shape style="position:absolute;left:2552;top:1;width:2624;height:538" type="#_x0000_t75" stroked="false">
                <v:imagedata r:id="rId152" o:title=""/>
              </v:shape>
            </v:group>
            <v:group style="position:absolute;left:15;top:2974;width:2566;height:2" coordorigin="15,2974" coordsize="2566,2">
              <v:shape style="position:absolute;left:15;top:2974;width:2566;height:2" coordorigin="15,2974" coordsize="2566,0" path="m15,2974l2581,2974e" filled="false" stroked="true" strokeweight="1.5pt" strokecolor="#000000">
                <v:path arrowok="t"/>
              </v:shape>
              <v:shape style="position:absolute;left:1;top:481;width:7873;height:2507" type="#_x0000_t75" stroked="false">
                <v:imagedata r:id="rId153" o:title=""/>
              </v:shape>
            </v:group>
            <v:group style="position:absolute;left:2581;top:2974;width:2558;height:2" coordorigin="2581,2974" coordsize="2558,2">
              <v:shape style="position:absolute;left:2581;top:2974;width:2558;height:2" coordorigin="2581,2974" coordsize="2558,0" path="m2581,2974l5138,2974e" filled="false" stroked="true" strokeweight="1.5pt" strokecolor="#000000">
                <v:path arrowok="t"/>
              </v:shape>
              <v:shape style="position:absolute;left:5109;top:2450;width:67;height:538" type="#_x0000_t75" stroked="false">
                <v:imagedata r:id="rId100" o:title=""/>
              </v:shape>
            </v:group>
            <v:group style="position:absolute;left:5138;top:2974;width:2705;height:2" coordorigin="5138,2974" coordsize="2705,2">
              <v:shape style="position:absolute;left:5138;top:2974;width:2705;height:2" coordorigin="5138,2974" coordsize="2705,0" path="m5138,2974l7843,2974e" filled="false" stroked="true" strokeweight="1.5pt" strokecolor="#000000">
                <v:path arrowok="t"/>
              </v:shape>
              <v:shape style="position:absolute;left:112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50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613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债券投资</w:t>
                      </w:r>
                    </w:p>
                  </w:txbxContent>
                </v:textbox>
                <w10:wrap type="none"/>
              </v:shape>
              <v:shape style="position:absolute;left:4000;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54,999,751.73</w:t>
                      </w:r>
                    </w:p>
                  </w:txbxContent>
                </v:textbox>
                <w10:wrap type="none"/>
              </v:shape>
              <v:shape style="position:absolute;left:6700;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60,245,240.00</w:t>
                      </w:r>
                    </w:p>
                  </w:txbxContent>
                </v:textbox>
                <w10:wrap type="none"/>
              </v:shape>
              <v:shape style="position:absolute;left:137;top:12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融资融券</w:t>
                      </w:r>
                    </w:p>
                  </w:txbxContent>
                </v:textbox>
                <w10:wrap type="none"/>
              </v:shape>
              <v:shape style="position:absolute;left:4000;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18,693,341.82</w:t>
                      </w:r>
                    </w:p>
                  </w:txbxContent>
                </v:textbox>
                <w10:wrap type="none"/>
              </v:shape>
              <v:shape style="position:absolute;left:6790;top:1266;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8,038,184.01</w:t>
                      </w:r>
                    </w:p>
                  </w:txbxContent>
                </v:textbox>
                <w10:wrap type="none"/>
              </v:shape>
              <v:shape style="position:absolute;left:137;top:17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买入返售</w:t>
                      </w:r>
                    </w:p>
                  </w:txbxContent>
                </v:textbox>
                <w10:wrap type="none"/>
              </v:shape>
              <v:shape style="position:absolute;left:4000;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15,457,845.24</w:t>
                      </w:r>
                    </w:p>
                  </w:txbxContent>
                </v:textbox>
                <w10:wrap type="none"/>
              </v:shape>
              <v:shape style="position:absolute;left:6790;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5,298,091.81</w:t>
                      </w:r>
                    </w:p>
                  </w:txbxContent>
                </v:textbox>
                <w10:wrap type="none"/>
              </v:shape>
              <v:shape style="position:absolute;left:137;top:222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存放金融同业</w:t>
                      </w:r>
                    </w:p>
                  </w:txbxContent>
                </v:textbox>
                <w10:wrap type="none"/>
              </v:shape>
              <v:shape style="position:absolute;left:4090;top:224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1,837,817.87</w:t>
                      </w:r>
                    </w:p>
                  </w:txbxContent>
                </v:textbox>
                <w10:wrap type="none"/>
              </v:shape>
              <v:shape style="position:absolute;left:7735;top:223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271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信托计划（注）</w:t>
                      </w:r>
                    </w:p>
                  </w:txbxContent>
                </v:textbox>
                <w10:wrap type="none"/>
              </v:shape>
              <v:shape style="position:absolute;left:4000;top:2736;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60,727,271.46</w:t>
                      </w:r>
                    </w:p>
                  </w:txbxContent>
                </v:textbox>
                <w10:wrap type="none"/>
              </v:shape>
            </v:group>
          </v:group>
        </w:pict>
      </w:r>
      <w:r>
        <w:rPr>
          <w:rFonts w:ascii="宋体" w:hAnsi="宋体" w:cs="宋体" w:eastAsia="宋体" w:hint="default"/>
          <w:position w:val="-59"/>
          <w:sz w:val="20"/>
          <w:szCs w:val="20"/>
        </w:rPr>
      </w:r>
    </w:p>
    <w:p>
      <w:pPr>
        <w:spacing w:after="0" w:line="2989" w:lineRule="exact"/>
        <w:rPr>
          <w:rFonts w:ascii="宋体" w:hAnsi="宋体" w:cs="宋体" w:eastAsia="宋体" w:hint="default"/>
          <w:sz w:val="20"/>
          <w:szCs w:val="20"/>
        </w:rPr>
        <w:sectPr>
          <w:pgSz w:w="11910" w:h="16840"/>
          <w:pgMar w:header="710" w:footer="977" w:top="1220" w:bottom="1160" w:left="1660" w:right="1680"/>
        </w:sectPr>
      </w:pPr>
    </w:p>
    <w:p>
      <w:pPr>
        <w:spacing w:line="240" w:lineRule="auto" w:before="13"/>
        <w:rPr>
          <w:rFonts w:ascii="宋体" w:hAnsi="宋体" w:cs="宋体" w:eastAsia="宋体" w:hint="default"/>
          <w:b/>
          <w:bCs/>
          <w:sz w:val="15"/>
          <w:szCs w:val="15"/>
        </w:rPr>
      </w:pPr>
    </w:p>
    <w:p>
      <w:pPr>
        <w:spacing w:line="1520" w:lineRule="exact"/>
        <w:ind w:left="357"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393.7pt;height:76.05pt;mso-position-horizontal-relative:char;mso-position-vertical-relative:line" coordorigin="0,0" coordsize="7874,1521">
            <v:group style="position:absolute;left:29;top:15;width:7814;height:2" coordorigin="29,15" coordsize="7814,2">
              <v:shape style="position:absolute;left:29;top:15;width:7814;height:2" coordorigin="29,15" coordsize="7814,0" path="m29,15l7843,15e" filled="false" stroked="true" strokeweight="1.5pt" strokecolor="#000000">
                <v:path arrowok="t"/>
              </v:shape>
              <v:shape style="position:absolute;left:2552;top:1;width:2624;height:538" type="#_x0000_t75" stroked="false">
                <v:imagedata r:id="rId154" o:title=""/>
              </v:shape>
            </v:group>
            <v:group style="position:absolute;left:15;top:1505;width:2566;height:2" coordorigin="15,1505" coordsize="2566,2">
              <v:shape style="position:absolute;left:15;top:1505;width:2566;height:2" coordorigin="15,1505" coordsize="2566,0" path="m15,1505l2581,1505e" filled="false" stroked="true" strokeweight="1.5pt" strokecolor="#000000">
                <v:path arrowok="t"/>
              </v:shape>
              <v:shape style="position:absolute;left:1;top:481;width:7873;height:1038" type="#_x0000_t75" stroked="false">
                <v:imagedata r:id="rId155" o:title=""/>
              </v:shape>
            </v:group>
            <v:group style="position:absolute;left:2581;top:1505;width:2558;height:2" coordorigin="2581,1505" coordsize="2558,2">
              <v:shape style="position:absolute;left:2581;top:1505;width:2558;height:2" coordorigin="2581,1505" coordsize="2558,0" path="m2581,1505l5138,1505e" filled="false" stroked="true" strokeweight="1.5pt" strokecolor="#000000">
                <v:path arrowok="t"/>
              </v:shape>
              <v:shape style="position:absolute;left:5109;top:980;width:67;height:539" type="#_x0000_t75" stroked="false">
                <v:imagedata r:id="rId156" o:title=""/>
              </v:shape>
            </v:group>
            <v:group style="position:absolute;left:5138;top:1505;width:2705;height:2" coordorigin="5138,1505" coordsize="2705,2">
              <v:shape style="position:absolute;left:5138;top:1505;width:2705;height:2" coordorigin="5138,1505" coordsize="2705,0" path="m5138,1505l7843,1505e" filled="false" stroked="true" strokeweight="1.5pt" strokecolor="#000000">
                <v:path arrowok="t"/>
              </v:shape>
              <v:shape style="position:absolute;left:112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50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613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4089;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7,605,775.74</w:t>
                      </w:r>
                    </w:p>
                  </w:txbxContent>
                </v:textbox>
                <w10:wrap type="none"/>
              </v:shape>
              <v:shape style="position:absolute;left:6790;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5,467,661.10</w:t>
                      </w:r>
                    </w:p>
                  </w:txbxContent>
                </v:textbox>
                <w10:wrap type="none"/>
              </v:shape>
              <v:shape style="position:absolute;left:1126;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910;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159,321,803.86</w:t>
                      </w:r>
                    </w:p>
                  </w:txbxContent>
                </v:textbox>
                <w10:wrap type="none"/>
              </v:shape>
              <v:shape style="position:absolute;left:6700;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79,049,176.92</w:t>
                      </w:r>
                    </w:p>
                  </w:txbxContent>
                </v:textbox>
                <w10:wrap type="none"/>
              </v:shape>
            </v:group>
          </v:group>
        </w:pict>
      </w:r>
      <w:r>
        <w:rPr>
          <w:rFonts w:ascii="宋体" w:hAnsi="宋体" w:cs="宋体" w:eastAsia="宋体" w:hint="default"/>
          <w:position w:val="-29"/>
          <w:sz w:val="20"/>
          <w:szCs w:val="20"/>
        </w:rPr>
      </w:r>
    </w:p>
    <w:p>
      <w:pPr>
        <w:pStyle w:val="BodyText"/>
        <w:spacing w:line="240" w:lineRule="auto" w:before="93"/>
        <w:ind w:left="851" w:right="0"/>
        <w:jc w:val="left"/>
      </w:pPr>
      <w:r>
        <w:rPr/>
        <w:t>注：详见十六、其他重大事项（五）有助于报告阅读的事项说明之</w:t>
      </w:r>
      <w:r>
        <w:rPr>
          <w:spacing w:val="-53"/>
        </w:rPr>
        <w:t> </w:t>
      </w:r>
      <w:r>
        <w:rPr>
          <w:rFonts w:ascii="Times New Roman" w:hAnsi="Times New Roman" w:cs="Times New Roman" w:eastAsia="Times New Roman" w:hint="default"/>
        </w:rPr>
        <w:t>3</w:t>
      </w:r>
      <w:r>
        <w:rPr/>
        <w:t>。</w:t>
      </w:r>
    </w:p>
    <w:p>
      <w:pPr>
        <w:spacing w:after="0" w:line="240" w:lineRule="auto"/>
        <w:jc w:val="left"/>
        <w:sectPr>
          <w:pgSz w:w="11910" w:h="16840"/>
          <w:pgMar w:header="710" w:footer="977" w:top="1220" w:bottom="1160" w:left="1660" w:right="1680"/>
        </w:sectPr>
      </w:pPr>
    </w:p>
    <w:p>
      <w:pPr>
        <w:spacing w:line="240" w:lineRule="auto" w:before="6"/>
        <w:rPr>
          <w:rFonts w:ascii="宋体" w:hAnsi="宋体" w:cs="宋体" w:eastAsia="宋体" w:hint="default"/>
          <w:sz w:val="20"/>
          <w:szCs w:val="20"/>
        </w:rPr>
      </w:pPr>
    </w:p>
    <w:p>
      <w:pPr>
        <w:spacing w:before="44"/>
        <w:ind w:left="0" w:right="639" w:firstLine="0"/>
        <w:jc w:val="right"/>
        <w:rPr>
          <w:rFonts w:ascii="宋体" w:hAnsi="宋体" w:cs="宋体" w:eastAsia="宋体" w:hint="default"/>
          <w:sz w:val="18"/>
          <w:szCs w:val="18"/>
        </w:rPr>
      </w:pPr>
      <w:r>
        <w:rPr/>
        <w:pict>
          <v:shape style="position:absolute;margin-left:73.191002pt;margin-top:-9.128266pt;width:78.191002pt;height:21.84pt;mso-position-horizontal-relative:page;mso-position-vertical-relative:paragraph;z-index:15736" type="#_x0000_t75" stroked="false">
            <v:imagedata r:id="rId7" o:title=""/>
          </v:shape>
        </w:pict>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line="240" w:lineRule="auto" w:before="4"/>
        <w:rPr>
          <w:rFonts w:ascii="宋体" w:hAnsi="宋体" w:cs="宋体" w:eastAsia="宋体" w:hint="default"/>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139" w:right="0"/>
        <w:jc w:val="left"/>
        <w:rPr>
          <w:b w:val="0"/>
          <w:bCs w:val="0"/>
        </w:rPr>
      </w:pPr>
      <w:r>
        <w:rPr/>
        <w:t>（十）其他应收款</w:t>
      </w:r>
      <w:r>
        <w:rPr>
          <w:b w:val="0"/>
          <w:bCs w:val="0"/>
        </w:rPr>
      </w:r>
    </w:p>
    <w:p>
      <w:pPr>
        <w:pStyle w:val="Heading4"/>
        <w:spacing w:line="240" w:lineRule="auto" w:before="125"/>
        <w:ind w:left="139" w:right="0"/>
        <w:jc w:val="left"/>
        <w:rPr>
          <w:b w:val="0"/>
          <w:bCs w:val="0"/>
        </w:rPr>
      </w:pPr>
      <w:r>
        <w:rPr/>
        <w:pict>
          <v:group style="position:absolute;margin-left:83.000999pt;margin-top:21.573215pt;width:676.05pt;height:327.55pt;mso-position-horizontal-relative:page;mso-position-vertical-relative:paragraph;z-index:-1167496" coordorigin="1660,431" coordsize="13521,6551">
            <v:group style="position:absolute;left:1689;top:446;width:13461;height:2" coordorigin="1689,446" coordsize="13461,2">
              <v:shape style="position:absolute;left:1689;top:446;width:13461;height:2" coordorigin="1689,446" coordsize="13461,0" path="m1689,446l15150,446e" filled="false" stroked="true" strokeweight="1.5pt" strokecolor="#000000">
                <v:path arrowok="t"/>
              </v:shape>
              <v:shape style="position:absolute;left:4028;top:433;width:5611;height:538" type="#_x0000_t75" stroked="false">
                <v:imagedata r:id="rId159" o:title=""/>
              </v:shape>
              <v:shape style="position:absolute;left:4028;top:913;width:11153;height:548" type="#_x0000_t75" stroked="false">
                <v:imagedata r:id="rId160" o:title=""/>
              </v:shape>
              <v:shape style="position:absolute;left:4038;top:1413;width:9886;height:928" type="#_x0000_t75" stroked="false">
                <v:imagedata r:id="rId161" o:title=""/>
              </v:shape>
            </v:group>
            <v:group style="position:absolute;left:1675;top:6967;width:2382;height:2" coordorigin="1675,6967" coordsize="2382,2">
              <v:shape style="position:absolute;left:1675;top:6967;width:2382;height:2" coordorigin="1675,6967" coordsize="2382,0" path="m1675,6967l4057,6967e" filled="false" stroked="true" strokeweight="1.5pt" strokecolor="#000000">
                <v:path arrowok="t"/>
              </v:shape>
              <v:shape style="position:absolute;left:1670;top:2302;width:13501;height:4679" type="#_x0000_t75" stroked="false">
                <v:imagedata r:id="rId162" o:title=""/>
              </v:shape>
            </v:group>
            <v:group style="position:absolute;left:4057;top:6967;width:1252;height:2" coordorigin="4057,6967" coordsize="1252,2">
              <v:shape style="position:absolute;left:4057;top:6967;width:1252;height:2" coordorigin="4057,6967" coordsize="1252,0" path="m4057,6967l5309,6967e" filled="false" stroked="true" strokeweight="1.5pt" strokecolor="#000000">
                <v:path arrowok="t"/>
              </v:shape>
              <v:shape style="position:absolute;left:5280;top:6442;width:67;height:539" type="#_x0000_t75" stroked="false">
                <v:imagedata r:id="rId118" o:title=""/>
              </v:shape>
            </v:group>
            <v:group style="position:absolute;left:5309;top:6967;width:914;height:2" coordorigin="5309,6967" coordsize="914,2">
              <v:shape style="position:absolute;left:5309;top:6967;width:914;height:2" coordorigin="5309,6967" coordsize="914,0" path="m5309,6967l6222,6967e" filled="false" stroked="true" strokeweight="1.5pt" strokecolor="#000000">
                <v:path arrowok="t"/>
              </v:shape>
              <v:shape style="position:absolute;left:6193;top:6442;width:67;height:539" type="#_x0000_t75" stroked="false">
                <v:imagedata r:id="rId117" o:title=""/>
              </v:shape>
            </v:group>
            <v:group style="position:absolute;left:6222;top:6967;width:1026;height:2" coordorigin="6222,6967" coordsize="1026,2">
              <v:shape style="position:absolute;left:6222;top:6967;width:1026;height:2" coordorigin="6222,6967" coordsize="1026,0" path="m6222,6967l7248,6967e" filled="false" stroked="true" strokeweight="1.5pt" strokecolor="#000000">
                <v:path arrowok="t"/>
              </v:shape>
              <v:shape style="position:absolute;left:7219;top:6442;width:67;height:539" type="#_x0000_t75" stroked="false">
                <v:imagedata r:id="rId118" o:title=""/>
              </v:shape>
            </v:group>
            <v:group style="position:absolute;left:7248;top:6967;width:1103;height:2" coordorigin="7248,6967" coordsize="1103,2">
              <v:shape style="position:absolute;left:7248;top:6967;width:1103;height:2" coordorigin="7248,6967" coordsize="1103,0" path="m7248,6967l8351,6967e" filled="false" stroked="true" strokeweight="1.5pt" strokecolor="#000000">
                <v:path arrowok="t"/>
              </v:shape>
              <v:shape style="position:absolute;left:8322;top:6442;width:67;height:539" type="#_x0000_t75" stroked="false">
                <v:imagedata r:id="rId117" o:title=""/>
              </v:shape>
            </v:group>
            <v:group style="position:absolute;left:8351;top:6967;width:1251;height:2" coordorigin="8351,6967" coordsize="1251,2">
              <v:shape style="position:absolute;left:8351;top:6967;width:1251;height:2" coordorigin="8351,6967" coordsize="1251,0" path="m8351,6967l9601,6967e" filled="false" stroked="true" strokeweight="1.5pt" strokecolor="#000000">
                <v:path arrowok="t"/>
              </v:shape>
              <v:shape style="position:absolute;left:9572;top:6442;width:67;height:539" type="#_x0000_t75" stroked="false">
                <v:imagedata r:id="rId117" o:title=""/>
              </v:shape>
            </v:group>
            <v:group style="position:absolute;left:9601;top:6967;width:1252;height:2" coordorigin="9601,6967" coordsize="1252,2">
              <v:shape style="position:absolute;left:9601;top:6967;width:1252;height:2" coordorigin="9601,6967" coordsize="1252,0" path="m9601,6967l10853,6967e" filled="false" stroked="true" strokeweight="1.5pt" strokecolor="#000000">
                <v:path arrowok="t"/>
              </v:shape>
              <v:shape style="position:absolute;left:10824;top:6442;width:67;height:539" type="#_x0000_t75" stroked="false">
                <v:imagedata r:id="rId117" o:title=""/>
              </v:shape>
            </v:group>
            <v:group style="position:absolute;left:10853;top:6967;width:914;height:2" coordorigin="10853,6967" coordsize="914,2">
              <v:shape style="position:absolute;left:10853;top:6967;width:914;height:2" coordorigin="10853,6967" coordsize="914,0" path="m10853,6967l11766,6967e" filled="false" stroked="true" strokeweight="1.5pt" strokecolor="#000000">
                <v:path arrowok="t"/>
              </v:shape>
              <v:shape style="position:absolute;left:11737;top:6442;width:67;height:539" type="#_x0000_t75" stroked="false">
                <v:imagedata r:id="rId117" o:title=""/>
              </v:shape>
            </v:group>
            <v:group style="position:absolute;left:11766;top:6967;width:1026;height:2" coordorigin="11766,6967" coordsize="1026,2">
              <v:shape style="position:absolute;left:11766;top:6967;width:1026;height:2" coordorigin="11766,6967" coordsize="1026,0" path="m11766,6967l12792,6967e" filled="false" stroked="true" strokeweight="1.5pt" strokecolor="#000000">
                <v:path arrowok="t"/>
              </v:shape>
              <v:shape style="position:absolute;left:12763;top:6442;width:67;height:539" type="#_x0000_t75" stroked="false">
                <v:imagedata r:id="rId117" o:title=""/>
              </v:shape>
            </v:group>
            <v:group style="position:absolute;left:12792;top:6967;width:1103;height:2" coordorigin="12792,6967" coordsize="1103,2">
              <v:shape style="position:absolute;left:12792;top:6967;width:1103;height:2" coordorigin="12792,6967" coordsize="1103,0" path="m12792,6967l13895,6967e" filled="false" stroked="true" strokeweight="1.5pt" strokecolor="#000000">
                <v:path arrowok="t"/>
              </v:shape>
              <v:shape style="position:absolute;left:13866;top:6442;width:67;height:539" type="#_x0000_t75" stroked="false">
                <v:imagedata r:id="rId117" o:title=""/>
              </v:shape>
            </v:group>
            <v:group style="position:absolute;left:13895;top:6967;width:1256;height:2" coordorigin="13895,6967" coordsize="1256,2">
              <v:shape style="position:absolute;left:13895;top:6967;width:1256;height:2" coordorigin="13895,6967" coordsize="1256,0" path="m13895,6967l15150,6967e" filled="false" stroked="true" strokeweight="1.5pt" strokecolor="#000000">
                <v:path arrowok="t"/>
              </v:shape>
              <v:shape style="position:absolute;left:6474;top:69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018;top:69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4784;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6930;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10328;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2474;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2695;top:138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7443;top:167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p>
                  </w:txbxContent>
                </v:textbox>
                <w10:wrap type="none"/>
              </v:shape>
              <v:shape style="position:absolute;left:8619;top:163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2987;top:167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p>
                  </w:txbxContent>
                </v:textbox>
                <w10:wrap type="none"/>
              </v:shape>
              <v:shape style="position:absolute;left:14163;top:163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4507;top:18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5420;top:1876;width:1499;height:190" type="#_x0000_t202" filled="false" stroked="false">
                <v:textbox inset="0,0,0,0">
                  <w:txbxContent>
                    <w:p>
                      <w:pPr>
                        <w:tabs>
                          <w:tab w:pos="1138"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w:t>
                      </w:r>
                      <w:r>
                        <w:rPr>
                          <w:rFonts w:ascii="宋体" w:hAnsi="宋体" w:cs="宋体" w:eastAsia="宋体" w:hint="default"/>
                          <w:spacing w:val="-82"/>
                          <w:sz w:val="18"/>
                          <w:szCs w:val="18"/>
                        </w:rPr>
                        <w:t>例</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金额</w:t>
                      </w:r>
                    </w:p>
                  </w:txbxContent>
                </v:textbox>
                <w10:wrap type="none"/>
              </v:shape>
              <v:shape style="position:absolute;left:10051;top:18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10965;top:1876;width:1498;height:190" type="#_x0000_t202" filled="false" stroked="false">
                <v:textbox inset="0,0,0,0">
                  <w:txbxContent>
                    <w:p>
                      <w:pPr>
                        <w:tabs>
                          <w:tab w:pos="1137"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w:t>
                      </w:r>
                      <w:r>
                        <w:rPr>
                          <w:rFonts w:ascii="宋体" w:hAnsi="宋体" w:cs="宋体" w:eastAsia="宋体" w:hint="default"/>
                          <w:spacing w:val="-82"/>
                          <w:sz w:val="18"/>
                          <w:szCs w:val="18"/>
                        </w:rPr>
                        <w:t>例</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金额</w:t>
                      </w:r>
                    </w:p>
                  </w:txbxContent>
                </v:textbox>
                <w10:wrap type="none"/>
              </v:shape>
              <v:shape style="position:absolute;left:7548;top:2077;width:6054;height:190" type="#_x0000_t202" filled="false" stroked="false">
                <v:textbox inset="0,0,0,0">
                  <w:txbxContent>
                    <w:p>
                      <w:pPr>
                        <w:tabs>
                          <w:tab w:pos="5543"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796;top:2565;width:3411;height:434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单项金额重大并单独计提</w:t>
                      </w:r>
                      <w:r>
                        <w:rPr>
                          <w:rFonts w:ascii="宋体" w:hAnsi="宋体" w:cs="宋体" w:eastAsia="宋体" w:hint="default"/>
                          <w:spacing w:val="-72"/>
                          <w:sz w:val="18"/>
                          <w:szCs w:val="18"/>
                        </w:rPr>
                        <w:t> </w:t>
                      </w:r>
                      <w:r>
                        <w:rPr>
                          <w:rFonts w:ascii="宋体" w:hAnsi="宋体" w:cs="宋体" w:eastAsia="宋体" w:hint="default"/>
                          <w:sz w:val="18"/>
                          <w:szCs w:val="18"/>
                        </w:rPr>
                      </w:r>
                    </w:p>
                    <w:p>
                      <w:pPr>
                        <w:spacing w:line="240" w:lineRule="auto" w:before="4"/>
                        <w:rPr>
                          <w:rFonts w:ascii="Times New Roman" w:hAnsi="Times New Roman" w:cs="Times New Roman" w:eastAsia="Times New Roman" w:hint="default"/>
                          <w:sz w:val="14"/>
                          <w:szCs w:val="14"/>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坏账准备的其他应收款</w:t>
                      </w:r>
                    </w:p>
                    <w:p>
                      <w:pPr>
                        <w:spacing w:line="240" w:lineRule="auto" w:before="1"/>
                        <w:rPr>
                          <w:rFonts w:ascii="Times New Roman" w:hAnsi="Times New Roman" w:cs="Times New Roman" w:eastAsia="Times New Roman" w:hint="default"/>
                          <w:sz w:val="22"/>
                          <w:szCs w:val="22"/>
                        </w:rPr>
                      </w:pPr>
                    </w:p>
                    <w:p>
                      <w:pPr>
                        <w:spacing w:line="408" w:lineRule="auto" w:before="0"/>
                        <w:ind w:left="0" w:right="1232" w:firstLine="0"/>
                        <w:jc w:val="left"/>
                        <w:rPr>
                          <w:rFonts w:ascii="宋体" w:hAnsi="宋体" w:cs="宋体" w:eastAsia="宋体" w:hint="default"/>
                          <w:sz w:val="18"/>
                          <w:szCs w:val="18"/>
                        </w:rPr>
                      </w:pPr>
                      <w:r>
                        <w:rPr>
                          <w:rFonts w:ascii="宋体" w:hAnsi="宋体" w:cs="宋体" w:eastAsia="宋体" w:hint="default"/>
                          <w:spacing w:val="16"/>
                          <w:sz w:val="18"/>
                          <w:szCs w:val="18"/>
                        </w:rPr>
                        <w:t>按信用风险特征组合计提</w:t>
                      </w:r>
                      <w:r>
                        <w:rPr>
                          <w:rFonts w:ascii="宋体" w:hAnsi="宋体" w:cs="宋体" w:eastAsia="宋体" w:hint="default"/>
                          <w:spacing w:val="-72"/>
                          <w:sz w:val="18"/>
                          <w:szCs w:val="18"/>
                        </w:rPr>
                        <w:t> </w:t>
                      </w:r>
                      <w:r>
                        <w:rPr>
                          <w:rFonts w:ascii="宋体" w:hAnsi="宋体" w:cs="宋体" w:eastAsia="宋体" w:hint="default"/>
                          <w:sz w:val="18"/>
                          <w:szCs w:val="18"/>
                        </w:rPr>
                        <w:t>坏账准备的其他应收款</w:t>
                      </w:r>
                    </w:p>
                    <w:p>
                      <w:pPr>
                        <w:spacing w:before="128"/>
                        <w:ind w:left="18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p>
                    <w:p>
                      <w:pPr>
                        <w:spacing w:line="240" w:lineRule="auto" w:before="10"/>
                        <w:rPr>
                          <w:rFonts w:ascii="Times New Roman" w:hAnsi="Times New Roman" w:cs="Times New Roman" w:eastAsia="Times New Roman" w:hint="default"/>
                          <w:sz w:val="20"/>
                          <w:szCs w:val="20"/>
                        </w:rPr>
                      </w:pPr>
                    </w:p>
                    <w:p>
                      <w:pPr>
                        <w:spacing w:before="0"/>
                        <w:ind w:left="18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p>
                    <w:p>
                      <w:pPr>
                        <w:spacing w:line="240" w:lineRule="auto" w:before="0"/>
                        <w:rPr>
                          <w:rFonts w:ascii="Times New Roman" w:hAnsi="Times New Roman" w:cs="Times New Roman" w:eastAsia="Times New Roman" w:hint="default"/>
                          <w:sz w:val="21"/>
                          <w:szCs w:val="21"/>
                        </w:rPr>
                      </w:pPr>
                    </w:p>
                    <w:p>
                      <w:pPr>
                        <w:spacing w:before="0"/>
                        <w:ind w:left="18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p>
                    <w:p>
                      <w:pPr>
                        <w:spacing w:line="240" w:lineRule="auto" w:before="10"/>
                        <w:rPr>
                          <w:rFonts w:ascii="Times New Roman" w:hAnsi="Times New Roman" w:cs="Times New Roman" w:eastAsia="Times New Roman" w:hint="default"/>
                          <w:sz w:val="20"/>
                          <w:szCs w:val="20"/>
                        </w:rPr>
                      </w:pPr>
                    </w:p>
                    <w:p>
                      <w:pPr>
                        <w:spacing w:line="408" w:lineRule="auto" w:before="0"/>
                        <w:ind w:left="0" w:right="1232" w:firstLine="0"/>
                        <w:jc w:val="left"/>
                        <w:rPr>
                          <w:rFonts w:ascii="宋体" w:hAnsi="宋体" w:cs="宋体" w:eastAsia="宋体" w:hint="default"/>
                          <w:sz w:val="18"/>
                          <w:szCs w:val="18"/>
                        </w:rPr>
                      </w:pPr>
                      <w:r>
                        <w:rPr>
                          <w:rFonts w:ascii="宋体" w:hAnsi="宋体" w:cs="宋体" w:eastAsia="宋体" w:hint="default"/>
                          <w:spacing w:val="16"/>
                          <w:sz w:val="18"/>
                          <w:szCs w:val="18"/>
                        </w:rPr>
                        <w:t>单项金额不重大但单独计</w:t>
                      </w:r>
                      <w:r>
                        <w:rPr>
                          <w:rFonts w:ascii="宋体" w:hAnsi="宋体" w:cs="宋体" w:eastAsia="宋体" w:hint="default"/>
                          <w:spacing w:val="-72"/>
                          <w:sz w:val="18"/>
                          <w:szCs w:val="18"/>
                        </w:rPr>
                        <w:t> </w:t>
                      </w:r>
                      <w:r>
                        <w:rPr>
                          <w:rFonts w:ascii="宋体" w:hAnsi="宋体" w:cs="宋体" w:eastAsia="宋体" w:hint="default"/>
                          <w:sz w:val="18"/>
                          <w:szCs w:val="18"/>
                        </w:rPr>
                        <w:t>提坏账准备的其他应收款</w:t>
                      </w:r>
                    </w:p>
                    <w:p>
                      <w:pPr>
                        <w:tabs>
                          <w:tab w:pos="2374" w:val="left" w:leader="none"/>
                        </w:tabs>
                        <w:spacing w:line="255" w:lineRule="exact" w:before="131"/>
                        <w:ind w:left="898"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合计</w:t>
                        <w:tab/>
                      </w:r>
                      <w:r>
                        <w:rPr>
                          <w:rFonts w:ascii="Times New Roman" w:hAnsi="Times New Roman" w:cs="Times New Roman" w:eastAsia="Times New Roman" w:hint="default"/>
                          <w:sz w:val="18"/>
                          <w:szCs w:val="18"/>
                        </w:rPr>
                        <w:t>23,955,079.99</w:t>
                      </w:r>
                    </w:p>
                  </w:txbxContent>
                </v:textbox>
                <w10:wrap type="none"/>
              </v:shape>
              <v:shape style="position:absolute;left:5624;top:6729;width:1522;height:180" type="#_x0000_t202" filled="false" stroked="false">
                <v:textbox inset="0,0,0,0">
                  <w:txbxContent>
                    <w:p>
                      <w:pPr>
                        <w:tabs>
                          <w:tab w:pos="71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tab/>
                        <w:t>852,632.30</w:t>
                      </w:r>
                    </w:p>
                  </w:txbxContent>
                </v:textbox>
                <w10:wrap type="none"/>
              </v:shape>
              <v:shape style="position:absolute;left:8463;top:6729;width:2288;height:180" type="#_x0000_t202" filled="false" stroked="false">
                <v:textbox inset="0,0,0,0">
                  <w:txbxContent>
                    <w:p>
                      <w:pPr>
                        <w:tabs>
                          <w:tab w:pos="125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23,102,447.69</w:t>
                        <w:tab/>
                        <w:t>17,707,641.31</w:t>
                      </w:r>
                    </w:p>
                  </w:txbxContent>
                </v:textbox>
                <w10:wrap type="none"/>
              </v:shape>
              <v:shape style="position:absolute;left:11169;top:6729;width:1521;height:180" type="#_x0000_t202" filled="false" stroked="false">
                <v:textbox inset="0,0,0,0">
                  <w:txbxContent>
                    <w:p>
                      <w:pPr>
                        <w:tabs>
                          <w:tab w:pos="709"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tab/>
                        <w:t>399,795.27</w:t>
                      </w:r>
                    </w:p>
                  </w:txbxContent>
                </v:textbox>
                <w10:wrap type="none"/>
              </v:shape>
              <v:shape style="position:absolute;left:14007;top:6729;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17,307,846.04</w:t>
                      </w:r>
                    </w:p>
                  </w:txbxContent>
                </v:textbox>
                <w10:wrap type="none"/>
              </v:shape>
            </v:group>
            <w10:wrap type="none"/>
          </v:group>
        </w:pict>
      </w:r>
      <w:r>
        <w:rPr>
          <w:rFonts w:ascii="Times New Roman" w:hAnsi="Times New Roman" w:cs="Times New Roman" w:eastAsia="Times New Roman" w:hint="default"/>
        </w:rPr>
        <w:t>1</w:t>
      </w:r>
      <w:r>
        <w:rPr/>
        <w:t>、其他应收款分类披露：</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29"/>
          <w:szCs w:val="29"/>
        </w:rPr>
      </w:pPr>
    </w:p>
    <w:tbl>
      <w:tblPr>
        <w:tblW w:w="0" w:type="auto"/>
        <w:jc w:val="left"/>
        <w:tblInd w:w="2836" w:type="dxa"/>
        <w:tblLayout w:type="fixed"/>
        <w:tblCellMar>
          <w:top w:w="0" w:type="dxa"/>
          <w:left w:w="0" w:type="dxa"/>
          <w:bottom w:w="0" w:type="dxa"/>
          <w:right w:w="0" w:type="dxa"/>
        </w:tblCellMar>
        <w:tblLook w:val="01E0"/>
      </w:tblPr>
      <w:tblGrid>
        <w:gridCol w:w="1279"/>
        <w:gridCol w:w="812"/>
        <w:gridCol w:w="1312"/>
        <w:gridCol w:w="817"/>
        <w:gridCol w:w="1252"/>
        <w:gridCol w:w="1353"/>
        <w:gridCol w:w="812"/>
        <w:gridCol w:w="1311"/>
        <w:gridCol w:w="816"/>
        <w:gridCol w:w="1179"/>
      </w:tblGrid>
      <w:tr>
        <w:trPr>
          <w:trHeight w:val="438"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187" w:lineRule="exact"/>
              <w:ind w:right="206"/>
              <w:jc w:val="right"/>
              <w:rPr>
                <w:rFonts w:ascii="Times New Roman" w:hAnsi="Times New Roman" w:cs="Times New Roman" w:eastAsia="Times New Roman" w:hint="default"/>
                <w:sz w:val="18"/>
                <w:szCs w:val="18"/>
              </w:rPr>
            </w:pPr>
            <w:r>
              <w:rPr>
                <w:rFonts w:ascii="Times New Roman"/>
                <w:spacing w:val="-1"/>
                <w:sz w:val="18"/>
              </w:rPr>
              <w:t>23,955,079.99</w:t>
            </w:r>
          </w:p>
        </w:tc>
        <w:tc>
          <w:tcPr>
            <w:tcW w:w="812" w:type="dxa"/>
            <w:tcBorders>
              <w:top w:val="nil" w:sz="6" w:space="0" w:color="auto"/>
              <w:left w:val="nil" w:sz="6" w:space="0" w:color="auto"/>
              <w:bottom w:val="nil" w:sz="6" w:space="0" w:color="auto"/>
              <w:right w:val="nil" w:sz="6" w:space="0" w:color="auto"/>
            </w:tcBorders>
          </w:tcPr>
          <w:p>
            <w:pPr>
              <w:pStyle w:val="TableParagraph"/>
              <w:spacing w:line="187" w:lineRule="exact"/>
              <w:ind w:left="101" w:right="0"/>
              <w:jc w:val="center"/>
              <w:rPr>
                <w:rFonts w:ascii="Times New Roman" w:hAnsi="Times New Roman" w:cs="Times New Roman" w:eastAsia="Times New Roman" w:hint="default"/>
                <w:sz w:val="18"/>
                <w:szCs w:val="18"/>
              </w:rPr>
            </w:pPr>
            <w:r>
              <w:rPr>
                <w:rFonts w:ascii="Times New Roman"/>
                <w:sz w:val="18"/>
              </w:rPr>
              <w:t>100.00</w:t>
            </w:r>
          </w:p>
        </w:tc>
        <w:tc>
          <w:tcPr>
            <w:tcW w:w="1312" w:type="dxa"/>
            <w:tcBorders>
              <w:top w:val="nil" w:sz="6" w:space="0" w:color="auto"/>
              <w:left w:val="nil" w:sz="6" w:space="0" w:color="auto"/>
              <w:bottom w:val="nil" w:sz="6" w:space="0" w:color="auto"/>
              <w:right w:val="nil" w:sz="6" w:space="0" w:color="auto"/>
            </w:tcBorders>
          </w:tcPr>
          <w:p>
            <w:pPr>
              <w:pStyle w:val="TableParagraph"/>
              <w:spacing w:line="187" w:lineRule="exact"/>
              <w:ind w:left="107" w:right="0"/>
              <w:jc w:val="left"/>
              <w:rPr>
                <w:rFonts w:ascii="Times New Roman" w:hAnsi="Times New Roman" w:cs="Times New Roman" w:eastAsia="Times New Roman" w:hint="default"/>
                <w:sz w:val="18"/>
                <w:szCs w:val="18"/>
              </w:rPr>
            </w:pPr>
            <w:r>
              <w:rPr>
                <w:rFonts w:ascii="Times New Roman"/>
                <w:sz w:val="18"/>
              </w:rPr>
              <w:t>852,632.30</w:t>
            </w:r>
          </w:p>
        </w:tc>
        <w:tc>
          <w:tcPr>
            <w:tcW w:w="817" w:type="dxa"/>
            <w:tcBorders>
              <w:top w:val="nil" w:sz="6" w:space="0" w:color="auto"/>
              <w:left w:val="nil" w:sz="6" w:space="0" w:color="auto"/>
              <w:bottom w:val="nil" w:sz="6" w:space="0" w:color="auto"/>
              <w:right w:val="nil" w:sz="6" w:space="0" w:color="auto"/>
            </w:tcBorders>
          </w:tcPr>
          <w:p>
            <w:pPr>
              <w:pStyle w:val="TableParagraph"/>
              <w:spacing w:line="187" w:lineRule="exact"/>
              <w:ind w:right="106"/>
              <w:jc w:val="right"/>
              <w:rPr>
                <w:rFonts w:ascii="Times New Roman" w:hAnsi="Times New Roman" w:cs="Times New Roman" w:eastAsia="Times New Roman" w:hint="default"/>
                <w:sz w:val="18"/>
                <w:szCs w:val="18"/>
              </w:rPr>
            </w:pPr>
            <w:r>
              <w:rPr>
                <w:rFonts w:ascii="Times New Roman"/>
                <w:sz w:val="18"/>
              </w:rPr>
              <w:t>3.56</w:t>
            </w:r>
          </w:p>
        </w:tc>
        <w:tc>
          <w:tcPr>
            <w:tcW w:w="1252" w:type="dxa"/>
            <w:tcBorders>
              <w:top w:val="nil" w:sz="6" w:space="0" w:color="auto"/>
              <w:left w:val="nil" w:sz="6" w:space="0" w:color="auto"/>
              <w:bottom w:val="nil" w:sz="6" w:space="0" w:color="auto"/>
              <w:right w:val="nil" w:sz="6" w:space="0" w:color="auto"/>
            </w:tcBorders>
          </w:tcPr>
          <w:p>
            <w:pPr>
              <w:pStyle w:val="TableParagraph"/>
              <w:spacing w:line="187" w:lineRule="exact"/>
              <w:ind w:right="106"/>
              <w:jc w:val="right"/>
              <w:rPr>
                <w:rFonts w:ascii="Times New Roman" w:hAnsi="Times New Roman" w:cs="Times New Roman" w:eastAsia="Times New Roman" w:hint="default"/>
                <w:sz w:val="18"/>
                <w:szCs w:val="18"/>
              </w:rPr>
            </w:pPr>
            <w:r>
              <w:rPr>
                <w:rFonts w:ascii="Times New Roman"/>
                <w:spacing w:val="-1"/>
                <w:sz w:val="18"/>
              </w:rPr>
              <w:t>23,102,447.69</w:t>
            </w:r>
          </w:p>
        </w:tc>
        <w:tc>
          <w:tcPr>
            <w:tcW w:w="1353" w:type="dxa"/>
            <w:tcBorders>
              <w:top w:val="nil" w:sz="6" w:space="0" w:color="auto"/>
              <w:left w:val="nil" w:sz="6" w:space="0" w:color="auto"/>
              <w:bottom w:val="nil" w:sz="6" w:space="0" w:color="auto"/>
              <w:right w:val="nil" w:sz="6" w:space="0" w:color="auto"/>
            </w:tcBorders>
          </w:tcPr>
          <w:p>
            <w:pPr>
              <w:pStyle w:val="TableParagraph"/>
              <w:spacing w:line="187" w:lineRule="exact"/>
              <w:ind w:right="207"/>
              <w:jc w:val="right"/>
              <w:rPr>
                <w:rFonts w:ascii="Times New Roman" w:hAnsi="Times New Roman" w:cs="Times New Roman" w:eastAsia="Times New Roman" w:hint="default"/>
                <w:sz w:val="18"/>
                <w:szCs w:val="18"/>
              </w:rPr>
            </w:pPr>
            <w:r>
              <w:rPr>
                <w:rFonts w:ascii="Times New Roman"/>
                <w:spacing w:val="-1"/>
                <w:sz w:val="18"/>
              </w:rPr>
              <w:t>17,707,641.31</w:t>
            </w:r>
          </w:p>
        </w:tc>
        <w:tc>
          <w:tcPr>
            <w:tcW w:w="812" w:type="dxa"/>
            <w:tcBorders>
              <w:top w:val="nil" w:sz="6" w:space="0" w:color="auto"/>
              <w:left w:val="nil" w:sz="6" w:space="0" w:color="auto"/>
              <w:bottom w:val="nil" w:sz="6" w:space="0" w:color="auto"/>
              <w:right w:val="nil" w:sz="6" w:space="0" w:color="auto"/>
            </w:tcBorders>
          </w:tcPr>
          <w:p>
            <w:pPr>
              <w:pStyle w:val="TableParagraph"/>
              <w:spacing w:line="187" w:lineRule="exact"/>
              <w:ind w:right="104"/>
              <w:jc w:val="right"/>
              <w:rPr>
                <w:rFonts w:ascii="Times New Roman" w:hAnsi="Times New Roman" w:cs="Times New Roman" w:eastAsia="Times New Roman" w:hint="default"/>
                <w:sz w:val="18"/>
                <w:szCs w:val="18"/>
              </w:rPr>
            </w:pPr>
            <w:r>
              <w:rPr>
                <w:rFonts w:ascii="Times New Roman"/>
                <w:sz w:val="18"/>
              </w:rPr>
              <w:t>100.00</w:t>
            </w:r>
          </w:p>
        </w:tc>
        <w:tc>
          <w:tcPr>
            <w:tcW w:w="1311" w:type="dxa"/>
            <w:tcBorders>
              <w:top w:val="nil" w:sz="6" w:space="0" w:color="auto"/>
              <w:left w:val="nil" w:sz="6" w:space="0" w:color="auto"/>
              <w:bottom w:val="nil" w:sz="6" w:space="0" w:color="auto"/>
              <w:right w:val="nil" w:sz="6" w:space="0" w:color="auto"/>
            </w:tcBorders>
          </w:tcPr>
          <w:p>
            <w:pPr>
              <w:pStyle w:val="TableParagraph"/>
              <w:spacing w:line="187" w:lineRule="exact"/>
              <w:ind w:left="106" w:right="0"/>
              <w:jc w:val="left"/>
              <w:rPr>
                <w:rFonts w:ascii="Times New Roman" w:hAnsi="Times New Roman" w:cs="Times New Roman" w:eastAsia="Times New Roman" w:hint="default"/>
                <w:sz w:val="18"/>
                <w:szCs w:val="18"/>
              </w:rPr>
            </w:pPr>
            <w:r>
              <w:rPr>
                <w:rFonts w:ascii="Times New Roman"/>
                <w:sz w:val="18"/>
              </w:rPr>
              <w:t>399,795.27</w:t>
            </w:r>
          </w:p>
        </w:tc>
        <w:tc>
          <w:tcPr>
            <w:tcW w:w="816" w:type="dxa"/>
            <w:tcBorders>
              <w:top w:val="nil" w:sz="6" w:space="0" w:color="auto"/>
              <w:left w:val="nil" w:sz="6" w:space="0" w:color="auto"/>
              <w:bottom w:val="nil" w:sz="6" w:space="0" w:color="auto"/>
              <w:right w:val="nil" w:sz="6" w:space="0" w:color="auto"/>
            </w:tcBorders>
          </w:tcPr>
          <w:p>
            <w:pPr>
              <w:pStyle w:val="TableParagraph"/>
              <w:spacing w:line="187" w:lineRule="exact"/>
              <w:ind w:right="106"/>
              <w:jc w:val="right"/>
              <w:rPr>
                <w:rFonts w:ascii="Times New Roman" w:hAnsi="Times New Roman" w:cs="Times New Roman" w:eastAsia="Times New Roman" w:hint="default"/>
                <w:sz w:val="18"/>
                <w:szCs w:val="18"/>
              </w:rPr>
            </w:pPr>
            <w:r>
              <w:rPr>
                <w:rFonts w:ascii="Times New Roman"/>
                <w:sz w:val="18"/>
              </w:rPr>
              <w:t>2.26</w:t>
            </w:r>
          </w:p>
        </w:tc>
        <w:tc>
          <w:tcPr>
            <w:tcW w:w="1179" w:type="dxa"/>
            <w:tcBorders>
              <w:top w:val="nil" w:sz="6" w:space="0" w:color="auto"/>
              <w:left w:val="nil" w:sz="6" w:space="0" w:color="auto"/>
              <w:bottom w:val="nil" w:sz="6" w:space="0" w:color="auto"/>
              <w:right w:val="nil" w:sz="6" w:space="0" w:color="auto"/>
            </w:tcBorders>
          </w:tcPr>
          <w:p>
            <w:pPr>
              <w:pStyle w:val="TableParagraph"/>
              <w:spacing w:line="187" w:lineRule="exact"/>
              <w:ind w:right="33"/>
              <w:jc w:val="right"/>
              <w:rPr>
                <w:rFonts w:ascii="Times New Roman" w:hAnsi="Times New Roman" w:cs="Times New Roman" w:eastAsia="Times New Roman" w:hint="default"/>
                <w:sz w:val="18"/>
                <w:szCs w:val="18"/>
              </w:rPr>
            </w:pPr>
            <w:r>
              <w:rPr>
                <w:rFonts w:ascii="Times New Roman"/>
                <w:spacing w:val="-1"/>
                <w:sz w:val="18"/>
              </w:rPr>
              <w:t>17,307,846.04</w:t>
            </w:r>
          </w:p>
        </w:tc>
      </w:tr>
      <w:tr>
        <w:trPr>
          <w:trHeight w:val="590"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6"/>
              <w:jc w:val="right"/>
              <w:rPr>
                <w:rFonts w:ascii="Times New Roman" w:hAnsi="Times New Roman" w:cs="Times New Roman" w:eastAsia="Times New Roman" w:hint="default"/>
                <w:sz w:val="18"/>
                <w:szCs w:val="18"/>
              </w:rPr>
            </w:pPr>
            <w:r>
              <w:rPr>
                <w:rFonts w:ascii="Times New Roman"/>
                <w:spacing w:val="-1"/>
                <w:sz w:val="18"/>
              </w:rPr>
              <w:t>8,544,529.63</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191" w:right="0"/>
              <w:jc w:val="center"/>
              <w:rPr>
                <w:rFonts w:ascii="Times New Roman" w:hAnsi="Times New Roman" w:cs="Times New Roman" w:eastAsia="Times New Roman" w:hint="default"/>
                <w:sz w:val="18"/>
                <w:szCs w:val="18"/>
              </w:rPr>
            </w:pPr>
            <w:r>
              <w:rPr>
                <w:rFonts w:ascii="Times New Roman"/>
                <w:sz w:val="18"/>
              </w:rPr>
              <w:t>35.67</w:t>
            </w:r>
          </w:p>
        </w:tc>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107" w:right="0"/>
              <w:jc w:val="left"/>
              <w:rPr>
                <w:rFonts w:ascii="Times New Roman" w:hAnsi="Times New Roman" w:cs="Times New Roman" w:eastAsia="Times New Roman" w:hint="default"/>
                <w:sz w:val="18"/>
                <w:szCs w:val="18"/>
              </w:rPr>
            </w:pPr>
            <w:r>
              <w:rPr>
                <w:rFonts w:ascii="Times New Roman"/>
                <w:sz w:val="18"/>
              </w:rPr>
              <w:t>197,665.52</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z w:val="18"/>
              </w:rPr>
              <w:t>2.31</w:t>
            </w:r>
          </w:p>
        </w:tc>
        <w:tc>
          <w:tcPr>
            <w:tcW w:w="125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8,346,864.11</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207"/>
              <w:jc w:val="right"/>
              <w:rPr>
                <w:rFonts w:ascii="Times New Roman" w:hAnsi="Times New Roman" w:cs="Times New Roman" w:eastAsia="Times New Roman" w:hint="default"/>
                <w:sz w:val="18"/>
                <w:szCs w:val="18"/>
              </w:rPr>
            </w:pPr>
            <w:r>
              <w:rPr>
                <w:rFonts w:ascii="Times New Roman"/>
                <w:spacing w:val="-1"/>
                <w:sz w:val="18"/>
              </w:rPr>
              <w:t>6,603,491.67</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37.29</w:t>
            </w:r>
          </w:p>
        </w:tc>
        <w:tc>
          <w:tcPr>
            <w:tcW w:w="131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106" w:right="0"/>
              <w:jc w:val="left"/>
              <w:rPr>
                <w:rFonts w:ascii="Times New Roman" w:hAnsi="Times New Roman" w:cs="Times New Roman" w:eastAsia="Times New Roman" w:hint="default"/>
                <w:sz w:val="18"/>
                <w:szCs w:val="18"/>
              </w:rPr>
            </w:pPr>
            <w:r>
              <w:rPr>
                <w:rFonts w:ascii="Times New Roman"/>
                <w:sz w:val="18"/>
              </w:rPr>
              <w:t>295,239.70</w:t>
            </w:r>
          </w:p>
        </w:tc>
        <w:tc>
          <w:tcPr>
            <w:tcW w:w="81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z w:val="18"/>
              </w:rPr>
              <w:t>4.47</w:t>
            </w:r>
          </w:p>
        </w:tc>
        <w:tc>
          <w:tcPr>
            <w:tcW w:w="1179"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right="33"/>
              <w:jc w:val="right"/>
              <w:rPr>
                <w:rFonts w:ascii="Times New Roman" w:hAnsi="Times New Roman" w:cs="Times New Roman" w:eastAsia="Times New Roman" w:hint="default"/>
                <w:sz w:val="18"/>
                <w:szCs w:val="18"/>
              </w:rPr>
            </w:pPr>
            <w:r>
              <w:rPr>
                <w:rFonts w:ascii="Times New Roman"/>
                <w:spacing w:val="-1"/>
                <w:sz w:val="18"/>
              </w:rPr>
              <w:t>6,308,251.97</w:t>
            </w:r>
          </w:p>
        </w:tc>
      </w:tr>
      <w:tr>
        <w:trPr>
          <w:trHeight w:val="435" w:hRule="exact"/>
        </w:trPr>
        <w:tc>
          <w:tcPr>
            <w:tcW w:w="127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206"/>
              <w:jc w:val="right"/>
              <w:rPr>
                <w:rFonts w:ascii="Times New Roman" w:hAnsi="Times New Roman" w:cs="Times New Roman" w:eastAsia="Times New Roman" w:hint="default"/>
                <w:sz w:val="18"/>
                <w:szCs w:val="18"/>
              </w:rPr>
            </w:pPr>
            <w:r>
              <w:rPr>
                <w:rFonts w:ascii="Times New Roman"/>
                <w:spacing w:val="-1"/>
                <w:sz w:val="18"/>
              </w:rPr>
              <w:t>15,410,550.36</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191" w:right="0"/>
              <w:jc w:val="center"/>
              <w:rPr>
                <w:rFonts w:ascii="Times New Roman" w:hAnsi="Times New Roman" w:cs="Times New Roman" w:eastAsia="Times New Roman" w:hint="default"/>
                <w:sz w:val="18"/>
                <w:szCs w:val="18"/>
              </w:rPr>
            </w:pPr>
            <w:r>
              <w:rPr>
                <w:rFonts w:ascii="Times New Roman"/>
                <w:sz w:val="18"/>
              </w:rPr>
              <w:t>64.33</w:t>
            </w:r>
          </w:p>
        </w:tc>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107" w:right="0"/>
              <w:jc w:val="left"/>
              <w:rPr>
                <w:rFonts w:ascii="Times New Roman" w:hAnsi="Times New Roman" w:cs="Times New Roman" w:eastAsia="Times New Roman" w:hint="default"/>
                <w:sz w:val="18"/>
                <w:szCs w:val="18"/>
              </w:rPr>
            </w:pPr>
            <w:r>
              <w:rPr>
                <w:rFonts w:ascii="Times New Roman"/>
                <w:sz w:val="18"/>
              </w:rPr>
              <w:t>654,966.78</w:t>
            </w:r>
          </w:p>
        </w:tc>
        <w:tc>
          <w:tcPr>
            <w:tcW w:w="817"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6"/>
              <w:jc w:val="right"/>
              <w:rPr>
                <w:rFonts w:ascii="Times New Roman" w:hAnsi="Times New Roman" w:cs="Times New Roman" w:eastAsia="Times New Roman" w:hint="default"/>
                <w:sz w:val="18"/>
                <w:szCs w:val="18"/>
              </w:rPr>
            </w:pPr>
            <w:r>
              <w:rPr>
                <w:rFonts w:ascii="Times New Roman"/>
                <w:sz w:val="18"/>
              </w:rPr>
              <w:t>4.25</w:t>
            </w:r>
          </w:p>
        </w:tc>
        <w:tc>
          <w:tcPr>
            <w:tcW w:w="1252"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5"/>
              <w:jc w:val="right"/>
              <w:rPr>
                <w:rFonts w:ascii="Times New Roman" w:hAnsi="Times New Roman" w:cs="Times New Roman" w:eastAsia="Times New Roman" w:hint="default"/>
                <w:sz w:val="18"/>
                <w:szCs w:val="18"/>
              </w:rPr>
            </w:pPr>
            <w:r>
              <w:rPr>
                <w:rFonts w:ascii="Times New Roman"/>
                <w:spacing w:val="-1"/>
                <w:sz w:val="18"/>
              </w:rPr>
              <w:t>14,755,583.58</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208"/>
              <w:jc w:val="right"/>
              <w:rPr>
                <w:rFonts w:ascii="Times New Roman" w:hAnsi="Times New Roman" w:cs="Times New Roman" w:eastAsia="Times New Roman" w:hint="default"/>
                <w:sz w:val="18"/>
                <w:szCs w:val="18"/>
              </w:rPr>
            </w:pPr>
            <w:r>
              <w:rPr>
                <w:rFonts w:ascii="Times New Roman"/>
                <w:spacing w:val="-1"/>
                <w:sz w:val="18"/>
              </w:rPr>
              <w:t>11,104,149.64</w:t>
            </w:r>
          </w:p>
        </w:tc>
        <w:tc>
          <w:tcPr>
            <w:tcW w:w="812"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4"/>
              <w:jc w:val="right"/>
              <w:rPr>
                <w:rFonts w:ascii="Times New Roman" w:hAnsi="Times New Roman" w:cs="Times New Roman" w:eastAsia="Times New Roman" w:hint="default"/>
                <w:sz w:val="18"/>
                <w:szCs w:val="18"/>
              </w:rPr>
            </w:pPr>
            <w:r>
              <w:rPr>
                <w:rFonts w:ascii="Times New Roman"/>
                <w:sz w:val="18"/>
              </w:rPr>
              <w:t>62.71</w:t>
            </w:r>
          </w:p>
        </w:tc>
        <w:tc>
          <w:tcPr>
            <w:tcW w:w="1311"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107" w:right="0"/>
              <w:jc w:val="left"/>
              <w:rPr>
                <w:rFonts w:ascii="Times New Roman" w:hAnsi="Times New Roman" w:cs="Times New Roman" w:eastAsia="Times New Roman" w:hint="default"/>
                <w:sz w:val="18"/>
                <w:szCs w:val="18"/>
              </w:rPr>
            </w:pPr>
            <w:r>
              <w:rPr>
                <w:rFonts w:ascii="Times New Roman"/>
                <w:sz w:val="18"/>
              </w:rPr>
              <w:t>104,555.57</w:t>
            </w:r>
          </w:p>
        </w:tc>
        <w:tc>
          <w:tcPr>
            <w:tcW w:w="816"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5"/>
              <w:jc w:val="right"/>
              <w:rPr>
                <w:rFonts w:ascii="Times New Roman" w:hAnsi="Times New Roman" w:cs="Times New Roman" w:eastAsia="Times New Roman" w:hint="default"/>
                <w:sz w:val="18"/>
                <w:szCs w:val="18"/>
              </w:rPr>
            </w:pPr>
            <w:r>
              <w:rPr>
                <w:rFonts w:ascii="Times New Roman"/>
                <w:sz w:val="18"/>
              </w:rPr>
              <w:t>0.94</w:t>
            </w:r>
          </w:p>
        </w:tc>
        <w:tc>
          <w:tcPr>
            <w:tcW w:w="117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33"/>
              <w:jc w:val="right"/>
              <w:rPr>
                <w:rFonts w:ascii="Times New Roman" w:hAnsi="Times New Roman" w:cs="Times New Roman" w:eastAsia="Times New Roman" w:hint="default"/>
                <w:sz w:val="18"/>
                <w:szCs w:val="18"/>
              </w:rPr>
            </w:pPr>
            <w:r>
              <w:rPr>
                <w:rFonts w:ascii="Times New Roman"/>
                <w:spacing w:val="-1"/>
                <w:sz w:val="18"/>
              </w:rPr>
              <w:t>10,999,594.07</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4"/>
          <w:szCs w:val="14"/>
        </w:rPr>
      </w:pPr>
    </w:p>
    <w:p>
      <w:pPr>
        <w:spacing w:before="76"/>
        <w:ind w:left="0" w:right="99" w:firstLine="0"/>
        <w:jc w:val="right"/>
        <w:rPr>
          <w:rFonts w:ascii="Times New Roman" w:hAnsi="Times New Roman" w:cs="Times New Roman" w:eastAsia="Times New Roman" w:hint="default"/>
          <w:sz w:val="18"/>
          <w:szCs w:val="18"/>
        </w:rPr>
      </w:pPr>
      <w:r>
        <w:rPr>
          <w:rFonts w:ascii="Times New Roman"/>
          <w:sz w:val="18"/>
        </w:rPr>
        <w:t>143</w:t>
      </w:r>
    </w:p>
    <w:p>
      <w:pPr>
        <w:spacing w:after="0"/>
        <w:jc w:val="right"/>
        <w:rPr>
          <w:rFonts w:ascii="Times New Roman" w:hAnsi="Times New Roman" w:cs="Times New Roman" w:eastAsia="Times New Roman" w:hint="default"/>
          <w:sz w:val="18"/>
          <w:szCs w:val="18"/>
        </w:rPr>
        <w:sectPr>
          <w:headerReference w:type="default" r:id="rId157"/>
          <w:footerReference w:type="default" r:id="rId158"/>
          <w:pgSz w:w="16840" w:h="11910" w:orient="landscape"/>
          <w:pgMar w:header="0" w:footer="0" w:top="620" w:bottom="280" w:left="1300" w:right="1340"/>
        </w:sectPr>
      </w:pPr>
    </w:p>
    <w:p>
      <w:pPr>
        <w:spacing w:line="240" w:lineRule="auto" w:before="9"/>
        <w:rPr>
          <w:rFonts w:ascii="Times New Roman" w:hAnsi="Times New Roman" w:cs="Times New Roman" w:eastAsia="Times New Roman" w:hint="default"/>
          <w:sz w:val="10"/>
          <w:szCs w:val="10"/>
        </w:rPr>
      </w:pPr>
    </w:p>
    <w:p>
      <w:pPr>
        <w:pStyle w:val="BodyText"/>
        <w:spacing w:line="240" w:lineRule="auto" w:before="35"/>
        <w:ind w:left="574" w:right="0"/>
        <w:jc w:val="left"/>
      </w:pPr>
      <w:r>
        <w:rPr/>
        <w:pict>
          <v:group style="position:absolute;margin-left:101.580002pt;margin-top:17.073994pt;width:392.1pt;height:198.5pt;mso-position-horizontal-relative:page;mso-position-vertical-relative:paragraph;z-index:-1167160" coordorigin="2032,341" coordsize="7842,3970">
            <v:group style="position:absolute;left:2060;top:356;width:7786;height:2" coordorigin="2060,356" coordsize="7786,2">
              <v:shape style="position:absolute;left:2060;top:356;width:7786;height:2" coordorigin="2060,356" coordsize="7786,0" path="m2060,356l9846,356e" filled="false" stroked="true" strokeweight="1.5pt" strokecolor="#000000">
                <v:path arrowok="t"/>
              </v:shape>
              <v:shape style="position:absolute;left:5389;top:343;width:67;height:538" type="#_x0000_t75" stroked="false">
                <v:imagedata r:id="rId72" o:title=""/>
              </v:shape>
              <v:shape style="position:absolute;left:5399;top:832;width:4466;height:529" type="#_x0000_t75" stroked="false">
                <v:imagedata r:id="rId165" o:title=""/>
              </v:shape>
              <v:shape style="position:absolute;left:2032;top:1323;width:7842;height:2988" type="#_x0000_t75" stroked="false">
                <v:imagedata r:id="rId166" o:title=""/>
              </v:shape>
              <v:shape style="position:absolute;left:7091;top:3772;width:67;height:539" type="#_x0000_t75" stroked="false">
                <v:imagedata r:id="rId167" o:title=""/>
              </v:shape>
              <v:shape style="position:absolute;left:8366;top:3772;width:67;height:539" type="#_x0000_t75" stroked="false">
                <v:imagedata r:id="rId167" o:title=""/>
              </v:shape>
            </v:group>
            <w10:wrap type="none"/>
          </v:group>
        </w:pict>
      </w:r>
      <w:r>
        <w:rPr/>
        <w:t>组合</w:t>
      </w:r>
      <w:r>
        <w:rPr>
          <w:spacing w:val="-53"/>
        </w:rPr>
        <w:t> </w:t>
      </w:r>
      <w:r>
        <w:rPr>
          <w:rFonts w:ascii="Times New Roman" w:hAnsi="Times New Roman" w:cs="Times New Roman" w:eastAsia="Times New Roman" w:hint="default"/>
        </w:rPr>
        <w:t>1 </w:t>
      </w:r>
      <w:r>
        <w:rPr/>
        <w:t>中</w:t>
      </w:r>
      <w:r>
        <w:rPr>
          <w:spacing w:val="-2"/>
        </w:rPr>
        <w:t>，</w:t>
      </w:r>
      <w:r>
        <w:rPr/>
        <w:t>按账龄分析法计提坏账准备的其他应收款（非证券业务</w:t>
      </w:r>
      <w:r>
        <w:rPr>
          <w:spacing w:val="-105"/>
        </w:rPr>
        <w:t>）</w:t>
      </w:r>
      <w:r>
        <w:rPr/>
        <w:t>：</w:t>
      </w:r>
    </w:p>
    <w:p>
      <w:pPr>
        <w:spacing w:line="240" w:lineRule="auto" w:before="10"/>
        <w:rPr>
          <w:rFonts w:ascii="宋体" w:hAnsi="宋体" w:cs="宋体" w:eastAsia="宋体" w:hint="default"/>
          <w:sz w:val="13"/>
          <w:szCs w:val="13"/>
        </w:rPr>
      </w:pPr>
    </w:p>
    <w:tbl>
      <w:tblPr>
        <w:tblW w:w="0" w:type="auto"/>
        <w:jc w:val="left"/>
        <w:tblInd w:w="1065" w:type="dxa"/>
        <w:tblLayout w:type="fixed"/>
        <w:tblCellMar>
          <w:top w:w="0" w:type="dxa"/>
          <w:left w:w="0" w:type="dxa"/>
          <w:bottom w:w="0" w:type="dxa"/>
          <w:right w:w="0" w:type="dxa"/>
        </w:tblCellMar>
        <w:tblLook w:val="01E0"/>
      </w:tblPr>
      <w:tblGrid>
        <w:gridCol w:w="3097"/>
        <w:gridCol w:w="2003"/>
        <w:gridCol w:w="1255"/>
        <w:gridCol w:w="1445"/>
      </w:tblGrid>
      <w:tr>
        <w:trPr>
          <w:trHeight w:val="558"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2"/>
                <w:szCs w:val="22"/>
              </w:rPr>
            </w:pPr>
          </w:p>
          <w:p>
            <w:pPr>
              <w:pStyle w:val="TableParagraph"/>
              <w:spacing w:line="240" w:lineRule="auto"/>
              <w:ind w:left="294"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2003" w:type="dxa"/>
            <w:tcBorders>
              <w:top w:val="nil" w:sz="6" w:space="0" w:color="auto"/>
              <w:left w:val="nil" w:sz="6" w:space="0" w:color="auto"/>
              <w:bottom w:val="nil" w:sz="6" w:space="0" w:color="auto"/>
              <w:right w:val="nil" w:sz="6" w:space="0" w:color="auto"/>
            </w:tcBorders>
          </w:tcPr>
          <w:p>
            <w:pP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8"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1445" w:type="dxa"/>
            <w:tcBorders>
              <w:top w:val="nil" w:sz="6" w:space="0" w:color="auto"/>
              <w:left w:val="nil" w:sz="6" w:space="0" w:color="auto"/>
              <w:bottom w:val="nil" w:sz="6" w:space="0" w:color="auto"/>
              <w:right w:val="nil" w:sz="6" w:space="0" w:color="auto"/>
            </w:tcBorders>
          </w:tcPr>
          <w:p>
            <w:pPr/>
          </w:p>
        </w:tc>
      </w:tr>
      <w:tr>
        <w:trPr>
          <w:trHeight w:val="372" w:hRule="exact"/>
        </w:trPr>
        <w:tc>
          <w:tcPr>
            <w:tcW w:w="3097" w:type="dxa"/>
            <w:tcBorders>
              <w:top w:val="nil" w:sz="6" w:space="0" w:color="auto"/>
              <w:left w:val="nil" w:sz="6" w:space="0" w:color="auto"/>
              <w:bottom w:val="nil" w:sz="6" w:space="0" w:color="auto"/>
              <w:right w:val="nil" w:sz="6" w:space="0" w:color="auto"/>
            </w:tcBorders>
          </w:tcPr>
          <w:p>
            <w:pPr/>
          </w:p>
        </w:tc>
        <w:tc>
          <w:tcPr>
            <w:tcW w:w="2003" w:type="dxa"/>
            <w:tcBorders>
              <w:top w:val="nil" w:sz="6" w:space="0" w:color="auto"/>
              <w:left w:val="nil" w:sz="6" w:space="0" w:color="auto"/>
              <w:bottom w:val="nil" w:sz="6" w:space="0" w:color="auto"/>
              <w:right w:val="nil" w:sz="6" w:space="0" w:color="auto"/>
            </w:tcBorders>
          </w:tcPr>
          <w:p>
            <w:pPr>
              <w:pStyle w:val="TableParagraph"/>
              <w:spacing w:line="212" w:lineRule="exact"/>
              <w:ind w:left="680"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1255" w:type="dxa"/>
            <w:tcBorders>
              <w:top w:val="nil" w:sz="6" w:space="0" w:color="auto"/>
              <w:left w:val="nil" w:sz="6" w:space="0" w:color="auto"/>
              <w:bottom w:val="nil" w:sz="6" w:space="0" w:color="auto"/>
              <w:right w:val="nil" w:sz="6" w:space="0" w:color="auto"/>
            </w:tcBorders>
          </w:tcPr>
          <w:p>
            <w:pPr>
              <w:pStyle w:val="TableParagraph"/>
              <w:spacing w:line="212" w:lineRule="exact"/>
              <w:ind w:left="255"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445" w:type="dxa"/>
            <w:tcBorders>
              <w:top w:val="nil" w:sz="6" w:space="0" w:color="auto"/>
              <w:left w:val="nil" w:sz="6" w:space="0" w:color="auto"/>
              <w:bottom w:val="nil" w:sz="6" w:space="0" w:color="auto"/>
              <w:right w:val="nil" w:sz="6" w:space="0" w:color="auto"/>
            </w:tcBorders>
          </w:tcPr>
          <w:p>
            <w:pPr>
              <w:pStyle w:val="TableParagraph"/>
              <w:spacing w:line="226" w:lineRule="exact"/>
              <w:ind w:right="107"/>
              <w:jc w:val="righ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96"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c>
        <w:tc>
          <w:tcPr>
            <w:tcW w:w="2003"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26"/>
              <w:jc w:val="right"/>
              <w:rPr>
                <w:rFonts w:ascii="Times New Roman" w:hAnsi="Times New Roman" w:cs="Times New Roman" w:eastAsia="Times New Roman" w:hint="default"/>
                <w:sz w:val="18"/>
                <w:szCs w:val="18"/>
              </w:rPr>
            </w:pPr>
            <w:r>
              <w:rPr>
                <w:rFonts w:ascii="Times New Roman"/>
                <w:spacing w:val="-1"/>
                <w:sz w:val="18"/>
              </w:rPr>
              <w:t>5,546,173.25</w:t>
            </w:r>
          </w:p>
        </w:tc>
        <w:tc>
          <w:tcPr>
            <w:tcW w:w="1255"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
        </w:tc>
      </w:tr>
      <w:tr>
        <w:trPr>
          <w:trHeight w:val="490"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c>
        <w:tc>
          <w:tcPr>
            <w:tcW w:w="200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z w:val="18"/>
              </w:rPr>
              <w:t>88,439.76</w:t>
            </w:r>
          </w:p>
        </w:tc>
        <w:tc>
          <w:tcPr>
            <w:tcW w:w="1255"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
        </w:tc>
      </w:tr>
      <w:tr>
        <w:trPr>
          <w:trHeight w:val="490"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200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1,901,722.79</w:t>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95,086.14</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5.00</w:t>
            </w:r>
          </w:p>
        </w:tc>
      </w:tr>
      <w:tr>
        <w:trPr>
          <w:trHeight w:val="490"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200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1,003,793.83</w:t>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100,379.38</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10.00</w:t>
            </w:r>
          </w:p>
        </w:tc>
      </w:tr>
      <w:tr>
        <w:trPr>
          <w:trHeight w:val="490" w:hRule="exact"/>
        </w:trPr>
        <w:tc>
          <w:tcPr>
            <w:tcW w:w="309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 </w:t>
            </w:r>
            <w:r>
              <w:rPr>
                <w:rFonts w:ascii="宋体" w:hAnsi="宋体" w:cs="宋体" w:eastAsia="宋体" w:hint="default"/>
                <w:sz w:val="18"/>
                <w:szCs w:val="18"/>
              </w:rPr>
              <w:t>年）</w:t>
            </w:r>
          </w:p>
        </w:tc>
        <w:tc>
          <w:tcPr>
            <w:tcW w:w="200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z w:val="18"/>
              </w:rPr>
              <w:t>4,400.00</w:t>
            </w:r>
          </w:p>
        </w:tc>
        <w:tc>
          <w:tcPr>
            <w:tcW w:w="125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2,200.00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50.00</w:t>
            </w:r>
          </w:p>
        </w:tc>
      </w:tr>
      <w:tr>
        <w:trPr>
          <w:trHeight w:val="405" w:hRule="exact"/>
        </w:trPr>
        <w:tc>
          <w:tcPr>
            <w:tcW w:w="3097"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294"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00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26"/>
              <w:jc w:val="right"/>
              <w:rPr>
                <w:rFonts w:ascii="Times New Roman" w:hAnsi="Times New Roman" w:cs="Times New Roman" w:eastAsia="Times New Roman" w:hint="default"/>
                <w:sz w:val="18"/>
                <w:szCs w:val="18"/>
              </w:rPr>
            </w:pPr>
            <w:r>
              <w:rPr>
                <w:rFonts w:ascii="Times New Roman"/>
                <w:spacing w:val="-1"/>
                <w:sz w:val="18"/>
              </w:rPr>
              <w:t>8,544,529.63</w:t>
            </w:r>
          </w:p>
        </w:tc>
        <w:tc>
          <w:tcPr>
            <w:tcW w:w="125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197,665.52</w:t>
            </w:r>
          </w:p>
        </w:tc>
        <w:tc>
          <w:tcPr>
            <w:tcW w:w="1445"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BodyText"/>
        <w:spacing w:line="240" w:lineRule="auto" w:before="35"/>
        <w:ind w:left="573" w:right="0"/>
        <w:jc w:val="left"/>
      </w:pPr>
      <w:r>
        <w:rPr/>
        <w:pict>
          <v:group style="position:absolute;margin-left:70.559998pt;margin-top:17.073689pt;width:454.3pt;height:173.95pt;mso-position-horizontal-relative:page;mso-position-vertical-relative:paragraph;z-index:-1167136" coordorigin="1411,341" coordsize="9086,3479">
            <v:group style="position:absolute;left:1440;top:356;width:9027;height:2" coordorigin="1440,356" coordsize="9027,2">
              <v:shape style="position:absolute;left:1440;top:356;width:9027;height:2" coordorigin="1440,356" coordsize="9027,0" path="m1440,356l10466,356e" filled="false" stroked="true" strokeweight="1.5pt" strokecolor="#000000">
                <v:path arrowok="t"/>
              </v:shape>
              <v:shape style="position:absolute;left:3876;top:343;width:67;height:538" type="#_x0000_t75" stroked="false">
                <v:imagedata r:id="rId168" o:title=""/>
              </v:shape>
              <v:shape style="position:absolute;left:3876;top:823;width:6620;height:548" type="#_x0000_t75" stroked="false">
                <v:imagedata r:id="rId169" o:title=""/>
              </v:shape>
              <v:shape style="position:absolute;left:1411;top:1313;width:9085;height:2507" type="#_x0000_t75" stroked="false">
                <v:imagedata r:id="rId170" o:title=""/>
              </v:shape>
              <v:shape style="position:absolute;left:6019;top:3283;width:67;height:538" type="#_x0000_t75" stroked="false">
                <v:imagedata r:id="rId93" o:title=""/>
              </v:shape>
              <v:shape style="position:absolute;left:8164;top:3283;width:67;height:538" type="#_x0000_t75" stroked="false">
                <v:imagedata r:id="rId123" o:title=""/>
              </v:shape>
            </v:group>
            <w10:wrap type="none"/>
          </v:group>
        </w:pict>
      </w:r>
      <w:r>
        <w:rPr/>
        <w:t>组合</w:t>
      </w:r>
      <w:r>
        <w:rPr>
          <w:spacing w:val="-53"/>
        </w:rPr>
        <w:t> </w:t>
      </w:r>
      <w:r>
        <w:rPr>
          <w:rFonts w:ascii="Times New Roman" w:hAnsi="Times New Roman" w:cs="Times New Roman" w:eastAsia="Times New Roman" w:hint="default"/>
        </w:rPr>
        <w:t>2 </w:t>
      </w:r>
      <w:r>
        <w:rPr/>
        <w:t>中</w:t>
      </w:r>
      <w:r>
        <w:rPr>
          <w:spacing w:val="-2"/>
        </w:rPr>
        <w:t>，</w:t>
      </w:r>
      <w:r>
        <w:rPr/>
        <w:t>按账龄分析法计提坏账准备的其他应收款（证券业务</w:t>
      </w:r>
      <w:r>
        <w:rPr>
          <w:spacing w:val="-105"/>
        </w:rPr>
        <w:t>）</w:t>
      </w:r>
      <w:r>
        <w:rPr/>
        <w:t>：</w:t>
      </w:r>
    </w:p>
    <w:p>
      <w:pPr>
        <w:spacing w:line="240" w:lineRule="auto" w:before="10"/>
        <w:rPr>
          <w:rFonts w:ascii="宋体" w:hAnsi="宋体" w:cs="宋体" w:eastAsia="宋体" w:hint="default"/>
          <w:sz w:val="13"/>
          <w:szCs w:val="13"/>
        </w:rPr>
      </w:pPr>
    </w:p>
    <w:tbl>
      <w:tblPr>
        <w:tblW w:w="0" w:type="auto"/>
        <w:jc w:val="left"/>
        <w:tblInd w:w="445" w:type="dxa"/>
        <w:tblLayout w:type="fixed"/>
        <w:tblCellMar>
          <w:top w:w="0" w:type="dxa"/>
          <w:left w:w="0" w:type="dxa"/>
          <w:bottom w:w="0" w:type="dxa"/>
          <w:right w:w="0" w:type="dxa"/>
        </w:tblCellMar>
        <w:tblLook w:val="01E0"/>
      </w:tblPr>
      <w:tblGrid>
        <w:gridCol w:w="2401"/>
        <w:gridCol w:w="2551"/>
        <w:gridCol w:w="2026"/>
        <w:gridCol w:w="1547"/>
        <w:gridCol w:w="516"/>
      </w:tblGrid>
      <w:tr>
        <w:trPr>
          <w:trHeight w:val="558" w:hRule="exact"/>
        </w:trPr>
        <w:tc>
          <w:tcPr>
            <w:tcW w:w="240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2"/>
                <w:szCs w:val="22"/>
              </w:rPr>
            </w:pPr>
          </w:p>
          <w:p>
            <w:pPr>
              <w:pStyle w:val="TableParagraph"/>
              <w:spacing w:line="240" w:lineRule="auto"/>
              <w:ind w:left="97"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2551" w:type="dxa"/>
            <w:tcBorders>
              <w:top w:val="nil" w:sz="6" w:space="0" w:color="auto"/>
              <w:left w:val="nil" w:sz="6" w:space="0" w:color="auto"/>
              <w:bottom w:val="nil" w:sz="6" w:space="0" w:color="auto"/>
              <w:right w:val="nil" w:sz="6" w:space="0" w:color="auto"/>
            </w:tcBorders>
          </w:tcPr>
          <w:p>
            <w:pPr/>
          </w:p>
        </w:tc>
        <w:tc>
          <w:tcPr>
            <w:tcW w:w="202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48"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1547" w:type="dxa"/>
            <w:tcBorders>
              <w:top w:val="nil" w:sz="6" w:space="0" w:color="auto"/>
              <w:left w:val="nil" w:sz="6" w:space="0" w:color="auto"/>
              <w:bottom w:val="nil" w:sz="6" w:space="0" w:color="auto"/>
              <w:right w:val="nil" w:sz="6" w:space="0" w:color="auto"/>
            </w:tcBorders>
          </w:tcPr>
          <w:p>
            <w:pPr/>
          </w:p>
        </w:tc>
        <w:tc>
          <w:tcPr>
            <w:tcW w:w="516" w:type="dxa"/>
            <w:vMerge w:val="restart"/>
            <w:tcBorders>
              <w:top w:val="nil" w:sz="6" w:space="0" w:color="auto"/>
              <w:left w:val="nil" w:sz="6" w:space="0" w:color="auto"/>
              <w:right w:val="nil" w:sz="6" w:space="0" w:color="auto"/>
            </w:tcBorders>
          </w:tcPr>
          <w:p>
            <w:pPr/>
          </w:p>
        </w:tc>
      </w:tr>
      <w:tr>
        <w:trPr>
          <w:trHeight w:val="372" w:hRule="exact"/>
        </w:trPr>
        <w:tc>
          <w:tcPr>
            <w:tcW w:w="2401" w:type="dxa"/>
            <w:tcBorders>
              <w:top w:val="nil" w:sz="6" w:space="0" w:color="auto"/>
              <w:left w:val="nil" w:sz="6" w:space="0" w:color="auto"/>
              <w:bottom w:val="nil" w:sz="6" w:space="0" w:color="auto"/>
              <w:right w:val="nil" w:sz="6" w:space="0" w:color="auto"/>
            </w:tcBorders>
          </w:tcPr>
          <w:p>
            <w:pPr/>
          </w:p>
        </w:tc>
        <w:tc>
          <w:tcPr>
            <w:tcW w:w="2551" w:type="dxa"/>
            <w:tcBorders>
              <w:top w:val="nil" w:sz="6" w:space="0" w:color="auto"/>
              <w:left w:val="nil" w:sz="6" w:space="0" w:color="auto"/>
              <w:bottom w:val="nil" w:sz="6" w:space="0" w:color="auto"/>
              <w:right w:val="nil" w:sz="6" w:space="0" w:color="auto"/>
            </w:tcBorders>
          </w:tcPr>
          <w:p>
            <w:pPr>
              <w:pStyle w:val="TableParagraph"/>
              <w:spacing w:line="212" w:lineRule="exact"/>
              <w:ind w:left="704"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2026" w:type="dxa"/>
            <w:tcBorders>
              <w:top w:val="nil" w:sz="6" w:space="0" w:color="auto"/>
              <w:left w:val="nil" w:sz="6" w:space="0" w:color="auto"/>
              <w:bottom w:val="nil" w:sz="6" w:space="0" w:color="auto"/>
              <w:right w:val="nil" w:sz="6" w:space="0" w:color="auto"/>
            </w:tcBorders>
          </w:tcPr>
          <w:p>
            <w:pPr>
              <w:pStyle w:val="TableParagraph"/>
              <w:spacing w:line="212" w:lineRule="exact"/>
              <w:ind w:left="432"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547" w:type="dxa"/>
            <w:tcBorders>
              <w:top w:val="nil" w:sz="6" w:space="0" w:color="auto"/>
              <w:left w:val="nil" w:sz="6" w:space="0" w:color="auto"/>
              <w:bottom w:val="nil" w:sz="6" w:space="0" w:color="auto"/>
              <w:right w:val="nil" w:sz="6" w:space="0" w:color="auto"/>
            </w:tcBorders>
          </w:tcPr>
          <w:p>
            <w:pPr>
              <w:pStyle w:val="TableParagraph"/>
              <w:spacing w:line="226" w:lineRule="exact"/>
              <w:ind w:left="313" w:right="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516" w:type="dxa"/>
            <w:vMerge/>
            <w:tcBorders>
              <w:left w:val="nil" w:sz="6" w:space="0" w:color="auto"/>
              <w:bottom w:val="nil" w:sz="6" w:space="0" w:color="auto"/>
              <w:right w:val="nil" w:sz="6" w:space="0" w:color="auto"/>
            </w:tcBorders>
          </w:tcPr>
          <w:p>
            <w:pPr/>
          </w:p>
        </w:tc>
      </w:tr>
      <w:tr>
        <w:trPr>
          <w:trHeight w:val="496" w:hRule="exact"/>
        </w:trPr>
        <w:tc>
          <w:tcPr>
            <w:tcW w:w="2401"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c>
        <w:tc>
          <w:tcPr>
            <w:tcW w:w="2551"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430"/>
              <w:jc w:val="right"/>
              <w:rPr>
                <w:rFonts w:ascii="Times New Roman" w:hAnsi="Times New Roman" w:cs="Times New Roman" w:eastAsia="Times New Roman" w:hint="default"/>
                <w:sz w:val="18"/>
                <w:szCs w:val="18"/>
              </w:rPr>
            </w:pPr>
            <w:r>
              <w:rPr>
                <w:rFonts w:ascii="Times New Roman"/>
                <w:spacing w:val="-1"/>
                <w:sz w:val="18"/>
              </w:rPr>
              <w:t>5,123,478.60</w:t>
            </w:r>
          </w:p>
        </w:tc>
        <w:tc>
          <w:tcPr>
            <w:tcW w:w="2026"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11"/>
              <w:jc w:val="right"/>
              <w:rPr>
                <w:rFonts w:ascii="Times New Roman" w:hAnsi="Times New Roman" w:cs="Times New Roman" w:eastAsia="Times New Roman" w:hint="default"/>
                <w:sz w:val="18"/>
                <w:szCs w:val="18"/>
              </w:rPr>
            </w:pPr>
            <w:r>
              <w:rPr>
                <w:rFonts w:ascii="Times New Roman"/>
                <w:sz w:val="18"/>
              </w:rPr>
              <w:t>25,831.07</w:t>
            </w:r>
          </w:p>
        </w:tc>
        <w:tc>
          <w:tcPr>
            <w:tcW w:w="1547" w:type="dxa"/>
            <w:tcBorders>
              <w:top w:val="nil" w:sz="6" w:space="0" w:color="auto"/>
              <w:left w:val="nil" w:sz="6" w:space="0" w:color="auto"/>
              <w:bottom w:val="nil" w:sz="6" w:space="0" w:color="auto"/>
              <w:right w:val="nil" w:sz="6" w:space="0" w:color="auto"/>
            </w:tcBorders>
          </w:tcPr>
          <w:p>
            <w:pPr/>
          </w:p>
        </w:tc>
        <w:tc>
          <w:tcPr>
            <w:tcW w:w="516"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z w:val="18"/>
              </w:rPr>
              <w:t>0.50</w:t>
            </w:r>
          </w:p>
        </w:tc>
      </w:tr>
      <w:tr>
        <w:trPr>
          <w:trHeight w:val="490" w:hRule="exact"/>
        </w:trPr>
        <w:tc>
          <w:tcPr>
            <w:tcW w:w="240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 </w:t>
            </w:r>
            <w:r>
              <w:rPr>
                <w:rFonts w:ascii="宋体" w:hAnsi="宋体" w:cs="宋体" w:eastAsia="宋体" w:hint="default"/>
                <w:sz w:val="18"/>
                <w:szCs w:val="18"/>
              </w:rPr>
              <w:t>年）</w:t>
            </w:r>
          </w:p>
        </w:tc>
        <w:tc>
          <w:tcPr>
            <w:tcW w:w="25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30"/>
              <w:jc w:val="right"/>
              <w:rPr>
                <w:rFonts w:ascii="Times New Roman" w:hAnsi="Times New Roman" w:cs="Times New Roman" w:eastAsia="Times New Roman" w:hint="default"/>
                <w:sz w:val="18"/>
                <w:szCs w:val="18"/>
              </w:rPr>
            </w:pPr>
            <w:r>
              <w:rPr>
                <w:rFonts w:ascii="Times New Roman"/>
                <w:spacing w:val="-1"/>
                <w:sz w:val="18"/>
              </w:rPr>
              <w:t>2,674,295.28</w:t>
            </w:r>
          </w:p>
        </w:tc>
        <w:tc>
          <w:tcPr>
            <w:tcW w:w="20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1"/>
              <w:jc w:val="right"/>
              <w:rPr>
                <w:rFonts w:ascii="Times New Roman" w:hAnsi="Times New Roman" w:cs="Times New Roman" w:eastAsia="Times New Roman" w:hint="default"/>
                <w:sz w:val="18"/>
                <w:szCs w:val="18"/>
              </w:rPr>
            </w:pPr>
            <w:r>
              <w:rPr>
                <w:rFonts w:ascii="Times New Roman"/>
                <w:sz w:val="18"/>
              </w:rPr>
              <w:t>26,742.95</w:t>
            </w:r>
          </w:p>
        </w:tc>
        <w:tc>
          <w:tcPr>
            <w:tcW w:w="1547" w:type="dxa"/>
            <w:tcBorders>
              <w:top w:val="nil" w:sz="6" w:space="0" w:color="auto"/>
              <w:left w:val="nil" w:sz="6" w:space="0" w:color="auto"/>
              <w:bottom w:val="nil" w:sz="6" w:space="0" w:color="auto"/>
              <w:right w:val="nil" w:sz="6" w:space="0" w:color="auto"/>
            </w:tcBorders>
          </w:tcPr>
          <w:p>
            <w:pPr/>
          </w:p>
        </w:tc>
        <w:tc>
          <w:tcPr>
            <w:tcW w:w="5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1.00</w:t>
            </w:r>
          </w:p>
        </w:tc>
      </w:tr>
      <w:tr>
        <w:trPr>
          <w:trHeight w:val="490" w:hRule="exact"/>
        </w:trPr>
        <w:tc>
          <w:tcPr>
            <w:tcW w:w="240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 </w:t>
            </w:r>
            <w:r>
              <w:rPr>
                <w:rFonts w:ascii="宋体" w:hAnsi="宋体" w:cs="宋体" w:eastAsia="宋体" w:hint="default"/>
                <w:sz w:val="18"/>
                <w:szCs w:val="18"/>
              </w:rPr>
              <w:t>年）</w:t>
            </w:r>
          </w:p>
        </w:tc>
        <w:tc>
          <w:tcPr>
            <w:tcW w:w="25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30"/>
              <w:jc w:val="right"/>
              <w:rPr>
                <w:rFonts w:ascii="Times New Roman" w:hAnsi="Times New Roman" w:cs="Times New Roman" w:eastAsia="Times New Roman" w:hint="default"/>
                <w:sz w:val="18"/>
                <w:szCs w:val="18"/>
              </w:rPr>
            </w:pPr>
            <w:r>
              <w:rPr>
                <w:rFonts w:ascii="Times New Roman"/>
                <w:spacing w:val="-1"/>
                <w:sz w:val="18"/>
              </w:rPr>
              <w:t>3,177,697.78</w:t>
            </w:r>
          </w:p>
        </w:tc>
        <w:tc>
          <w:tcPr>
            <w:tcW w:w="20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1"/>
              <w:jc w:val="right"/>
              <w:rPr>
                <w:rFonts w:ascii="Times New Roman" w:hAnsi="Times New Roman" w:cs="Times New Roman" w:eastAsia="Times New Roman" w:hint="default"/>
                <w:sz w:val="18"/>
                <w:szCs w:val="18"/>
              </w:rPr>
            </w:pPr>
            <w:r>
              <w:rPr>
                <w:rFonts w:ascii="Times New Roman"/>
                <w:sz w:val="18"/>
              </w:rPr>
              <w:t>158,884.89</w:t>
            </w:r>
          </w:p>
        </w:tc>
        <w:tc>
          <w:tcPr>
            <w:tcW w:w="1547" w:type="dxa"/>
            <w:tcBorders>
              <w:top w:val="nil" w:sz="6" w:space="0" w:color="auto"/>
              <w:left w:val="nil" w:sz="6" w:space="0" w:color="auto"/>
              <w:bottom w:val="nil" w:sz="6" w:space="0" w:color="auto"/>
              <w:right w:val="nil" w:sz="6" w:space="0" w:color="auto"/>
            </w:tcBorders>
          </w:tcPr>
          <w:p>
            <w:pPr/>
          </w:p>
        </w:tc>
        <w:tc>
          <w:tcPr>
            <w:tcW w:w="5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5.00</w:t>
            </w:r>
          </w:p>
        </w:tc>
      </w:tr>
      <w:tr>
        <w:trPr>
          <w:trHeight w:val="490" w:hRule="exact"/>
        </w:trPr>
        <w:tc>
          <w:tcPr>
            <w:tcW w:w="240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25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30"/>
              <w:jc w:val="right"/>
              <w:rPr>
                <w:rFonts w:ascii="Times New Roman" w:hAnsi="Times New Roman" w:cs="Times New Roman" w:eastAsia="Times New Roman" w:hint="default"/>
                <w:sz w:val="18"/>
                <w:szCs w:val="18"/>
              </w:rPr>
            </w:pPr>
            <w:r>
              <w:rPr>
                <w:rFonts w:ascii="Times New Roman"/>
                <w:spacing w:val="-1"/>
                <w:sz w:val="18"/>
              </w:rPr>
              <w:t>4,435,078.70</w:t>
            </w:r>
          </w:p>
        </w:tc>
        <w:tc>
          <w:tcPr>
            <w:tcW w:w="20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1"/>
              <w:jc w:val="right"/>
              <w:rPr>
                <w:rFonts w:ascii="Times New Roman" w:hAnsi="Times New Roman" w:cs="Times New Roman" w:eastAsia="Times New Roman" w:hint="default"/>
                <w:sz w:val="18"/>
                <w:szCs w:val="18"/>
              </w:rPr>
            </w:pPr>
            <w:r>
              <w:rPr>
                <w:rFonts w:ascii="Times New Roman"/>
                <w:sz w:val="18"/>
              </w:rPr>
              <w:t>443,507.87</w:t>
            </w:r>
          </w:p>
        </w:tc>
        <w:tc>
          <w:tcPr>
            <w:tcW w:w="1547" w:type="dxa"/>
            <w:tcBorders>
              <w:top w:val="nil" w:sz="6" w:space="0" w:color="auto"/>
              <w:left w:val="nil" w:sz="6" w:space="0" w:color="auto"/>
              <w:bottom w:val="nil" w:sz="6" w:space="0" w:color="auto"/>
              <w:right w:val="nil" w:sz="6" w:space="0" w:color="auto"/>
            </w:tcBorders>
          </w:tcPr>
          <w:p>
            <w:pPr/>
          </w:p>
        </w:tc>
        <w:tc>
          <w:tcPr>
            <w:tcW w:w="5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10.00</w:t>
            </w:r>
          </w:p>
        </w:tc>
      </w:tr>
      <w:tr>
        <w:trPr>
          <w:trHeight w:val="404" w:hRule="exact"/>
        </w:trPr>
        <w:tc>
          <w:tcPr>
            <w:tcW w:w="2401"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97"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55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30"/>
              <w:jc w:val="right"/>
              <w:rPr>
                <w:rFonts w:ascii="Times New Roman" w:hAnsi="Times New Roman" w:cs="Times New Roman" w:eastAsia="Times New Roman" w:hint="default"/>
                <w:sz w:val="18"/>
                <w:szCs w:val="18"/>
              </w:rPr>
            </w:pPr>
            <w:r>
              <w:rPr>
                <w:rFonts w:ascii="Times New Roman"/>
                <w:spacing w:val="-1"/>
                <w:sz w:val="18"/>
              </w:rPr>
              <w:t>15,410,550.36</w:t>
            </w:r>
          </w:p>
        </w:tc>
        <w:tc>
          <w:tcPr>
            <w:tcW w:w="202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11"/>
              <w:jc w:val="right"/>
              <w:rPr>
                <w:rFonts w:ascii="Times New Roman" w:hAnsi="Times New Roman" w:cs="Times New Roman" w:eastAsia="Times New Roman" w:hint="default"/>
                <w:sz w:val="18"/>
                <w:szCs w:val="18"/>
              </w:rPr>
            </w:pPr>
            <w:r>
              <w:rPr>
                <w:rFonts w:ascii="Times New Roman"/>
                <w:sz w:val="18"/>
              </w:rPr>
              <w:t>654,966.78</w:t>
            </w:r>
          </w:p>
        </w:tc>
        <w:tc>
          <w:tcPr>
            <w:tcW w:w="1547" w:type="dxa"/>
            <w:tcBorders>
              <w:top w:val="nil" w:sz="6" w:space="0" w:color="auto"/>
              <w:left w:val="nil" w:sz="6" w:space="0" w:color="auto"/>
              <w:bottom w:val="single" w:sz="12" w:space="0" w:color="000000"/>
              <w:right w:val="nil" w:sz="6" w:space="0" w:color="auto"/>
            </w:tcBorders>
          </w:tcPr>
          <w:p>
            <w:pPr/>
          </w:p>
        </w:tc>
        <w:tc>
          <w:tcPr>
            <w:tcW w:w="516"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3"/>
          <w:szCs w:val="13"/>
        </w:rPr>
      </w:pPr>
    </w:p>
    <w:p>
      <w:pPr>
        <w:pStyle w:val="Heading4"/>
        <w:spacing w:line="240" w:lineRule="auto"/>
        <w:ind w:left="153" w:right="0"/>
        <w:jc w:val="left"/>
        <w:rPr>
          <w:b w:val="0"/>
          <w:bCs w:val="0"/>
        </w:rPr>
      </w:pPr>
      <w:r>
        <w:rPr>
          <w:rFonts w:ascii="Times New Roman" w:hAnsi="Times New Roman" w:cs="Times New Roman" w:eastAsia="Times New Roman" w:hint="default"/>
        </w:rPr>
        <w:t>2</w:t>
      </w:r>
      <w:r>
        <w:rPr/>
        <w:t>、本报告期计提、转回或收回的坏账准备情况</w:t>
      </w:r>
      <w:r>
        <w:rPr>
          <w:b w:val="0"/>
          <w:bCs w:val="0"/>
        </w:rPr>
      </w:r>
    </w:p>
    <w:p>
      <w:pPr>
        <w:spacing w:line="1929" w:lineRule="exact"/>
        <w:ind w:left="430" w:right="0" w:firstLine="0"/>
        <w:rPr>
          <w:rFonts w:ascii="宋体" w:hAnsi="宋体" w:cs="宋体" w:eastAsia="宋体" w:hint="default"/>
          <w:sz w:val="20"/>
          <w:szCs w:val="20"/>
        </w:rPr>
      </w:pPr>
      <w:r>
        <w:rPr>
          <w:rFonts w:ascii="宋体" w:hAnsi="宋体" w:cs="宋体" w:eastAsia="宋体" w:hint="default"/>
          <w:position w:val="-38"/>
          <w:sz w:val="20"/>
          <w:szCs w:val="20"/>
        </w:rPr>
        <w:pict>
          <v:group style="width:454.45pt;height:96.5pt;mso-position-horizontal-relative:char;mso-position-vertical-relative:line" coordorigin="0,0" coordsize="9089,193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538;top:30;width:10;height:400" type="#_x0000_t75" stroked="false">
                <v:imagedata r:id="rId171" o:title=""/>
              </v:shape>
            </v:group>
            <v:group style="position:absolute;left:15;top:1915;width:4523;height:2" coordorigin="15,1915" coordsize="4523,2">
              <v:shape style="position:absolute;left:15;top:1915;width:4523;height:2" coordorigin="15,1915" coordsize="4523,0" path="m15,1915l4538,1915e" filled="false" stroked="true" strokeweight="1.5pt" strokecolor="#000000">
                <v:path arrowok="t"/>
              </v:shape>
              <v:shape style="position:absolute;left:1;top:401;width:9088;height:1528" type="#_x0000_t75" stroked="false">
                <v:imagedata r:id="rId172" o:title=""/>
              </v:shape>
            </v:group>
            <v:group style="position:absolute;left:4538;top:1915;width:4518;height:2" coordorigin="4538,1915" coordsize="4518,2">
              <v:shape style="position:absolute;left:4538;top:1915;width:4518;height:2" coordorigin="4538,1915" coordsize="4518,0" path="m4538,1915l9056,1915e" filled="false" stroked="true" strokeweight="1.5pt" strokecolor="#000000">
                <v:path arrowok="t"/>
              </v:shape>
              <v:shape style="position:absolute;left:2105;top:22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6417;top:223;width:76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w:t>
                      </w:r>
                    </w:p>
                  </w:txbxContent>
                </v:textbox>
                <w10:wrap type="none"/>
              </v:shape>
              <v:shape style="position:absolute;left:137;top:67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计提坏账准备</w:t>
                      </w:r>
                    </w:p>
                  </w:txbxContent>
                </v:textbox>
                <w10:wrap type="none"/>
              </v:shape>
              <v:shape style="position:absolute;left:8137;top:69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715,269.96</w:t>
                      </w:r>
                    </w:p>
                  </w:txbxContent>
                </v:textbox>
                <w10:wrap type="none"/>
              </v:shape>
              <v:shape style="position:absolute;left:137;top:1163;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减：处置子公司转出坏账准备</w:t>
                      </w:r>
                    </w:p>
                  </w:txbxContent>
                </v:textbox>
                <w10:wrap type="none"/>
              </v:shape>
              <v:shape style="position:absolute;left:8137;top:118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262,432.93</w:t>
                      </w:r>
                    </w:p>
                  </w:txbxContent>
                </v:textbox>
                <w10:wrap type="none"/>
              </v:shape>
              <v:shape style="position:absolute;left:2105;top:16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8137;top:167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452,837.03</w:t>
                      </w:r>
                    </w:p>
                  </w:txbxContent>
                </v:textbox>
                <w10:wrap type="none"/>
              </v:shape>
            </v:group>
          </v:group>
        </w:pict>
      </w:r>
      <w:r>
        <w:rPr>
          <w:rFonts w:ascii="宋体" w:hAnsi="宋体" w:cs="宋体" w:eastAsia="宋体" w:hint="default"/>
          <w:position w:val="-38"/>
          <w:sz w:val="20"/>
          <w:szCs w:val="20"/>
        </w:rPr>
      </w: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p>
      <w:pPr>
        <w:pStyle w:val="Heading4"/>
        <w:spacing w:line="240" w:lineRule="auto"/>
        <w:ind w:left="153" w:right="0"/>
        <w:jc w:val="left"/>
        <w:rPr>
          <w:b w:val="0"/>
          <w:bCs w:val="0"/>
        </w:rPr>
      </w:pPr>
      <w:r>
        <w:rPr>
          <w:rFonts w:ascii="Times New Roman" w:hAnsi="Times New Roman" w:cs="Times New Roman" w:eastAsia="Times New Roman" w:hint="default"/>
        </w:rPr>
        <w:t>3</w:t>
      </w:r>
      <w:r>
        <w:rPr/>
        <w:t>、本期无实际核销的其他应收款情况</w:t>
      </w:r>
      <w:r>
        <w:rPr>
          <w:b w:val="0"/>
          <w:bCs w:val="0"/>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pStyle w:val="Heading4"/>
        <w:spacing w:line="240" w:lineRule="auto" w:before="0"/>
        <w:ind w:left="153" w:right="0"/>
        <w:jc w:val="left"/>
        <w:rPr>
          <w:b w:val="0"/>
          <w:bCs w:val="0"/>
        </w:rPr>
      </w:pPr>
      <w:r>
        <w:rPr>
          <w:rFonts w:ascii="Times New Roman" w:hAnsi="Times New Roman" w:cs="Times New Roman" w:eastAsia="Times New Roman" w:hint="default"/>
        </w:rPr>
        <w:t>4</w:t>
      </w:r>
      <w:r>
        <w:rPr/>
        <w:t>、其他应收款按款项性质分类情况</w:t>
      </w:r>
      <w:r>
        <w:rPr>
          <w:b w:val="0"/>
          <w:bCs w:val="0"/>
        </w:rPr>
      </w:r>
    </w:p>
    <w:p>
      <w:pPr>
        <w:spacing w:line="540" w:lineRule="exact"/>
        <w:ind w:left="430"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453.55pt;height:27pt;mso-position-horizontal-relative:char;mso-position-vertical-relative:line" coordorigin="0,0" coordsize="9071,54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525;width:2796;height:2" coordorigin="15,525" coordsize="2796,2">
              <v:shape style="position:absolute;left:15;top:525;width:2796;height:2" coordorigin="15,525" coordsize="2796,0" path="m15,525l2811,525e" filled="false" stroked="true" strokeweight="1.5pt" strokecolor="#000000">
                <v:path arrowok="t"/>
              </v:shape>
              <v:shape style="position:absolute;left:2782;top:1;width:67;height:538" type="#_x0000_t75" stroked="false">
                <v:imagedata r:id="rId97" o:title=""/>
              </v:shape>
            </v:group>
            <v:group style="position:absolute;left:2811;top:525;width:3120;height:2" coordorigin="2811,525" coordsize="3120,2">
              <v:shape style="position:absolute;left:2811;top:525;width:3120;height:2" coordorigin="2811,525" coordsize="3120,0" path="m2811,525l5931,525e" filled="false" stroked="true" strokeweight="1.5pt" strokecolor="#000000">
                <v:path arrowok="t"/>
              </v:shape>
              <v:shape style="position:absolute;left:5902;top:1;width:67;height:538" type="#_x0000_t75" stroked="false">
                <v:imagedata r:id="rId97" o:title=""/>
              </v:shape>
            </v:group>
            <v:group style="position:absolute;left:5931;top:525;width:3125;height:2" coordorigin="5931,525" coordsize="3125,2">
              <v:shape style="position:absolute;left:5931;top:525;width:3125;height:2" coordorigin="5931,525" coordsize="3125,0" path="m5931,525l9056,525e" filled="false" stroked="true" strokeweight="1.5pt" strokecolor="#000000">
                <v:path arrowok="t"/>
              </v:shape>
              <v:shape style="position:absolute;left:106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3836;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期末账面余额</w:t>
                      </w:r>
                    </w:p>
                  </w:txbxContent>
                </v:textbox>
                <w10:wrap type="none"/>
              </v:shape>
              <v:shape style="position:absolute;left:6956;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期初账面余额</w:t>
                      </w:r>
                    </w:p>
                  </w:txbxContent>
                </v:textbox>
                <w10:wrap type="none"/>
              </v:shape>
            </v:group>
          </v:group>
        </w:pict>
      </w:r>
      <w:r>
        <w:rPr>
          <w:rFonts w:ascii="宋体" w:hAnsi="宋体" w:cs="宋体" w:eastAsia="宋体" w:hint="default"/>
          <w:position w:val="-10"/>
          <w:sz w:val="20"/>
          <w:szCs w:val="20"/>
        </w:rPr>
      </w:r>
    </w:p>
    <w:p>
      <w:pPr>
        <w:spacing w:after="0" w:line="540" w:lineRule="exact"/>
        <w:rPr>
          <w:rFonts w:ascii="宋体" w:hAnsi="宋体" w:cs="宋体" w:eastAsia="宋体" w:hint="default"/>
          <w:sz w:val="20"/>
          <w:szCs w:val="20"/>
        </w:rPr>
        <w:sectPr>
          <w:headerReference w:type="default" r:id="rId163"/>
          <w:footerReference w:type="default" r:id="rId164"/>
          <w:pgSz w:w="11910" w:h="16840"/>
          <w:pgMar w:header="852" w:footer="977" w:top="1360" w:bottom="1160" w:left="980" w:right="1020"/>
          <w:pgNumType w:start="144"/>
        </w:sectPr>
      </w:pPr>
    </w:p>
    <w:p>
      <w:pPr>
        <w:spacing w:line="240" w:lineRule="auto" w:before="8"/>
        <w:rPr>
          <w:rFonts w:ascii="宋体" w:hAnsi="宋体" w:cs="宋体" w:eastAsia="宋体" w:hint="default"/>
          <w:b/>
          <w:bCs/>
          <w:sz w:val="17"/>
          <w:szCs w:val="17"/>
        </w:rPr>
      </w:pPr>
    </w:p>
    <w:tbl>
      <w:tblPr>
        <w:tblW w:w="0" w:type="auto"/>
        <w:jc w:val="left"/>
        <w:tblInd w:w="505" w:type="dxa"/>
        <w:tblLayout w:type="fixed"/>
        <w:tblCellMar>
          <w:top w:w="0" w:type="dxa"/>
          <w:left w:w="0" w:type="dxa"/>
          <w:bottom w:w="0" w:type="dxa"/>
          <w:right w:w="0" w:type="dxa"/>
        </w:tblCellMar>
        <w:tblLook w:val="01E0"/>
      </w:tblPr>
      <w:tblGrid>
        <w:gridCol w:w="1035"/>
        <w:gridCol w:w="1759"/>
        <w:gridCol w:w="3583"/>
        <w:gridCol w:w="2663"/>
      </w:tblGrid>
      <w:tr>
        <w:trPr>
          <w:trHeight w:val="937" w:hRule="exact"/>
        </w:trPr>
        <w:tc>
          <w:tcPr>
            <w:tcW w:w="103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押金</w:t>
            </w:r>
          </w:p>
        </w:tc>
        <w:tc>
          <w:tcPr>
            <w:tcW w:w="175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12"/>
              <w:jc w:val="center"/>
              <w:rPr>
                <w:rFonts w:ascii="宋体" w:hAnsi="宋体" w:cs="宋体" w:eastAsia="宋体" w:hint="default"/>
                <w:sz w:val="18"/>
                <w:szCs w:val="18"/>
              </w:rPr>
            </w:pPr>
            <w:r>
              <w:rPr>
                <w:rFonts w:ascii="宋体" w:hAnsi="宋体" w:cs="宋体" w:eastAsia="宋体" w:hint="default"/>
                <w:sz w:val="18"/>
                <w:szCs w:val="18"/>
              </w:rPr>
              <w:t>款项性质</w:t>
            </w:r>
          </w:p>
        </w:tc>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26" w:right="0"/>
              <w:jc w:val="left"/>
              <w:rPr>
                <w:rFonts w:ascii="宋体" w:hAnsi="宋体" w:cs="宋体" w:eastAsia="宋体" w:hint="default"/>
                <w:sz w:val="18"/>
                <w:szCs w:val="18"/>
              </w:rPr>
            </w:pPr>
            <w:r>
              <w:rPr>
                <w:rFonts w:ascii="宋体" w:hAnsi="宋体" w:cs="宋体" w:eastAsia="宋体" w:hint="default"/>
                <w:sz w:val="18"/>
                <w:szCs w:val="18"/>
              </w:rPr>
              <w:t>期末账面余额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990" w:right="0"/>
              <w:jc w:val="left"/>
              <w:rPr>
                <w:rFonts w:ascii="Times New Roman" w:hAnsi="Times New Roman" w:cs="Times New Roman" w:eastAsia="Times New Roman" w:hint="default"/>
                <w:sz w:val="18"/>
                <w:szCs w:val="18"/>
              </w:rPr>
            </w:pPr>
            <w:r>
              <w:rPr>
                <w:rFonts w:ascii="Times New Roman"/>
                <w:sz w:val="18"/>
              </w:rPr>
              <w:t>17,876,115.57</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63" w:right="0"/>
              <w:jc w:val="left"/>
              <w:rPr>
                <w:rFonts w:ascii="宋体" w:hAnsi="宋体" w:cs="宋体" w:eastAsia="宋体" w:hint="default"/>
                <w:sz w:val="18"/>
                <w:szCs w:val="18"/>
              </w:rPr>
            </w:pPr>
            <w:r>
              <w:rPr>
                <w:rFonts w:ascii="宋体" w:hAnsi="宋体" w:cs="宋体" w:eastAsia="宋体" w:hint="default"/>
                <w:sz w:val="18"/>
                <w:szCs w:val="18"/>
              </w:rPr>
              <w:t>期初账面余额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520" w:right="0"/>
              <w:jc w:val="left"/>
              <w:rPr>
                <w:rFonts w:ascii="Times New Roman" w:hAnsi="Times New Roman" w:cs="Times New Roman" w:eastAsia="Times New Roman" w:hint="default"/>
                <w:sz w:val="18"/>
                <w:szCs w:val="18"/>
              </w:rPr>
            </w:pPr>
            <w:r>
              <w:rPr>
                <w:rFonts w:ascii="Times New Roman"/>
                <w:sz w:val="18"/>
              </w:rPr>
              <w:t>10,741,215.21</w:t>
            </w:r>
          </w:p>
        </w:tc>
      </w:tr>
      <w:tr>
        <w:trPr>
          <w:trHeight w:val="490" w:hRule="exact"/>
        </w:trPr>
        <w:tc>
          <w:tcPr>
            <w:tcW w:w="103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往来款</w:t>
            </w:r>
          </w:p>
        </w:tc>
        <w:tc>
          <w:tcPr>
            <w:tcW w:w="1759" w:type="dxa"/>
            <w:tcBorders>
              <w:top w:val="nil" w:sz="6" w:space="0" w:color="auto"/>
              <w:left w:val="nil" w:sz="6" w:space="0" w:color="auto"/>
              <w:bottom w:val="nil" w:sz="6" w:space="0" w:color="auto"/>
              <w:right w:val="nil" w:sz="6" w:space="0" w:color="auto"/>
            </w:tcBorders>
          </w:tcPr>
          <w:p>
            <w:pPr/>
          </w:p>
        </w:tc>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61"/>
              <w:jc w:val="right"/>
              <w:rPr>
                <w:rFonts w:ascii="Times New Roman" w:hAnsi="Times New Roman" w:cs="Times New Roman" w:eastAsia="Times New Roman" w:hint="default"/>
                <w:sz w:val="18"/>
                <w:szCs w:val="18"/>
              </w:rPr>
            </w:pPr>
            <w:r>
              <w:rPr>
                <w:rFonts w:ascii="Times New Roman"/>
                <w:spacing w:val="-1"/>
                <w:sz w:val="18"/>
              </w:rPr>
              <w:t>2,516,796.55</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817,291.51</w:t>
            </w:r>
          </w:p>
        </w:tc>
      </w:tr>
      <w:tr>
        <w:trPr>
          <w:trHeight w:val="490" w:hRule="exact"/>
        </w:trPr>
        <w:tc>
          <w:tcPr>
            <w:tcW w:w="103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履约保证金</w:t>
            </w:r>
          </w:p>
        </w:tc>
        <w:tc>
          <w:tcPr>
            <w:tcW w:w="1759" w:type="dxa"/>
            <w:tcBorders>
              <w:top w:val="nil" w:sz="6" w:space="0" w:color="auto"/>
              <w:left w:val="nil" w:sz="6" w:space="0" w:color="auto"/>
              <w:bottom w:val="nil" w:sz="6" w:space="0" w:color="auto"/>
              <w:right w:val="nil" w:sz="6" w:space="0" w:color="auto"/>
            </w:tcBorders>
          </w:tcPr>
          <w:p>
            <w:pPr/>
          </w:p>
        </w:tc>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61"/>
              <w:jc w:val="right"/>
              <w:rPr>
                <w:rFonts w:ascii="Times New Roman" w:hAnsi="Times New Roman" w:cs="Times New Roman" w:eastAsia="Times New Roman" w:hint="default"/>
                <w:sz w:val="18"/>
                <w:szCs w:val="18"/>
              </w:rPr>
            </w:pPr>
            <w:r>
              <w:rPr>
                <w:rFonts w:ascii="Times New Roman"/>
                <w:spacing w:val="-1"/>
                <w:sz w:val="18"/>
              </w:rPr>
              <w:t>2,370,106.14</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5,585,064.00</w:t>
            </w:r>
          </w:p>
        </w:tc>
      </w:tr>
      <w:tr>
        <w:trPr>
          <w:trHeight w:val="490" w:hRule="exact"/>
        </w:trPr>
        <w:tc>
          <w:tcPr>
            <w:tcW w:w="103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759" w:type="dxa"/>
            <w:tcBorders>
              <w:top w:val="nil" w:sz="6" w:space="0" w:color="auto"/>
              <w:left w:val="nil" w:sz="6" w:space="0" w:color="auto"/>
              <w:bottom w:val="nil" w:sz="6" w:space="0" w:color="auto"/>
              <w:right w:val="nil" w:sz="6" w:space="0" w:color="auto"/>
            </w:tcBorders>
          </w:tcPr>
          <w:p>
            <w:pPr/>
          </w:p>
        </w:tc>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61"/>
              <w:jc w:val="right"/>
              <w:rPr>
                <w:rFonts w:ascii="Times New Roman" w:hAnsi="Times New Roman" w:cs="Times New Roman" w:eastAsia="Times New Roman" w:hint="default"/>
                <w:sz w:val="18"/>
                <w:szCs w:val="18"/>
              </w:rPr>
            </w:pPr>
            <w:r>
              <w:rPr>
                <w:rFonts w:ascii="Times New Roman"/>
                <w:spacing w:val="-1"/>
                <w:sz w:val="18"/>
              </w:rPr>
              <w:t>1,086,493.03</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317,540.20</w:t>
            </w:r>
          </w:p>
        </w:tc>
      </w:tr>
      <w:tr>
        <w:trPr>
          <w:trHeight w:val="490" w:hRule="exact"/>
        </w:trPr>
        <w:tc>
          <w:tcPr>
            <w:tcW w:w="103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备用金</w:t>
            </w:r>
          </w:p>
        </w:tc>
        <w:tc>
          <w:tcPr>
            <w:tcW w:w="1759" w:type="dxa"/>
            <w:tcBorders>
              <w:top w:val="nil" w:sz="6" w:space="0" w:color="auto"/>
              <w:left w:val="nil" w:sz="6" w:space="0" w:color="auto"/>
              <w:bottom w:val="nil" w:sz="6" w:space="0" w:color="auto"/>
              <w:right w:val="nil" w:sz="6" w:space="0" w:color="auto"/>
            </w:tcBorders>
          </w:tcPr>
          <w:p>
            <w:pPr/>
          </w:p>
        </w:tc>
        <w:tc>
          <w:tcPr>
            <w:tcW w:w="358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61"/>
              <w:jc w:val="right"/>
              <w:rPr>
                <w:rFonts w:ascii="Times New Roman" w:hAnsi="Times New Roman" w:cs="Times New Roman" w:eastAsia="Times New Roman" w:hint="default"/>
                <w:sz w:val="18"/>
                <w:szCs w:val="18"/>
              </w:rPr>
            </w:pPr>
            <w:r>
              <w:rPr>
                <w:rFonts w:ascii="Times New Roman"/>
                <w:sz w:val="18"/>
              </w:rPr>
              <w:t>105,568.70</w:t>
            </w:r>
          </w:p>
        </w:tc>
        <w:tc>
          <w:tcPr>
            <w:tcW w:w="266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246,530.39</w:t>
            </w:r>
          </w:p>
        </w:tc>
      </w:tr>
      <w:tr>
        <w:trPr>
          <w:trHeight w:val="404" w:hRule="exact"/>
        </w:trPr>
        <w:tc>
          <w:tcPr>
            <w:tcW w:w="1035" w:type="dxa"/>
            <w:tcBorders>
              <w:top w:val="nil" w:sz="6" w:space="0" w:color="auto"/>
              <w:left w:val="nil" w:sz="6" w:space="0" w:color="auto"/>
              <w:bottom w:val="single" w:sz="12" w:space="0" w:color="000000"/>
              <w:right w:val="nil" w:sz="6" w:space="0" w:color="auto"/>
            </w:tcBorders>
          </w:tcPr>
          <w:p>
            <w:pPr/>
          </w:p>
        </w:tc>
        <w:tc>
          <w:tcPr>
            <w:tcW w:w="1759"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1013"/>
              <w:jc w:val="center"/>
              <w:rPr>
                <w:rFonts w:ascii="宋体" w:hAnsi="宋体" w:cs="宋体" w:eastAsia="宋体" w:hint="default"/>
                <w:sz w:val="18"/>
                <w:szCs w:val="18"/>
              </w:rPr>
            </w:pPr>
            <w:r>
              <w:rPr>
                <w:rFonts w:ascii="宋体" w:hAnsi="宋体" w:cs="宋体" w:eastAsia="宋体" w:hint="default"/>
                <w:sz w:val="18"/>
                <w:szCs w:val="18"/>
              </w:rPr>
              <w:t>合计</w:t>
            </w:r>
          </w:p>
        </w:tc>
        <w:tc>
          <w:tcPr>
            <w:tcW w:w="358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61"/>
              <w:jc w:val="right"/>
              <w:rPr>
                <w:rFonts w:ascii="Times New Roman" w:hAnsi="Times New Roman" w:cs="Times New Roman" w:eastAsia="Times New Roman" w:hint="default"/>
                <w:sz w:val="18"/>
                <w:szCs w:val="18"/>
              </w:rPr>
            </w:pPr>
            <w:r>
              <w:rPr>
                <w:rFonts w:ascii="Times New Roman"/>
                <w:spacing w:val="-1"/>
                <w:sz w:val="18"/>
              </w:rPr>
              <w:t>23,955,079.99</w:t>
            </w:r>
          </w:p>
        </w:tc>
        <w:tc>
          <w:tcPr>
            <w:tcW w:w="266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17,707,641.31</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213" w:right="102"/>
        <w:jc w:val="left"/>
        <w:rPr>
          <w:b w:val="0"/>
          <w:bCs w:val="0"/>
        </w:rPr>
      </w:pPr>
      <w:r>
        <w:rPr/>
        <w:pict>
          <v:group style="position:absolute;margin-left:70.559998pt;margin-top:-196.886353pt;width:454.45pt;height:173.95pt;mso-position-horizontal-relative:page;mso-position-vertical-relative:paragraph;z-index:-1167112" coordorigin="1411,-3938" coordsize="9089,3479">
            <v:group style="position:absolute;left:1440;top:-3923;width:9027;height:2" coordorigin="1440,-3923" coordsize="9027,2">
              <v:shape style="position:absolute;left:1440;top:-3923;width:9027;height:2" coordorigin="1440,-3923" coordsize="9027,0" path="m1440,-3923l10466,-3923e" filled="false" stroked="true" strokeweight="1.5pt" strokecolor="#000000">
                <v:path arrowok="t"/>
              </v:shape>
              <v:shape style="position:absolute;left:4193;top:-3937;width:3187;height:538" type="#_x0000_t75" stroked="false">
                <v:imagedata r:id="rId173" o:title=""/>
              </v:shape>
              <v:shape style="position:absolute;left:1411;top:-3457;width:9089;height:2998" type="#_x0000_t75" stroked="false">
                <v:imagedata r:id="rId174" o:title=""/>
              </v:shape>
              <v:shape style="position:absolute;left:7313;top:-997;width:67;height:538" type="#_x0000_t75" stroked="false">
                <v:imagedata r:id="rId96" o:title=""/>
              </v:shape>
            </v:group>
            <w10:wrap type="none"/>
          </v:group>
        </w:pict>
      </w:r>
      <w:r>
        <w:rPr/>
        <w:pict>
          <v:group style="position:absolute;margin-left:51.66pt;margin-top:17.133648pt;width:492.4pt;height:213.9pt;mso-position-horizontal-relative:page;mso-position-vertical-relative:paragraph;z-index:-1166752" coordorigin="1033,343" coordsize="9848,4278">
            <v:group style="position:absolute;left:1062;top:358;width:9782;height:2" coordorigin="1062,358" coordsize="9782,2">
              <v:shape style="position:absolute;left:1062;top:358;width:9782;height:2" coordorigin="1062,358" coordsize="9782,0" path="m1062,358l10843,358e" filled="false" stroked="true" strokeweight="1.5pt" strokecolor="#000000">
                <v:path arrowok="t"/>
              </v:shape>
              <v:shape style="position:absolute;left:4244;top:353;width:5302;height:1318" type="#_x0000_t75" stroked="false">
                <v:imagedata r:id="rId175" o:title=""/>
              </v:shape>
              <v:shape style="position:absolute;left:1033;top:1623;width:9847;height:2998" type="#_x0000_t75" stroked="false">
                <v:imagedata r:id="rId176" o:title=""/>
              </v:shape>
              <v:shape style="position:absolute;left:5538;top:4083;width:67;height:538" type="#_x0000_t75" stroked="false">
                <v:imagedata r:id="rId128" o:title=""/>
              </v:shape>
              <v:shape style="position:absolute;left:6878;top:4083;width:67;height:538" type="#_x0000_t75" stroked="false">
                <v:imagedata r:id="rId128" o:title=""/>
              </v:shape>
              <v:shape style="position:absolute;left:8174;top:4083;width:67;height:538" type="#_x0000_t75" stroked="false">
                <v:imagedata r:id="rId128" o:title=""/>
              </v:shape>
              <v:shape style="position:absolute;left:9488;top:4083;width:67;height:538" type="#_x0000_t75" stroked="false">
                <v:imagedata r:id="rId128" o:title=""/>
              </v:shape>
              <v:shape style="position:absolute;left:8324;top:606;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占其他应收款</w:t>
                      </w:r>
                    </w:p>
                  </w:txbxContent>
                </v:textbox>
                <w10:wrap type="none"/>
              </v:shape>
              <v:shape style="position:absolute;left:9822;top:78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2305;top:100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单位名称</w:t>
                      </w:r>
                    </w:p>
                  </w:txbxContent>
                </v:textbox>
                <w10:wrap type="none"/>
              </v:shape>
              <v:shape style="position:absolute;left:4560;top:100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5881;top:100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380;top:100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8324;top:100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期末余额合计</w:t>
                      </w:r>
                    </w:p>
                  </w:txbxContent>
                </v:textbox>
                <w10:wrap type="none"/>
              </v:shape>
              <v:shape style="position:absolute;left:9822;top:122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8370;top:1407;width:99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数的比例</w:t>
                      </w:r>
                      <w:r>
                        <w:rPr>
                          <w:rFonts w:ascii="Times New Roman" w:hAnsi="Times New Roman" w:cs="Times New Roman" w:eastAsia="Times New Roman" w:hint="default"/>
                          <w:sz w:val="18"/>
                          <w:szCs w:val="18"/>
                        </w:rPr>
                        <w:t>(%)</w:t>
                      </w:r>
                    </w:p>
                  </w:txbxContent>
                </v:textbox>
                <w10:wrap type="none"/>
              </v:shape>
              <v:shape style="position:absolute;left:1170;top:1897;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第一名</w:t>
                      </w:r>
                    </w:p>
                  </w:txbxContent>
                </v:textbox>
                <w10:wrap type="none"/>
              </v:shape>
              <v:shape style="position:absolute;left:4376;top:189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押金</w:t>
                      </w:r>
                    </w:p>
                  </w:txbxContent>
                </v:textbox>
                <w10:wrap type="none"/>
              </v:shape>
              <v:shape style="position:absolute;left:5860;top:1897;width:2015;height:204" type="#_x0000_t202" filled="false" stroked="false">
                <v:textbox inset="0,0,0,0">
                  <w:txbxContent>
                    <w:p>
                      <w:pPr>
                        <w:tabs>
                          <w:tab w:pos="116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4,182,746.40</w:t>
                        <w:tab/>
                      </w:r>
                      <w:r>
                        <w:rPr>
                          <w:rFonts w:ascii="Times New Roman" w:hAnsi="Times New Roman" w:cs="Times New Roman" w:eastAsia="Times New Roman" w:hint="default"/>
                          <w:position w:val="1"/>
                          <w:sz w:val="18"/>
                          <w:szCs w:val="18"/>
                        </w:rPr>
                        <w:t>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个月以内</w:t>
                      </w:r>
                      <w:r>
                        <w:rPr>
                          <w:rFonts w:ascii="宋体" w:hAnsi="宋体" w:cs="宋体" w:eastAsia="宋体" w:hint="default"/>
                          <w:sz w:val="18"/>
                          <w:szCs w:val="18"/>
                        </w:rPr>
                      </w:r>
                    </w:p>
                  </w:txbxContent>
                </v:textbox>
                <w10:wrap type="none"/>
              </v:shape>
              <v:shape style="position:absolute;left:9010;top:1920;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17.46</w:t>
                      </w:r>
                    </w:p>
                  </w:txbxContent>
                </v:textbox>
                <w10:wrap type="none"/>
              </v:shape>
              <v:shape style="position:absolute;left:10735;top:1910;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group>
            <w10:wrap type="none"/>
          </v:group>
        </w:pict>
      </w:r>
      <w:r>
        <w:rPr>
          <w:rFonts w:ascii="Times New Roman" w:hAnsi="Times New Roman" w:cs="Times New Roman" w:eastAsia="Times New Roman" w:hint="default"/>
        </w:rPr>
        <w:t>5</w:t>
      </w:r>
      <w:r>
        <w:rPr/>
        <w:t>、按欠款方归集的期末余额前五名的其他应收款情况</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29"/>
          <w:szCs w:val="29"/>
        </w:rPr>
      </w:pPr>
    </w:p>
    <w:tbl>
      <w:tblPr>
        <w:tblW w:w="0" w:type="auto"/>
        <w:jc w:val="left"/>
        <w:tblInd w:w="127" w:type="dxa"/>
        <w:tblLayout w:type="fixed"/>
        <w:tblCellMar>
          <w:top w:w="0" w:type="dxa"/>
          <w:left w:w="0" w:type="dxa"/>
          <w:bottom w:w="0" w:type="dxa"/>
          <w:right w:w="0" w:type="dxa"/>
        </w:tblCellMar>
        <w:tblLook w:val="01E0"/>
      </w:tblPr>
      <w:tblGrid>
        <w:gridCol w:w="1050"/>
        <w:gridCol w:w="1513"/>
        <w:gridCol w:w="1957"/>
        <w:gridCol w:w="1345"/>
        <w:gridCol w:w="1537"/>
        <w:gridCol w:w="1221"/>
        <w:gridCol w:w="1173"/>
      </w:tblGrid>
      <w:tr>
        <w:trPr>
          <w:trHeight w:val="446" w:hRule="exact"/>
        </w:trPr>
        <w:tc>
          <w:tcPr>
            <w:tcW w:w="105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2" w:right="0"/>
              <w:jc w:val="left"/>
              <w:rPr>
                <w:rFonts w:ascii="宋体" w:hAnsi="宋体" w:cs="宋体" w:eastAsia="宋体" w:hint="default"/>
                <w:sz w:val="18"/>
                <w:szCs w:val="18"/>
              </w:rPr>
            </w:pPr>
            <w:r>
              <w:rPr>
                <w:rFonts w:ascii="宋体" w:hAnsi="宋体" w:cs="宋体" w:eastAsia="宋体" w:hint="default"/>
                <w:sz w:val="18"/>
                <w:szCs w:val="18"/>
              </w:rPr>
              <w:t>第二名</w:t>
            </w:r>
          </w:p>
        </w:tc>
        <w:tc>
          <w:tcPr>
            <w:tcW w:w="1513" w:type="dxa"/>
            <w:tcBorders>
              <w:top w:val="nil" w:sz="6" w:space="0" w:color="auto"/>
              <w:left w:val="nil" w:sz="6" w:space="0" w:color="auto"/>
              <w:bottom w:val="nil" w:sz="6" w:space="0" w:color="auto"/>
              <w:right w:val="nil" w:sz="6" w:space="0" w:color="auto"/>
            </w:tcBorders>
          </w:tcPr>
          <w:p>
            <w:pP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65" w:right="0"/>
              <w:jc w:val="left"/>
              <w:rPr>
                <w:rFonts w:ascii="宋体" w:hAnsi="宋体" w:cs="宋体" w:eastAsia="宋体" w:hint="default"/>
                <w:sz w:val="18"/>
                <w:szCs w:val="18"/>
              </w:rPr>
            </w:pPr>
            <w:r>
              <w:rPr>
                <w:rFonts w:ascii="宋体" w:hAnsi="宋体" w:cs="宋体" w:eastAsia="宋体" w:hint="default"/>
                <w:sz w:val="18"/>
                <w:szCs w:val="18"/>
              </w:rPr>
              <w:t>押金</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5"/>
              <w:jc w:val="right"/>
              <w:rPr>
                <w:rFonts w:ascii="Times New Roman" w:hAnsi="Times New Roman" w:cs="Times New Roman" w:eastAsia="Times New Roman" w:hint="default"/>
                <w:sz w:val="18"/>
                <w:szCs w:val="18"/>
              </w:rPr>
            </w:pPr>
            <w:r>
              <w:rPr>
                <w:rFonts w:ascii="Times New Roman"/>
                <w:spacing w:val="-1"/>
                <w:sz w:val="18"/>
              </w:rPr>
              <w:t>2,250,579.54</w:t>
            </w:r>
          </w:p>
        </w:tc>
        <w:tc>
          <w:tcPr>
            <w:tcW w:w="153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122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52"/>
              <w:jc w:val="right"/>
              <w:rPr>
                <w:rFonts w:ascii="Times New Roman" w:hAnsi="Times New Roman" w:cs="Times New Roman" w:eastAsia="Times New Roman" w:hint="default"/>
                <w:sz w:val="18"/>
                <w:szCs w:val="18"/>
              </w:rPr>
            </w:pPr>
            <w:r>
              <w:rPr>
                <w:rFonts w:ascii="Times New Roman"/>
                <w:sz w:val="18"/>
              </w:rPr>
              <w:t>9.39</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262" w:right="0"/>
              <w:jc w:val="left"/>
              <w:rPr>
                <w:rFonts w:ascii="Times New Roman" w:hAnsi="Times New Roman" w:cs="Times New Roman" w:eastAsia="Times New Roman" w:hint="default"/>
                <w:sz w:val="18"/>
                <w:szCs w:val="18"/>
              </w:rPr>
            </w:pPr>
            <w:r>
              <w:rPr>
                <w:rFonts w:ascii="Times New Roman"/>
                <w:sz w:val="18"/>
              </w:rPr>
              <w:t>112,528.98</w:t>
            </w:r>
          </w:p>
        </w:tc>
      </w:tr>
      <w:tr>
        <w:trPr>
          <w:trHeight w:val="490" w:hRule="exact"/>
        </w:trPr>
        <w:tc>
          <w:tcPr>
            <w:tcW w:w="10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第三名</w:t>
            </w:r>
          </w:p>
        </w:tc>
        <w:tc>
          <w:tcPr>
            <w:tcW w:w="1513" w:type="dxa"/>
            <w:tcBorders>
              <w:top w:val="nil" w:sz="6" w:space="0" w:color="auto"/>
              <w:left w:val="nil" w:sz="6" w:space="0" w:color="auto"/>
              <w:bottom w:val="nil" w:sz="6" w:space="0" w:color="auto"/>
              <w:right w:val="nil" w:sz="6" w:space="0" w:color="auto"/>
            </w:tcBorders>
          </w:tcPr>
          <w:p>
            <w:pP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765" w:right="0"/>
              <w:jc w:val="left"/>
              <w:rPr>
                <w:rFonts w:ascii="宋体" w:hAnsi="宋体" w:cs="宋体" w:eastAsia="宋体" w:hint="default"/>
                <w:sz w:val="18"/>
                <w:szCs w:val="18"/>
              </w:rPr>
            </w:pPr>
            <w:r>
              <w:rPr>
                <w:rFonts w:ascii="宋体" w:hAnsi="宋体" w:cs="宋体" w:eastAsia="宋体" w:hint="default"/>
                <w:sz w:val="18"/>
                <w:szCs w:val="18"/>
              </w:rPr>
              <w:t>押金</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1,191,351.43</w:t>
            </w:r>
          </w:p>
        </w:tc>
        <w:tc>
          <w:tcPr>
            <w:tcW w:w="1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w:t>
            </w:r>
          </w:p>
        </w:tc>
        <w:tc>
          <w:tcPr>
            <w:tcW w:w="12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2"/>
              <w:jc w:val="right"/>
              <w:rPr>
                <w:rFonts w:ascii="Times New Roman" w:hAnsi="Times New Roman" w:cs="Times New Roman" w:eastAsia="Times New Roman" w:hint="default"/>
                <w:sz w:val="18"/>
                <w:szCs w:val="18"/>
              </w:rPr>
            </w:pPr>
            <w:r>
              <w:rPr>
                <w:rFonts w:ascii="Times New Roman"/>
                <w:sz w:val="18"/>
              </w:rPr>
              <w:t>4.97</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6"/>
              <w:jc w:val="right"/>
              <w:rPr>
                <w:rFonts w:ascii="宋体" w:hAnsi="宋体" w:cs="宋体" w:eastAsia="宋体" w:hint="default"/>
                <w:sz w:val="18"/>
                <w:szCs w:val="18"/>
              </w:rPr>
            </w:pPr>
            <w:r>
              <w:rPr>
                <w:rFonts w:ascii="宋体"/>
                <w:sz w:val="18"/>
              </w:rPr>
              <w:t> </w:t>
            </w:r>
          </w:p>
        </w:tc>
      </w:tr>
      <w:tr>
        <w:trPr>
          <w:trHeight w:val="490" w:hRule="exact"/>
        </w:trPr>
        <w:tc>
          <w:tcPr>
            <w:tcW w:w="105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第四名</w:t>
            </w:r>
          </w:p>
        </w:tc>
        <w:tc>
          <w:tcPr>
            <w:tcW w:w="1513" w:type="dxa"/>
            <w:tcBorders>
              <w:top w:val="nil" w:sz="6" w:space="0" w:color="auto"/>
              <w:left w:val="nil" w:sz="6" w:space="0" w:color="auto"/>
              <w:bottom w:val="nil" w:sz="6" w:space="0" w:color="auto"/>
              <w:right w:val="nil" w:sz="6" w:space="0" w:color="auto"/>
            </w:tcBorders>
          </w:tcPr>
          <w:p>
            <w:pP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765" w:right="0"/>
              <w:jc w:val="left"/>
              <w:rPr>
                <w:rFonts w:ascii="宋体" w:hAnsi="宋体" w:cs="宋体" w:eastAsia="宋体" w:hint="default"/>
                <w:sz w:val="18"/>
                <w:szCs w:val="18"/>
              </w:rPr>
            </w:pPr>
            <w:r>
              <w:rPr>
                <w:rFonts w:ascii="宋体" w:hAnsi="宋体" w:cs="宋体" w:eastAsia="宋体" w:hint="default"/>
                <w:sz w:val="18"/>
                <w:szCs w:val="18"/>
              </w:rPr>
              <w:t>履约保证金</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1,000,000.00</w:t>
            </w:r>
          </w:p>
        </w:tc>
        <w:tc>
          <w:tcPr>
            <w:tcW w:w="153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12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3"/>
              <w:jc w:val="right"/>
              <w:rPr>
                <w:rFonts w:ascii="Times New Roman" w:hAnsi="Times New Roman" w:cs="Times New Roman" w:eastAsia="Times New Roman" w:hint="default"/>
                <w:sz w:val="18"/>
                <w:szCs w:val="18"/>
              </w:rPr>
            </w:pPr>
            <w:r>
              <w:rPr>
                <w:rFonts w:ascii="Times New Roman"/>
                <w:sz w:val="18"/>
              </w:rPr>
              <w:t>4.17</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54" w:right="0"/>
              <w:jc w:val="left"/>
              <w:rPr>
                <w:rFonts w:ascii="Times New Roman" w:hAnsi="Times New Roman" w:cs="Times New Roman" w:eastAsia="Times New Roman" w:hint="default"/>
                <w:sz w:val="18"/>
                <w:szCs w:val="18"/>
              </w:rPr>
            </w:pPr>
            <w:r>
              <w:rPr>
                <w:rFonts w:ascii="Times New Roman"/>
                <w:sz w:val="18"/>
              </w:rPr>
              <w:t>100,000.00</w:t>
            </w:r>
          </w:p>
        </w:tc>
      </w:tr>
      <w:tr>
        <w:trPr>
          <w:trHeight w:val="490" w:hRule="exact"/>
        </w:trPr>
        <w:tc>
          <w:tcPr>
            <w:tcW w:w="10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第五名</w:t>
            </w:r>
          </w:p>
        </w:tc>
        <w:tc>
          <w:tcPr>
            <w:tcW w:w="1513" w:type="dxa"/>
            <w:tcBorders>
              <w:top w:val="nil" w:sz="6" w:space="0" w:color="auto"/>
              <w:left w:val="nil" w:sz="6" w:space="0" w:color="auto"/>
              <w:bottom w:val="nil" w:sz="6" w:space="0" w:color="auto"/>
              <w:right w:val="nil" w:sz="6" w:space="0" w:color="auto"/>
            </w:tcBorders>
          </w:tcPr>
          <w:p>
            <w:pP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765" w:right="0"/>
              <w:jc w:val="left"/>
              <w:rPr>
                <w:rFonts w:ascii="宋体" w:hAnsi="宋体" w:cs="宋体" w:eastAsia="宋体" w:hint="default"/>
                <w:sz w:val="18"/>
                <w:szCs w:val="18"/>
              </w:rPr>
            </w:pPr>
            <w:r>
              <w:rPr>
                <w:rFonts w:ascii="宋体" w:hAnsi="宋体" w:cs="宋体" w:eastAsia="宋体" w:hint="default"/>
                <w:sz w:val="18"/>
                <w:szCs w:val="18"/>
              </w:rPr>
              <w:t>押金</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895,680.90</w:t>
            </w:r>
          </w:p>
        </w:tc>
        <w:tc>
          <w:tcPr>
            <w:tcW w:w="153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6 </w:t>
            </w:r>
            <w:r>
              <w:rPr>
                <w:rFonts w:ascii="宋体" w:hAnsi="宋体" w:cs="宋体" w:eastAsia="宋体" w:hint="default"/>
                <w:sz w:val="18"/>
                <w:szCs w:val="18"/>
              </w:rPr>
              <w:t>个月</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p>
        </w:tc>
        <w:tc>
          <w:tcPr>
            <w:tcW w:w="12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2"/>
              <w:jc w:val="right"/>
              <w:rPr>
                <w:rFonts w:ascii="Times New Roman" w:hAnsi="Times New Roman" w:cs="Times New Roman" w:eastAsia="Times New Roman" w:hint="default"/>
                <w:sz w:val="18"/>
                <w:szCs w:val="18"/>
              </w:rPr>
            </w:pPr>
            <w:r>
              <w:rPr>
                <w:rFonts w:ascii="Times New Roman"/>
                <w:sz w:val="18"/>
              </w:rPr>
              <w:t>3.74</w:t>
            </w:r>
          </w:p>
        </w:tc>
        <w:tc>
          <w:tcPr>
            <w:tcW w:w="1173"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344" w:right="0"/>
              <w:jc w:val="left"/>
              <w:rPr>
                <w:rFonts w:ascii="Times New Roman" w:hAnsi="Times New Roman" w:cs="Times New Roman" w:eastAsia="Times New Roman" w:hint="default"/>
                <w:sz w:val="18"/>
                <w:szCs w:val="18"/>
              </w:rPr>
            </w:pPr>
            <w:r>
              <w:rPr>
                <w:rFonts w:ascii="Times New Roman"/>
                <w:sz w:val="18"/>
              </w:rPr>
              <w:t>44,784.05</w:t>
            </w:r>
          </w:p>
        </w:tc>
      </w:tr>
      <w:tr>
        <w:trPr>
          <w:trHeight w:val="404" w:hRule="exact"/>
        </w:trPr>
        <w:tc>
          <w:tcPr>
            <w:tcW w:w="1050" w:type="dxa"/>
            <w:tcBorders>
              <w:top w:val="nil" w:sz="6" w:space="0" w:color="auto"/>
              <w:left w:val="nil" w:sz="6" w:space="0" w:color="auto"/>
              <w:bottom w:val="single" w:sz="12" w:space="0" w:color="000000"/>
              <w:right w:val="nil" w:sz="6" w:space="0" w:color="auto"/>
            </w:tcBorders>
          </w:tcPr>
          <w:p>
            <w:pPr/>
          </w:p>
        </w:tc>
        <w:tc>
          <w:tcPr>
            <w:tcW w:w="151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387"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957" w:type="dxa"/>
            <w:tcBorders>
              <w:top w:val="nil" w:sz="6" w:space="0" w:color="auto"/>
              <w:left w:val="nil" w:sz="6" w:space="0" w:color="auto"/>
              <w:bottom w:val="single" w:sz="12" w:space="0" w:color="000000"/>
              <w:right w:val="nil" w:sz="6" w:space="0" w:color="auto"/>
            </w:tcBorders>
          </w:tcPr>
          <w:p>
            <w:pPr>
              <w:pStyle w:val="TableParagraph"/>
              <w:spacing w:line="240" w:lineRule="auto" w:before="101"/>
              <w:ind w:right="557"/>
              <w:jc w:val="right"/>
              <w:rPr>
                <w:rFonts w:ascii="宋体" w:hAnsi="宋体" w:cs="宋体" w:eastAsia="宋体" w:hint="default"/>
                <w:sz w:val="18"/>
                <w:szCs w:val="18"/>
              </w:rPr>
            </w:pPr>
            <w:r>
              <w:rPr>
                <w:rFonts w:ascii="宋体"/>
                <w:sz w:val="18"/>
              </w:rPr>
              <w:t> </w:t>
            </w:r>
          </w:p>
        </w:tc>
        <w:tc>
          <w:tcPr>
            <w:tcW w:w="134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9,520,358.27</w:t>
            </w:r>
          </w:p>
        </w:tc>
        <w:tc>
          <w:tcPr>
            <w:tcW w:w="1537" w:type="dxa"/>
            <w:tcBorders>
              <w:top w:val="nil" w:sz="6" w:space="0" w:color="auto"/>
              <w:left w:val="nil" w:sz="6" w:space="0" w:color="auto"/>
              <w:bottom w:val="single" w:sz="12" w:space="0" w:color="000000"/>
              <w:right w:val="nil" w:sz="6" w:space="0" w:color="auto"/>
            </w:tcBorders>
          </w:tcPr>
          <w:p>
            <w:pPr>
              <w:pStyle w:val="TableParagraph"/>
              <w:spacing w:line="240" w:lineRule="auto" w:before="101"/>
              <w:ind w:right="149"/>
              <w:jc w:val="center"/>
              <w:rPr>
                <w:rFonts w:ascii="宋体" w:hAnsi="宋体" w:cs="宋体" w:eastAsia="宋体" w:hint="default"/>
                <w:sz w:val="18"/>
                <w:szCs w:val="18"/>
              </w:rPr>
            </w:pPr>
            <w:r>
              <w:rPr>
                <w:rFonts w:ascii="宋体"/>
                <w:sz w:val="18"/>
              </w:rPr>
              <w:t> </w:t>
            </w:r>
          </w:p>
        </w:tc>
        <w:tc>
          <w:tcPr>
            <w:tcW w:w="122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2"/>
              <w:jc w:val="right"/>
              <w:rPr>
                <w:rFonts w:ascii="Times New Roman" w:hAnsi="Times New Roman" w:cs="Times New Roman" w:eastAsia="Times New Roman" w:hint="default"/>
                <w:sz w:val="18"/>
                <w:szCs w:val="18"/>
              </w:rPr>
            </w:pPr>
            <w:r>
              <w:rPr>
                <w:rFonts w:ascii="Times New Roman"/>
                <w:sz w:val="18"/>
              </w:rPr>
              <w:t>39.73</w:t>
            </w:r>
          </w:p>
        </w:tc>
        <w:tc>
          <w:tcPr>
            <w:tcW w:w="117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255" w:right="0"/>
              <w:jc w:val="left"/>
              <w:rPr>
                <w:rFonts w:ascii="Times New Roman" w:hAnsi="Times New Roman" w:cs="Times New Roman" w:eastAsia="Times New Roman" w:hint="default"/>
                <w:sz w:val="18"/>
                <w:szCs w:val="18"/>
              </w:rPr>
            </w:pPr>
            <w:r>
              <w:rPr>
                <w:rFonts w:ascii="Times New Roman"/>
                <w:sz w:val="18"/>
              </w:rPr>
              <w:t>257,313.03</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left="213" w:right="102"/>
        <w:jc w:val="left"/>
        <w:rPr>
          <w:b w:val="0"/>
          <w:bCs w:val="0"/>
        </w:rPr>
      </w:pPr>
      <w:r>
        <w:rPr/>
        <w:t>（十一）买入返售金融资产</w:t>
      </w:r>
      <w:r>
        <w:rPr>
          <w:b w:val="0"/>
          <w:bCs w:val="0"/>
        </w:rPr>
      </w:r>
    </w:p>
    <w:p>
      <w:pPr>
        <w:pStyle w:val="Heading4"/>
        <w:spacing w:line="240" w:lineRule="auto" w:before="125"/>
        <w:ind w:left="213" w:right="7902"/>
        <w:jc w:val="left"/>
        <w:rPr>
          <w:b w:val="0"/>
          <w:bCs w:val="0"/>
        </w:rPr>
      </w:pPr>
      <w:r>
        <w:rPr/>
        <w:pict>
          <v:group style="position:absolute;margin-left:70.559998pt;margin-top:21.573383pt;width:454.4pt;height:173.95pt;mso-position-horizontal-relative:page;mso-position-vertical-relative:paragraph;z-index:-1166728" coordorigin="1411,431" coordsize="9088,3479">
            <v:group style="position:absolute;left:1440;top:446;width:9027;height:2" coordorigin="1440,446" coordsize="9027,2">
              <v:shape style="position:absolute;left:1440;top:446;width:9027;height:2" coordorigin="1440,446" coordsize="9027,0" path="m1440,446l10466,446e" filled="false" stroked="true" strokeweight="1.5pt" strokecolor="#000000">
                <v:path arrowok="t"/>
              </v:shape>
              <v:shape style="position:absolute;left:4325;top:433;width:3121;height:538" type="#_x0000_t75" stroked="false">
                <v:imagedata r:id="rId177" o:title=""/>
              </v:shape>
              <v:shape style="position:absolute;left:1411;top:913;width:9088;height:2998" type="#_x0000_t75" stroked="false">
                <v:imagedata r:id="rId178" o:title=""/>
              </v:shape>
              <v:shape style="position:absolute;left:7379;top:3373;width:67;height:538" type="#_x0000_t75" stroked="false">
                <v:imagedata r:id="rId88" o:title=""/>
              </v:shape>
            </v:group>
            <w10:wrap type="none"/>
          </v:group>
        </w:pict>
      </w:r>
      <w:r>
        <w:rPr>
          <w:rFonts w:ascii="Times New Roman" w:hAnsi="Times New Roman" w:cs="Times New Roman" w:eastAsia="Times New Roman" w:hint="default"/>
        </w:rPr>
        <w:t>1</w:t>
      </w:r>
      <w:r>
        <w:rPr/>
        <w:t>、按金融资产种类</w:t>
      </w:r>
      <w:r>
        <w:rPr>
          <w:b w:val="0"/>
          <w:bCs w:val="0"/>
        </w:rPr>
      </w:r>
    </w:p>
    <w:p>
      <w:pPr>
        <w:spacing w:line="240" w:lineRule="auto" w:before="10"/>
        <w:rPr>
          <w:rFonts w:ascii="宋体" w:hAnsi="宋体" w:cs="宋体" w:eastAsia="宋体" w:hint="default"/>
          <w:b/>
          <w:bCs/>
          <w:sz w:val="13"/>
          <w:szCs w:val="13"/>
        </w:rPr>
      </w:pPr>
    </w:p>
    <w:tbl>
      <w:tblPr>
        <w:tblW w:w="0" w:type="auto"/>
        <w:jc w:val="left"/>
        <w:tblInd w:w="505" w:type="dxa"/>
        <w:tblLayout w:type="fixed"/>
        <w:tblCellMar>
          <w:top w:w="0" w:type="dxa"/>
          <w:left w:w="0" w:type="dxa"/>
          <w:bottom w:w="0" w:type="dxa"/>
          <w:right w:w="0" w:type="dxa"/>
        </w:tblCellMar>
        <w:tblLook w:val="01E0"/>
      </w:tblPr>
      <w:tblGrid>
        <w:gridCol w:w="3011"/>
        <w:gridCol w:w="3505"/>
        <w:gridCol w:w="2524"/>
      </w:tblGrid>
      <w:tr>
        <w:trPr>
          <w:trHeight w:val="937" w:hRule="exact"/>
        </w:trPr>
        <w:tc>
          <w:tcPr>
            <w:tcW w:w="301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23" w:right="0"/>
              <w:jc w:val="left"/>
              <w:rPr>
                <w:rFonts w:ascii="宋体" w:hAnsi="宋体" w:cs="宋体" w:eastAsia="宋体" w:hint="default"/>
                <w:sz w:val="18"/>
                <w:szCs w:val="18"/>
              </w:rPr>
            </w:pPr>
            <w:r>
              <w:rPr>
                <w:rFonts w:ascii="宋体" w:hAnsi="宋体" w:cs="宋体" w:eastAsia="宋体" w:hint="default"/>
                <w:sz w:val="18"/>
                <w:szCs w:val="18"/>
              </w:rPr>
              <w:t>标的物类别</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股票</w:t>
            </w:r>
          </w:p>
        </w:tc>
        <w:tc>
          <w:tcPr>
            <w:tcW w:w="350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87"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607" w:right="0"/>
              <w:jc w:val="left"/>
              <w:rPr>
                <w:rFonts w:ascii="Times New Roman" w:hAnsi="Times New Roman" w:cs="Times New Roman" w:eastAsia="Times New Roman" w:hint="default"/>
                <w:sz w:val="18"/>
                <w:szCs w:val="18"/>
              </w:rPr>
            </w:pPr>
            <w:r>
              <w:rPr>
                <w:rFonts w:ascii="Times New Roman"/>
                <w:sz w:val="18"/>
              </w:rPr>
              <w:t>3,318,849,753.09</w:t>
            </w:r>
          </w:p>
        </w:tc>
        <w:tc>
          <w:tcPr>
            <w:tcW w:w="252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36"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155" w:right="0"/>
              <w:jc w:val="left"/>
              <w:rPr>
                <w:rFonts w:ascii="Times New Roman" w:hAnsi="Times New Roman" w:cs="Times New Roman" w:eastAsia="Times New Roman" w:hint="default"/>
                <w:sz w:val="18"/>
                <w:szCs w:val="18"/>
              </w:rPr>
            </w:pPr>
            <w:r>
              <w:rPr>
                <w:rFonts w:ascii="Times New Roman"/>
                <w:sz w:val="18"/>
              </w:rPr>
              <w:t>2,931,480,000.00</w:t>
            </w:r>
          </w:p>
        </w:tc>
      </w:tr>
      <w:tr>
        <w:trPr>
          <w:trHeight w:val="490" w:hRule="exact"/>
        </w:trPr>
        <w:tc>
          <w:tcPr>
            <w:tcW w:w="30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债券</w:t>
            </w:r>
          </w:p>
        </w:tc>
        <w:tc>
          <w:tcPr>
            <w:tcW w:w="35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36"/>
              <w:jc w:val="right"/>
              <w:rPr>
                <w:rFonts w:ascii="Times New Roman" w:hAnsi="Times New Roman" w:cs="Times New Roman" w:eastAsia="Times New Roman" w:hint="default"/>
                <w:sz w:val="18"/>
                <w:szCs w:val="18"/>
              </w:rPr>
            </w:pPr>
            <w:r>
              <w:rPr>
                <w:rFonts w:ascii="Times New Roman"/>
                <w:spacing w:val="-1"/>
                <w:sz w:val="18"/>
              </w:rPr>
              <w:t>1,249,086,845.21</w:t>
            </w:r>
          </w:p>
        </w:tc>
        <w:tc>
          <w:tcPr>
            <w:tcW w:w="2524" w:type="dxa"/>
            <w:tcBorders>
              <w:top w:val="nil" w:sz="6" w:space="0" w:color="auto"/>
              <w:left w:val="nil" w:sz="6" w:space="0" w:color="auto"/>
              <w:bottom w:val="nil" w:sz="6" w:space="0" w:color="auto"/>
              <w:right w:val="nil" w:sz="6" w:space="0" w:color="auto"/>
            </w:tcBorders>
          </w:tcPr>
          <w:p>
            <w:pPr/>
          </w:p>
        </w:tc>
      </w:tr>
      <w:tr>
        <w:trPr>
          <w:trHeight w:val="490" w:hRule="exact"/>
        </w:trPr>
        <w:tc>
          <w:tcPr>
            <w:tcW w:w="30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5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34"/>
              <w:jc w:val="right"/>
              <w:rPr>
                <w:rFonts w:ascii="Times New Roman" w:hAnsi="Times New Roman" w:cs="Times New Roman" w:eastAsia="Times New Roman" w:hint="default"/>
                <w:sz w:val="18"/>
                <w:szCs w:val="18"/>
              </w:rPr>
            </w:pPr>
            <w:r>
              <w:rPr>
                <w:rFonts w:ascii="Times New Roman"/>
                <w:spacing w:val="-1"/>
                <w:sz w:val="18"/>
              </w:rPr>
              <w:t>5,200,000.00</w:t>
            </w:r>
          </w:p>
        </w:tc>
        <w:tc>
          <w:tcPr>
            <w:tcW w:w="252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42,000,500.00</w:t>
            </w:r>
          </w:p>
        </w:tc>
      </w:tr>
      <w:tr>
        <w:trPr>
          <w:trHeight w:val="490" w:hRule="exact"/>
        </w:trPr>
        <w:tc>
          <w:tcPr>
            <w:tcW w:w="301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5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36"/>
              <w:jc w:val="right"/>
              <w:rPr>
                <w:rFonts w:ascii="Times New Roman" w:hAnsi="Times New Roman" w:cs="Times New Roman" w:eastAsia="Times New Roman" w:hint="default"/>
                <w:sz w:val="18"/>
                <w:szCs w:val="18"/>
              </w:rPr>
            </w:pPr>
            <w:r>
              <w:rPr>
                <w:rFonts w:ascii="Times New Roman"/>
                <w:spacing w:val="-1"/>
                <w:sz w:val="18"/>
              </w:rPr>
              <w:t>4,573,136,598.30</w:t>
            </w:r>
          </w:p>
        </w:tc>
        <w:tc>
          <w:tcPr>
            <w:tcW w:w="252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2,973,480,500.00</w:t>
            </w:r>
          </w:p>
        </w:tc>
      </w:tr>
      <w:tr>
        <w:trPr>
          <w:trHeight w:val="490" w:hRule="exact"/>
        </w:trPr>
        <w:tc>
          <w:tcPr>
            <w:tcW w:w="30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减：减值准备</w:t>
            </w:r>
          </w:p>
        </w:tc>
        <w:tc>
          <w:tcPr>
            <w:tcW w:w="35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634"/>
              <w:jc w:val="right"/>
              <w:rPr>
                <w:rFonts w:ascii="Times New Roman" w:hAnsi="Times New Roman" w:cs="Times New Roman" w:eastAsia="Times New Roman" w:hint="default"/>
                <w:sz w:val="18"/>
                <w:szCs w:val="18"/>
              </w:rPr>
            </w:pPr>
            <w:r>
              <w:rPr>
                <w:rFonts w:ascii="Times New Roman"/>
                <w:spacing w:val="-1"/>
                <w:sz w:val="18"/>
              </w:rPr>
              <w:t>9,146,273.20</w:t>
            </w:r>
          </w:p>
        </w:tc>
        <w:tc>
          <w:tcPr>
            <w:tcW w:w="252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5,862,960.00</w:t>
            </w:r>
          </w:p>
        </w:tc>
      </w:tr>
      <w:tr>
        <w:trPr>
          <w:trHeight w:val="404" w:hRule="exact"/>
        </w:trPr>
        <w:tc>
          <w:tcPr>
            <w:tcW w:w="3011"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账面价值</w:t>
            </w:r>
          </w:p>
        </w:tc>
        <w:tc>
          <w:tcPr>
            <w:tcW w:w="350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636"/>
              <w:jc w:val="right"/>
              <w:rPr>
                <w:rFonts w:ascii="Times New Roman" w:hAnsi="Times New Roman" w:cs="Times New Roman" w:eastAsia="Times New Roman" w:hint="default"/>
                <w:sz w:val="18"/>
                <w:szCs w:val="18"/>
              </w:rPr>
            </w:pPr>
            <w:r>
              <w:rPr>
                <w:rFonts w:ascii="Times New Roman"/>
                <w:spacing w:val="-1"/>
                <w:sz w:val="18"/>
              </w:rPr>
              <w:t>4,563,990,325.10</w:t>
            </w:r>
          </w:p>
        </w:tc>
        <w:tc>
          <w:tcPr>
            <w:tcW w:w="252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2,967,617,540.00</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20" w:right="920"/>
        </w:sectPr>
      </w:pPr>
    </w:p>
    <w:p>
      <w:pPr>
        <w:spacing w:line="240" w:lineRule="auto" w:before="6"/>
        <w:rPr>
          <w:rFonts w:ascii="宋体" w:hAnsi="宋体" w:cs="宋体" w:eastAsia="宋体" w:hint="default"/>
          <w:b/>
          <w:bCs/>
          <w:sz w:val="9"/>
          <w:szCs w:val="9"/>
        </w:rPr>
      </w:pPr>
      <w:r>
        <w:rPr/>
        <w:pict>
          <v:group style="position:absolute;margin-left:72.120003pt;margin-top:500.220001pt;width:451.35pt;height:247.4pt;mso-position-horizontal-relative:page;mso-position-vertical-relative:page;z-index:-1166488" coordorigin="1442,10004" coordsize="9027,4948">
            <v:shape style="position:absolute;left:2839;top:10004;width:3803;height:538" type="#_x0000_t75" stroked="false">
              <v:imagedata r:id="rId179" o:title=""/>
            </v:shape>
            <v:shape style="position:absolute;left:2839;top:10484;width:7630;height:548" type="#_x0000_t75" stroked="false">
              <v:imagedata r:id="rId180" o:title=""/>
            </v:shape>
            <v:shape style="position:absolute;left:1442;top:10975;width:9026;height:3977" type="#_x0000_t75" stroked="false">
              <v:imagedata r:id="rId181" o:title=""/>
            </v:shape>
            <v:shape style="position:absolute;left:4144;top:14414;width:67;height:538" type="#_x0000_t75" stroked="false">
              <v:imagedata r:id="rId128" o:title=""/>
            </v:shape>
            <v:shape style="position:absolute;left:5275;top:14414;width:67;height:538" type="#_x0000_t75" stroked="false">
              <v:imagedata r:id="rId128" o:title=""/>
            </v:shape>
            <v:shape style="position:absolute;left:6575;top:14414;width:67;height:538" type="#_x0000_t75" stroked="false">
              <v:imagedata r:id="rId128" o:title=""/>
            </v:shape>
            <v:shape style="position:absolute;left:7908;top:14414;width:67;height:538" type="#_x0000_t75" stroked="false">
              <v:imagedata r:id="rId128" o:title=""/>
            </v:shape>
            <v:shape style="position:absolute;left:9067;top:14414;width:67;height:538" type="#_x0000_t75" stroked="false">
              <v:imagedata r:id="rId128" o:title=""/>
            </v:shape>
            <w10:wrap type="none"/>
          </v:group>
        </w:pict>
      </w:r>
    </w:p>
    <w:p>
      <w:pPr>
        <w:pStyle w:val="Heading4"/>
        <w:spacing w:line="240" w:lineRule="auto"/>
        <w:ind w:right="0"/>
        <w:jc w:val="left"/>
        <w:rPr>
          <w:b w:val="0"/>
          <w:bCs w:val="0"/>
        </w:rPr>
      </w:pPr>
      <w:r>
        <w:rPr/>
        <w:pict>
          <v:group style="position:absolute;margin-left:70.559998pt;margin-top:17.133995pt;width:454.4pt;height:65.650pt;mso-position-horizontal-relative:page;mso-position-vertical-relative:paragraph;z-index:-1166536" coordorigin="1411,343" coordsize="9088,1313">
            <v:shape style="position:absolute;left:4476;top:343;width:3047;height:372" type="#_x0000_t75" stroked="false">
              <v:imagedata r:id="rId182" o:title=""/>
            </v:shape>
            <v:shape style="position:absolute;left:1411;top:657;width:9088;height:998" type="#_x0000_t75" stroked="false">
              <v:imagedata r:id="rId183" o:title=""/>
            </v:shape>
            <w10:wrap type="none"/>
          </v:group>
        </w:pict>
      </w:r>
      <w:r>
        <w:rPr>
          <w:rFonts w:ascii="Times New Roman" w:hAnsi="Times New Roman" w:cs="Times New Roman" w:eastAsia="Times New Roman" w:hint="default"/>
        </w:rPr>
        <w:t>2</w:t>
      </w:r>
      <w:r>
        <w:rPr/>
        <w:t>、按业务类别列示</w:t>
      </w:r>
      <w:r>
        <w:rPr>
          <w:b w:val="0"/>
          <w:bCs w:val="0"/>
        </w:rPr>
      </w:r>
    </w:p>
    <w:p>
      <w:pPr>
        <w:spacing w:line="240" w:lineRule="auto" w:before="5"/>
        <w:rPr>
          <w:rFonts w:ascii="宋体" w:hAnsi="宋体" w:cs="宋体" w:eastAsia="宋体" w:hint="default"/>
          <w:b/>
          <w:bCs/>
          <w:sz w:val="2"/>
          <w:szCs w:val="2"/>
        </w:rPr>
      </w:pPr>
    </w:p>
    <w:tbl>
      <w:tblPr>
        <w:tblW w:w="0" w:type="auto"/>
        <w:jc w:val="left"/>
        <w:tblInd w:w="460" w:type="dxa"/>
        <w:tblLayout w:type="fixed"/>
        <w:tblCellMar>
          <w:top w:w="0" w:type="dxa"/>
          <w:left w:w="0" w:type="dxa"/>
          <w:bottom w:w="0" w:type="dxa"/>
          <w:right w:w="0" w:type="dxa"/>
        </w:tblCellMar>
        <w:tblLook w:val="01E0"/>
      </w:tblPr>
      <w:tblGrid>
        <w:gridCol w:w="1406"/>
        <w:gridCol w:w="1505"/>
        <w:gridCol w:w="3558"/>
        <w:gridCol w:w="2558"/>
      </w:tblGrid>
      <w:tr>
        <w:trPr>
          <w:trHeight w:val="661" w:hRule="exact"/>
        </w:trPr>
        <w:tc>
          <w:tcPr>
            <w:tcW w:w="1406" w:type="dxa"/>
            <w:tcBorders>
              <w:top w:val="single" w:sz="12" w:space="0" w:color="000000"/>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25"/>
                <w:szCs w:val="25"/>
              </w:rPr>
            </w:pPr>
          </w:p>
          <w:p>
            <w:pPr>
              <w:pStyle w:val="TableParagraph"/>
              <w:spacing w:line="240" w:lineRule="auto"/>
              <w:ind w:left="70" w:right="0"/>
              <w:jc w:val="center"/>
              <w:rPr>
                <w:rFonts w:ascii="宋体" w:hAnsi="宋体" w:cs="宋体" w:eastAsia="宋体" w:hint="default"/>
                <w:sz w:val="18"/>
                <w:szCs w:val="18"/>
              </w:rPr>
            </w:pPr>
            <w:r>
              <w:rPr>
                <w:rFonts w:ascii="宋体" w:hAnsi="宋体" w:cs="宋体" w:eastAsia="宋体" w:hint="default"/>
                <w:sz w:val="18"/>
                <w:szCs w:val="18"/>
              </w:rPr>
              <w:t>债券质押式回购</w:t>
            </w:r>
          </w:p>
        </w:tc>
        <w:tc>
          <w:tcPr>
            <w:tcW w:w="1505"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37"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558"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1106" w:right="0"/>
              <w:jc w:val="left"/>
              <w:rPr>
                <w:rFonts w:ascii="宋体" w:hAnsi="宋体" w:cs="宋体" w:eastAsia="宋体" w:hint="default"/>
                <w:sz w:val="18"/>
                <w:szCs w:val="18"/>
              </w:rPr>
            </w:pPr>
            <w:r>
              <w:rPr>
                <w:rFonts w:ascii="宋体" w:hAnsi="宋体" w:cs="宋体" w:eastAsia="宋体" w:hint="default"/>
                <w:sz w:val="18"/>
                <w:szCs w:val="18"/>
              </w:rPr>
              <w:t>期末账面余额</w:t>
            </w:r>
          </w:p>
          <w:p>
            <w:pPr>
              <w:pStyle w:val="TableParagraph"/>
              <w:spacing w:line="240" w:lineRule="auto" w:before="117"/>
              <w:ind w:left="1769" w:right="0"/>
              <w:jc w:val="left"/>
              <w:rPr>
                <w:rFonts w:ascii="Times New Roman" w:hAnsi="Times New Roman" w:cs="Times New Roman" w:eastAsia="Times New Roman" w:hint="default"/>
                <w:sz w:val="18"/>
                <w:szCs w:val="18"/>
              </w:rPr>
            </w:pPr>
            <w:r>
              <w:rPr>
                <w:rFonts w:ascii="Times New Roman"/>
                <w:sz w:val="18"/>
              </w:rPr>
              <w:t>1,254,286,845.21</w:t>
            </w:r>
          </w:p>
        </w:tc>
        <w:tc>
          <w:tcPr>
            <w:tcW w:w="2558" w:type="dxa"/>
            <w:tcBorders>
              <w:top w:val="single" w:sz="12" w:space="0" w:color="000000"/>
              <w:left w:val="nil" w:sz="6" w:space="0" w:color="auto"/>
              <w:bottom w:val="nil" w:sz="6" w:space="0" w:color="auto"/>
              <w:right w:val="nil" w:sz="6" w:space="0" w:color="auto"/>
            </w:tcBorders>
          </w:tcPr>
          <w:p>
            <w:pPr>
              <w:pStyle w:val="TableParagraph"/>
              <w:spacing w:line="240" w:lineRule="auto" w:before="11"/>
              <w:ind w:left="528" w:right="0"/>
              <w:jc w:val="left"/>
              <w:rPr>
                <w:rFonts w:ascii="宋体" w:hAnsi="宋体" w:cs="宋体" w:eastAsia="宋体" w:hint="default"/>
                <w:sz w:val="18"/>
                <w:szCs w:val="18"/>
              </w:rPr>
            </w:pPr>
            <w:r>
              <w:rPr>
                <w:rFonts w:ascii="宋体" w:hAnsi="宋体" w:cs="宋体" w:eastAsia="宋体" w:hint="default"/>
                <w:sz w:val="18"/>
                <w:szCs w:val="18"/>
              </w:rPr>
              <w:t>期初账面余额</w:t>
            </w:r>
          </w:p>
          <w:p>
            <w:pPr>
              <w:pStyle w:val="TableParagraph"/>
              <w:spacing w:line="240" w:lineRule="auto" w:before="130"/>
              <w:ind w:left="1414" w:right="0"/>
              <w:jc w:val="left"/>
              <w:rPr>
                <w:rFonts w:ascii="Times New Roman" w:hAnsi="Times New Roman" w:cs="Times New Roman" w:eastAsia="Times New Roman" w:hint="default"/>
                <w:sz w:val="18"/>
                <w:szCs w:val="18"/>
              </w:rPr>
            </w:pPr>
            <w:r>
              <w:rPr>
                <w:rFonts w:ascii="Times New Roman"/>
                <w:sz w:val="18"/>
              </w:rPr>
              <w:t>42,000,500.00</w:t>
            </w:r>
          </w:p>
        </w:tc>
      </w:tr>
      <w:tr>
        <w:trPr>
          <w:trHeight w:val="325" w:hRule="exact"/>
        </w:trPr>
        <w:tc>
          <w:tcPr>
            <w:tcW w:w="1406" w:type="dxa"/>
            <w:tcBorders>
              <w:top w:val="nil" w:sz="6" w:space="0" w:color="auto"/>
              <w:left w:val="nil" w:sz="6" w:space="0" w:color="auto"/>
              <w:bottom w:val="nil" w:sz="6" w:space="0" w:color="auto"/>
              <w:right w:val="nil" w:sz="6" w:space="0" w:color="auto"/>
            </w:tcBorders>
          </w:tcPr>
          <w:p>
            <w:pPr>
              <w:pStyle w:val="TableParagraph"/>
              <w:spacing w:line="240" w:lineRule="auto" w:before="12"/>
              <w:ind w:left="70" w:right="0"/>
              <w:jc w:val="center"/>
              <w:rPr>
                <w:rFonts w:ascii="宋体" w:hAnsi="宋体" w:cs="宋体" w:eastAsia="宋体" w:hint="default"/>
                <w:sz w:val="18"/>
                <w:szCs w:val="18"/>
              </w:rPr>
            </w:pPr>
            <w:r>
              <w:rPr>
                <w:rFonts w:ascii="宋体" w:hAnsi="宋体" w:cs="宋体" w:eastAsia="宋体" w:hint="default"/>
                <w:sz w:val="18"/>
                <w:szCs w:val="18"/>
              </w:rPr>
              <w:t>股票质押式回购</w:t>
            </w:r>
          </w:p>
        </w:tc>
        <w:tc>
          <w:tcPr>
            <w:tcW w:w="1505" w:type="dxa"/>
            <w:tcBorders>
              <w:top w:val="nil" w:sz="6" w:space="0" w:color="auto"/>
              <w:left w:val="nil" w:sz="6" w:space="0" w:color="auto"/>
              <w:bottom w:val="nil" w:sz="6" w:space="0" w:color="auto"/>
              <w:right w:val="nil" w:sz="6" w:space="0" w:color="auto"/>
            </w:tcBorders>
          </w:tcPr>
          <w:p>
            <w:pPr/>
          </w:p>
        </w:tc>
        <w:tc>
          <w:tcPr>
            <w:tcW w:w="3558" w:type="dxa"/>
            <w:tcBorders>
              <w:top w:val="nil" w:sz="6" w:space="0" w:color="auto"/>
              <w:left w:val="nil" w:sz="6" w:space="0" w:color="auto"/>
              <w:bottom w:val="nil" w:sz="6" w:space="0" w:color="auto"/>
              <w:right w:val="nil" w:sz="6" w:space="0" w:color="auto"/>
            </w:tcBorders>
          </w:tcPr>
          <w:p>
            <w:pPr>
              <w:pStyle w:val="TableParagraph"/>
              <w:spacing w:line="240" w:lineRule="auto" w:before="41"/>
              <w:ind w:right="526"/>
              <w:jc w:val="right"/>
              <w:rPr>
                <w:rFonts w:ascii="Times New Roman" w:hAnsi="Times New Roman" w:cs="Times New Roman" w:eastAsia="Times New Roman" w:hint="default"/>
                <w:sz w:val="18"/>
                <w:szCs w:val="18"/>
              </w:rPr>
            </w:pPr>
            <w:r>
              <w:rPr>
                <w:rFonts w:ascii="Times New Roman"/>
                <w:spacing w:val="-1"/>
                <w:sz w:val="18"/>
              </w:rPr>
              <w:t>3,318,849,753.09</w:t>
            </w:r>
          </w:p>
        </w:tc>
        <w:tc>
          <w:tcPr>
            <w:tcW w:w="2558"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106"/>
              <w:jc w:val="right"/>
              <w:rPr>
                <w:rFonts w:ascii="Times New Roman" w:hAnsi="Times New Roman" w:cs="Times New Roman" w:eastAsia="Times New Roman" w:hint="default"/>
                <w:sz w:val="18"/>
                <w:szCs w:val="18"/>
              </w:rPr>
            </w:pPr>
            <w:r>
              <w:rPr>
                <w:rFonts w:ascii="Times New Roman"/>
                <w:spacing w:val="-1"/>
                <w:sz w:val="18"/>
              </w:rPr>
              <w:t>2,931,480,000.00</w:t>
            </w:r>
          </w:p>
        </w:tc>
      </w:tr>
      <w:tr>
        <w:trPr>
          <w:trHeight w:val="328" w:hRule="exact"/>
        </w:trPr>
        <w:tc>
          <w:tcPr>
            <w:tcW w:w="1406" w:type="dxa"/>
            <w:tcBorders>
              <w:top w:val="nil" w:sz="6" w:space="0" w:color="auto"/>
              <w:left w:val="nil" w:sz="6" w:space="0" w:color="auto"/>
              <w:bottom w:val="single" w:sz="12" w:space="0" w:color="000000"/>
              <w:right w:val="nil" w:sz="6" w:space="0" w:color="auto"/>
            </w:tcBorders>
          </w:tcPr>
          <w:p>
            <w:pPr/>
          </w:p>
        </w:tc>
        <w:tc>
          <w:tcPr>
            <w:tcW w:w="1505" w:type="dxa"/>
            <w:tcBorders>
              <w:top w:val="nil" w:sz="6" w:space="0" w:color="auto"/>
              <w:left w:val="nil" w:sz="6" w:space="0" w:color="auto"/>
              <w:bottom w:val="single" w:sz="12" w:space="0" w:color="000000"/>
              <w:right w:val="nil" w:sz="6" w:space="0" w:color="auto"/>
            </w:tcBorders>
          </w:tcPr>
          <w:p>
            <w:pPr>
              <w:pStyle w:val="TableParagraph"/>
              <w:spacing w:line="240" w:lineRule="auto" w:before="11"/>
              <w:ind w:left="37"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558" w:type="dxa"/>
            <w:tcBorders>
              <w:top w:val="nil" w:sz="6" w:space="0" w:color="auto"/>
              <w:left w:val="nil" w:sz="6" w:space="0" w:color="auto"/>
              <w:bottom w:val="single" w:sz="12" w:space="0" w:color="000000"/>
              <w:right w:val="nil" w:sz="6" w:space="0" w:color="auto"/>
            </w:tcBorders>
          </w:tcPr>
          <w:p>
            <w:pPr>
              <w:pStyle w:val="TableParagraph"/>
              <w:spacing w:line="240" w:lineRule="auto" w:before="53"/>
              <w:ind w:right="526"/>
              <w:jc w:val="right"/>
              <w:rPr>
                <w:rFonts w:ascii="Times New Roman" w:hAnsi="Times New Roman" w:cs="Times New Roman" w:eastAsia="Times New Roman" w:hint="default"/>
                <w:sz w:val="18"/>
                <w:szCs w:val="18"/>
              </w:rPr>
            </w:pPr>
            <w:r>
              <w:rPr>
                <w:rFonts w:ascii="Times New Roman"/>
                <w:spacing w:val="-1"/>
                <w:sz w:val="18"/>
              </w:rPr>
              <w:t>4,573,136,598.30</w:t>
            </w:r>
          </w:p>
        </w:tc>
        <w:tc>
          <w:tcPr>
            <w:tcW w:w="2558" w:type="dxa"/>
            <w:tcBorders>
              <w:top w:val="nil" w:sz="6" w:space="0" w:color="auto"/>
              <w:left w:val="nil" w:sz="6" w:space="0" w:color="auto"/>
              <w:bottom w:val="single" w:sz="12" w:space="0" w:color="000000"/>
              <w:right w:val="nil" w:sz="6" w:space="0" w:color="auto"/>
            </w:tcBorders>
          </w:tcPr>
          <w:p>
            <w:pPr>
              <w:pStyle w:val="TableParagraph"/>
              <w:spacing w:line="240" w:lineRule="auto" w:before="53"/>
              <w:ind w:right="106"/>
              <w:jc w:val="right"/>
              <w:rPr>
                <w:rFonts w:ascii="Times New Roman" w:hAnsi="Times New Roman" w:cs="Times New Roman" w:eastAsia="Times New Roman" w:hint="default"/>
                <w:sz w:val="18"/>
                <w:szCs w:val="18"/>
              </w:rPr>
            </w:pPr>
            <w:r>
              <w:rPr>
                <w:rFonts w:ascii="Times New Roman"/>
                <w:spacing w:val="-1"/>
                <w:sz w:val="18"/>
              </w:rPr>
              <w:t>2,973,480,500.00</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pict>
          <v:group style="position:absolute;margin-left:70.559998pt;margin-top:17.133656pt;width:454.5pt;height:149.4pt;mso-position-horizontal-relative:page;mso-position-vertical-relative:paragraph;z-index:-1166512" coordorigin="1411,343" coordsize="9090,2988">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4310;top:344;width:3128;height:538" type="#_x0000_t75" stroked="false">
                <v:imagedata r:id="rId184" o:title=""/>
              </v:shape>
              <v:shape style="position:absolute;left:1411;top:824;width:9090;height:2507" type="#_x0000_t75" stroked="false">
                <v:imagedata r:id="rId185" o:title=""/>
              </v:shape>
              <v:shape style="position:absolute;left:7372;top:2793;width:67;height:538" type="#_x0000_t75" stroked="false">
                <v:imagedata r:id="rId97" o:title=""/>
              </v:shape>
            </v:group>
            <w10:wrap type="none"/>
          </v:group>
        </w:pict>
      </w:r>
      <w:r>
        <w:rPr>
          <w:rFonts w:ascii="Times New Roman" w:hAnsi="Times New Roman" w:cs="Times New Roman" w:eastAsia="Times New Roman" w:hint="default"/>
        </w:rPr>
        <w:t>3</w:t>
      </w:r>
      <w:r>
        <w:rPr/>
        <w:t>、按剩余期限分类披露</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2867"/>
        <w:gridCol w:w="3554"/>
        <w:gridCol w:w="2619"/>
      </w:tblGrid>
      <w:tr>
        <w:trPr>
          <w:trHeight w:val="936" w:hRule="exact"/>
        </w:trPr>
        <w:tc>
          <w:tcPr>
            <w:tcW w:w="286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06" w:right="0"/>
              <w:jc w:val="left"/>
              <w:rPr>
                <w:rFonts w:ascii="宋体" w:hAnsi="宋体" w:cs="宋体" w:eastAsia="宋体" w:hint="default"/>
                <w:sz w:val="18"/>
                <w:szCs w:val="18"/>
              </w:rPr>
            </w:pPr>
            <w:r>
              <w:rPr>
                <w:rFonts w:ascii="宋体" w:hAnsi="宋体" w:cs="宋体" w:eastAsia="宋体" w:hint="default"/>
                <w:sz w:val="18"/>
                <w:szCs w:val="18"/>
              </w:rPr>
              <w:t>剩余期限</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w:t>
            </w:r>
          </w:p>
        </w:tc>
        <w:tc>
          <w:tcPr>
            <w:tcW w:w="355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41" w:right="0"/>
              <w:jc w:val="left"/>
              <w:rPr>
                <w:rFonts w:ascii="宋体" w:hAnsi="宋体" w:cs="宋体" w:eastAsia="宋体" w:hint="default"/>
                <w:sz w:val="18"/>
                <w:szCs w:val="18"/>
              </w:rPr>
            </w:pPr>
            <w:r>
              <w:rPr>
                <w:rFonts w:ascii="宋体" w:hAnsi="宋体" w:cs="宋体" w:eastAsia="宋体" w:hint="default"/>
                <w:sz w:val="18"/>
                <w:szCs w:val="18"/>
              </w:rPr>
              <w:t>期末账面余额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744" w:right="0"/>
              <w:jc w:val="left"/>
              <w:rPr>
                <w:rFonts w:ascii="Times New Roman" w:hAnsi="Times New Roman" w:cs="Times New Roman" w:eastAsia="Times New Roman" w:hint="default"/>
                <w:sz w:val="18"/>
                <w:szCs w:val="18"/>
              </w:rPr>
            </w:pPr>
            <w:r>
              <w:rPr>
                <w:rFonts w:ascii="Times New Roman"/>
                <w:sz w:val="18"/>
              </w:rPr>
              <w:t>1,273,928,901.17</w:t>
            </w:r>
          </w:p>
        </w:tc>
        <w:tc>
          <w:tcPr>
            <w:tcW w:w="261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48" w:right="0"/>
              <w:jc w:val="left"/>
              <w:rPr>
                <w:rFonts w:ascii="宋体" w:hAnsi="宋体" w:cs="宋体" w:eastAsia="宋体" w:hint="default"/>
                <w:sz w:val="18"/>
                <w:szCs w:val="18"/>
              </w:rPr>
            </w:pPr>
            <w:r>
              <w:rPr>
                <w:rFonts w:ascii="宋体" w:hAnsi="宋体" w:cs="宋体" w:eastAsia="宋体" w:hint="default"/>
                <w:sz w:val="18"/>
                <w:szCs w:val="18"/>
              </w:rPr>
              <w:t>期初账面余额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476" w:right="0"/>
              <w:jc w:val="left"/>
              <w:rPr>
                <w:rFonts w:ascii="Times New Roman" w:hAnsi="Times New Roman" w:cs="Times New Roman" w:eastAsia="Times New Roman" w:hint="default"/>
                <w:sz w:val="18"/>
                <w:szCs w:val="18"/>
              </w:rPr>
            </w:pPr>
            <w:r>
              <w:rPr>
                <w:rFonts w:ascii="Times New Roman"/>
                <w:sz w:val="18"/>
              </w:rPr>
              <w:t>42,000,500.00</w:t>
            </w:r>
          </w:p>
        </w:tc>
      </w:tr>
      <w:tr>
        <w:trPr>
          <w:trHeight w:val="490" w:hRule="exact"/>
        </w:trPr>
        <w:tc>
          <w:tcPr>
            <w:tcW w:w="286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个月内</w:t>
            </w:r>
          </w:p>
        </w:tc>
        <w:tc>
          <w:tcPr>
            <w:tcW w:w="355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6"/>
              <w:jc w:val="right"/>
              <w:rPr>
                <w:rFonts w:ascii="Times New Roman" w:hAnsi="Times New Roman" w:cs="Times New Roman" w:eastAsia="Times New Roman" w:hint="default"/>
                <w:sz w:val="18"/>
                <w:szCs w:val="18"/>
              </w:rPr>
            </w:pPr>
            <w:r>
              <w:rPr>
                <w:rFonts w:ascii="Times New Roman"/>
                <w:spacing w:val="-1"/>
                <w:sz w:val="18"/>
              </w:rPr>
              <w:t>746,161,244.00</w:t>
            </w:r>
          </w:p>
        </w:tc>
        <w:tc>
          <w:tcPr>
            <w:tcW w:w="26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27,000,000.00</w:t>
            </w:r>
          </w:p>
        </w:tc>
      </w:tr>
      <w:tr>
        <w:trPr>
          <w:trHeight w:val="490" w:hRule="exact"/>
        </w:trPr>
        <w:tc>
          <w:tcPr>
            <w:tcW w:w="286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年内</w:t>
            </w:r>
          </w:p>
        </w:tc>
        <w:tc>
          <w:tcPr>
            <w:tcW w:w="355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8"/>
              <w:jc w:val="right"/>
              <w:rPr>
                <w:rFonts w:ascii="Times New Roman" w:hAnsi="Times New Roman" w:cs="Times New Roman" w:eastAsia="Times New Roman" w:hint="default"/>
                <w:sz w:val="18"/>
                <w:szCs w:val="18"/>
              </w:rPr>
            </w:pPr>
            <w:r>
              <w:rPr>
                <w:rFonts w:ascii="Times New Roman"/>
                <w:spacing w:val="-1"/>
                <w:sz w:val="18"/>
              </w:rPr>
              <w:t>1,934,657,427.00</w:t>
            </w:r>
          </w:p>
        </w:tc>
        <w:tc>
          <w:tcPr>
            <w:tcW w:w="26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1,683,290,000.00</w:t>
            </w:r>
          </w:p>
        </w:tc>
      </w:tr>
      <w:tr>
        <w:trPr>
          <w:trHeight w:val="490" w:hRule="exact"/>
        </w:trPr>
        <w:tc>
          <w:tcPr>
            <w:tcW w:w="286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355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6"/>
              <w:jc w:val="right"/>
              <w:rPr>
                <w:rFonts w:ascii="Times New Roman" w:hAnsi="Times New Roman" w:cs="Times New Roman" w:eastAsia="Times New Roman" w:hint="default"/>
                <w:sz w:val="18"/>
                <w:szCs w:val="18"/>
              </w:rPr>
            </w:pPr>
            <w:r>
              <w:rPr>
                <w:rFonts w:ascii="Times New Roman"/>
                <w:spacing w:val="-1"/>
                <w:sz w:val="18"/>
              </w:rPr>
              <w:t>618,389,026.13</w:t>
            </w:r>
          </w:p>
        </w:tc>
        <w:tc>
          <w:tcPr>
            <w:tcW w:w="26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1,221,190,000.00</w:t>
            </w:r>
          </w:p>
        </w:tc>
      </w:tr>
      <w:tr>
        <w:trPr>
          <w:trHeight w:val="404" w:hRule="exact"/>
        </w:trPr>
        <w:tc>
          <w:tcPr>
            <w:tcW w:w="2867"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65"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55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48"/>
              <w:jc w:val="right"/>
              <w:rPr>
                <w:rFonts w:ascii="Times New Roman" w:hAnsi="Times New Roman" w:cs="Times New Roman" w:eastAsia="Times New Roman" w:hint="default"/>
                <w:sz w:val="18"/>
                <w:szCs w:val="18"/>
              </w:rPr>
            </w:pPr>
            <w:r>
              <w:rPr>
                <w:rFonts w:ascii="Times New Roman"/>
                <w:spacing w:val="-1"/>
                <w:sz w:val="18"/>
              </w:rPr>
              <w:t>4,573,136,598.30</w:t>
            </w:r>
          </w:p>
        </w:tc>
        <w:tc>
          <w:tcPr>
            <w:tcW w:w="261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2,973,480,500.00</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left="153" w:right="0"/>
        <w:jc w:val="left"/>
        <w:rPr>
          <w:b w:val="0"/>
          <w:bCs w:val="0"/>
        </w:rPr>
      </w:pPr>
      <w:r>
        <w:rPr>
          <w:rFonts w:ascii="Times New Roman" w:hAnsi="Times New Roman" w:cs="Times New Roman" w:eastAsia="Times New Roman" w:hint="default"/>
        </w:rPr>
        <w:t>4</w:t>
      </w:r>
      <w:r>
        <w:rPr/>
        <w:t>、买入返售金融资产的担保物公允价值</w:t>
      </w:r>
      <w:r>
        <w:rPr>
          <w:b w:val="0"/>
          <w:bCs w:val="0"/>
        </w:rPr>
      </w:r>
    </w:p>
    <w:p>
      <w:pPr>
        <w:spacing w:line="1029"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6pt;height:51.5pt;mso-position-horizontal-relative:char;mso-position-vertical-relative:line" coordorigin="0,0" coordsize="9072,1030">
            <v:group style="position:absolute;left:29;top:15;width:6826;height:2" coordorigin="29,15" coordsize="6826,2">
              <v:shape style="position:absolute;left:29;top:15;width:6826;height:2" coordorigin="29,15" coordsize="6826,0" path="m29,15l6855,15e" filled="false" stroked="true" strokeweight="1.5pt" strokecolor="#000000">
                <v:path arrowok="t"/>
              </v:shape>
            </v:group>
            <v:group style="position:absolute;left:6855;top:15;width:2201;height:2" coordorigin="6855,15" coordsize="2201,2">
              <v:shape style="position:absolute;left:6855;top:15;width:2201;height:2" coordorigin="6855,15" coordsize="2201,0" path="m6855,15l9056,15e" filled="false" stroked="true" strokeweight="1.5pt" strokecolor="#000000">
                <v:path arrowok="t"/>
              </v:shape>
            </v:group>
            <v:group style="position:absolute;left:15;top:1015;width:4584;height:2" coordorigin="15,1015" coordsize="4584,2">
              <v:shape style="position:absolute;left:15;top:1015;width:4584;height:2" coordorigin="15,1015" coordsize="4584,0" path="m15,1015l4599,1015e" filled="false" stroked="true" strokeweight="1.5pt" strokecolor="#000000">
                <v:path arrowok="t"/>
              </v:shape>
              <v:shape style="position:absolute;left:1;top:1;width:9071;height:1027" type="#_x0000_t75" stroked="false">
                <v:imagedata r:id="rId186" o:title=""/>
              </v:shape>
            </v:group>
            <v:group style="position:absolute;left:4599;top:1015;width:2226;height:2" coordorigin="4599,1015" coordsize="2226,2">
              <v:shape style="position:absolute;left:4599;top:1015;width:2226;height:2" coordorigin="4599,1015" coordsize="2226,0" path="m4599,1015l6825,1015e" filled="false" stroked="true" strokeweight="1.5pt" strokecolor="#000000">
                <v:path arrowok="t"/>
              </v:shape>
              <v:shape style="position:absolute;left:6796;top:491;width:67;height:538" type="#_x0000_t75" stroked="false">
                <v:imagedata r:id="rId123" o:title=""/>
              </v:shape>
            </v:group>
            <v:group style="position:absolute;left:6825;top:1015;width:30;height:2" coordorigin="6825,1015" coordsize="30,2">
              <v:shape style="position:absolute;left:6825;top:1015;width:30;height:2" coordorigin="6825,1015" coordsize="30,0" path="m6825,1015l6855,1015e" filled="false" stroked="true" strokeweight="1.5pt" strokecolor="#000000">
                <v:path arrowok="t"/>
              </v:shape>
            </v:group>
            <v:group style="position:absolute;left:6855;top:1015;width:2201;height:2" coordorigin="6855,1015" coordsize="2201,2">
              <v:shape style="position:absolute;left:6855;top:1015;width:2201;height:2" coordorigin="6855,1015" coordsize="2201,0" path="m6855,1015l9056,1015e" filled="false" stroked="true" strokeweight="1.5pt" strokecolor="#000000">
                <v:path arrowok="t"/>
              </v:shape>
              <v:shape style="position:absolute;left:2107;top:229;width:42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项目</w:t>
                      </w:r>
                    </w:p>
                  </w:txbxContent>
                </v:textbox>
                <w10:wrap type="none"/>
              </v:shape>
              <v:shape style="position:absolute;left:5296;top:22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期末余额</w:t>
                      </w:r>
                    </w:p>
                  </w:txbxContent>
                </v:textbox>
                <w10:wrap type="none"/>
              </v:shape>
              <v:shape style="position:absolute;left:7522;top:229;width:840;height:210" type="#_x0000_t202" filled="false" stroked="false">
                <v:textbox inset="0,0,0,0">
                  <w:txbxContent>
                    <w:p>
                      <w:pPr>
                        <w:spacing w:line="210" w:lineRule="exact" w:before="0"/>
                        <w:ind w:left="0" w:right="0" w:firstLine="0"/>
                        <w:jc w:val="left"/>
                        <w:rPr>
                          <w:rFonts w:ascii="宋体" w:hAnsi="宋体" w:cs="宋体" w:eastAsia="宋体" w:hint="default"/>
                          <w:sz w:val="21"/>
                          <w:szCs w:val="21"/>
                        </w:rPr>
                      </w:pPr>
                      <w:r>
                        <w:rPr>
                          <w:rFonts w:ascii="宋体" w:hAnsi="宋体" w:cs="宋体" w:eastAsia="宋体" w:hint="default"/>
                          <w:sz w:val="21"/>
                          <w:szCs w:val="21"/>
                        </w:rPr>
                        <w:t>期初余额</w:t>
                      </w:r>
                    </w:p>
                  </w:txbxContent>
                </v:textbox>
                <w10:wrap type="none"/>
              </v:shape>
              <v:shape style="position:absolute;left:137;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股票质押式回购</w:t>
                      </w:r>
                    </w:p>
                  </w:txbxContent>
                </v:textbox>
                <w10:wrap type="none"/>
              </v:shape>
              <v:shape style="position:absolute;left:5462;top:77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7,238,978,977.99</w:t>
                      </w:r>
                    </w:p>
                  </w:txbxContent>
                </v:textbox>
                <w10:wrap type="none"/>
              </v:shape>
              <v:shape style="position:absolute;left:7688;top:77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6,051,923,152.82</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tbl>
      <w:tblPr>
        <w:tblW w:w="0" w:type="auto"/>
        <w:jc w:val="left"/>
        <w:tblInd w:w="119" w:type="dxa"/>
        <w:tblLayout w:type="fixed"/>
        <w:tblCellMar>
          <w:top w:w="0" w:type="dxa"/>
          <w:left w:w="0" w:type="dxa"/>
          <w:bottom w:w="0" w:type="dxa"/>
          <w:right w:w="0" w:type="dxa"/>
        </w:tblCellMar>
        <w:tblLook w:val="01E0"/>
      </w:tblPr>
      <w:tblGrid>
        <w:gridCol w:w="1753"/>
        <w:gridCol w:w="1403"/>
        <w:gridCol w:w="1095"/>
        <w:gridCol w:w="1348"/>
        <w:gridCol w:w="1322"/>
        <w:gridCol w:w="1171"/>
        <w:gridCol w:w="1243"/>
      </w:tblGrid>
      <w:tr>
        <w:trPr>
          <w:trHeight w:val="756" w:hRule="exact"/>
        </w:trPr>
        <w:tc>
          <w:tcPr>
            <w:tcW w:w="1753"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（十二）存货</w:t>
            </w:r>
            <w:r>
              <w:rPr>
                <w:rFonts w:ascii="宋体" w:hAnsi="宋体" w:cs="宋体" w:eastAsia="宋体" w:hint="default"/>
                <w:sz w:val="21"/>
                <w:szCs w:val="21"/>
              </w:rPr>
            </w:r>
          </w:p>
          <w:p>
            <w:pPr>
              <w:pStyle w:val="TableParagraph"/>
              <w:spacing w:line="240" w:lineRule="auto" w:before="125"/>
              <w:ind w:left="35"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、存货分类</w:t>
            </w:r>
            <w:r>
              <w:rPr>
                <w:rFonts w:ascii="宋体" w:hAnsi="宋体" w:cs="宋体" w:eastAsia="宋体" w:hint="default"/>
                <w:sz w:val="21"/>
                <w:szCs w:val="21"/>
              </w:rPr>
            </w:r>
          </w:p>
        </w:tc>
        <w:tc>
          <w:tcPr>
            <w:tcW w:w="7582" w:type="dxa"/>
            <w:gridSpan w:val="6"/>
            <w:tcBorders>
              <w:top w:val="nil" w:sz="6" w:space="0" w:color="auto"/>
              <w:left w:val="nil" w:sz="6" w:space="0" w:color="auto"/>
              <w:bottom w:val="single" w:sz="12" w:space="0" w:color="000000"/>
              <w:right w:val="nil" w:sz="6" w:space="0" w:color="auto"/>
            </w:tcBorders>
          </w:tcPr>
          <w:p>
            <w:pPr/>
          </w:p>
        </w:tc>
      </w:tr>
      <w:tr>
        <w:trPr>
          <w:trHeight w:val="481" w:hRule="exact"/>
        </w:trPr>
        <w:tc>
          <w:tcPr>
            <w:tcW w:w="1753" w:type="dxa"/>
            <w:tcBorders>
              <w:top w:val="single" w:sz="12" w:space="0" w:color="000000"/>
              <w:left w:val="nil" w:sz="6" w:space="0" w:color="auto"/>
              <w:bottom w:val="nil" w:sz="6" w:space="0" w:color="auto"/>
              <w:right w:val="nil" w:sz="6" w:space="0" w:color="auto"/>
            </w:tcBorders>
          </w:tcPr>
          <w:p>
            <w:pPr/>
          </w:p>
        </w:tc>
        <w:tc>
          <w:tcPr>
            <w:tcW w:w="1403" w:type="dxa"/>
            <w:tcBorders>
              <w:top w:val="single" w:sz="12" w:space="0" w:color="000000"/>
              <w:left w:val="nil" w:sz="6" w:space="0" w:color="auto"/>
              <w:bottom w:val="nil" w:sz="6" w:space="0" w:color="auto"/>
              <w:right w:val="nil" w:sz="6" w:space="0" w:color="auto"/>
            </w:tcBorders>
          </w:tcPr>
          <w:p>
            <w:pPr/>
          </w:p>
        </w:tc>
        <w:tc>
          <w:tcPr>
            <w:tcW w:w="1095" w:type="dxa"/>
            <w:tcBorders>
              <w:top w:val="single" w:sz="12" w:space="0" w:color="000000"/>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b/>
                <w:bCs/>
                <w:sz w:val="16"/>
                <w:szCs w:val="16"/>
              </w:rPr>
            </w:pPr>
          </w:p>
          <w:p>
            <w:pPr>
              <w:pStyle w:val="TableParagraph"/>
              <w:spacing w:line="240" w:lineRule="auto"/>
              <w:ind w:left="184" w:right="0"/>
              <w:jc w:val="left"/>
              <w:rPr>
                <w:rFonts w:ascii="宋体" w:hAnsi="宋体" w:cs="宋体" w:eastAsia="宋体" w:hint="default"/>
                <w:sz w:val="15"/>
                <w:szCs w:val="15"/>
              </w:rPr>
            </w:pPr>
            <w:r>
              <w:rPr>
                <w:rFonts w:ascii="宋体" w:hAnsi="宋体" w:cs="宋体" w:eastAsia="宋体" w:hint="default"/>
                <w:sz w:val="15"/>
                <w:szCs w:val="15"/>
              </w:rPr>
              <w:t>期末余额</w:t>
            </w:r>
          </w:p>
        </w:tc>
        <w:tc>
          <w:tcPr>
            <w:tcW w:w="1348" w:type="dxa"/>
            <w:tcBorders>
              <w:top w:val="single" w:sz="12" w:space="0" w:color="000000"/>
              <w:left w:val="nil" w:sz="6" w:space="0" w:color="auto"/>
              <w:bottom w:val="nil" w:sz="6" w:space="0" w:color="auto"/>
              <w:right w:val="nil" w:sz="6" w:space="0" w:color="auto"/>
            </w:tcBorders>
          </w:tcPr>
          <w:p>
            <w:pPr/>
          </w:p>
        </w:tc>
        <w:tc>
          <w:tcPr>
            <w:tcW w:w="1322" w:type="dxa"/>
            <w:tcBorders>
              <w:top w:val="single" w:sz="12" w:space="0" w:color="000000"/>
              <w:left w:val="nil" w:sz="6" w:space="0" w:color="auto"/>
              <w:bottom w:val="nil" w:sz="6" w:space="0" w:color="auto"/>
              <w:right w:val="nil" w:sz="6" w:space="0" w:color="auto"/>
            </w:tcBorders>
          </w:tcPr>
          <w:p>
            <w:pPr/>
          </w:p>
        </w:tc>
        <w:tc>
          <w:tcPr>
            <w:tcW w:w="1171" w:type="dxa"/>
            <w:tcBorders>
              <w:top w:val="single" w:sz="12" w:space="0" w:color="000000"/>
              <w:left w:val="nil" w:sz="6" w:space="0" w:color="auto"/>
              <w:bottom w:val="nil" w:sz="6" w:space="0" w:color="auto"/>
              <w:right w:val="nil" w:sz="6" w:space="0" w:color="auto"/>
            </w:tcBorders>
          </w:tcPr>
          <w:p>
            <w:pPr>
              <w:pStyle w:val="TableParagraph"/>
              <w:spacing w:line="240" w:lineRule="auto" w:before="13"/>
              <w:ind w:right="0"/>
              <w:jc w:val="left"/>
              <w:rPr>
                <w:rFonts w:ascii="宋体" w:hAnsi="宋体" w:cs="宋体" w:eastAsia="宋体" w:hint="default"/>
                <w:b/>
                <w:bCs/>
                <w:sz w:val="16"/>
                <w:szCs w:val="16"/>
              </w:rPr>
            </w:pPr>
          </w:p>
          <w:p>
            <w:pPr>
              <w:pStyle w:val="TableParagraph"/>
              <w:spacing w:line="240" w:lineRule="auto"/>
              <w:ind w:left="200" w:right="0"/>
              <w:jc w:val="left"/>
              <w:rPr>
                <w:rFonts w:ascii="宋体" w:hAnsi="宋体" w:cs="宋体" w:eastAsia="宋体" w:hint="default"/>
                <w:sz w:val="15"/>
                <w:szCs w:val="15"/>
              </w:rPr>
            </w:pPr>
            <w:r>
              <w:rPr>
                <w:rFonts w:ascii="宋体" w:hAnsi="宋体" w:cs="宋体" w:eastAsia="宋体" w:hint="default"/>
                <w:sz w:val="15"/>
                <w:szCs w:val="15"/>
              </w:rPr>
              <w:t>期初余额</w:t>
            </w:r>
          </w:p>
        </w:tc>
        <w:tc>
          <w:tcPr>
            <w:tcW w:w="1243" w:type="dxa"/>
            <w:tcBorders>
              <w:top w:val="single" w:sz="12" w:space="0" w:color="000000"/>
              <w:left w:val="nil" w:sz="6" w:space="0" w:color="auto"/>
              <w:bottom w:val="nil" w:sz="6" w:space="0" w:color="auto"/>
              <w:right w:val="nil" w:sz="6" w:space="0" w:color="auto"/>
            </w:tcBorders>
          </w:tcPr>
          <w:p>
            <w:pPr/>
          </w:p>
        </w:tc>
      </w:tr>
      <w:tr>
        <w:trPr>
          <w:trHeight w:val="613"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
              <w:ind w:left="922" w:right="0"/>
              <w:jc w:val="left"/>
              <w:rPr>
                <w:rFonts w:ascii="宋体" w:hAnsi="宋体" w:cs="宋体" w:eastAsia="宋体" w:hint="default"/>
                <w:sz w:val="15"/>
                <w:szCs w:val="15"/>
              </w:rPr>
            </w:pPr>
            <w:r>
              <w:rPr>
                <w:rFonts w:ascii="宋体" w:hAnsi="宋体" w:cs="宋体" w:eastAsia="宋体" w:hint="default"/>
                <w:sz w:val="15"/>
                <w:szCs w:val="15"/>
              </w:rPr>
              <w:t>项目</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372" w:right="0"/>
              <w:jc w:val="left"/>
              <w:rPr>
                <w:rFonts w:ascii="宋体" w:hAnsi="宋体" w:cs="宋体" w:eastAsia="宋体" w:hint="default"/>
                <w:sz w:val="15"/>
                <w:szCs w:val="15"/>
              </w:rPr>
            </w:pPr>
            <w:r>
              <w:rPr>
                <w:rFonts w:ascii="宋体" w:hAnsi="宋体" w:cs="宋体" w:eastAsia="宋体" w:hint="default"/>
                <w:sz w:val="15"/>
                <w:szCs w:val="15"/>
              </w:rPr>
              <w:t>账面余额</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187" w:right="0"/>
              <w:jc w:val="left"/>
              <w:rPr>
                <w:rFonts w:ascii="宋体" w:hAnsi="宋体" w:cs="宋体" w:eastAsia="宋体" w:hint="default"/>
                <w:sz w:val="15"/>
                <w:szCs w:val="15"/>
              </w:rPr>
            </w:pPr>
            <w:r>
              <w:rPr>
                <w:rFonts w:ascii="宋体" w:hAnsi="宋体" w:cs="宋体" w:eastAsia="宋体" w:hint="default"/>
                <w:sz w:val="15"/>
                <w:szCs w:val="15"/>
              </w:rPr>
              <w:t>跌价准备</w:t>
            </w: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307" w:right="0"/>
              <w:jc w:val="left"/>
              <w:rPr>
                <w:rFonts w:ascii="宋体" w:hAnsi="宋体" w:cs="宋体" w:eastAsia="宋体" w:hint="default"/>
                <w:sz w:val="15"/>
                <w:szCs w:val="15"/>
              </w:rPr>
            </w:pPr>
            <w:r>
              <w:rPr>
                <w:rFonts w:ascii="宋体" w:hAnsi="宋体" w:cs="宋体" w:eastAsia="宋体" w:hint="default"/>
                <w:sz w:val="15"/>
                <w:szCs w:val="15"/>
              </w:rPr>
              <w:t>账面价值</w:t>
            </w: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276" w:right="0"/>
              <w:jc w:val="left"/>
              <w:rPr>
                <w:rFonts w:ascii="宋体" w:hAnsi="宋体" w:cs="宋体" w:eastAsia="宋体" w:hint="default"/>
                <w:sz w:val="15"/>
                <w:szCs w:val="15"/>
              </w:rPr>
            </w:pPr>
            <w:r>
              <w:rPr>
                <w:rFonts w:ascii="宋体" w:hAnsi="宋体" w:cs="宋体" w:eastAsia="宋体" w:hint="default"/>
                <w:sz w:val="15"/>
                <w:szCs w:val="15"/>
              </w:rPr>
              <w:t>账面余额</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199" w:right="0"/>
              <w:jc w:val="left"/>
              <w:rPr>
                <w:rFonts w:ascii="宋体" w:hAnsi="宋体" w:cs="宋体" w:eastAsia="宋体" w:hint="default"/>
                <w:sz w:val="15"/>
                <w:szCs w:val="15"/>
              </w:rPr>
            </w:pPr>
            <w:r>
              <w:rPr>
                <w:rFonts w:ascii="宋体" w:hAnsi="宋体" w:cs="宋体" w:eastAsia="宋体" w:hint="default"/>
                <w:sz w:val="15"/>
                <w:szCs w:val="15"/>
              </w:rPr>
              <w:t>跌价准备</w:t>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p>
            <w:pPr>
              <w:pStyle w:val="TableParagraph"/>
              <w:spacing w:line="240" w:lineRule="auto"/>
              <w:ind w:left="275" w:right="0"/>
              <w:jc w:val="left"/>
              <w:rPr>
                <w:rFonts w:ascii="宋体" w:hAnsi="宋体" w:cs="宋体" w:eastAsia="宋体" w:hint="default"/>
                <w:sz w:val="15"/>
                <w:szCs w:val="15"/>
              </w:rPr>
            </w:pPr>
            <w:r>
              <w:rPr>
                <w:rFonts w:ascii="宋体" w:hAnsi="宋体" w:cs="宋体" w:eastAsia="宋体" w:hint="default"/>
                <w:sz w:val="15"/>
                <w:szCs w:val="15"/>
              </w:rPr>
              <w:t>账面价值</w:t>
            </w:r>
          </w:p>
        </w:tc>
      </w:tr>
      <w:tr>
        <w:trPr>
          <w:trHeight w:val="499"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480" w:right="0"/>
              <w:jc w:val="left"/>
              <w:rPr>
                <w:rFonts w:ascii="宋体" w:hAnsi="宋体" w:cs="宋体" w:eastAsia="宋体" w:hint="default"/>
                <w:sz w:val="15"/>
                <w:szCs w:val="15"/>
              </w:rPr>
            </w:pPr>
            <w:r>
              <w:rPr>
                <w:rFonts w:ascii="宋体" w:hAnsi="宋体" w:cs="宋体" w:eastAsia="宋体" w:hint="default"/>
                <w:sz w:val="15"/>
                <w:szCs w:val="15"/>
              </w:rPr>
              <w:t>原材料</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3,190,864.38</w:t>
            </w: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96"/>
              <w:jc w:val="right"/>
              <w:rPr>
                <w:rFonts w:ascii="Times New Roman" w:hAnsi="Times New Roman" w:cs="Times New Roman" w:eastAsia="Times New Roman" w:hint="default"/>
                <w:sz w:val="15"/>
                <w:szCs w:val="15"/>
              </w:rPr>
            </w:pPr>
            <w:r>
              <w:rPr>
                <w:rFonts w:ascii="Times New Roman"/>
                <w:spacing w:val="-1"/>
                <w:sz w:val="15"/>
              </w:rPr>
              <w:t>3,190,864.38</w:t>
            </w: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28,406,460.89</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97"/>
              <w:jc w:val="right"/>
              <w:rPr>
                <w:rFonts w:ascii="Times New Roman" w:hAnsi="Times New Roman" w:cs="Times New Roman" w:eastAsia="Times New Roman" w:hint="default"/>
                <w:sz w:val="15"/>
                <w:szCs w:val="15"/>
              </w:rPr>
            </w:pPr>
            <w:r>
              <w:rPr>
                <w:rFonts w:ascii="Times New Roman"/>
                <w:spacing w:val="-1"/>
                <w:sz w:val="15"/>
              </w:rPr>
              <w:t>307,286.56</w:t>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04"/>
              <w:jc w:val="right"/>
              <w:rPr>
                <w:rFonts w:ascii="Times New Roman" w:hAnsi="Times New Roman" w:cs="Times New Roman" w:eastAsia="Times New Roman" w:hint="default"/>
                <w:sz w:val="15"/>
                <w:szCs w:val="15"/>
              </w:rPr>
            </w:pPr>
            <w:r>
              <w:rPr>
                <w:rFonts w:ascii="Times New Roman"/>
                <w:spacing w:val="-1"/>
                <w:sz w:val="15"/>
              </w:rPr>
              <w:t>28,099,174.33</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在产品</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2"/>
              <w:jc w:val="right"/>
              <w:rPr>
                <w:rFonts w:ascii="Times New Roman" w:hAnsi="Times New Roman" w:cs="Times New Roman" w:eastAsia="Times New Roman" w:hint="default"/>
                <w:sz w:val="15"/>
                <w:szCs w:val="15"/>
              </w:rPr>
            </w:pPr>
            <w:r>
              <w:rPr>
                <w:rFonts w:ascii="Times New Roman"/>
                <w:spacing w:val="-1"/>
                <w:w w:val="95"/>
                <w:sz w:val="15"/>
              </w:rPr>
              <w:t>107,611.29</w:t>
            </w: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96"/>
              <w:jc w:val="right"/>
              <w:rPr>
                <w:rFonts w:ascii="Times New Roman" w:hAnsi="Times New Roman" w:cs="Times New Roman" w:eastAsia="Times New Roman" w:hint="default"/>
                <w:sz w:val="15"/>
                <w:szCs w:val="15"/>
              </w:rPr>
            </w:pPr>
            <w:r>
              <w:rPr>
                <w:rFonts w:ascii="Times New Roman"/>
                <w:spacing w:val="-1"/>
                <w:w w:val="95"/>
                <w:sz w:val="15"/>
              </w:rPr>
              <w:t>107,611.29</w:t>
            </w: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23,135,094.78</w:t>
            </w:r>
          </w:p>
        </w:tc>
        <w:tc>
          <w:tcPr>
            <w:tcW w:w="1171" w:type="dxa"/>
            <w:tcBorders>
              <w:top w:val="nil" w:sz="6" w:space="0" w:color="auto"/>
              <w:left w:val="nil" w:sz="6" w:space="0" w:color="auto"/>
              <w:bottom w:val="nil" w:sz="6" w:space="0" w:color="auto"/>
              <w:right w:val="nil" w:sz="6" w:space="0" w:color="auto"/>
            </w:tcBorders>
          </w:tcPr>
          <w:p>
            <w:pP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4"/>
              <w:jc w:val="right"/>
              <w:rPr>
                <w:rFonts w:ascii="Times New Roman" w:hAnsi="Times New Roman" w:cs="Times New Roman" w:eastAsia="Times New Roman" w:hint="default"/>
                <w:sz w:val="15"/>
                <w:szCs w:val="15"/>
              </w:rPr>
            </w:pPr>
            <w:r>
              <w:rPr>
                <w:rFonts w:ascii="Times New Roman"/>
                <w:spacing w:val="-1"/>
                <w:sz w:val="15"/>
              </w:rPr>
              <w:t>23,135,094.78</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库存商品</w:t>
            </w:r>
          </w:p>
        </w:tc>
        <w:tc>
          <w:tcPr>
            <w:tcW w:w="1403"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78,614,307.84</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96"/>
              <w:jc w:val="right"/>
              <w:rPr>
                <w:rFonts w:ascii="Times New Roman" w:hAnsi="Times New Roman" w:cs="Times New Roman" w:eastAsia="Times New Roman" w:hint="default"/>
                <w:sz w:val="15"/>
                <w:szCs w:val="15"/>
              </w:rPr>
            </w:pPr>
            <w:r>
              <w:rPr>
                <w:rFonts w:ascii="Times New Roman"/>
                <w:spacing w:val="-1"/>
                <w:sz w:val="15"/>
              </w:rPr>
              <w:t>503,274.63</w:t>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2"/>
                <w:sz w:val="15"/>
              </w:rPr>
              <w:t>78,111,033.21</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发出商品</w:t>
            </w:r>
          </w:p>
        </w:tc>
        <w:tc>
          <w:tcPr>
            <w:tcW w:w="1403"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71,815,809.23</w:t>
            </w:r>
          </w:p>
        </w:tc>
        <w:tc>
          <w:tcPr>
            <w:tcW w:w="1171" w:type="dxa"/>
            <w:tcBorders>
              <w:top w:val="nil" w:sz="6" w:space="0" w:color="auto"/>
              <w:left w:val="nil" w:sz="6" w:space="0" w:color="auto"/>
              <w:bottom w:val="nil" w:sz="6" w:space="0" w:color="auto"/>
              <w:right w:val="nil" w:sz="6" w:space="0" w:color="auto"/>
            </w:tcBorders>
          </w:tcPr>
          <w:p>
            <w:pP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4"/>
              <w:jc w:val="right"/>
              <w:rPr>
                <w:rFonts w:ascii="Times New Roman" w:hAnsi="Times New Roman" w:cs="Times New Roman" w:eastAsia="Times New Roman" w:hint="default"/>
                <w:sz w:val="15"/>
                <w:szCs w:val="15"/>
              </w:rPr>
            </w:pPr>
            <w:r>
              <w:rPr>
                <w:rFonts w:ascii="Times New Roman"/>
                <w:spacing w:val="-1"/>
                <w:sz w:val="15"/>
              </w:rPr>
              <w:t>71,815,809.23</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委托加工物资</w:t>
            </w:r>
          </w:p>
        </w:tc>
        <w:tc>
          <w:tcPr>
            <w:tcW w:w="1403"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4"/>
              <w:jc w:val="right"/>
              <w:rPr>
                <w:rFonts w:ascii="Times New Roman" w:hAnsi="Times New Roman" w:cs="Times New Roman" w:eastAsia="Times New Roman" w:hint="default"/>
                <w:sz w:val="15"/>
                <w:szCs w:val="15"/>
              </w:rPr>
            </w:pPr>
            <w:r>
              <w:rPr>
                <w:rFonts w:ascii="Times New Roman"/>
                <w:spacing w:val="-1"/>
                <w:sz w:val="15"/>
              </w:rPr>
              <w:t>863,293.21</w:t>
            </w:r>
          </w:p>
        </w:tc>
        <w:tc>
          <w:tcPr>
            <w:tcW w:w="1171" w:type="dxa"/>
            <w:tcBorders>
              <w:top w:val="nil" w:sz="6" w:space="0" w:color="auto"/>
              <w:left w:val="nil" w:sz="6" w:space="0" w:color="auto"/>
              <w:bottom w:val="nil" w:sz="6" w:space="0" w:color="auto"/>
              <w:right w:val="nil" w:sz="6" w:space="0" w:color="auto"/>
            </w:tcBorders>
          </w:tcPr>
          <w:p>
            <w:pP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863,293.21</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周转材料</w:t>
            </w:r>
          </w:p>
        </w:tc>
        <w:tc>
          <w:tcPr>
            <w:tcW w:w="1403"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84"/>
              <w:jc w:val="right"/>
              <w:rPr>
                <w:rFonts w:ascii="Times New Roman" w:hAnsi="Times New Roman" w:cs="Times New Roman" w:eastAsia="Times New Roman" w:hint="default"/>
                <w:sz w:val="15"/>
                <w:szCs w:val="15"/>
              </w:rPr>
            </w:pPr>
            <w:r>
              <w:rPr>
                <w:rFonts w:ascii="Times New Roman"/>
                <w:spacing w:val="-1"/>
                <w:sz w:val="15"/>
              </w:rPr>
              <w:t>2,459,081.15</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96"/>
              <w:jc w:val="right"/>
              <w:rPr>
                <w:rFonts w:ascii="Times New Roman" w:hAnsi="Times New Roman" w:cs="Times New Roman" w:eastAsia="Times New Roman" w:hint="default"/>
                <w:sz w:val="15"/>
                <w:szCs w:val="15"/>
              </w:rPr>
            </w:pPr>
            <w:r>
              <w:rPr>
                <w:rFonts w:ascii="Times New Roman"/>
                <w:spacing w:val="-1"/>
                <w:sz w:val="15"/>
              </w:rPr>
              <w:t>265,376.68</w:t>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2,193,704.47</w:t>
            </w:r>
          </w:p>
        </w:tc>
      </w:tr>
      <w:tr>
        <w:trPr>
          <w:trHeight w:val="490" w:hRule="exact"/>
        </w:trPr>
        <w:tc>
          <w:tcPr>
            <w:tcW w:w="1753"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480" w:right="0"/>
              <w:jc w:val="left"/>
              <w:rPr>
                <w:rFonts w:ascii="宋体" w:hAnsi="宋体" w:cs="宋体" w:eastAsia="宋体" w:hint="default"/>
                <w:sz w:val="15"/>
                <w:szCs w:val="15"/>
              </w:rPr>
            </w:pPr>
            <w:r>
              <w:rPr>
                <w:rFonts w:ascii="宋体" w:hAnsi="宋体" w:cs="宋体" w:eastAsia="宋体" w:hint="default"/>
                <w:sz w:val="15"/>
                <w:szCs w:val="15"/>
              </w:rPr>
              <w:t>半成品</w:t>
            </w:r>
          </w:p>
        </w:tc>
        <w:tc>
          <w:tcPr>
            <w:tcW w:w="1403"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1348" w:type="dxa"/>
            <w:tcBorders>
              <w:top w:val="nil" w:sz="6" w:space="0" w:color="auto"/>
              <w:left w:val="nil" w:sz="6" w:space="0" w:color="auto"/>
              <w:bottom w:val="nil" w:sz="6" w:space="0" w:color="auto"/>
              <w:right w:val="nil" w:sz="6" w:space="0" w:color="auto"/>
            </w:tcBorders>
          </w:tcPr>
          <w:p>
            <w:pPr/>
          </w:p>
        </w:tc>
        <w:tc>
          <w:tcPr>
            <w:tcW w:w="132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27,924,819.69</w:t>
            </w:r>
          </w:p>
        </w:tc>
        <w:tc>
          <w:tcPr>
            <w:tcW w:w="117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95"/>
              <w:jc w:val="right"/>
              <w:rPr>
                <w:rFonts w:ascii="Times New Roman" w:hAnsi="Times New Roman" w:cs="Times New Roman" w:eastAsia="Times New Roman" w:hint="default"/>
                <w:sz w:val="15"/>
                <w:szCs w:val="15"/>
              </w:rPr>
            </w:pPr>
            <w:r>
              <w:rPr>
                <w:rFonts w:ascii="Times New Roman"/>
                <w:spacing w:val="-1"/>
                <w:sz w:val="15"/>
              </w:rPr>
              <w:t>57,779.29</w:t>
            </w:r>
          </w:p>
        </w:tc>
        <w:tc>
          <w:tcPr>
            <w:tcW w:w="124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4"/>
              <w:jc w:val="right"/>
              <w:rPr>
                <w:rFonts w:ascii="Times New Roman" w:hAnsi="Times New Roman" w:cs="Times New Roman" w:eastAsia="Times New Roman" w:hint="default"/>
                <w:sz w:val="15"/>
                <w:szCs w:val="15"/>
              </w:rPr>
            </w:pPr>
            <w:r>
              <w:rPr>
                <w:rFonts w:ascii="Times New Roman"/>
                <w:spacing w:val="-1"/>
                <w:sz w:val="15"/>
              </w:rPr>
              <w:t>27,867,040.40</w:t>
            </w:r>
          </w:p>
        </w:tc>
      </w:tr>
      <w:tr>
        <w:trPr>
          <w:trHeight w:val="387" w:hRule="exact"/>
        </w:trPr>
        <w:tc>
          <w:tcPr>
            <w:tcW w:w="1753"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922" w:right="0"/>
              <w:jc w:val="left"/>
              <w:rPr>
                <w:rFonts w:ascii="宋体" w:hAnsi="宋体" w:cs="宋体" w:eastAsia="宋体" w:hint="default"/>
                <w:sz w:val="15"/>
                <w:szCs w:val="15"/>
              </w:rPr>
            </w:pPr>
            <w:r>
              <w:rPr>
                <w:rFonts w:ascii="宋体" w:hAnsi="宋体" w:cs="宋体" w:eastAsia="宋体" w:hint="default"/>
                <w:sz w:val="15"/>
                <w:szCs w:val="15"/>
              </w:rPr>
              <w:t>合计</w:t>
            </w:r>
          </w:p>
        </w:tc>
        <w:tc>
          <w:tcPr>
            <w:tcW w:w="1403"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3,298,475.67</w:t>
            </w:r>
          </w:p>
        </w:tc>
        <w:tc>
          <w:tcPr>
            <w:tcW w:w="1095" w:type="dxa"/>
            <w:tcBorders>
              <w:top w:val="nil" w:sz="6" w:space="0" w:color="auto"/>
              <w:left w:val="nil" w:sz="6" w:space="0" w:color="auto"/>
              <w:bottom w:val="single" w:sz="12" w:space="0" w:color="000000"/>
              <w:right w:val="nil" w:sz="6" w:space="0" w:color="auto"/>
            </w:tcBorders>
          </w:tcPr>
          <w:p>
            <w:pPr/>
          </w:p>
        </w:tc>
        <w:tc>
          <w:tcPr>
            <w:tcW w:w="1348"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96"/>
              <w:jc w:val="right"/>
              <w:rPr>
                <w:rFonts w:ascii="Times New Roman" w:hAnsi="Times New Roman" w:cs="Times New Roman" w:eastAsia="Times New Roman" w:hint="default"/>
                <w:sz w:val="15"/>
                <w:szCs w:val="15"/>
              </w:rPr>
            </w:pPr>
            <w:r>
              <w:rPr>
                <w:rFonts w:ascii="Times New Roman"/>
                <w:spacing w:val="-1"/>
                <w:sz w:val="15"/>
              </w:rPr>
              <w:t>3,298,475.67</w:t>
            </w:r>
          </w:p>
        </w:tc>
        <w:tc>
          <w:tcPr>
            <w:tcW w:w="1322"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85"/>
              <w:jc w:val="right"/>
              <w:rPr>
                <w:rFonts w:ascii="Times New Roman" w:hAnsi="Times New Roman" w:cs="Times New Roman" w:eastAsia="Times New Roman" w:hint="default"/>
                <w:sz w:val="15"/>
                <w:szCs w:val="15"/>
              </w:rPr>
            </w:pPr>
            <w:r>
              <w:rPr>
                <w:rFonts w:ascii="Times New Roman"/>
                <w:spacing w:val="-1"/>
                <w:sz w:val="15"/>
              </w:rPr>
              <w:t>233,218,866.79</w:t>
            </w:r>
          </w:p>
        </w:tc>
        <w:tc>
          <w:tcPr>
            <w:tcW w:w="1171"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left="185" w:right="0"/>
              <w:jc w:val="left"/>
              <w:rPr>
                <w:rFonts w:ascii="Times New Roman" w:hAnsi="Times New Roman" w:cs="Times New Roman" w:eastAsia="Times New Roman" w:hint="default"/>
                <w:sz w:val="15"/>
                <w:szCs w:val="15"/>
              </w:rPr>
            </w:pPr>
            <w:r>
              <w:rPr>
                <w:rFonts w:ascii="Times New Roman"/>
                <w:sz w:val="15"/>
              </w:rPr>
              <w:t>1,133,717.16</w:t>
            </w:r>
          </w:p>
        </w:tc>
        <w:tc>
          <w:tcPr>
            <w:tcW w:w="1243"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232,085,149.63</w:t>
            </w:r>
            <w:r>
              <w:rPr>
                <w:rFonts w:ascii="Times New Roman"/>
                <w:sz w:val="15"/>
              </w:rPr>
            </w:r>
          </w:p>
        </w:tc>
      </w:tr>
    </w:tbl>
    <w:p>
      <w:pPr>
        <w:spacing w:after="0" w:line="240" w:lineRule="auto"/>
        <w:jc w:val="right"/>
        <w:rPr>
          <w:rFonts w:ascii="Times New Roman" w:hAnsi="Times New Roman" w:cs="Times New Roman" w:eastAsia="Times New Roman" w:hint="default"/>
          <w:sz w:val="15"/>
          <w:szCs w:val="15"/>
        </w:rPr>
        <w:sectPr>
          <w:pgSz w:w="11910" w:h="16840"/>
          <w:pgMar w:header="852" w:footer="977" w:top="1360" w:bottom="1160" w:left="980" w:right="1020"/>
        </w:sectPr>
      </w:pPr>
    </w:p>
    <w:p>
      <w:pPr>
        <w:spacing w:line="240" w:lineRule="auto" w:before="6"/>
        <w:rPr>
          <w:rFonts w:ascii="宋体" w:hAnsi="宋体" w:cs="宋体" w:eastAsia="宋体" w:hint="default"/>
          <w:b/>
          <w:bCs/>
          <w:sz w:val="9"/>
          <w:szCs w:val="9"/>
        </w:rPr>
      </w:pPr>
    </w:p>
    <w:p>
      <w:pPr>
        <w:pStyle w:val="Heading4"/>
        <w:spacing w:line="240" w:lineRule="auto"/>
        <w:ind w:right="0"/>
        <w:jc w:val="left"/>
        <w:rPr>
          <w:b w:val="0"/>
          <w:bCs w:val="0"/>
        </w:rPr>
      </w:pPr>
      <w:r>
        <w:rPr/>
        <w:pict>
          <v:group style="position:absolute;margin-left:72.599998pt;margin-top:17.073994pt;width:450.15pt;height:173.95pt;mso-position-horizontal-relative:page;mso-position-vertical-relative:paragraph;z-index:-1166464" coordorigin="1452,341" coordsize="9003,3479">
            <v:group style="position:absolute;left:1471;top:356;width:8963;height:2" coordorigin="1471,356" coordsize="8963,2">
              <v:shape style="position:absolute;left:1471;top:356;width:8963;height:2" coordorigin="1471,356" coordsize="8963,0" path="m1471,356l10434,356e" filled="false" stroked="true" strokeweight="1.5pt" strokecolor="#000000">
                <v:path arrowok="t"/>
              </v:shape>
              <v:shape style="position:absolute;left:2929;top:343;width:6047;height:1019" type="#_x0000_t75" stroked="false">
                <v:imagedata r:id="rId187" o:title=""/>
              </v:shape>
              <v:shape style="position:absolute;left:1452;top:1323;width:9002;height:2497" type="#_x0000_t75" stroked="false">
                <v:imagedata r:id="rId188" o:title=""/>
              </v:shape>
              <v:shape style="position:absolute;left:4778;top:3283;width:67;height:538" type="#_x0000_t75" stroked="false">
                <v:imagedata r:id="rId56" o:title=""/>
              </v:shape>
              <v:shape style="position:absolute;left:6844;top:3283;width:67;height:538" type="#_x0000_t75" stroked="false">
                <v:imagedata r:id="rId56" o:title=""/>
              </v:shape>
              <v:shape style="position:absolute;left:8909;top:3283;width:67;height:538" type="#_x0000_t75" stroked="false">
                <v:imagedata r:id="rId147" o:title=""/>
              </v:shape>
            </v:group>
            <w10:wrap type="none"/>
          </v:group>
        </w:pict>
      </w:r>
      <w:r>
        <w:rPr>
          <w:rFonts w:ascii="Times New Roman" w:hAnsi="Times New Roman" w:cs="Times New Roman" w:eastAsia="Times New Roman" w:hint="default"/>
        </w:rPr>
        <w:t>2</w:t>
      </w:r>
      <w:r>
        <w:rPr/>
        <w:t>、存货跌价准备</w:t>
      </w:r>
      <w:r>
        <w:rPr>
          <w:b w:val="0"/>
          <w:bCs w:val="0"/>
        </w:rPr>
      </w:r>
    </w:p>
    <w:p>
      <w:pPr>
        <w:spacing w:line="240" w:lineRule="auto" w:before="1"/>
        <w:rPr>
          <w:rFonts w:ascii="宋体" w:hAnsi="宋体" w:cs="宋体" w:eastAsia="宋体" w:hint="default"/>
          <w:b/>
          <w:bCs/>
          <w:sz w:val="11"/>
          <w:szCs w:val="11"/>
        </w:rPr>
      </w:pPr>
    </w:p>
    <w:tbl>
      <w:tblPr>
        <w:tblW w:w="0" w:type="auto"/>
        <w:jc w:val="left"/>
        <w:tblInd w:w="118" w:type="dxa"/>
        <w:tblLayout w:type="fixed"/>
        <w:tblCellMar>
          <w:top w:w="0" w:type="dxa"/>
          <w:left w:w="0" w:type="dxa"/>
          <w:bottom w:w="0" w:type="dxa"/>
          <w:right w:w="0" w:type="dxa"/>
        </w:tblCellMar>
        <w:tblLook w:val="01E0"/>
      </w:tblPr>
      <w:tblGrid>
        <w:gridCol w:w="1848"/>
        <w:gridCol w:w="2013"/>
        <w:gridCol w:w="2065"/>
        <w:gridCol w:w="1853"/>
        <w:gridCol w:w="1589"/>
      </w:tblGrid>
      <w:tr>
        <w:trPr>
          <w:trHeight w:val="573"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1"/>
                <w:szCs w:val="21"/>
              </w:rPr>
            </w:pPr>
          </w:p>
          <w:p>
            <w:pPr>
              <w:pStyle w:val="TableParagraph"/>
              <w:spacing w:line="240" w:lineRule="auto"/>
              <w:ind w:left="907" w:right="0"/>
              <w:jc w:val="left"/>
              <w:rPr>
                <w:rFonts w:ascii="宋体" w:hAnsi="宋体" w:cs="宋体" w:eastAsia="宋体" w:hint="default"/>
                <w:sz w:val="21"/>
                <w:szCs w:val="21"/>
              </w:rPr>
            </w:pPr>
            <w:r>
              <w:rPr>
                <w:rFonts w:ascii="宋体" w:hAnsi="宋体" w:cs="宋体" w:eastAsia="宋体" w:hint="default"/>
                <w:sz w:val="21"/>
                <w:szCs w:val="21"/>
              </w:rPr>
              <w:t>项目</w:t>
            </w:r>
          </w:p>
        </w:tc>
        <w:tc>
          <w:tcPr>
            <w:tcW w:w="2013"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1"/>
                <w:szCs w:val="21"/>
              </w:rPr>
            </w:pPr>
          </w:p>
          <w:p>
            <w:pPr>
              <w:pStyle w:val="TableParagraph"/>
              <w:spacing w:line="240" w:lineRule="auto"/>
              <w:ind w:left="520" w:right="0"/>
              <w:jc w:val="left"/>
              <w:rPr>
                <w:rFonts w:ascii="宋体" w:hAnsi="宋体" w:cs="宋体" w:eastAsia="宋体" w:hint="default"/>
                <w:sz w:val="21"/>
                <w:szCs w:val="21"/>
              </w:rPr>
            </w:pPr>
            <w:r>
              <w:rPr>
                <w:rFonts w:ascii="宋体" w:hAnsi="宋体" w:cs="宋体" w:eastAsia="宋体" w:hint="default"/>
                <w:sz w:val="21"/>
                <w:szCs w:val="21"/>
              </w:rPr>
              <w:t>期初余额</w:t>
            </w:r>
          </w:p>
        </w:tc>
        <w:tc>
          <w:tcPr>
            <w:tcW w:w="206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54" w:right="0"/>
              <w:jc w:val="left"/>
              <w:rPr>
                <w:rFonts w:ascii="宋体" w:hAnsi="宋体" w:cs="宋体" w:eastAsia="宋体" w:hint="default"/>
                <w:sz w:val="21"/>
                <w:szCs w:val="21"/>
              </w:rPr>
            </w:pPr>
            <w:r>
              <w:rPr>
                <w:rFonts w:ascii="宋体" w:hAnsi="宋体" w:cs="宋体" w:eastAsia="宋体" w:hint="default"/>
                <w:sz w:val="21"/>
                <w:szCs w:val="21"/>
              </w:rPr>
              <w:t>本期增加金额</w:t>
            </w:r>
          </w:p>
        </w:tc>
        <w:tc>
          <w:tcPr>
            <w:tcW w:w="1853"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54" w:right="0"/>
              <w:jc w:val="left"/>
              <w:rPr>
                <w:rFonts w:ascii="宋体" w:hAnsi="宋体" w:cs="宋体" w:eastAsia="宋体" w:hint="default"/>
                <w:sz w:val="21"/>
                <w:szCs w:val="21"/>
              </w:rPr>
            </w:pPr>
            <w:r>
              <w:rPr>
                <w:rFonts w:ascii="宋体" w:hAnsi="宋体" w:cs="宋体" w:eastAsia="宋体" w:hint="default"/>
                <w:sz w:val="21"/>
                <w:szCs w:val="21"/>
              </w:rPr>
              <w:t>本期减少金额</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1"/>
                <w:szCs w:val="21"/>
              </w:rPr>
            </w:pPr>
          </w:p>
          <w:p>
            <w:pPr>
              <w:pStyle w:val="TableParagraph"/>
              <w:spacing w:line="240" w:lineRule="auto"/>
              <w:ind w:left="389" w:right="0"/>
              <w:jc w:val="left"/>
              <w:rPr>
                <w:rFonts w:ascii="宋体" w:hAnsi="宋体" w:cs="宋体" w:eastAsia="宋体" w:hint="default"/>
                <w:sz w:val="21"/>
                <w:szCs w:val="21"/>
              </w:rPr>
            </w:pPr>
            <w:r>
              <w:rPr>
                <w:rFonts w:ascii="宋体" w:hAnsi="宋体" w:cs="宋体" w:eastAsia="宋体" w:hint="default"/>
                <w:sz w:val="21"/>
                <w:szCs w:val="21"/>
              </w:rPr>
              <w:t>期末余额</w:t>
            </w:r>
          </w:p>
        </w:tc>
      </w:tr>
      <w:tr>
        <w:trPr>
          <w:trHeight w:val="367" w:hRule="exact"/>
        </w:trPr>
        <w:tc>
          <w:tcPr>
            <w:tcW w:w="1848" w:type="dxa"/>
            <w:tcBorders>
              <w:top w:val="nil" w:sz="6" w:space="0" w:color="auto"/>
              <w:left w:val="nil" w:sz="6" w:space="0" w:color="auto"/>
              <w:bottom w:val="nil" w:sz="6" w:space="0" w:color="auto"/>
              <w:right w:val="nil" w:sz="6" w:space="0" w:color="auto"/>
            </w:tcBorders>
          </w:tcPr>
          <w:p>
            <w:pPr/>
          </w:p>
        </w:tc>
        <w:tc>
          <w:tcPr>
            <w:tcW w:w="2013" w:type="dxa"/>
            <w:tcBorders>
              <w:top w:val="nil" w:sz="6" w:space="0" w:color="auto"/>
              <w:left w:val="nil" w:sz="6" w:space="0" w:color="auto"/>
              <w:bottom w:val="nil" w:sz="6" w:space="0" w:color="auto"/>
              <w:right w:val="nil" w:sz="6" w:space="0" w:color="auto"/>
            </w:tcBorders>
          </w:tcPr>
          <w:p>
            <w:pPr/>
          </w:p>
        </w:tc>
        <w:tc>
          <w:tcPr>
            <w:tcW w:w="2065" w:type="dxa"/>
            <w:tcBorders>
              <w:top w:val="nil" w:sz="6" w:space="0" w:color="auto"/>
              <w:left w:val="nil" w:sz="6" w:space="0" w:color="auto"/>
              <w:bottom w:val="nil" w:sz="6" w:space="0" w:color="auto"/>
              <w:right w:val="nil" w:sz="6" w:space="0" w:color="auto"/>
            </w:tcBorders>
          </w:tcPr>
          <w:p>
            <w:pPr>
              <w:pStyle w:val="TableParagraph"/>
              <w:spacing w:line="227" w:lineRule="exact"/>
              <w:ind w:left="674" w:right="0"/>
              <w:jc w:val="left"/>
              <w:rPr>
                <w:rFonts w:ascii="宋体" w:hAnsi="宋体" w:cs="宋体" w:eastAsia="宋体" w:hint="default"/>
                <w:sz w:val="21"/>
                <w:szCs w:val="21"/>
              </w:rPr>
            </w:pPr>
            <w:r>
              <w:rPr>
                <w:rFonts w:ascii="宋体" w:hAnsi="宋体" w:cs="宋体" w:eastAsia="宋体" w:hint="default"/>
                <w:sz w:val="21"/>
                <w:szCs w:val="21"/>
              </w:rPr>
              <w:t>计提</w:t>
            </w:r>
          </w:p>
        </w:tc>
        <w:tc>
          <w:tcPr>
            <w:tcW w:w="1853" w:type="dxa"/>
            <w:tcBorders>
              <w:top w:val="nil" w:sz="6" w:space="0" w:color="auto"/>
              <w:left w:val="nil" w:sz="6" w:space="0" w:color="auto"/>
              <w:bottom w:val="nil" w:sz="6" w:space="0" w:color="auto"/>
              <w:right w:val="nil" w:sz="6" w:space="0" w:color="auto"/>
            </w:tcBorders>
          </w:tcPr>
          <w:p>
            <w:pPr>
              <w:pStyle w:val="TableParagraph"/>
              <w:spacing w:line="227" w:lineRule="exact"/>
              <w:ind w:left="359" w:right="0"/>
              <w:jc w:val="left"/>
              <w:rPr>
                <w:rFonts w:ascii="宋体" w:hAnsi="宋体" w:cs="宋体" w:eastAsia="宋体" w:hint="default"/>
                <w:sz w:val="21"/>
                <w:szCs w:val="21"/>
              </w:rPr>
            </w:pPr>
            <w:r>
              <w:rPr>
                <w:rFonts w:ascii="宋体" w:hAnsi="宋体" w:cs="宋体" w:eastAsia="宋体" w:hint="default"/>
                <w:sz w:val="21"/>
                <w:szCs w:val="21"/>
              </w:rPr>
              <w:t>转回或转销</w:t>
            </w:r>
          </w:p>
        </w:tc>
        <w:tc>
          <w:tcPr>
            <w:tcW w:w="1589" w:type="dxa"/>
            <w:tcBorders>
              <w:top w:val="nil" w:sz="6" w:space="0" w:color="auto"/>
              <w:left w:val="nil" w:sz="6" w:space="0" w:color="auto"/>
              <w:bottom w:val="nil" w:sz="6" w:space="0" w:color="auto"/>
              <w:right w:val="nil" w:sz="6" w:space="0" w:color="auto"/>
            </w:tcBorders>
          </w:tcPr>
          <w:p>
            <w:pPr/>
          </w:p>
        </w:tc>
      </w:tr>
      <w:tr>
        <w:trPr>
          <w:trHeight w:val="503"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75"/>
              <w:ind w:left="480" w:right="0"/>
              <w:jc w:val="left"/>
              <w:rPr>
                <w:rFonts w:ascii="宋体" w:hAnsi="宋体" w:cs="宋体" w:eastAsia="宋体" w:hint="default"/>
                <w:sz w:val="21"/>
                <w:szCs w:val="21"/>
              </w:rPr>
            </w:pPr>
            <w:r>
              <w:rPr>
                <w:rFonts w:ascii="宋体" w:hAnsi="宋体" w:cs="宋体" w:eastAsia="宋体" w:hint="default"/>
                <w:sz w:val="21"/>
                <w:szCs w:val="21"/>
              </w:rPr>
              <w:t>原材料</w:t>
            </w:r>
          </w:p>
        </w:tc>
        <w:tc>
          <w:tcPr>
            <w:tcW w:w="2013" w:type="dxa"/>
            <w:tcBorders>
              <w:top w:val="nil" w:sz="6" w:space="0" w:color="auto"/>
              <w:left w:val="nil" w:sz="6" w:space="0" w:color="auto"/>
              <w:bottom w:val="nil" w:sz="6" w:space="0" w:color="auto"/>
              <w:right w:val="nil" w:sz="6" w:space="0" w:color="auto"/>
            </w:tcBorders>
          </w:tcPr>
          <w:p>
            <w:pPr>
              <w:pStyle w:val="TableParagraph"/>
              <w:spacing w:line="240" w:lineRule="auto" w:before="140"/>
              <w:ind w:right="253"/>
              <w:jc w:val="right"/>
              <w:rPr>
                <w:rFonts w:ascii="Times New Roman" w:hAnsi="Times New Roman" w:cs="Times New Roman" w:eastAsia="Times New Roman" w:hint="default"/>
                <w:sz w:val="21"/>
                <w:szCs w:val="21"/>
              </w:rPr>
            </w:pPr>
            <w:r>
              <w:rPr>
                <w:rFonts w:ascii="Times New Roman"/>
                <w:spacing w:val="-1"/>
                <w:sz w:val="21"/>
              </w:rPr>
              <w:t>307,286.56</w:t>
            </w:r>
            <w:r>
              <w:rPr>
                <w:rFonts w:ascii="Times New Roman"/>
                <w:sz w:val="21"/>
              </w:rPr>
            </w:r>
          </w:p>
        </w:tc>
        <w:tc>
          <w:tcPr>
            <w:tcW w:w="2065" w:type="dxa"/>
            <w:tcBorders>
              <w:top w:val="nil" w:sz="6" w:space="0" w:color="auto"/>
              <w:left w:val="nil" w:sz="6" w:space="0" w:color="auto"/>
              <w:bottom w:val="nil" w:sz="6" w:space="0" w:color="auto"/>
              <w:right w:val="nil" w:sz="6" w:space="0" w:color="auto"/>
            </w:tcBorders>
          </w:tcPr>
          <w:p>
            <w:pPr>
              <w:pStyle w:val="TableParagraph"/>
              <w:spacing w:line="240" w:lineRule="auto" w:before="140"/>
              <w:ind w:right="254"/>
              <w:jc w:val="right"/>
              <w:rPr>
                <w:rFonts w:ascii="Times New Roman" w:hAnsi="Times New Roman" w:cs="Times New Roman" w:eastAsia="Times New Roman" w:hint="default"/>
                <w:sz w:val="21"/>
                <w:szCs w:val="21"/>
              </w:rPr>
            </w:pPr>
            <w:r>
              <w:rPr>
                <w:rFonts w:ascii="Times New Roman"/>
                <w:spacing w:val="-1"/>
                <w:sz w:val="21"/>
              </w:rPr>
              <w:t>134,835.88</w:t>
            </w:r>
            <w:r>
              <w:rPr>
                <w:rFonts w:ascii="Times New Roman"/>
                <w:sz w:val="21"/>
              </w:rPr>
            </w:r>
          </w:p>
        </w:tc>
        <w:tc>
          <w:tcPr>
            <w:tcW w:w="1853" w:type="dxa"/>
            <w:tcBorders>
              <w:top w:val="nil" w:sz="6" w:space="0" w:color="auto"/>
              <w:left w:val="nil" w:sz="6" w:space="0" w:color="auto"/>
              <w:bottom w:val="nil" w:sz="6" w:space="0" w:color="auto"/>
              <w:right w:val="nil" w:sz="6" w:space="0" w:color="auto"/>
            </w:tcBorders>
          </w:tcPr>
          <w:p>
            <w:pPr>
              <w:pStyle w:val="TableParagraph"/>
              <w:spacing w:line="240" w:lineRule="auto" w:before="140"/>
              <w:ind w:right="42"/>
              <w:jc w:val="right"/>
              <w:rPr>
                <w:rFonts w:ascii="Times New Roman" w:hAnsi="Times New Roman" w:cs="Times New Roman" w:eastAsia="Times New Roman" w:hint="default"/>
                <w:sz w:val="21"/>
                <w:szCs w:val="21"/>
              </w:rPr>
            </w:pPr>
            <w:r>
              <w:rPr>
                <w:rFonts w:ascii="Times New Roman"/>
                <w:spacing w:val="-1"/>
                <w:sz w:val="21"/>
              </w:rPr>
              <w:t>442,122.44</w:t>
            </w:r>
            <w:r>
              <w:rPr>
                <w:rFonts w:ascii="Times New Roman"/>
                <w:sz w:val="21"/>
              </w:rPr>
            </w:r>
          </w:p>
        </w:tc>
        <w:tc>
          <w:tcPr>
            <w:tcW w:w="1589" w:type="dxa"/>
            <w:tcBorders>
              <w:top w:val="nil" w:sz="6" w:space="0" w:color="auto"/>
              <w:left w:val="nil" w:sz="6" w:space="0" w:color="auto"/>
              <w:bottom w:val="nil" w:sz="6" w:space="0" w:color="auto"/>
              <w:right w:val="nil" w:sz="6" w:space="0" w:color="auto"/>
            </w:tcBorders>
          </w:tcPr>
          <w:p>
            <w:pPr/>
          </w:p>
        </w:tc>
      </w:tr>
      <w:tr>
        <w:trPr>
          <w:trHeight w:val="490"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61"/>
              <w:ind w:left="480" w:right="0"/>
              <w:jc w:val="left"/>
              <w:rPr>
                <w:rFonts w:ascii="宋体" w:hAnsi="宋体" w:cs="宋体" w:eastAsia="宋体" w:hint="default"/>
                <w:sz w:val="21"/>
                <w:szCs w:val="21"/>
              </w:rPr>
            </w:pPr>
            <w:r>
              <w:rPr>
                <w:rFonts w:ascii="宋体" w:hAnsi="宋体" w:cs="宋体" w:eastAsia="宋体" w:hint="default"/>
                <w:sz w:val="21"/>
                <w:szCs w:val="21"/>
              </w:rPr>
              <w:t>库存商品</w:t>
            </w:r>
          </w:p>
        </w:tc>
        <w:tc>
          <w:tcPr>
            <w:tcW w:w="2013"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253"/>
              <w:jc w:val="right"/>
              <w:rPr>
                <w:rFonts w:ascii="Times New Roman" w:hAnsi="Times New Roman" w:cs="Times New Roman" w:eastAsia="Times New Roman" w:hint="default"/>
                <w:sz w:val="21"/>
                <w:szCs w:val="21"/>
              </w:rPr>
            </w:pPr>
            <w:r>
              <w:rPr>
                <w:rFonts w:ascii="Times New Roman"/>
                <w:spacing w:val="-1"/>
                <w:sz w:val="21"/>
              </w:rPr>
              <w:t>503,274.63</w:t>
            </w:r>
            <w:r>
              <w:rPr>
                <w:rFonts w:ascii="Times New Roman"/>
                <w:sz w:val="21"/>
              </w:rPr>
            </w:r>
          </w:p>
        </w:tc>
        <w:tc>
          <w:tcPr>
            <w:tcW w:w="2065"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254"/>
              <w:jc w:val="right"/>
              <w:rPr>
                <w:rFonts w:ascii="Times New Roman" w:hAnsi="Times New Roman" w:cs="Times New Roman" w:eastAsia="Times New Roman" w:hint="default"/>
                <w:sz w:val="21"/>
                <w:szCs w:val="21"/>
              </w:rPr>
            </w:pPr>
            <w:r>
              <w:rPr>
                <w:rFonts w:ascii="Times New Roman"/>
                <w:spacing w:val="-1"/>
                <w:sz w:val="21"/>
              </w:rPr>
              <w:t>123,987.80</w:t>
            </w:r>
            <w:r>
              <w:rPr>
                <w:rFonts w:ascii="Times New Roman"/>
                <w:sz w:val="21"/>
              </w:rPr>
            </w:r>
          </w:p>
        </w:tc>
        <w:tc>
          <w:tcPr>
            <w:tcW w:w="1853"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42"/>
              <w:jc w:val="right"/>
              <w:rPr>
                <w:rFonts w:ascii="Times New Roman" w:hAnsi="Times New Roman" w:cs="Times New Roman" w:eastAsia="Times New Roman" w:hint="default"/>
                <w:sz w:val="21"/>
                <w:szCs w:val="21"/>
              </w:rPr>
            </w:pPr>
            <w:r>
              <w:rPr>
                <w:rFonts w:ascii="Times New Roman"/>
                <w:spacing w:val="-1"/>
                <w:sz w:val="21"/>
              </w:rPr>
              <w:t>627,262.43</w:t>
            </w:r>
            <w:r>
              <w:rPr>
                <w:rFonts w:ascii="Times New Roman"/>
                <w:sz w:val="21"/>
              </w:rPr>
            </w:r>
          </w:p>
        </w:tc>
        <w:tc>
          <w:tcPr>
            <w:tcW w:w="1589" w:type="dxa"/>
            <w:tcBorders>
              <w:top w:val="nil" w:sz="6" w:space="0" w:color="auto"/>
              <w:left w:val="nil" w:sz="6" w:space="0" w:color="auto"/>
              <w:bottom w:val="nil" w:sz="6" w:space="0" w:color="auto"/>
              <w:right w:val="nil" w:sz="6" w:space="0" w:color="auto"/>
            </w:tcBorders>
          </w:tcPr>
          <w:p>
            <w:pPr/>
          </w:p>
        </w:tc>
      </w:tr>
      <w:tr>
        <w:trPr>
          <w:trHeight w:val="490"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62"/>
              <w:ind w:left="480" w:right="0"/>
              <w:jc w:val="left"/>
              <w:rPr>
                <w:rFonts w:ascii="宋体" w:hAnsi="宋体" w:cs="宋体" w:eastAsia="宋体" w:hint="default"/>
                <w:sz w:val="21"/>
                <w:szCs w:val="21"/>
              </w:rPr>
            </w:pPr>
            <w:r>
              <w:rPr>
                <w:rFonts w:ascii="宋体" w:hAnsi="宋体" w:cs="宋体" w:eastAsia="宋体" w:hint="default"/>
                <w:sz w:val="21"/>
                <w:szCs w:val="21"/>
              </w:rPr>
              <w:t>周转材料</w:t>
            </w:r>
          </w:p>
        </w:tc>
        <w:tc>
          <w:tcPr>
            <w:tcW w:w="2013" w:type="dxa"/>
            <w:tcBorders>
              <w:top w:val="nil" w:sz="6" w:space="0" w:color="auto"/>
              <w:left w:val="nil" w:sz="6" w:space="0" w:color="auto"/>
              <w:bottom w:val="nil" w:sz="6" w:space="0" w:color="auto"/>
              <w:right w:val="nil" w:sz="6" w:space="0" w:color="auto"/>
            </w:tcBorders>
          </w:tcPr>
          <w:p>
            <w:pPr>
              <w:pStyle w:val="TableParagraph"/>
              <w:spacing w:line="240" w:lineRule="auto" w:before="127"/>
              <w:ind w:right="252"/>
              <w:jc w:val="right"/>
              <w:rPr>
                <w:rFonts w:ascii="Times New Roman" w:hAnsi="Times New Roman" w:cs="Times New Roman" w:eastAsia="Times New Roman" w:hint="default"/>
                <w:sz w:val="21"/>
                <w:szCs w:val="21"/>
              </w:rPr>
            </w:pPr>
            <w:r>
              <w:rPr>
                <w:rFonts w:ascii="Times New Roman"/>
                <w:spacing w:val="-1"/>
                <w:sz w:val="21"/>
              </w:rPr>
              <w:t>265,376.68</w:t>
            </w:r>
          </w:p>
        </w:tc>
        <w:tc>
          <w:tcPr>
            <w:tcW w:w="2065" w:type="dxa"/>
            <w:tcBorders>
              <w:top w:val="nil" w:sz="6" w:space="0" w:color="auto"/>
              <w:left w:val="nil" w:sz="6" w:space="0" w:color="auto"/>
              <w:bottom w:val="nil" w:sz="6" w:space="0" w:color="auto"/>
              <w:right w:val="nil" w:sz="6" w:space="0" w:color="auto"/>
            </w:tcBorders>
          </w:tcPr>
          <w:p>
            <w:pPr>
              <w:pStyle w:val="TableParagraph"/>
              <w:spacing w:line="240" w:lineRule="auto" w:before="127"/>
              <w:ind w:right="252"/>
              <w:jc w:val="right"/>
              <w:rPr>
                <w:rFonts w:ascii="Times New Roman" w:hAnsi="Times New Roman" w:cs="Times New Roman" w:eastAsia="Times New Roman" w:hint="default"/>
                <w:sz w:val="21"/>
                <w:szCs w:val="21"/>
              </w:rPr>
            </w:pPr>
            <w:r>
              <w:rPr>
                <w:rFonts w:ascii="Times New Roman"/>
                <w:spacing w:val="-1"/>
                <w:sz w:val="21"/>
              </w:rPr>
              <w:t>53,002.89</w:t>
            </w:r>
          </w:p>
        </w:tc>
        <w:tc>
          <w:tcPr>
            <w:tcW w:w="1853" w:type="dxa"/>
            <w:tcBorders>
              <w:top w:val="nil" w:sz="6" w:space="0" w:color="auto"/>
              <w:left w:val="nil" w:sz="6" w:space="0" w:color="auto"/>
              <w:bottom w:val="nil" w:sz="6" w:space="0" w:color="auto"/>
              <w:right w:val="nil" w:sz="6" w:space="0" w:color="auto"/>
            </w:tcBorders>
          </w:tcPr>
          <w:p>
            <w:pPr>
              <w:pStyle w:val="TableParagraph"/>
              <w:spacing w:line="240" w:lineRule="auto" w:before="127"/>
              <w:ind w:right="40"/>
              <w:jc w:val="right"/>
              <w:rPr>
                <w:rFonts w:ascii="Times New Roman" w:hAnsi="Times New Roman" w:cs="Times New Roman" w:eastAsia="Times New Roman" w:hint="default"/>
                <w:sz w:val="21"/>
                <w:szCs w:val="21"/>
              </w:rPr>
            </w:pPr>
            <w:r>
              <w:rPr>
                <w:rFonts w:ascii="Times New Roman"/>
                <w:spacing w:val="-1"/>
                <w:sz w:val="21"/>
              </w:rPr>
              <w:t>318,379.57</w:t>
            </w:r>
          </w:p>
        </w:tc>
        <w:tc>
          <w:tcPr>
            <w:tcW w:w="1589" w:type="dxa"/>
            <w:tcBorders>
              <w:top w:val="nil" w:sz="6" w:space="0" w:color="auto"/>
              <w:left w:val="nil" w:sz="6" w:space="0" w:color="auto"/>
              <w:bottom w:val="nil" w:sz="6" w:space="0" w:color="auto"/>
              <w:right w:val="nil" w:sz="6" w:space="0" w:color="auto"/>
            </w:tcBorders>
          </w:tcPr>
          <w:p>
            <w:pPr/>
          </w:p>
        </w:tc>
      </w:tr>
      <w:tr>
        <w:trPr>
          <w:trHeight w:val="490"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61"/>
              <w:ind w:left="480" w:right="0"/>
              <w:jc w:val="left"/>
              <w:rPr>
                <w:rFonts w:ascii="宋体" w:hAnsi="宋体" w:cs="宋体" w:eastAsia="宋体" w:hint="default"/>
                <w:sz w:val="21"/>
                <w:szCs w:val="21"/>
              </w:rPr>
            </w:pPr>
            <w:r>
              <w:rPr>
                <w:rFonts w:ascii="宋体" w:hAnsi="宋体" w:cs="宋体" w:eastAsia="宋体" w:hint="default"/>
                <w:sz w:val="21"/>
                <w:szCs w:val="21"/>
              </w:rPr>
              <w:t>半成品</w:t>
            </w:r>
          </w:p>
        </w:tc>
        <w:tc>
          <w:tcPr>
            <w:tcW w:w="2013"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252"/>
              <w:jc w:val="right"/>
              <w:rPr>
                <w:rFonts w:ascii="Times New Roman" w:hAnsi="Times New Roman" w:cs="Times New Roman" w:eastAsia="Times New Roman" w:hint="default"/>
                <w:sz w:val="21"/>
                <w:szCs w:val="21"/>
              </w:rPr>
            </w:pPr>
            <w:r>
              <w:rPr>
                <w:rFonts w:ascii="Times New Roman"/>
                <w:spacing w:val="-1"/>
                <w:sz w:val="21"/>
              </w:rPr>
              <w:t>57,779.29</w:t>
            </w:r>
          </w:p>
        </w:tc>
        <w:tc>
          <w:tcPr>
            <w:tcW w:w="2065"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252"/>
              <w:jc w:val="right"/>
              <w:rPr>
                <w:rFonts w:ascii="Times New Roman" w:hAnsi="Times New Roman" w:cs="Times New Roman" w:eastAsia="Times New Roman" w:hint="default"/>
                <w:sz w:val="21"/>
                <w:szCs w:val="21"/>
              </w:rPr>
            </w:pPr>
            <w:r>
              <w:rPr>
                <w:rFonts w:ascii="Times New Roman"/>
                <w:spacing w:val="-1"/>
                <w:sz w:val="21"/>
              </w:rPr>
              <w:t>7,051.99</w:t>
            </w:r>
          </w:p>
        </w:tc>
        <w:tc>
          <w:tcPr>
            <w:tcW w:w="1853" w:type="dxa"/>
            <w:tcBorders>
              <w:top w:val="nil" w:sz="6" w:space="0" w:color="auto"/>
              <w:left w:val="nil" w:sz="6" w:space="0" w:color="auto"/>
              <w:bottom w:val="nil" w:sz="6" w:space="0" w:color="auto"/>
              <w:right w:val="nil" w:sz="6" w:space="0" w:color="auto"/>
            </w:tcBorders>
          </w:tcPr>
          <w:p>
            <w:pPr>
              <w:pStyle w:val="TableParagraph"/>
              <w:spacing w:line="240" w:lineRule="auto" w:before="126"/>
              <w:ind w:right="39"/>
              <w:jc w:val="right"/>
              <w:rPr>
                <w:rFonts w:ascii="Times New Roman" w:hAnsi="Times New Roman" w:cs="Times New Roman" w:eastAsia="Times New Roman" w:hint="default"/>
                <w:sz w:val="21"/>
                <w:szCs w:val="21"/>
              </w:rPr>
            </w:pPr>
            <w:r>
              <w:rPr>
                <w:rFonts w:ascii="Times New Roman"/>
                <w:spacing w:val="-1"/>
                <w:sz w:val="21"/>
              </w:rPr>
              <w:t>64,831.28</w:t>
            </w:r>
          </w:p>
        </w:tc>
        <w:tc>
          <w:tcPr>
            <w:tcW w:w="1589" w:type="dxa"/>
            <w:tcBorders>
              <w:top w:val="nil" w:sz="6" w:space="0" w:color="auto"/>
              <w:left w:val="nil" w:sz="6" w:space="0" w:color="auto"/>
              <w:bottom w:val="nil" w:sz="6" w:space="0" w:color="auto"/>
              <w:right w:val="nil" w:sz="6" w:space="0" w:color="auto"/>
            </w:tcBorders>
          </w:tcPr>
          <w:p>
            <w:pPr/>
          </w:p>
        </w:tc>
      </w:tr>
      <w:tr>
        <w:trPr>
          <w:trHeight w:val="423" w:hRule="exact"/>
        </w:trPr>
        <w:tc>
          <w:tcPr>
            <w:tcW w:w="1848" w:type="dxa"/>
            <w:tcBorders>
              <w:top w:val="nil" w:sz="6" w:space="0" w:color="auto"/>
              <w:left w:val="nil" w:sz="6" w:space="0" w:color="auto"/>
              <w:bottom w:val="nil" w:sz="6" w:space="0" w:color="auto"/>
              <w:right w:val="nil" w:sz="6" w:space="0" w:color="auto"/>
            </w:tcBorders>
          </w:tcPr>
          <w:p>
            <w:pPr>
              <w:pStyle w:val="TableParagraph"/>
              <w:spacing w:line="240" w:lineRule="auto" w:before="61"/>
              <w:ind w:left="907" w:right="0"/>
              <w:jc w:val="left"/>
              <w:rPr>
                <w:rFonts w:ascii="宋体" w:hAnsi="宋体" w:cs="宋体" w:eastAsia="宋体" w:hint="default"/>
                <w:sz w:val="21"/>
                <w:szCs w:val="21"/>
              </w:rPr>
            </w:pPr>
            <w:r>
              <w:rPr>
                <w:rFonts w:ascii="宋体" w:hAnsi="宋体" w:cs="宋体" w:eastAsia="宋体" w:hint="default"/>
                <w:sz w:val="21"/>
                <w:szCs w:val="21"/>
              </w:rPr>
              <w:t>合计</w:t>
            </w:r>
          </w:p>
        </w:tc>
        <w:tc>
          <w:tcPr>
            <w:tcW w:w="2013" w:type="dxa"/>
            <w:tcBorders>
              <w:top w:val="nil" w:sz="6" w:space="0" w:color="auto"/>
              <w:left w:val="nil" w:sz="6" w:space="0" w:color="auto"/>
              <w:bottom w:val="single" w:sz="12" w:space="0" w:color="000000"/>
              <w:right w:val="nil" w:sz="6" w:space="0" w:color="auto"/>
            </w:tcBorders>
          </w:tcPr>
          <w:p>
            <w:pPr>
              <w:pStyle w:val="TableParagraph"/>
              <w:spacing w:line="240" w:lineRule="auto" w:before="126"/>
              <w:ind w:right="252"/>
              <w:jc w:val="right"/>
              <w:rPr>
                <w:rFonts w:ascii="Times New Roman" w:hAnsi="Times New Roman" w:cs="Times New Roman" w:eastAsia="Times New Roman" w:hint="default"/>
                <w:sz w:val="21"/>
                <w:szCs w:val="21"/>
              </w:rPr>
            </w:pPr>
            <w:r>
              <w:rPr>
                <w:rFonts w:ascii="Times New Roman"/>
                <w:spacing w:val="-1"/>
                <w:sz w:val="21"/>
              </w:rPr>
              <w:t>1,133,717.16</w:t>
            </w:r>
          </w:p>
        </w:tc>
        <w:tc>
          <w:tcPr>
            <w:tcW w:w="2065" w:type="dxa"/>
            <w:tcBorders>
              <w:top w:val="nil" w:sz="6" w:space="0" w:color="auto"/>
              <w:left w:val="nil" w:sz="6" w:space="0" w:color="auto"/>
              <w:bottom w:val="single" w:sz="12" w:space="0" w:color="000000"/>
              <w:right w:val="nil" w:sz="6" w:space="0" w:color="auto"/>
            </w:tcBorders>
          </w:tcPr>
          <w:p>
            <w:pPr>
              <w:pStyle w:val="TableParagraph"/>
              <w:spacing w:line="240" w:lineRule="auto" w:before="126"/>
              <w:ind w:right="253"/>
              <w:jc w:val="right"/>
              <w:rPr>
                <w:rFonts w:ascii="Times New Roman" w:hAnsi="Times New Roman" w:cs="Times New Roman" w:eastAsia="Times New Roman" w:hint="default"/>
                <w:sz w:val="21"/>
                <w:szCs w:val="21"/>
              </w:rPr>
            </w:pPr>
            <w:r>
              <w:rPr>
                <w:rFonts w:ascii="Times New Roman"/>
                <w:spacing w:val="-1"/>
                <w:sz w:val="21"/>
              </w:rPr>
              <w:t>318,878.56</w:t>
            </w:r>
          </w:p>
        </w:tc>
        <w:tc>
          <w:tcPr>
            <w:tcW w:w="1853" w:type="dxa"/>
            <w:tcBorders>
              <w:top w:val="nil" w:sz="6" w:space="0" w:color="auto"/>
              <w:left w:val="nil" w:sz="6" w:space="0" w:color="auto"/>
              <w:bottom w:val="single" w:sz="12" w:space="0" w:color="000000"/>
              <w:right w:val="nil" w:sz="6" w:space="0" w:color="auto"/>
            </w:tcBorders>
          </w:tcPr>
          <w:p>
            <w:pPr>
              <w:pStyle w:val="TableParagraph"/>
              <w:spacing w:line="240" w:lineRule="auto" w:before="126"/>
              <w:ind w:right="40"/>
              <w:jc w:val="right"/>
              <w:rPr>
                <w:rFonts w:ascii="Times New Roman" w:hAnsi="Times New Roman" w:cs="Times New Roman" w:eastAsia="Times New Roman" w:hint="default"/>
                <w:sz w:val="21"/>
                <w:szCs w:val="21"/>
              </w:rPr>
            </w:pPr>
            <w:r>
              <w:rPr>
                <w:rFonts w:ascii="Times New Roman"/>
                <w:spacing w:val="-1"/>
                <w:sz w:val="21"/>
              </w:rPr>
              <w:t>1,452,595.72</w:t>
            </w:r>
          </w:p>
        </w:tc>
        <w:tc>
          <w:tcPr>
            <w:tcW w:w="1589" w:type="dxa"/>
            <w:tcBorders>
              <w:top w:val="nil" w:sz="6" w:space="0" w:color="auto"/>
              <w:left w:val="nil" w:sz="6" w:space="0" w:color="auto"/>
              <w:bottom w:val="single" w:sz="12" w:space="0" w:color="000000"/>
              <w:right w:val="nil" w:sz="6" w:space="0" w:color="auto"/>
            </w:tcBorders>
          </w:tcPr>
          <w:p>
            <w:pPr/>
          </w:p>
        </w:tc>
      </w:tr>
      <w:tr>
        <w:trPr>
          <w:trHeight w:val="684" w:hRule="exact"/>
        </w:trPr>
        <w:tc>
          <w:tcPr>
            <w:tcW w:w="9367" w:type="dxa"/>
            <w:gridSpan w:val="5"/>
            <w:tcBorders>
              <w:top w:val="nil" w:sz="6" w:space="0" w:color="auto"/>
              <w:left w:val="nil" w:sz="6" w:space="0" w:color="auto"/>
              <w:bottom w:val="nil" w:sz="6" w:space="0" w:color="auto"/>
              <w:right w:val="nil" w:sz="6" w:space="0" w:color="auto"/>
            </w:tcBorders>
          </w:tcPr>
          <w:p>
            <w:pPr>
              <w:pStyle w:val="TableParagraph"/>
              <w:spacing w:line="240" w:lineRule="auto" w:before="108"/>
              <w:ind w:left="748" w:right="0"/>
              <w:jc w:val="left"/>
              <w:rPr>
                <w:rFonts w:ascii="宋体" w:hAnsi="宋体" w:cs="宋体" w:eastAsia="宋体" w:hint="default"/>
                <w:sz w:val="21"/>
                <w:szCs w:val="21"/>
              </w:rPr>
            </w:pPr>
            <w:r>
              <w:rPr>
                <w:rFonts w:ascii="宋体" w:hAnsi="宋体" w:cs="宋体" w:eastAsia="宋体" w:hint="default"/>
                <w:sz w:val="21"/>
                <w:szCs w:val="21"/>
              </w:rPr>
              <w:t>注：本期处置线缆业务同时转销对应存货跌价准备</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745,599.02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元。</w:t>
            </w:r>
          </w:p>
        </w:tc>
      </w:tr>
      <w:tr>
        <w:trPr>
          <w:trHeight w:val="546"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7"/>
                <w:szCs w:val="17"/>
              </w:rPr>
            </w:pPr>
          </w:p>
          <w:p>
            <w:pPr>
              <w:pStyle w:val="TableParagraph"/>
              <w:spacing w:line="240" w:lineRule="auto"/>
              <w:ind w:left="35" w:right="0"/>
              <w:jc w:val="left"/>
              <w:rPr>
                <w:rFonts w:ascii="宋体" w:hAnsi="宋体" w:cs="宋体" w:eastAsia="宋体" w:hint="default"/>
                <w:sz w:val="21"/>
                <w:szCs w:val="21"/>
              </w:rPr>
            </w:pPr>
            <w:r>
              <w:rPr>
                <w:rFonts w:ascii="宋体" w:hAnsi="宋体" w:cs="宋体" w:eastAsia="宋体" w:hint="default"/>
                <w:b/>
                <w:bCs/>
                <w:sz w:val="21"/>
                <w:szCs w:val="21"/>
              </w:rPr>
              <w:t>（十三）其他流动资产</w:t>
            </w:r>
            <w:r>
              <w:rPr>
                <w:rFonts w:ascii="宋体" w:hAnsi="宋体" w:cs="宋体" w:eastAsia="宋体" w:hint="default"/>
                <w:sz w:val="21"/>
                <w:szCs w:val="21"/>
              </w:rPr>
            </w:r>
          </w:p>
        </w:tc>
        <w:tc>
          <w:tcPr>
            <w:tcW w:w="3918" w:type="dxa"/>
            <w:gridSpan w:val="2"/>
            <w:tcBorders>
              <w:top w:val="nil" w:sz="6" w:space="0" w:color="auto"/>
              <w:left w:val="nil" w:sz="6" w:space="0" w:color="auto"/>
              <w:bottom w:val="single" w:sz="12" w:space="0" w:color="000000"/>
              <w:right w:val="nil" w:sz="6" w:space="0" w:color="auto"/>
            </w:tcBorders>
          </w:tcPr>
          <w:p>
            <w:pPr/>
          </w:p>
        </w:tc>
        <w:tc>
          <w:tcPr>
            <w:tcW w:w="1589" w:type="dxa"/>
            <w:tcBorders>
              <w:top w:val="nil" w:sz="6" w:space="0" w:color="auto"/>
              <w:left w:val="nil" w:sz="6" w:space="0" w:color="auto"/>
              <w:bottom w:val="single" w:sz="12" w:space="0" w:color="000000"/>
              <w:right w:val="nil" w:sz="6" w:space="0" w:color="auto"/>
            </w:tcBorders>
          </w:tcPr>
          <w:p>
            <w:pPr/>
          </w:p>
        </w:tc>
      </w:tr>
      <w:tr>
        <w:trPr>
          <w:trHeight w:val="585"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4"/>
                <w:szCs w:val="14"/>
              </w:rPr>
            </w:pPr>
          </w:p>
          <w:p>
            <w:pPr>
              <w:pStyle w:val="TableParagraph"/>
              <w:spacing w:line="240" w:lineRule="auto"/>
              <w:ind w:left="2300"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918"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right="20"/>
              <w:jc w:val="center"/>
              <w:rPr>
                <w:rFonts w:ascii="宋体" w:hAnsi="宋体" w:cs="宋体" w:eastAsia="宋体" w:hint="default"/>
                <w:sz w:val="18"/>
                <w:szCs w:val="18"/>
              </w:rPr>
            </w:pPr>
            <w:r>
              <w:rPr>
                <w:rFonts w:ascii="宋体" w:hAnsi="宋体" w:cs="宋体" w:eastAsia="宋体" w:hint="default"/>
                <w:sz w:val="18"/>
                <w:szCs w:val="18"/>
              </w:rPr>
              <w:t>期末余额</w:t>
            </w:r>
          </w:p>
        </w:tc>
        <w:tc>
          <w:tcPr>
            <w:tcW w:w="1589"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41" w:right="0"/>
              <w:jc w:val="left"/>
              <w:rPr>
                <w:rFonts w:ascii="宋体" w:hAnsi="宋体" w:cs="宋体" w:eastAsia="宋体" w:hint="default"/>
                <w:sz w:val="18"/>
                <w:szCs w:val="18"/>
              </w:rPr>
            </w:pPr>
            <w:r>
              <w:rPr>
                <w:rFonts w:ascii="宋体" w:hAnsi="宋体" w:cs="宋体" w:eastAsia="宋体" w:hint="default"/>
                <w:sz w:val="18"/>
                <w:szCs w:val="18"/>
              </w:rPr>
              <w:t>期初余额</w:t>
            </w:r>
          </w:p>
        </w:tc>
      </w:tr>
      <w:tr>
        <w:trPr>
          <w:trHeight w:val="502"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0"/>
              <w:ind w:left="448" w:right="0"/>
              <w:jc w:val="left"/>
              <w:rPr>
                <w:rFonts w:ascii="宋体" w:hAnsi="宋体" w:cs="宋体" w:eastAsia="宋体" w:hint="default"/>
                <w:sz w:val="18"/>
                <w:szCs w:val="18"/>
              </w:rPr>
            </w:pPr>
            <w:r>
              <w:rPr>
                <w:rFonts w:ascii="宋体" w:hAnsi="宋体" w:cs="宋体" w:eastAsia="宋体" w:hint="default"/>
                <w:sz w:val="18"/>
                <w:szCs w:val="18"/>
              </w:rPr>
              <w:t>留抵增值税</w:t>
            </w:r>
          </w:p>
        </w:tc>
        <w:tc>
          <w:tcPr>
            <w:tcW w:w="39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55"/>
              <w:ind w:left="1992" w:right="0"/>
              <w:jc w:val="left"/>
              <w:rPr>
                <w:rFonts w:ascii="Times New Roman" w:hAnsi="Times New Roman" w:cs="Times New Roman" w:eastAsia="Times New Roman" w:hint="default"/>
                <w:sz w:val="18"/>
                <w:szCs w:val="18"/>
              </w:rPr>
            </w:pPr>
            <w:r>
              <w:rPr>
                <w:rFonts w:ascii="Times New Roman"/>
                <w:sz w:val="18"/>
              </w:rPr>
              <w:t>12,341,245.79</w:t>
            </w: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5"/>
              <w:jc w:val="right"/>
              <w:rPr>
                <w:rFonts w:ascii="Times New Roman" w:hAnsi="Times New Roman" w:cs="Times New Roman" w:eastAsia="Times New Roman" w:hint="default"/>
                <w:sz w:val="18"/>
                <w:szCs w:val="18"/>
              </w:rPr>
            </w:pPr>
            <w:r>
              <w:rPr>
                <w:rFonts w:ascii="Times New Roman"/>
                <w:spacing w:val="-1"/>
                <w:sz w:val="18"/>
              </w:rPr>
              <w:t>14,138,578.98</w:t>
            </w:r>
          </w:p>
        </w:tc>
      </w:tr>
      <w:tr>
        <w:trPr>
          <w:trHeight w:val="490"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预缴企业所得税及营业税</w:t>
            </w:r>
          </w:p>
        </w:tc>
        <w:tc>
          <w:tcPr>
            <w:tcW w:w="3918" w:type="dxa"/>
            <w:gridSpan w:val="2"/>
            <w:tcBorders>
              <w:top w:val="nil" w:sz="6" w:space="0" w:color="auto"/>
              <w:left w:val="nil" w:sz="6" w:space="0" w:color="auto"/>
              <w:bottom w:val="nil" w:sz="6" w:space="0" w:color="auto"/>
              <w:right w:val="nil" w:sz="6" w:space="0" w:color="auto"/>
            </w:tcBorders>
          </w:tcPr>
          <w:p>
            <w:pP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2,481,928.51</w:t>
            </w:r>
          </w:p>
        </w:tc>
      </w:tr>
      <w:tr>
        <w:trPr>
          <w:trHeight w:val="490"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理财产品</w:t>
            </w:r>
          </w:p>
        </w:tc>
        <w:tc>
          <w:tcPr>
            <w:tcW w:w="3918" w:type="dxa"/>
            <w:gridSpan w:val="2"/>
            <w:tcBorders>
              <w:top w:val="nil" w:sz="6" w:space="0" w:color="auto"/>
              <w:left w:val="nil" w:sz="6" w:space="0" w:color="auto"/>
              <w:bottom w:val="nil" w:sz="6" w:space="0" w:color="auto"/>
              <w:right w:val="nil" w:sz="6" w:space="0" w:color="auto"/>
            </w:tcBorders>
          </w:tcPr>
          <w:p>
            <w:pPr/>
          </w:p>
        </w:tc>
        <w:tc>
          <w:tcPr>
            <w:tcW w:w="158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405,000,000.00</w:t>
            </w:r>
          </w:p>
        </w:tc>
      </w:tr>
      <w:tr>
        <w:trPr>
          <w:trHeight w:val="490"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信托计划【注】</w:t>
            </w:r>
          </w:p>
        </w:tc>
        <w:tc>
          <w:tcPr>
            <w:tcW w:w="391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766" w:right="0"/>
              <w:jc w:val="left"/>
              <w:rPr>
                <w:rFonts w:ascii="Times New Roman" w:hAnsi="Times New Roman" w:cs="Times New Roman" w:eastAsia="Times New Roman" w:hint="default"/>
                <w:sz w:val="18"/>
                <w:szCs w:val="18"/>
              </w:rPr>
            </w:pPr>
            <w:r>
              <w:rPr>
                <w:rFonts w:ascii="Times New Roman"/>
                <w:sz w:val="18"/>
              </w:rPr>
              <w:t>1,075,000,000.00</w:t>
            </w:r>
          </w:p>
        </w:tc>
        <w:tc>
          <w:tcPr>
            <w:tcW w:w="1589" w:type="dxa"/>
            <w:tcBorders>
              <w:top w:val="nil" w:sz="6" w:space="0" w:color="auto"/>
              <w:left w:val="nil" w:sz="6" w:space="0" w:color="auto"/>
              <w:bottom w:val="nil" w:sz="6" w:space="0" w:color="auto"/>
              <w:right w:val="nil" w:sz="6" w:space="0" w:color="auto"/>
            </w:tcBorders>
          </w:tcPr>
          <w:p>
            <w:pPr/>
          </w:p>
        </w:tc>
      </w:tr>
      <w:tr>
        <w:trPr>
          <w:trHeight w:val="404" w:hRule="exact"/>
        </w:trPr>
        <w:tc>
          <w:tcPr>
            <w:tcW w:w="386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2300"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918"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left="1766" w:right="0"/>
              <w:jc w:val="left"/>
              <w:rPr>
                <w:rFonts w:ascii="Times New Roman" w:hAnsi="Times New Roman" w:cs="Times New Roman" w:eastAsia="Times New Roman" w:hint="default"/>
                <w:sz w:val="18"/>
                <w:szCs w:val="18"/>
              </w:rPr>
            </w:pPr>
            <w:r>
              <w:rPr>
                <w:rFonts w:ascii="Times New Roman"/>
                <w:sz w:val="18"/>
              </w:rPr>
              <w:t>1,087,341,245.79</w:t>
            </w:r>
          </w:p>
        </w:tc>
        <w:tc>
          <w:tcPr>
            <w:tcW w:w="158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421,620,507.49</w:t>
            </w:r>
          </w:p>
        </w:tc>
      </w:tr>
    </w:tbl>
    <w:p>
      <w:pPr>
        <w:pStyle w:val="BodyText"/>
        <w:spacing w:line="240" w:lineRule="auto" w:before="78"/>
        <w:ind w:left="868" w:right="0"/>
        <w:jc w:val="left"/>
      </w:pPr>
      <w:r>
        <w:rPr/>
        <w:pict>
          <v:group style="position:absolute;margin-left:71.040001pt;margin-top:-150.215912pt;width:453.4pt;height:149.4pt;mso-position-horizontal-relative:page;mso-position-vertical-relative:paragraph;z-index:-1166440" coordorigin="1421,-3004" coordsize="9068,2988">
            <v:shape style="position:absolute;left:5687;top:-3004;width:2440;height:538" type="#_x0000_t75" stroked="false">
              <v:imagedata r:id="rId189" o:title=""/>
            </v:shape>
            <v:shape style="position:absolute;left:1421;top:-2515;width:9067;height:2498" type="#_x0000_t75" stroked="false">
              <v:imagedata r:id="rId190" o:title=""/>
            </v:shape>
            <v:shape style="position:absolute;left:8059;top:-554;width:67;height:538" type="#_x0000_t75" stroked="false">
              <v:imagedata r:id="rId100" o:title=""/>
            </v:shape>
            <w10:wrap type="none"/>
          </v:group>
        </w:pict>
      </w:r>
      <w:r>
        <w:rPr/>
        <w:t>注： 详见十六、其他重大事项（五）有助于报告阅读的事项说明之</w:t>
      </w:r>
      <w:r>
        <w:rPr>
          <w:spacing w:val="-55"/>
        </w:rPr>
        <w:t> </w:t>
      </w:r>
      <w:r>
        <w:rPr>
          <w:rFonts w:ascii="Times New Roman" w:hAnsi="Times New Roman" w:cs="Times New Roman" w:eastAsia="Times New Roman" w:hint="default"/>
        </w:rPr>
        <w:t>3</w:t>
      </w:r>
      <w:r>
        <w:rPr/>
        <w:t>。</w:t>
      </w:r>
    </w:p>
    <w:p>
      <w:pPr>
        <w:spacing w:after="0" w:line="240" w:lineRule="auto"/>
        <w:jc w:val="left"/>
        <w:sectPr>
          <w:pgSz w:w="11910" w:h="16840"/>
          <w:pgMar w:header="852" w:footer="977" w:top="1360" w:bottom="1160" w:left="980" w:right="1020"/>
        </w:sectPr>
      </w:pPr>
    </w:p>
    <w:p>
      <w:pPr>
        <w:spacing w:line="240" w:lineRule="auto" w:before="4"/>
        <w:rPr>
          <w:rFonts w:ascii="宋体" w:hAnsi="宋体" w:cs="宋体" w:eastAsia="宋体" w:hint="default"/>
          <w:sz w:val="8"/>
          <w:szCs w:val="8"/>
        </w:rPr>
      </w:pPr>
      <w:r>
        <w:rPr/>
        <w:pict>
          <v:group style="position:absolute;margin-left:65.121002pt;margin-top:108.720001pt;width:683.8pt;height:389.05pt;mso-position-horizontal-relative:page;mso-position-vertical-relative:page;z-index:-1166416" coordorigin="1302,2174" coordsize="13676,7781">
            <v:group style="position:absolute;left:1332;top:2189;width:13624;height:2" coordorigin="1332,2189" coordsize="13624,2">
              <v:shape style="position:absolute;left:1332;top:2189;width:13624;height:2" coordorigin="1332,2189" coordsize="13624,0" path="m1332,2189l14955,2189e" filled="false" stroked="true" strokeweight="1.5pt" strokecolor="#000000">
                <v:path arrowok="t"/>
              </v:shape>
              <v:shape style="position:absolute;left:3245;top:2177;width:5980;height:494" type="#_x0000_t75" stroked="false">
                <v:imagedata r:id="rId193" o:title=""/>
              </v:shape>
              <v:shape style="position:absolute;left:3253;top:2626;width:11725;height:488" type="#_x0000_t75" stroked="false">
                <v:imagedata r:id="rId194" o:title=""/>
              </v:shape>
            </v:group>
            <v:group style="position:absolute;left:1317;top:9940;width:1955;height:2" coordorigin="1317,9940" coordsize="1955,2">
              <v:shape style="position:absolute;left:1317;top:9940;width:1955;height:2" coordorigin="1317,9940" coordsize="1955,0" path="m1317,9940l3272,9940e" filled="false" stroked="true" strokeweight="1.5pt" strokecolor="#000000">
                <v:path arrowok="t"/>
              </v:shape>
            </v:group>
            <v:group style="position:absolute;left:3272;top:9940;width:1575;height:2" coordorigin="3272,9940" coordsize="1575,2">
              <v:shape style="position:absolute;left:3272;top:9940;width:1575;height:2" coordorigin="3272,9940" coordsize="1575,0" path="m3272,9940l4847,9940e" filled="false" stroked="true" strokeweight="1.5pt" strokecolor="#000000">
                <v:path arrowok="t"/>
              </v:shape>
            </v:group>
            <v:group style="position:absolute;left:4847;top:9940;width:1432;height:2" coordorigin="4847,9940" coordsize="1432,2">
              <v:shape style="position:absolute;left:4847;top:9940;width:1432;height:2" coordorigin="4847,9940" coordsize="1432,0" path="m4847,9940l6278,9940e" filled="false" stroked="true" strokeweight="1.5pt" strokecolor="#000000">
                <v:path arrowok="t"/>
              </v:shape>
            </v:group>
            <v:group style="position:absolute;left:6278;top:9940;width:1335;height:2" coordorigin="6278,9940" coordsize="1335,2">
              <v:shape style="position:absolute;left:6278;top:9940;width:1335;height:2" coordorigin="6278,9940" coordsize="1335,0" path="m6278,9940l7613,9940e" filled="false" stroked="true" strokeweight="1.5pt" strokecolor="#000000">
                <v:path arrowok="t"/>
              </v:shape>
            </v:group>
            <v:group style="position:absolute;left:7613;top:9940;width:1576;height:2" coordorigin="7613,9940" coordsize="1576,2">
              <v:shape style="position:absolute;left:7613;top:9940;width:1576;height:2" coordorigin="7613,9940" coordsize="1576,0" path="m7613,9940l9188,9940e" filled="false" stroked="true" strokeweight="1.5pt" strokecolor="#000000">
                <v:path arrowok="t"/>
              </v:shape>
            </v:group>
            <v:group style="position:absolute;left:9188;top:9940;width:1575;height:2" coordorigin="9188,9940" coordsize="1575,2">
              <v:shape style="position:absolute;left:9188;top:9940;width:1575;height:2" coordorigin="9188,9940" coordsize="1575,0" path="m9188,9940l10763,9940e" filled="false" stroked="true" strokeweight="1.5pt" strokecolor="#000000">
                <v:path arrowok="t"/>
              </v:shape>
            </v:group>
            <v:group style="position:absolute;left:10763;top:9940;width:1385;height:2" coordorigin="10763,9940" coordsize="1385,2">
              <v:shape style="position:absolute;left:10763;top:9940;width:1385;height:2" coordorigin="10763,9940" coordsize="1385,0" path="m10763,9940l12147,9940e" filled="false" stroked="true" strokeweight="1.5pt" strokecolor="#000000">
                <v:path arrowok="t"/>
              </v:shape>
            </v:group>
            <v:group style="position:absolute;left:12147;top:9940;width:1238;height:2" coordorigin="12147,9940" coordsize="1238,2">
              <v:shape style="position:absolute;left:12147;top:9940;width:1238;height:2" coordorigin="12147,9940" coordsize="1238,0" path="m12147,9940l13385,9940e" filled="false" stroked="true" strokeweight="1.5pt" strokecolor="#000000">
                <v:path arrowok="t"/>
              </v:shape>
              <v:shape style="position:absolute;left:1313;top:3076;width:13666;height:6850" type="#_x0000_t75" stroked="false">
                <v:imagedata r:id="rId195" o:title=""/>
              </v:shape>
            </v:group>
            <v:group style="position:absolute;left:13385;top:9940;width:1571;height:2" coordorigin="13385,9940" coordsize="1571,2">
              <v:shape style="position:absolute;left:13385;top:9940;width:1571;height:2" coordorigin="13385,9940" coordsize="1571,0" path="m13385,9940l14955,9940e" filled="false" stroked="true" strokeweight="1.5pt" strokecolor="#000000">
                <v:path arrowok="t"/>
              </v:shape>
            </v:group>
            <w10:wrap type="none"/>
          </v:group>
        </w:pict>
      </w:r>
    </w:p>
    <w:p>
      <w:pPr>
        <w:pStyle w:val="Heading4"/>
        <w:spacing w:line="240" w:lineRule="auto"/>
        <w:ind w:left="239" w:right="0"/>
        <w:jc w:val="left"/>
        <w:rPr>
          <w:b w:val="0"/>
          <w:bCs w:val="0"/>
        </w:rPr>
      </w:pPr>
      <w:r>
        <w:rPr/>
        <w:t>（十四）可供出售金融资产</w:t>
      </w:r>
      <w:r>
        <w:rPr>
          <w:b w:val="0"/>
          <w:bCs w:val="0"/>
        </w:rPr>
      </w:r>
    </w:p>
    <w:p>
      <w:pPr>
        <w:pStyle w:val="Heading4"/>
        <w:spacing w:line="240" w:lineRule="auto" w:before="125"/>
        <w:ind w:left="239" w:right="0"/>
        <w:jc w:val="left"/>
        <w:rPr>
          <w:b w:val="0"/>
          <w:bCs w:val="0"/>
        </w:rPr>
      </w:pPr>
      <w:r>
        <w:rPr>
          <w:rFonts w:ascii="Times New Roman" w:hAnsi="Times New Roman" w:cs="Times New Roman" w:eastAsia="Times New Roman" w:hint="default"/>
        </w:rPr>
        <w:t>1</w:t>
      </w:r>
      <w:r>
        <w:rPr/>
        <w:t>、可供出售金融资产情况</w:t>
      </w:r>
      <w:r>
        <w:rPr>
          <w:b w:val="0"/>
          <w:bCs w:val="0"/>
        </w:rPr>
      </w:r>
    </w:p>
    <w:p>
      <w:pPr>
        <w:spacing w:line="240" w:lineRule="auto" w:before="9"/>
        <w:rPr>
          <w:rFonts w:ascii="宋体" w:hAnsi="宋体" w:cs="宋体" w:eastAsia="宋体" w:hint="default"/>
          <w:b/>
          <w:bCs/>
          <w:sz w:val="10"/>
          <w:szCs w:val="10"/>
        </w:rPr>
      </w:pPr>
    </w:p>
    <w:p>
      <w:pPr>
        <w:tabs>
          <w:tab w:pos="7448" w:val="left" w:leader="none"/>
        </w:tabs>
        <w:spacing w:line="231" w:lineRule="exact" w:before="44"/>
        <w:ind w:left="1609" w:right="0" w:firstLine="0"/>
        <w:jc w:val="center"/>
        <w:rPr>
          <w:rFonts w:ascii="宋体" w:hAnsi="宋体" w:cs="宋体" w:eastAsia="宋体" w:hint="default"/>
          <w:sz w:val="18"/>
          <w:szCs w:val="18"/>
        </w:rPr>
      </w:pPr>
      <w:r>
        <w:rPr>
          <w:rFonts w:ascii="宋体" w:hAnsi="宋体" w:cs="宋体" w:eastAsia="宋体" w:hint="default"/>
          <w:sz w:val="18"/>
          <w:szCs w:val="18"/>
        </w:rPr>
        <w:t>期末余额</w:t>
        <w:tab/>
        <w:t>期初余额</w:t>
      </w:r>
    </w:p>
    <w:p>
      <w:pPr>
        <w:spacing w:line="225" w:lineRule="exact" w:before="0"/>
        <w:ind w:left="923" w:right="0" w:firstLine="0"/>
        <w:jc w:val="left"/>
        <w:rPr>
          <w:rFonts w:ascii="宋体" w:hAnsi="宋体" w:cs="宋体" w:eastAsia="宋体" w:hint="default"/>
          <w:sz w:val="18"/>
          <w:szCs w:val="18"/>
        </w:rPr>
      </w:pPr>
      <w:r>
        <w:rPr>
          <w:rFonts w:ascii="宋体" w:hAnsi="宋体" w:cs="宋体" w:eastAsia="宋体" w:hint="default"/>
          <w:sz w:val="18"/>
          <w:szCs w:val="18"/>
        </w:rPr>
        <w:t>项目</w:t>
      </w:r>
    </w:p>
    <w:p>
      <w:pPr>
        <w:tabs>
          <w:tab w:pos="2858" w:val="left" w:leader="none"/>
          <w:tab w:pos="4421" w:val="left" w:leader="none"/>
          <w:tab w:pos="5876" w:val="left" w:leader="none"/>
          <w:tab w:pos="7451" w:val="left" w:leader="none"/>
          <w:tab w:pos="8750" w:val="left" w:leader="none"/>
          <w:tab w:pos="10241" w:val="left" w:leader="none"/>
          <w:tab w:pos="11643" w:val="left" w:leader="none"/>
        </w:tabs>
        <w:spacing w:line="230" w:lineRule="exact" w:before="0"/>
        <w:ind w:left="1536" w:right="0" w:firstLine="0"/>
        <w:jc w:val="center"/>
        <w:rPr>
          <w:rFonts w:ascii="宋体" w:hAnsi="宋体" w:cs="宋体" w:eastAsia="宋体" w:hint="default"/>
          <w:sz w:val="18"/>
          <w:szCs w:val="18"/>
        </w:rPr>
      </w:pPr>
      <w:r>
        <w:rPr>
          <w:rFonts w:ascii="宋体" w:hAnsi="宋体" w:cs="宋体" w:eastAsia="宋体" w:hint="default"/>
          <w:sz w:val="18"/>
          <w:szCs w:val="18"/>
        </w:rPr>
        <w:t>初始成本</w:t>
        <w:tab/>
        <w:t>公允价值变动</w:t>
        <w:tab/>
        <w:t>减值准备</w:t>
        <w:tab/>
        <w:t>账面价值</w:t>
        <w:tab/>
        <w:t>初始成本</w:t>
        <w:tab/>
        <w:t>公允价值变动</w:t>
        <w:tab/>
        <w:t>减值准备</w:t>
        <w:tab/>
        <w:t>账面价值</w:t>
      </w:r>
    </w:p>
    <w:p>
      <w:pPr>
        <w:spacing w:line="240" w:lineRule="auto" w:before="13"/>
        <w:rPr>
          <w:rFonts w:ascii="宋体" w:hAnsi="宋体" w:cs="宋体" w:eastAsia="宋体" w:hint="default"/>
          <w:sz w:val="12"/>
          <w:szCs w:val="12"/>
        </w:rPr>
      </w:pPr>
    </w:p>
    <w:p>
      <w:pPr>
        <w:spacing w:before="44"/>
        <w:ind w:left="239" w:right="0" w:firstLine="0"/>
        <w:jc w:val="left"/>
        <w:rPr>
          <w:rFonts w:ascii="宋体" w:hAnsi="宋体" w:cs="宋体" w:eastAsia="宋体" w:hint="default"/>
          <w:sz w:val="18"/>
          <w:szCs w:val="18"/>
        </w:rPr>
      </w:pPr>
      <w:r>
        <w:rPr>
          <w:rFonts w:ascii="宋体" w:hAnsi="宋体" w:cs="宋体" w:eastAsia="宋体" w:hint="default"/>
          <w:b/>
          <w:bCs/>
          <w:sz w:val="18"/>
          <w:szCs w:val="18"/>
        </w:rPr>
        <w:t>可供出售债务工具</w:t>
      </w:r>
      <w:r>
        <w:rPr>
          <w:rFonts w:ascii="宋体" w:hAnsi="宋体" w:cs="宋体" w:eastAsia="宋体" w:hint="default"/>
          <w:sz w:val="18"/>
          <w:szCs w:val="18"/>
        </w:rPr>
      </w:r>
    </w:p>
    <w:p>
      <w:pPr>
        <w:spacing w:line="240" w:lineRule="auto" w:before="5"/>
        <w:rPr>
          <w:rFonts w:ascii="宋体" w:hAnsi="宋体" w:cs="宋体" w:eastAsia="宋体" w:hint="default"/>
          <w:b/>
          <w:bCs/>
          <w:sz w:val="16"/>
          <w:szCs w:val="16"/>
        </w:rPr>
      </w:pPr>
    </w:p>
    <w:p>
      <w:pPr>
        <w:spacing w:before="0"/>
        <w:ind w:left="329" w:right="0" w:firstLine="0"/>
        <w:jc w:val="left"/>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按公允价值计量</w:t>
      </w:r>
      <w:r>
        <w:rPr>
          <w:rFonts w:ascii="宋体" w:hAnsi="宋体" w:cs="宋体" w:eastAsia="宋体" w:hint="default"/>
          <w:sz w:val="18"/>
          <w:szCs w:val="18"/>
        </w:rPr>
      </w:r>
    </w:p>
    <w:p>
      <w:pPr>
        <w:spacing w:line="240" w:lineRule="auto" w:before="8"/>
        <w:rPr>
          <w:rFonts w:ascii="宋体" w:hAnsi="宋体" w:cs="宋体" w:eastAsia="宋体" w:hint="default"/>
          <w:b/>
          <w:bCs/>
          <w:sz w:val="15"/>
          <w:szCs w:val="15"/>
        </w:rPr>
      </w:pPr>
    </w:p>
    <w:p>
      <w:pPr>
        <w:tabs>
          <w:tab w:pos="2283" w:val="left" w:leader="none"/>
          <w:tab w:pos="3880" w:val="left" w:leader="none"/>
          <w:tab w:pos="6623" w:val="left" w:leader="none"/>
          <w:tab w:pos="8334" w:val="left" w:leader="none"/>
          <w:tab w:pos="9838" w:val="left" w:leader="none"/>
          <w:tab w:pos="12522" w:val="left" w:leader="none"/>
        </w:tabs>
        <w:spacing w:before="0"/>
        <w:ind w:left="329"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债券</w:t>
        <w:tab/>
      </w:r>
      <w:r>
        <w:rPr>
          <w:rFonts w:ascii="Times New Roman" w:hAnsi="Times New Roman" w:cs="Times New Roman" w:eastAsia="Times New Roman" w:hint="default"/>
          <w:spacing w:val="-1"/>
          <w:sz w:val="18"/>
          <w:szCs w:val="18"/>
        </w:rPr>
        <w:t>1,451,973,872.44</w:t>
        <w:tab/>
        <w:t>-30,076,769.20</w:t>
        <w:tab/>
        <w:t>1,421,897,103.24</w:t>
        <w:tab/>
        <w:t>576,308,358.23</w:t>
        <w:tab/>
        <w:t>-9,407,808.23</w:t>
        <w:tab/>
        <w:t>566,900,550.00</w:t>
      </w:r>
    </w:p>
    <w:p>
      <w:pPr>
        <w:spacing w:line="240" w:lineRule="auto" w:before="4"/>
        <w:rPr>
          <w:rFonts w:ascii="Times New Roman" w:hAnsi="Times New Roman" w:cs="Times New Roman" w:eastAsia="Times New Roman" w:hint="default"/>
          <w:sz w:val="16"/>
          <w:szCs w:val="16"/>
        </w:rPr>
      </w:pPr>
    </w:p>
    <w:p>
      <w:pPr>
        <w:spacing w:before="0"/>
        <w:ind w:left="239" w:right="0" w:firstLine="0"/>
        <w:jc w:val="left"/>
        <w:rPr>
          <w:rFonts w:ascii="宋体" w:hAnsi="宋体" w:cs="宋体" w:eastAsia="宋体" w:hint="default"/>
          <w:sz w:val="18"/>
          <w:szCs w:val="18"/>
        </w:rPr>
      </w:pPr>
      <w:r>
        <w:rPr>
          <w:rFonts w:ascii="宋体" w:hAnsi="宋体" w:cs="宋体" w:eastAsia="宋体" w:hint="default"/>
          <w:b/>
          <w:bCs/>
          <w:sz w:val="18"/>
          <w:szCs w:val="18"/>
        </w:rPr>
        <w:t>可供出售权益工具</w:t>
      </w:r>
      <w:r>
        <w:rPr>
          <w:rFonts w:ascii="宋体" w:hAnsi="宋体" w:cs="宋体" w:eastAsia="宋体" w:hint="default"/>
          <w:sz w:val="18"/>
          <w:szCs w:val="18"/>
        </w:rPr>
      </w:r>
    </w:p>
    <w:p>
      <w:pPr>
        <w:spacing w:line="240" w:lineRule="auto" w:before="5"/>
        <w:rPr>
          <w:rFonts w:ascii="宋体" w:hAnsi="宋体" w:cs="宋体" w:eastAsia="宋体" w:hint="default"/>
          <w:b/>
          <w:bCs/>
          <w:sz w:val="16"/>
          <w:szCs w:val="16"/>
        </w:rPr>
      </w:pPr>
    </w:p>
    <w:p>
      <w:pPr>
        <w:spacing w:before="0"/>
        <w:ind w:left="329" w:right="0" w:firstLine="0"/>
        <w:jc w:val="left"/>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按公允价值计量</w:t>
      </w:r>
      <w:r>
        <w:rPr>
          <w:rFonts w:ascii="宋体" w:hAnsi="宋体" w:cs="宋体" w:eastAsia="宋体" w:hint="default"/>
          <w:sz w:val="18"/>
          <w:szCs w:val="18"/>
        </w:rPr>
      </w:r>
    </w:p>
    <w:p>
      <w:pPr>
        <w:spacing w:line="240" w:lineRule="auto" w:before="12"/>
        <w:rPr>
          <w:rFonts w:ascii="宋体" w:hAnsi="宋体" w:cs="宋体" w:eastAsia="宋体" w:hint="default"/>
          <w:b/>
          <w:bCs/>
          <w:sz w:val="11"/>
          <w:szCs w:val="11"/>
        </w:rPr>
      </w:pPr>
    </w:p>
    <w:tbl>
      <w:tblPr>
        <w:tblW w:w="0" w:type="auto"/>
        <w:jc w:val="left"/>
        <w:tblInd w:w="384" w:type="dxa"/>
        <w:tblLayout w:type="fixed"/>
        <w:tblCellMar>
          <w:top w:w="0" w:type="dxa"/>
          <w:left w:w="0" w:type="dxa"/>
          <w:bottom w:w="0" w:type="dxa"/>
          <w:right w:w="0" w:type="dxa"/>
        </w:tblCellMar>
        <w:tblLook w:val="01E0"/>
      </w:tblPr>
      <w:tblGrid>
        <w:gridCol w:w="1552"/>
        <w:gridCol w:w="1761"/>
        <w:gridCol w:w="1473"/>
        <w:gridCol w:w="1296"/>
        <w:gridCol w:w="1643"/>
        <w:gridCol w:w="1525"/>
        <w:gridCol w:w="1356"/>
        <w:gridCol w:w="1312"/>
        <w:gridCol w:w="1381"/>
      </w:tblGrid>
      <w:tr>
        <w:trPr>
          <w:trHeight w:val="437" w:hRule="exact"/>
        </w:trPr>
        <w:tc>
          <w:tcPr>
            <w:tcW w:w="155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基金</w:t>
            </w:r>
          </w:p>
        </w:tc>
        <w:tc>
          <w:tcPr>
            <w:tcW w:w="176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51"/>
              <w:jc w:val="right"/>
              <w:rPr>
                <w:rFonts w:ascii="Times New Roman" w:hAnsi="Times New Roman" w:cs="Times New Roman" w:eastAsia="Times New Roman" w:hint="default"/>
                <w:sz w:val="18"/>
                <w:szCs w:val="18"/>
              </w:rPr>
            </w:pPr>
            <w:r>
              <w:rPr>
                <w:rFonts w:ascii="Times New Roman"/>
                <w:spacing w:val="-1"/>
                <w:sz w:val="18"/>
              </w:rPr>
              <w:t>212,299,221.97</w:t>
            </w:r>
          </w:p>
        </w:tc>
        <w:tc>
          <w:tcPr>
            <w:tcW w:w="147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93"/>
              <w:jc w:val="right"/>
              <w:rPr>
                <w:rFonts w:ascii="Times New Roman" w:hAnsi="Times New Roman" w:cs="Times New Roman" w:eastAsia="Times New Roman" w:hint="default"/>
                <w:sz w:val="18"/>
                <w:szCs w:val="18"/>
              </w:rPr>
            </w:pPr>
            <w:r>
              <w:rPr>
                <w:rFonts w:ascii="Times New Roman"/>
                <w:spacing w:val="-1"/>
                <w:sz w:val="18"/>
              </w:rPr>
              <w:t>-2,631,800.02</w:t>
            </w:r>
          </w:p>
        </w:tc>
        <w:tc>
          <w:tcPr>
            <w:tcW w:w="1296" w:type="dxa"/>
            <w:tcBorders>
              <w:top w:val="nil" w:sz="6" w:space="0" w:color="auto"/>
              <w:left w:val="nil" w:sz="6" w:space="0" w:color="auto"/>
              <w:bottom w:val="nil" w:sz="6" w:space="0" w:color="auto"/>
              <w:right w:val="nil" w:sz="6" w:space="0" w:color="auto"/>
            </w:tcBorders>
          </w:tcPr>
          <w:p>
            <w:pPr/>
          </w:p>
        </w:tc>
        <w:tc>
          <w:tcPr>
            <w:tcW w:w="164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22"/>
              <w:jc w:val="right"/>
              <w:rPr>
                <w:rFonts w:ascii="Times New Roman" w:hAnsi="Times New Roman" w:cs="Times New Roman" w:eastAsia="Times New Roman" w:hint="default"/>
                <w:sz w:val="18"/>
                <w:szCs w:val="18"/>
              </w:rPr>
            </w:pPr>
            <w:r>
              <w:rPr>
                <w:rFonts w:ascii="Times New Roman"/>
                <w:spacing w:val="-1"/>
                <w:sz w:val="18"/>
              </w:rPr>
              <w:t>209,667,421.95</w:t>
            </w:r>
          </w:p>
        </w:tc>
        <w:tc>
          <w:tcPr>
            <w:tcW w:w="152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71"/>
              <w:jc w:val="right"/>
              <w:rPr>
                <w:rFonts w:ascii="Times New Roman" w:hAnsi="Times New Roman" w:cs="Times New Roman" w:eastAsia="Times New Roman" w:hint="default"/>
                <w:sz w:val="18"/>
                <w:szCs w:val="18"/>
              </w:rPr>
            </w:pPr>
            <w:r>
              <w:rPr>
                <w:rFonts w:ascii="Times New Roman"/>
                <w:spacing w:val="-1"/>
                <w:sz w:val="18"/>
              </w:rPr>
              <w:t>356,200,000.00</w:t>
            </w:r>
          </w:p>
        </w:tc>
        <w:tc>
          <w:tcPr>
            <w:tcW w:w="1356"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44"/>
              <w:jc w:val="right"/>
              <w:rPr>
                <w:rFonts w:ascii="Times New Roman" w:hAnsi="Times New Roman" w:cs="Times New Roman" w:eastAsia="Times New Roman" w:hint="default"/>
                <w:sz w:val="18"/>
                <w:szCs w:val="18"/>
              </w:rPr>
            </w:pPr>
            <w:r>
              <w:rPr>
                <w:rFonts w:ascii="Times New Roman"/>
                <w:spacing w:val="-1"/>
                <w:sz w:val="18"/>
              </w:rPr>
              <w:t>1,955,716.34</w:t>
            </w:r>
          </w:p>
        </w:tc>
        <w:tc>
          <w:tcPr>
            <w:tcW w:w="1312" w:type="dxa"/>
            <w:tcBorders>
              <w:top w:val="nil" w:sz="6" w:space="0" w:color="auto"/>
              <w:left w:val="nil" w:sz="6" w:space="0" w:color="auto"/>
              <w:bottom w:val="nil" w:sz="6" w:space="0" w:color="auto"/>
              <w:right w:val="nil" w:sz="6" w:space="0" w:color="auto"/>
            </w:tcBorders>
          </w:tcPr>
          <w:p>
            <w:pPr/>
          </w:p>
        </w:tc>
        <w:tc>
          <w:tcPr>
            <w:tcW w:w="138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Times New Roman" w:hAnsi="Times New Roman" w:cs="Times New Roman" w:eastAsia="Times New Roman" w:hint="default"/>
                <w:sz w:val="18"/>
                <w:szCs w:val="18"/>
              </w:rPr>
            </w:pPr>
            <w:r>
              <w:rPr>
                <w:rFonts w:ascii="Times New Roman"/>
                <w:spacing w:val="-1"/>
                <w:sz w:val="18"/>
              </w:rPr>
              <w:t>358,155,716.34</w:t>
            </w:r>
          </w:p>
        </w:tc>
      </w:tr>
      <w:tr>
        <w:trPr>
          <w:trHeight w:val="456" w:hRule="exact"/>
        </w:trPr>
        <w:tc>
          <w:tcPr>
            <w:tcW w:w="1552" w:type="dxa"/>
            <w:tcBorders>
              <w:top w:val="nil" w:sz="6" w:space="0" w:color="auto"/>
              <w:left w:val="nil" w:sz="6" w:space="0" w:color="auto"/>
              <w:bottom w:val="nil" w:sz="6" w:space="0" w:color="auto"/>
              <w:right w:val="nil" w:sz="6" w:space="0" w:color="auto"/>
            </w:tcBorders>
          </w:tcPr>
          <w:p>
            <w:pPr>
              <w:pStyle w:val="TableParagraph"/>
              <w:spacing w:line="240" w:lineRule="auto" w:before="78"/>
              <w:ind w:left="35" w:right="0"/>
              <w:jc w:val="left"/>
              <w:rPr>
                <w:rFonts w:ascii="宋体" w:hAnsi="宋体" w:cs="宋体" w:eastAsia="宋体" w:hint="default"/>
                <w:sz w:val="18"/>
                <w:szCs w:val="18"/>
              </w:rPr>
            </w:pPr>
            <w:r>
              <w:rPr>
                <w:rFonts w:ascii="宋体" w:hAnsi="宋体" w:cs="宋体" w:eastAsia="宋体" w:hint="default"/>
                <w:sz w:val="18"/>
                <w:szCs w:val="18"/>
              </w:rPr>
              <w:t>股票【注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宋体" w:hAnsi="宋体" w:cs="宋体" w:eastAsia="宋体" w:hint="default"/>
                <w:sz w:val="18"/>
                <w:szCs w:val="18"/>
              </w:rPr>
              <w:t>】</w:t>
            </w:r>
          </w:p>
        </w:tc>
        <w:tc>
          <w:tcPr>
            <w:tcW w:w="1761" w:type="dxa"/>
            <w:tcBorders>
              <w:top w:val="nil" w:sz="6" w:space="0" w:color="auto"/>
              <w:left w:val="nil" w:sz="6" w:space="0" w:color="auto"/>
              <w:bottom w:val="nil" w:sz="6" w:space="0" w:color="auto"/>
              <w:right w:val="nil" w:sz="6" w:space="0" w:color="auto"/>
            </w:tcBorders>
          </w:tcPr>
          <w:p>
            <w:pPr>
              <w:pStyle w:val="TableParagraph"/>
              <w:spacing w:line="240" w:lineRule="auto" w:before="152"/>
              <w:ind w:right="150"/>
              <w:jc w:val="right"/>
              <w:rPr>
                <w:rFonts w:ascii="Times New Roman" w:hAnsi="Times New Roman" w:cs="Times New Roman" w:eastAsia="Times New Roman" w:hint="default"/>
                <w:sz w:val="18"/>
                <w:szCs w:val="18"/>
              </w:rPr>
            </w:pPr>
            <w:r>
              <w:rPr>
                <w:rFonts w:ascii="Times New Roman"/>
                <w:spacing w:val="-1"/>
                <w:sz w:val="18"/>
              </w:rPr>
              <w:t>592,407,538.01</w:t>
            </w:r>
          </w:p>
        </w:tc>
        <w:tc>
          <w:tcPr>
            <w:tcW w:w="1473" w:type="dxa"/>
            <w:tcBorders>
              <w:top w:val="nil" w:sz="6" w:space="0" w:color="auto"/>
              <w:left w:val="nil" w:sz="6" w:space="0" w:color="auto"/>
              <w:bottom w:val="nil" w:sz="6" w:space="0" w:color="auto"/>
              <w:right w:val="nil" w:sz="6" w:space="0" w:color="auto"/>
            </w:tcBorders>
          </w:tcPr>
          <w:p>
            <w:pPr>
              <w:pStyle w:val="TableParagraph"/>
              <w:spacing w:line="240" w:lineRule="auto" w:before="152"/>
              <w:ind w:right="192"/>
              <w:jc w:val="right"/>
              <w:rPr>
                <w:rFonts w:ascii="Times New Roman" w:hAnsi="Times New Roman" w:cs="Times New Roman" w:eastAsia="Times New Roman" w:hint="default"/>
                <w:sz w:val="18"/>
                <w:szCs w:val="18"/>
              </w:rPr>
            </w:pPr>
            <w:r>
              <w:rPr>
                <w:rFonts w:ascii="Times New Roman"/>
                <w:spacing w:val="-1"/>
                <w:sz w:val="18"/>
              </w:rPr>
              <w:t>788,723,000.79</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152"/>
              <w:ind w:left="194" w:right="0"/>
              <w:jc w:val="left"/>
              <w:rPr>
                <w:rFonts w:ascii="Times New Roman" w:hAnsi="Times New Roman" w:cs="Times New Roman" w:eastAsia="Times New Roman" w:hint="default"/>
                <w:sz w:val="18"/>
                <w:szCs w:val="18"/>
              </w:rPr>
            </w:pPr>
            <w:r>
              <w:rPr>
                <w:rFonts w:ascii="Times New Roman"/>
                <w:sz w:val="18"/>
              </w:rPr>
              <w:t>9,424,134.91</w:t>
            </w:r>
          </w:p>
        </w:tc>
        <w:tc>
          <w:tcPr>
            <w:tcW w:w="1643" w:type="dxa"/>
            <w:tcBorders>
              <w:top w:val="nil" w:sz="6" w:space="0" w:color="auto"/>
              <w:left w:val="nil" w:sz="6" w:space="0" w:color="auto"/>
              <w:bottom w:val="nil" w:sz="6" w:space="0" w:color="auto"/>
              <w:right w:val="nil" w:sz="6" w:space="0" w:color="auto"/>
            </w:tcBorders>
          </w:tcPr>
          <w:p>
            <w:pPr>
              <w:pStyle w:val="TableParagraph"/>
              <w:spacing w:line="240" w:lineRule="auto" w:before="152"/>
              <w:ind w:right="224"/>
              <w:jc w:val="right"/>
              <w:rPr>
                <w:rFonts w:ascii="Times New Roman" w:hAnsi="Times New Roman" w:cs="Times New Roman" w:eastAsia="Times New Roman" w:hint="default"/>
                <w:sz w:val="18"/>
                <w:szCs w:val="18"/>
              </w:rPr>
            </w:pPr>
            <w:r>
              <w:rPr>
                <w:rFonts w:ascii="Times New Roman"/>
                <w:spacing w:val="-1"/>
                <w:sz w:val="18"/>
              </w:rPr>
              <w:t>1,371,706,403.89</w:t>
            </w:r>
          </w:p>
        </w:tc>
        <w:tc>
          <w:tcPr>
            <w:tcW w:w="1525"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172"/>
              <w:jc w:val="right"/>
              <w:rPr>
                <w:rFonts w:ascii="Times New Roman" w:hAnsi="Times New Roman" w:cs="Times New Roman" w:eastAsia="Times New Roman" w:hint="default"/>
                <w:sz w:val="18"/>
                <w:szCs w:val="18"/>
              </w:rPr>
            </w:pPr>
            <w:r>
              <w:rPr>
                <w:rFonts w:ascii="Times New Roman"/>
                <w:spacing w:val="-1"/>
                <w:sz w:val="18"/>
              </w:rPr>
              <w:t>39,574,326.35</w:t>
            </w:r>
          </w:p>
        </w:tc>
        <w:tc>
          <w:tcPr>
            <w:tcW w:w="1356"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144"/>
              <w:jc w:val="right"/>
              <w:rPr>
                <w:rFonts w:ascii="Times New Roman" w:hAnsi="Times New Roman" w:cs="Times New Roman" w:eastAsia="Times New Roman" w:hint="default"/>
                <w:sz w:val="18"/>
                <w:szCs w:val="18"/>
              </w:rPr>
            </w:pPr>
            <w:r>
              <w:rPr>
                <w:rFonts w:ascii="Times New Roman"/>
                <w:spacing w:val="-1"/>
                <w:sz w:val="18"/>
              </w:rPr>
              <w:t>12,128,869.55</w:t>
            </w:r>
          </w:p>
        </w:tc>
        <w:tc>
          <w:tcPr>
            <w:tcW w:w="1312" w:type="dxa"/>
            <w:tcBorders>
              <w:top w:val="nil" w:sz="6" w:space="0" w:color="auto"/>
              <w:left w:val="nil" w:sz="6" w:space="0" w:color="auto"/>
              <w:bottom w:val="nil" w:sz="6" w:space="0" w:color="auto"/>
              <w:right w:val="nil" w:sz="6" w:space="0" w:color="auto"/>
            </w:tcBorders>
          </w:tcPr>
          <w:p>
            <w:pPr>
              <w:pStyle w:val="TableParagraph"/>
              <w:spacing w:line="240" w:lineRule="auto" w:before="133"/>
              <w:ind w:left="146" w:right="0"/>
              <w:jc w:val="left"/>
              <w:rPr>
                <w:rFonts w:ascii="Times New Roman" w:hAnsi="Times New Roman" w:cs="Times New Roman" w:eastAsia="Times New Roman" w:hint="default"/>
                <w:sz w:val="18"/>
                <w:szCs w:val="18"/>
              </w:rPr>
            </w:pPr>
            <w:r>
              <w:rPr>
                <w:rFonts w:ascii="Times New Roman"/>
                <w:sz w:val="18"/>
              </w:rPr>
              <w:t>4,618,570.68</w:t>
            </w:r>
          </w:p>
        </w:tc>
        <w:tc>
          <w:tcPr>
            <w:tcW w:w="1381"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33"/>
              <w:jc w:val="right"/>
              <w:rPr>
                <w:rFonts w:ascii="Times New Roman" w:hAnsi="Times New Roman" w:cs="Times New Roman" w:eastAsia="Times New Roman" w:hint="default"/>
                <w:sz w:val="18"/>
                <w:szCs w:val="18"/>
              </w:rPr>
            </w:pPr>
            <w:r>
              <w:rPr>
                <w:rFonts w:ascii="Times New Roman"/>
                <w:spacing w:val="-1"/>
                <w:sz w:val="18"/>
              </w:rPr>
              <w:t>47,084,625.22</w:t>
            </w:r>
          </w:p>
        </w:tc>
      </w:tr>
    </w:tbl>
    <w:p>
      <w:pPr>
        <w:spacing w:before="92"/>
        <w:ind w:left="239" w:right="0" w:firstLine="0"/>
        <w:jc w:val="left"/>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按成本计量</w:t>
      </w:r>
      <w:r>
        <w:rPr>
          <w:rFonts w:ascii="宋体" w:hAnsi="宋体" w:cs="宋体" w:eastAsia="宋体" w:hint="default"/>
          <w:sz w:val="18"/>
          <w:szCs w:val="18"/>
        </w:rPr>
      </w:r>
    </w:p>
    <w:p>
      <w:pPr>
        <w:spacing w:line="240" w:lineRule="auto" w:before="12"/>
        <w:rPr>
          <w:rFonts w:ascii="宋体" w:hAnsi="宋体" w:cs="宋体" w:eastAsia="宋体" w:hint="default"/>
          <w:b/>
          <w:bCs/>
          <w:sz w:val="11"/>
          <w:szCs w:val="11"/>
        </w:rPr>
      </w:pPr>
    </w:p>
    <w:tbl>
      <w:tblPr>
        <w:tblW w:w="0" w:type="auto"/>
        <w:jc w:val="left"/>
        <w:tblInd w:w="239" w:type="dxa"/>
        <w:tblLayout w:type="fixed"/>
        <w:tblCellMar>
          <w:top w:w="0" w:type="dxa"/>
          <w:left w:w="0" w:type="dxa"/>
          <w:bottom w:w="0" w:type="dxa"/>
          <w:right w:w="0" w:type="dxa"/>
        </w:tblCellMar>
        <w:tblLook w:val="01E0"/>
      </w:tblPr>
      <w:tblGrid>
        <w:gridCol w:w="1931"/>
        <w:gridCol w:w="1541"/>
        <w:gridCol w:w="1458"/>
        <w:gridCol w:w="1297"/>
        <w:gridCol w:w="1575"/>
        <w:gridCol w:w="1637"/>
        <w:gridCol w:w="4004"/>
      </w:tblGrid>
      <w:tr>
        <w:trPr>
          <w:trHeight w:val="865"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434" w:lineRule="auto" w:before="44"/>
              <w:ind w:right="110" w:firstLine="180"/>
              <w:jc w:val="left"/>
              <w:rPr>
                <w:rFonts w:ascii="宋体" w:hAnsi="宋体" w:cs="宋体" w:eastAsia="宋体" w:hint="default"/>
                <w:sz w:val="18"/>
                <w:szCs w:val="18"/>
              </w:rPr>
            </w:pPr>
            <w:r>
              <w:rPr>
                <w:rFonts w:ascii="宋体" w:hAnsi="宋体" w:cs="宋体" w:eastAsia="宋体" w:hint="default"/>
                <w:spacing w:val="-3"/>
                <w:sz w:val="18"/>
                <w:szCs w:val="18"/>
              </w:rPr>
              <w:t>股权投资【注</w:t>
            </w:r>
            <w:r>
              <w:rPr>
                <w:rFonts w:ascii="宋体" w:hAnsi="宋体" w:cs="宋体" w:eastAsia="宋体" w:hint="default"/>
                <w:spacing w:val="-40"/>
                <w:sz w:val="18"/>
                <w:szCs w:val="18"/>
              </w:rPr>
              <w:t> </w:t>
            </w:r>
            <w:r>
              <w:rPr>
                <w:rFonts w:ascii="Times New Roman" w:hAnsi="Times New Roman" w:cs="Times New Roman" w:eastAsia="Times New Roman" w:hint="default"/>
                <w:spacing w:val="-4"/>
                <w:sz w:val="18"/>
                <w:szCs w:val="18"/>
              </w:rPr>
              <w:t>2</w:t>
            </w:r>
            <w:r>
              <w:rPr>
                <w:rFonts w:ascii="宋体" w:hAnsi="宋体" w:cs="宋体" w:eastAsia="宋体" w:hint="default"/>
                <w:spacing w:val="-4"/>
                <w:sz w:val="18"/>
                <w:szCs w:val="18"/>
              </w:rPr>
              <w:t>、</w:t>
            </w:r>
            <w:r>
              <w:rPr>
                <w:rFonts w:ascii="Times New Roman" w:hAnsi="Times New Roman" w:cs="Times New Roman" w:eastAsia="Times New Roman" w:hint="default"/>
                <w:spacing w:val="-4"/>
                <w:sz w:val="18"/>
                <w:szCs w:val="18"/>
              </w:rPr>
              <w:t>3</w:t>
            </w:r>
            <w:r>
              <w:rPr>
                <w:rFonts w:ascii="宋体" w:hAnsi="宋体" w:cs="宋体" w:eastAsia="宋体" w:hint="default"/>
                <w:spacing w:val="-4"/>
                <w:sz w:val="18"/>
                <w:szCs w:val="18"/>
              </w:rPr>
              <w:t>】</w:t>
            </w:r>
            <w:r>
              <w:rPr>
                <w:rFonts w:ascii="宋体" w:hAnsi="宋体" w:cs="宋体" w:eastAsia="宋体" w:hint="default"/>
                <w:sz w:val="18"/>
                <w:szCs w:val="18"/>
              </w:rPr>
              <w:t> </w:t>
            </w:r>
            <w:r>
              <w:rPr>
                <w:rFonts w:ascii="宋体" w:hAnsi="宋体" w:cs="宋体" w:eastAsia="宋体" w:hint="default"/>
                <w:b/>
                <w:bCs/>
                <w:sz w:val="18"/>
                <w:szCs w:val="18"/>
              </w:rPr>
              <w:t>其他</w:t>
            </w:r>
            <w:r>
              <w:rPr>
                <w:rFonts w:ascii="宋体" w:hAnsi="宋体" w:cs="宋体" w:eastAsia="宋体" w:hint="default"/>
                <w:sz w:val="18"/>
                <w:szCs w:val="18"/>
              </w:rPr>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66"/>
              <w:jc w:val="right"/>
              <w:rPr>
                <w:rFonts w:ascii="Times New Roman" w:hAnsi="Times New Roman" w:cs="Times New Roman" w:eastAsia="Times New Roman" w:hint="default"/>
                <w:sz w:val="18"/>
                <w:szCs w:val="18"/>
              </w:rPr>
            </w:pPr>
            <w:r>
              <w:rPr>
                <w:rFonts w:ascii="Times New Roman"/>
                <w:sz w:val="18"/>
              </w:rPr>
              <w:t>270,</w:t>
            </w:r>
            <w:r>
              <w:rPr>
                <w:rFonts w:ascii="Times New Roman"/>
                <w:spacing w:val="-2"/>
                <w:sz w:val="18"/>
              </w:rPr>
              <w:t> </w:t>
            </w:r>
            <w:r>
              <w:rPr>
                <w:rFonts w:ascii="Times New Roman"/>
                <w:sz w:val="18"/>
              </w:rPr>
              <w:t>075,342.00</w:t>
            </w:r>
          </w:p>
        </w:tc>
        <w:tc>
          <w:tcPr>
            <w:tcW w:w="4330"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100"/>
              <w:ind w:right="155"/>
              <w:jc w:val="right"/>
              <w:rPr>
                <w:rFonts w:ascii="Times New Roman" w:hAnsi="Times New Roman" w:cs="Times New Roman" w:eastAsia="Times New Roman" w:hint="default"/>
                <w:sz w:val="18"/>
                <w:szCs w:val="18"/>
              </w:rPr>
            </w:pPr>
            <w:r>
              <w:rPr>
                <w:rFonts w:ascii="Times New Roman"/>
                <w:sz w:val="18"/>
              </w:rPr>
              <w:t>270,</w:t>
            </w:r>
            <w:r>
              <w:rPr>
                <w:rFonts w:ascii="Times New Roman"/>
                <w:spacing w:val="-1"/>
                <w:sz w:val="18"/>
              </w:rPr>
              <w:t> </w:t>
            </w:r>
            <w:r>
              <w:rPr>
                <w:rFonts w:ascii="Times New Roman"/>
                <w:sz w:val="18"/>
              </w:rPr>
              <w:t>075,342.00</w:t>
            </w:r>
          </w:p>
        </w:tc>
        <w:tc>
          <w:tcPr>
            <w:tcW w:w="1637"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16"/>
              <w:jc w:val="right"/>
              <w:rPr>
                <w:rFonts w:ascii="Times New Roman" w:hAnsi="Times New Roman" w:cs="Times New Roman" w:eastAsia="Times New Roman" w:hint="default"/>
                <w:sz w:val="18"/>
                <w:szCs w:val="18"/>
              </w:rPr>
            </w:pPr>
            <w:r>
              <w:rPr>
                <w:rFonts w:ascii="Times New Roman"/>
                <w:spacing w:val="-1"/>
                <w:sz w:val="18"/>
              </w:rPr>
              <w:t>475,000,000.00</w:t>
            </w:r>
          </w:p>
        </w:tc>
        <w:tc>
          <w:tcPr>
            <w:tcW w:w="400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Times New Roman" w:hAnsi="Times New Roman" w:cs="Times New Roman" w:eastAsia="Times New Roman" w:hint="default"/>
                <w:sz w:val="18"/>
                <w:szCs w:val="18"/>
              </w:rPr>
            </w:pPr>
            <w:r>
              <w:rPr>
                <w:rFonts w:ascii="Times New Roman"/>
                <w:spacing w:val="-1"/>
                <w:sz w:val="18"/>
              </w:rPr>
              <w:t>475,000,000.00</w:t>
            </w:r>
          </w:p>
        </w:tc>
      </w:tr>
      <w:tr>
        <w:trPr>
          <w:trHeight w:val="455"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79"/>
              <w:ind w:left="90" w:right="0"/>
              <w:jc w:val="left"/>
              <w:rPr>
                <w:rFonts w:ascii="宋体" w:hAnsi="宋体" w:cs="宋体" w:eastAsia="宋体" w:hint="default"/>
                <w:sz w:val="18"/>
                <w:szCs w:val="18"/>
              </w:rPr>
            </w:pPr>
            <w:r>
              <w:rPr>
                <w:rFonts w:ascii="Times New Roman" w:hAnsi="Times New Roman" w:cs="Times New Roman" w:eastAsia="Times New Roman" w:hint="default"/>
                <w:b/>
                <w:bCs/>
                <w:sz w:val="18"/>
                <w:szCs w:val="18"/>
              </w:rPr>
              <w:t>-</w:t>
            </w:r>
            <w:r>
              <w:rPr>
                <w:rFonts w:ascii="宋体" w:hAnsi="宋体" w:cs="宋体" w:eastAsia="宋体" w:hint="default"/>
                <w:b/>
                <w:bCs/>
                <w:sz w:val="18"/>
                <w:szCs w:val="18"/>
              </w:rPr>
              <w:t>按公允价值计量</w:t>
            </w:r>
            <w:r>
              <w:rPr>
                <w:rFonts w:ascii="宋体" w:hAnsi="宋体" w:cs="宋体" w:eastAsia="宋体" w:hint="default"/>
                <w:sz w:val="18"/>
                <w:szCs w:val="18"/>
              </w:rPr>
            </w:r>
          </w:p>
        </w:tc>
        <w:tc>
          <w:tcPr>
            <w:tcW w:w="1541" w:type="dxa"/>
            <w:tcBorders>
              <w:top w:val="nil" w:sz="6" w:space="0" w:color="auto"/>
              <w:left w:val="nil" w:sz="6" w:space="0" w:color="auto"/>
              <w:bottom w:val="nil" w:sz="6" w:space="0" w:color="auto"/>
              <w:right w:val="nil" w:sz="6" w:space="0" w:color="auto"/>
            </w:tcBorders>
          </w:tcPr>
          <w:p>
            <w:pPr/>
          </w:p>
        </w:tc>
        <w:tc>
          <w:tcPr>
            <w:tcW w:w="1458" w:type="dxa"/>
            <w:tcBorders>
              <w:top w:val="nil" w:sz="6" w:space="0" w:color="auto"/>
              <w:left w:val="nil" w:sz="6" w:space="0" w:color="auto"/>
              <w:bottom w:val="nil" w:sz="6" w:space="0" w:color="auto"/>
              <w:right w:val="nil" w:sz="6" w:space="0" w:color="auto"/>
            </w:tcBorders>
          </w:tcPr>
          <w:p>
            <w:pPr/>
          </w:p>
        </w:tc>
        <w:tc>
          <w:tcPr>
            <w:tcW w:w="1297" w:type="dxa"/>
            <w:tcBorders>
              <w:top w:val="nil" w:sz="6" w:space="0" w:color="auto"/>
              <w:left w:val="nil" w:sz="6" w:space="0" w:color="auto"/>
              <w:bottom w:val="nil" w:sz="6" w:space="0" w:color="auto"/>
              <w:right w:val="nil" w:sz="6" w:space="0" w:color="auto"/>
            </w:tcBorders>
          </w:tcPr>
          <w:p>
            <w:pPr/>
          </w:p>
        </w:tc>
        <w:tc>
          <w:tcPr>
            <w:tcW w:w="1575" w:type="dxa"/>
            <w:tcBorders>
              <w:top w:val="nil" w:sz="6" w:space="0" w:color="auto"/>
              <w:left w:val="nil" w:sz="6" w:space="0" w:color="auto"/>
              <w:bottom w:val="nil" w:sz="6" w:space="0" w:color="auto"/>
              <w:right w:val="nil" w:sz="6" w:space="0" w:color="auto"/>
            </w:tcBorders>
          </w:tcPr>
          <w:p>
            <w:pPr/>
          </w:p>
        </w:tc>
        <w:tc>
          <w:tcPr>
            <w:tcW w:w="1637" w:type="dxa"/>
            <w:tcBorders>
              <w:top w:val="nil" w:sz="6" w:space="0" w:color="auto"/>
              <w:left w:val="nil" w:sz="6" w:space="0" w:color="auto"/>
              <w:bottom w:val="nil" w:sz="6" w:space="0" w:color="auto"/>
              <w:right w:val="nil" w:sz="6" w:space="0" w:color="auto"/>
            </w:tcBorders>
          </w:tcPr>
          <w:p>
            <w:pPr/>
          </w:p>
        </w:tc>
        <w:tc>
          <w:tcPr>
            <w:tcW w:w="4004" w:type="dxa"/>
            <w:tcBorders>
              <w:top w:val="nil" w:sz="6" w:space="0" w:color="auto"/>
              <w:left w:val="nil" w:sz="6" w:space="0" w:color="auto"/>
              <w:bottom w:val="nil" w:sz="6" w:space="0" w:color="auto"/>
              <w:right w:val="nil" w:sz="6" w:space="0" w:color="auto"/>
            </w:tcBorders>
          </w:tcPr>
          <w:p>
            <w:pPr/>
          </w:p>
        </w:tc>
      </w:tr>
      <w:tr>
        <w:trPr>
          <w:trHeight w:val="457"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74"/>
              <w:ind w:left="180" w:right="0"/>
              <w:jc w:val="left"/>
              <w:rPr>
                <w:rFonts w:ascii="宋体" w:hAnsi="宋体" w:cs="宋体" w:eastAsia="宋体" w:hint="default"/>
                <w:sz w:val="18"/>
                <w:szCs w:val="18"/>
              </w:rPr>
            </w:pPr>
            <w:r>
              <w:rPr>
                <w:rFonts w:ascii="宋体" w:hAnsi="宋体" w:cs="宋体" w:eastAsia="宋体" w:hint="default"/>
                <w:sz w:val="18"/>
                <w:szCs w:val="18"/>
              </w:rPr>
              <w:t>银行理财产品</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30"/>
              <w:ind w:right="165"/>
              <w:jc w:val="right"/>
              <w:rPr>
                <w:rFonts w:ascii="Times New Roman" w:hAnsi="Times New Roman" w:cs="Times New Roman" w:eastAsia="Times New Roman" w:hint="default"/>
                <w:sz w:val="18"/>
                <w:szCs w:val="18"/>
              </w:rPr>
            </w:pPr>
            <w:r>
              <w:rPr>
                <w:rFonts w:ascii="Times New Roman"/>
                <w:spacing w:val="-1"/>
                <w:sz w:val="18"/>
              </w:rPr>
              <w:t>57,000,000.00</w:t>
            </w:r>
          </w:p>
        </w:tc>
        <w:tc>
          <w:tcPr>
            <w:tcW w:w="1458" w:type="dxa"/>
            <w:tcBorders>
              <w:top w:val="nil" w:sz="6" w:space="0" w:color="auto"/>
              <w:left w:val="nil" w:sz="6" w:space="0" w:color="auto"/>
              <w:bottom w:val="nil" w:sz="6" w:space="0" w:color="auto"/>
              <w:right w:val="nil" w:sz="6" w:space="0" w:color="auto"/>
            </w:tcBorders>
          </w:tcPr>
          <w:p>
            <w:pPr/>
          </w:p>
        </w:tc>
        <w:tc>
          <w:tcPr>
            <w:tcW w:w="1297" w:type="dxa"/>
            <w:tcBorders>
              <w:top w:val="nil" w:sz="6" w:space="0" w:color="auto"/>
              <w:left w:val="nil" w:sz="6" w:space="0" w:color="auto"/>
              <w:bottom w:val="nil" w:sz="6" w:space="0" w:color="auto"/>
              <w:right w:val="nil" w:sz="6" w:space="0" w:color="auto"/>
            </w:tcBorders>
          </w:tcPr>
          <w:p>
            <w:pPr/>
          </w:p>
        </w:tc>
        <w:tc>
          <w:tcPr>
            <w:tcW w:w="1575" w:type="dxa"/>
            <w:tcBorders>
              <w:top w:val="nil" w:sz="6" w:space="0" w:color="auto"/>
              <w:left w:val="nil" w:sz="6" w:space="0" w:color="auto"/>
              <w:bottom w:val="nil" w:sz="6" w:space="0" w:color="auto"/>
              <w:right w:val="nil" w:sz="6" w:space="0" w:color="auto"/>
            </w:tcBorders>
          </w:tcPr>
          <w:p>
            <w:pPr>
              <w:pStyle w:val="TableParagraph"/>
              <w:spacing w:line="240" w:lineRule="auto" w:before="130"/>
              <w:ind w:right="155"/>
              <w:jc w:val="right"/>
              <w:rPr>
                <w:rFonts w:ascii="Times New Roman" w:hAnsi="Times New Roman" w:cs="Times New Roman" w:eastAsia="Times New Roman" w:hint="default"/>
                <w:sz w:val="18"/>
                <w:szCs w:val="18"/>
              </w:rPr>
            </w:pPr>
            <w:r>
              <w:rPr>
                <w:rFonts w:ascii="Times New Roman"/>
                <w:spacing w:val="-1"/>
                <w:sz w:val="18"/>
              </w:rPr>
              <w:t>57,000,000.00</w:t>
            </w:r>
          </w:p>
        </w:tc>
        <w:tc>
          <w:tcPr>
            <w:tcW w:w="1637" w:type="dxa"/>
            <w:tcBorders>
              <w:top w:val="nil" w:sz="6" w:space="0" w:color="auto"/>
              <w:left w:val="nil" w:sz="6" w:space="0" w:color="auto"/>
              <w:bottom w:val="nil" w:sz="6" w:space="0" w:color="auto"/>
              <w:right w:val="nil" w:sz="6" w:space="0" w:color="auto"/>
            </w:tcBorders>
          </w:tcPr>
          <w:p>
            <w:pPr/>
          </w:p>
        </w:tc>
        <w:tc>
          <w:tcPr>
            <w:tcW w:w="4004" w:type="dxa"/>
            <w:tcBorders>
              <w:top w:val="nil" w:sz="6" w:space="0" w:color="auto"/>
              <w:left w:val="nil" w:sz="6" w:space="0" w:color="auto"/>
              <w:bottom w:val="nil" w:sz="6" w:space="0" w:color="auto"/>
              <w:right w:val="nil" w:sz="6" w:space="0" w:color="auto"/>
            </w:tcBorders>
          </w:tcPr>
          <w:p>
            <w:pPr/>
          </w:p>
        </w:tc>
      </w:tr>
      <w:tr>
        <w:trPr>
          <w:trHeight w:val="46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80" w:right="0"/>
              <w:jc w:val="left"/>
              <w:rPr>
                <w:rFonts w:ascii="宋体" w:hAnsi="宋体" w:cs="宋体" w:eastAsia="宋体" w:hint="default"/>
                <w:sz w:val="18"/>
                <w:szCs w:val="18"/>
              </w:rPr>
            </w:pPr>
            <w:r>
              <w:rPr>
                <w:rFonts w:ascii="宋体" w:hAnsi="宋体" w:cs="宋体" w:eastAsia="宋体" w:hint="default"/>
                <w:sz w:val="18"/>
                <w:szCs w:val="18"/>
              </w:rPr>
              <w:t>信托计划</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5"/>
              <w:jc w:val="right"/>
              <w:rPr>
                <w:rFonts w:ascii="Times New Roman" w:hAnsi="Times New Roman" w:cs="Times New Roman" w:eastAsia="Times New Roman" w:hint="default"/>
                <w:sz w:val="18"/>
                <w:szCs w:val="18"/>
              </w:rPr>
            </w:pPr>
            <w:r>
              <w:rPr>
                <w:rFonts w:ascii="Times New Roman"/>
                <w:spacing w:val="-1"/>
                <w:sz w:val="18"/>
              </w:rPr>
              <w:t>211,880,000.00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92"/>
              <w:jc w:val="right"/>
              <w:rPr>
                <w:rFonts w:ascii="Times New Roman" w:hAnsi="Times New Roman" w:cs="Times New Roman" w:eastAsia="Times New Roman" w:hint="default"/>
                <w:sz w:val="18"/>
                <w:szCs w:val="18"/>
              </w:rPr>
            </w:pPr>
            <w:r>
              <w:rPr>
                <w:rFonts w:ascii="Times New Roman"/>
                <w:spacing w:val="-1"/>
                <w:sz w:val="18"/>
              </w:rPr>
              <w:t>3,041,017.86</w:t>
            </w:r>
          </w:p>
        </w:tc>
        <w:tc>
          <w:tcPr>
            <w:tcW w:w="1297" w:type="dxa"/>
            <w:tcBorders>
              <w:top w:val="nil" w:sz="6" w:space="0" w:color="auto"/>
              <w:left w:val="nil" w:sz="6" w:space="0" w:color="auto"/>
              <w:bottom w:val="nil" w:sz="6" w:space="0" w:color="auto"/>
              <w:right w:val="nil" w:sz="6" w:space="0" w:color="auto"/>
            </w:tcBorders>
          </w:tcPr>
          <w:p>
            <w:pPr/>
          </w:p>
        </w:tc>
        <w:tc>
          <w:tcPr>
            <w:tcW w:w="157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55"/>
              <w:jc w:val="right"/>
              <w:rPr>
                <w:rFonts w:ascii="Times New Roman" w:hAnsi="Times New Roman" w:cs="Times New Roman" w:eastAsia="Times New Roman" w:hint="default"/>
                <w:sz w:val="18"/>
                <w:szCs w:val="18"/>
              </w:rPr>
            </w:pPr>
            <w:r>
              <w:rPr>
                <w:rFonts w:ascii="Times New Roman"/>
                <w:spacing w:val="-1"/>
                <w:sz w:val="18"/>
              </w:rPr>
              <w:t>214,921,017.86</w:t>
            </w:r>
          </w:p>
        </w:tc>
        <w:tc>
          <w:tcPr>
            <w:tcW w:w="1637" w:type="dxa"/>
            <w:tcBorders>
              <w:top w:val="nil" w:sz="6" w:space="0" w:color="auto"/>
              <w:left w:val="nil" w:sz="6" w:space="0" w:color="auto"/>
              <w:bottom w:val="nil" w:sz="6" w:space="0" w:color="auto"/>
              <w:right w:val="nil" w:sz="6" w:space="0" w:color="auto"/>
            </w:tcBorders>
          </w:tcPr>
          <w:p>
            <w:pPr/>
          </w:p>
        </w:tc>
        <w:tc>
          <w:tcPr>
            <w:tcW w:w="4004" w:type="dxa"/>
            <w:tcBorders>
              <w:top w:val="nil" w:sz="6" w:space="0" w:color="auto"/>
              <w:left w:val="nil" w:sz="6" w:space="0" w:color="auto"/>
              <w:bottom w:val="nil" w:sz="6" w:space="0" w:color="auto"/>
              <w:right w:val="nil" w:sz="6" w:space="0" w:color="auto"/>
            </w:tcBorders>
          </w:tcPr>
          <w:p>
            <w:pPr/>
          </w:p>
        </w:tc>
      </w:tr>
      <w:tr>
        <w:trPr>
          <w:trHeight w:val="457"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77"/>
              <w:ind w:left="180" w:right="0"/>
              <w:jc w:val="left"/>
              <w:rPr>
                <w:rFonts w:ascii="宋体" w:hAnsi="宋体" w:cs="宋体" w:eastAsia="宋体" w:hint="default"/>
                <w:sz w:val="18"/>
                <w:szCs w:val="18"/>
              </w:rPr>
            </w:pPr>
            <w:r>
              <w:rPr>
                <w:rFonts w:ascii="宋体" w:hAnsi="宋体" w:cs="宋体" w:eastAsia="宋体" w:hint="default"/>
                <w:sz w:val="18"/>
                <w:szCs w:val="18"/>
              </w:rPr>
              <w:t>资管计划</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53"/>
              <w:ind w:right="167"/>
              <w:jc w:val="right"/>
              <w:rPr>
                <w:rFonts w:ascii="Times New Roman" w:hAnsi="Times New Roman" w:cs="Times New Roman" w:eastAsia="Times New Roman" w:hint="default"/>
                <w:sz w:val="18"/>
                <w:szCs w:val="18"/>
              </w:rPr>
            </w:pPr>
            <w:r>
              <w:rPr>
                <w:rFonts w:ascii="Times New Roman"/>
                <w:spacing w:val="-1"/>
                <w:sz w:val="18"/>
              </w:rPr>
              <w:t>2,285,000,000.00</w:t>
            </w:r>
          </w:p>
        </w:tc>
        <w:tc>
          <w:tcPr>
            <w:tcW w:w="1458" w:type="dxa"/>
            <w:tcBorders>
              <w:top w:val="nil" w:sz="6" w:space="0" w:color="auto"/>
              <w:left w:val="nil" w:sz="6" w:space="0" w:color="auto"/>
              <w:bottom w:val="nil" w:sz="6" w:space="0" w:color="auto"/>
              <w:right w:val="nil" w:sz="6" w:space="0" w:color="auto"/>
            </w:tcBorders>
          </w:tcPr>
          <w:p>
            <w:pPr>
              <w:pStyle w:val="TableParagraph"/>
              <w:spacing w:line="240" w:lineRule="auto" w:before="153"/>
              <w:ind w:right="192"/>
              <w:jc w:val="right"/>
              <w:rPr>
                <w:rFonts w:ascii="Times New Roman" w:hAnsi="Times New Roman" w:cs="Times New Roman" w:eastAsia="Times New Roman" w:hint="default"/>
                <w:sz w:val="18"/>
                <w:szCs w:val="18"/>
              </w:rPr>
            </w:pPr>
            <w:r>
              <w:rPr>
                <w:rFonts w:ascii="Times New Roman"/>
                <w:spacing w:val="-1"/>
                <w:sz w:val="18"/>
              </w:rPr>
              <w:t>-14,845,500.00</w:t>
            </w:r>
          </w:p>
        </w:tc>
        <w:tc>
          <w:tcPr>
            <w:tcW w:w="1297" w:type="dxa"/>
            <w:tcBorders>
              <w:top w:val="nil" w:sz="6" w:space="0" w:color="auto"/>
              <w:left w:val="nil" w:sz="6" w:space="0" w:color="auto"/>
              <w:bottom w:val="nil" w:sz="6" w:space="0" w:color="auto"/>
              <w:right w:val="nil" w:sz="6" w:space="0" w:color="auto"/>
            </w:tcBorders>
          </w:tcPr>
          <w:p>
            <w:pPr>
              <w:pStyle w:val="TableParagraph"/>
              <w:spacing w:line="240" w:lineRule="auto" w:before="153"/>
              <w:ind w:left="194" w:right="0"/>
              <w:jc w:val="left"/>
              <w:rPr>
                <w:rFonts w:ascii="Times New Roman" w:hAnsi="Times New Roman" w:cs="Times New Roman" w:eastAsia="Times New Roman" w:hint="default"/>
                <w:sz w:val="18"/>
                <w:szCs w:val="18"/>
              </w:rPr>
            </w:pPr>
            <w:r>
              <w:rPr>
                <w:rFonts w:ascii="Times New Roman"/>
                <w:sz w:val="18"/>
              </w:rPr>
              <w:t>6,837,000.00</w:t>
            </w:r>
          </w:p>
        </w:tc>
        <w:tc>
          <w:tcPr>
            <w:tcW w:w="1575" w:type="dxa"/>
            <w:tcBorders>
              <w:top w:val="nil" w:sz="6" w:space="0" w:color="auto"/>
              <w:left w:val="nil" w:sz="6" w:space="0" w:color="auto"/>
              <w:bottom w:val="nil" w:sz="6" w:space="0" w:color="auto"/>
              <w:right w:val="nil" w:sz="6" w:space="0" w:color="auto"/>
            </w:tcBorders>
          </w:tcPr>
          <w:p>
            <w:pPr>
              <w:pStyle w:val="TableParagraph"/>
              <w:spacing w:line="240" w:lineRule="auto" w:before="153"/>
              <w:ind w:right="156"/>
              <w:jc w:val="right"/>
              <w:rPr>
                <w:rFonts w:ascii="Times New Roman" w:hAnsi="Times New Roman" w:cs="Times New Roman" w:eastAsia="Times New Roman" w:hint="default"/>
                <w:sz w:val="18"/>
                <w:szCs w:val="18"/>
              </w:rPr>
            </w:pPr>
            <w:r>
              <w:rPr>
                <w:rFonts w:ascii="Times New Roman"/>
                <w:spacing w:val="-1"/>
                <w:sz w:val="18"/>
              </w:rPr>
              <w:t>2,263,317,500.00</w:t>
            </w:r>
          </w:p>
        </w:tc>
        <w:tc>
          <w:tcPr>
            <w:tcW w:w="1637" w:type="dxa"/>
            <w:tcBorders>
              <w:top w:val="nil" w:sz="6" w:space="0" w:color="auto"/>
              <w:left w:val="nil" w:sz="6" w:space="0" w:color="auto"/>
              <w:bottom w:val="nil" w:sz="6" w:space="0" w:color="auto"/>
              <w:right w:val="nil" w:sz="6" w:space="0" w:color="auto"/>
            </w:tcBorders>
          </w:tcPr>
          <w:p>
            <w:pPr>
              <w:pStyle w:val="TableParagraph"/>
              <w:spacing w:line="240" w:lineRule="auto" w:before="133"/>
              <w:ind w:right="218"/>
              <w:jc w:val="right"/>
              <w:rPr>
                <w:rFonts w:ascii="Times New Roman" w:hAnsi="Times New Roman" w:cs="Times New Roman" w:eastAsia="Times New Roman" w:hint="default"/>
                <w:sz w:val="18"/>
                <w:szCs w:val="18"/>
              </w:rPr>
            </w:pPr>
            <w:r>
              <w:rPr>
                <w:rFonts w:ascii="Times New Roman"/>
                <w:spacing w:val="-1"/>
                <w:sz w:val="18"/>
              </w:rPr>
              <w:t>2,680,000,000.00</w:t>
            </w:r>
          </w:p>
        </w:tc>
        <w:tc>
          <w:tcPr>
            <w:tcW w:w="4004" w:type="dxa"/>
            <w:tcBorders>
              <w:top w:val="nil" w:sz="6" w:space="0" w:color="auto"/>
              <w:left w:val="nil" w:sz="6" w:space="0" w:color="auto"/>
              <w:bottom w:val="nil" w:sz="6" w:space="0" w:color="auto"/>
              <w:right w:val="nil" w:sz="6" w:space="0" w:color="auto"/>
            </w:tcBorders>
          </w:tcPr>
          <w:p>
            <w:pPr>
              <w:pStyle w:val="TableParagraph"/>
              <w:tabs>
                <w:tab w:pos="2707" w:val="left" w:leader="none"/>
              </w:tabs>
              <w:spacing w:line="240" w:lineRule="auto" w:before="133"/>
              <w:ind w:left="218" w:right="0"/>
              <w:jc w:val="left"/>
              <w:rPr>
                <w:rFonts w:ascii="Times New Roman" w:hAnsi="Times New Roman" w:cs="Times New Roman" w:eastAsia="Times New Roman" w:hint="default"/>
                <w:sz w:val="18"/>
                <w:szCs w:val="18"/>
              </w:rPr>
            </w:pPr>
            <w:r>
              <w:rPr>
                <w:rFonts w:ascii="Times New Roman"/>
                <w:spacing w:val="-1"/>
                <w:sz w:val="18"/>
              </w:rPr>
              <w:t>2,100,000.00</w:t>
              <w:tab/>
              <w:t>2,682,100,000.00</w:t>
            </w:r>
          </w:p>
        </w:tc>
      </w:tr>
    </w:tbl>
    <w:p>
      <w:pPr>
        <w:tabs>
          <w:tab w:pos="2283" w:val="left" w:leader="none"/>
          <w:tab w:pos="3849" w:val="left" w:leader="none"/>
          <w:tab w:pos="5274" w:val="left" w:leader="none"/>
          <w:tab w:pos="6623" w:val="left" w:leader="none"/>
          <w:tab w:pos="8199" w:val="left" w:leader="none"/>
          <w:tab w:pos="9898" w:val="left" w:leader="none"/>
          <w:tab w:pos="11136" w:val="left" w:leader="none"/>
          <w:tab w:pos="12387" w:val="left" w:leader="none"/>
        </w:tabs>
        <w:spacing w:before="94"/>
        <w:ind w:left="92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合计</w:t>
        <w:tab/>
      </w:r>
      <w:r>
        <w:rPr>
          <w:rFonts w:ascii="Times New Roman" w:hAnsi="Times New Roman" w:cs="Times New Roman" w:eastAsia="Times New Roman" w:hint="default"/>
          <w:spacing w:val="-1"/>
          <w:sz w:val="18"/>
          <w:szCs w:val="18"/>
        </w:rPr>
        <w:t>5,080,635,974.42</w:t>
        <w:tab/>
        <w:t>744,209,949.43</w:t>
        <w:tab/>
        <w:t>16,261,134.91</w:t>
        <w:tab/>
        <w:t>5,808,584,788.94</w:t>
        <w:tab/>
        <w:t>4,127,082,684.58</w:t>
        <w:tab/>
        <w:t>6,776,777.66</w:t>
        <w:tab/>
        <w:t>4,618,570.68</w:t>
        <w:tab/>
        <w:t>4,129,240,891.56</w:t>
      </w:r>
    </w:p>
    <w:p>
      <w:pPr>
        <w:spacing w:line="240" w:lineRule="auto" w:before="1"/>
        <w:rPr>
          <w:rFonts w:ascii="Times New Roman" w:hAnsi="Times New Roman" w:cs="Times New Roman" w:eastAsia="Times New Roman" w:hint="default"/>
          <w:sz w:val="11"/>
          <w:szCs w:val="11"/>
        </w:rPr>
      </w:pPr>
    </w:p>
    <w:p>
      <w:pPr>
        <w:pStyle w:val="BodyText"/>
        <w:spacing w:line="240" w:lineRule="auto" w:before="35"/>
        <w:ind w:left="659" w:right="0"/>
        <w:jc w:val="left"/>
      </w:pPr>
      <w:r>
        <w:rPr/>
        <w:t>注</w:t>
      </w:r>
      <w:r>
        <w:rPr>
          <w:spacing w:val="-56"/>
        </w:rPr>
        <w:t> </w:t>
      </w:r>
      <w:r>
        <w:rPr>
          <w:rFonts w:ascii="Times New Roman" w:hAnsi="Times New Roman" w:cs="Times New Roman" w:eastAsia="Times New Roman" w:hint="default"/>
        </w:rPr>
        <w:t>1</w:t>
      </w:r>
      <w:r>
        <w:rPr/>
        <w:t>：含子公司香港投资持有的</w:t>
      </w:r>
      <w:r>
        <w:rPr>
          <w:spacing w:val="-56"/>
        </w:rPr>
        <w:t> </w:t>
      </w:r>
      <w:r>
        <w:rPr>
          <w:rFonts w:ascii="Times New Roman" w:hAnsi="Times New Roman" w:cs="Times New Roman" w:eastAsia="Times New Roman" w:hint="default"/>
        </w:rPr>
        <w:t>Qudian</w:t>
      </w:r>
      <w:r>
        <w:rPr>
          <w:rFonts w:ascii="Times New Roman" w:hAnsi="Times New Roman" w:cs="Times New Roman" w:eastAsia="Times New Roman" w:hint="default"/>
          <w:spacing w:val="-2"/>
        </w:rPr>
        <w:t> </w:t>
      </w:r>
      <w:r>
        <w:rPr>
          <w:rFonts w:ascii="Times New Roman" w:hAnsi="Times New Roman" w:cs="Times New Roman" w:eastAsia="Times New Roman" w:hint="default"/>
        </w:rPr>
        <w:t>Inc.</w:t>
      </w:r>
      <w:r>
        <w:rPr/>
        <w:t>股权，详见十六、其他重大事项（五）有助于报告阅读的事项说明之</w:t>
      </w:r>
      <w:r>
        <w:rPr>
          <w:spacing w:val="-56"/>
        </w:rPr>
        <w:t> </w:t>
      </w:r>
      <w:r>
        <w:rPr>
          <w:rFonts w:ascii="Times New Roman" w:hAnsi="Times New Roman" w:cs="Times New Roman" w:eastAsia="Times New Roman" w:hint="default"/>
        </w:rPr>
        <w:t>2</w:t>
      </w:r>
      <w:r>
        <w:rPr/>
        <w:t>。</w:t>
      </w:r>
    </w:p>
    <w:p>
      <w:pPr>
        <w:spacing w:after="0" w:line="240" w:lineRule="auto"/>
        <w:jc w:val="left"/>
        <w:sectPr>
          <w:headerReference w:type="default" r:id="rId191"/>
          <w:footerReference w:type="default" r:id="rId192"/>
          <w:pgSz w:w="16840" w:h="11910" w:orient="landscape"/>
          <w:pgMar w:header="852" w:footer="974" w:top="1320" w:bottom="1160" w:left="1200" w:right="1340"/>
          <w:pgNumType w:start="148"/>
        </w:sectPr>
      </w:pPr>
    </w:p>
    <w:p>
      <w:pPr>
        <w:pStyle w:val="BodyText"/>
        <w:spacing w:line="328" w:lineRule="auto" w:before="94"/>
        <w:ind w:left="239" w:right="785" w:firstLine="420"/>
        <w:jc w:val="left"/>
      </w:pPr>
      <w:r>
        <w:rPr/>
        <w:t>注</w:t>
      </w:r>
      <w:r>
        <w:rPr>
          <w:spacing w:val="-55"/>
        </w:rPr>
        <w:t> </w:t>
      </w:r>
      <w:r>
        <w:rPr>
          <w:rFonts w:ascii="Times New Roman" w:hAnsi="Times New Roman" w:cs="Times New Roman" w:eastAsia="Times New Roman" w:hint="default"/>
        </w:rPr>
        <w:t>2</w:t>
      </w:r>
      <w:r>
        <w:rPr/>
        <w:t>：子公司深圳投资于</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年受让浙江汉鼎宇佑金融服务有限公司持有的微贷（杭州）金融信息服务有限公司</w:t>
      </w:r>
      <w:r>
        <w:rPr>
          <w:spacing w:val="-55"/>
        </w:rPr>
        <w:t> </w:t>
      </w:r>
      <w:r>
        <w:rPr>
          <w:rFonts w:ascii="Times New Roman" w:hAnsi="Times New Roman" w:cs="Times New Roman" w:eastAsia="Times New Roman" w:hint="default"/>
        </w:rPr>
        <w:t>2%</w:t>
      </w:r>
      <w:r>
        <w:rPr/>
        <w:t>的股权，受让价格人民币 </w:t>
      </w:r>
      <w:r>
        <w:rPr>
          <w:rFonts w:ascii="Times New Roman" w:hAnsi="Times New Roman" w:cs="Times New Roman" w:eastAsia="Times New Roman" w:hint="default"/>
        </w:rPr>
        <w:t>170,000,000.00</w:t>
      </w:r>
      <w:r>
        <w:rPr>
          <w:rFonts w:ascii="Times New Roman" w:hAnsi="Times New Roman" w:cs="Times New Roman" w:eastAsia="Times New Roman" w:hint="default"/>
          <w:spacing w:val="-8"/>
        </w:rPr>
        <w:t> </w:t>
      </w:r>
      <w:r>
        <w:rPr/>
        <w:t>元，按成本计量。</w:t>
      </w:r>
    </w:p>
    <w:p>
      <w:pPr>
        <w:pStyle w:val="BodyText"/>
        <w:spacing w:line="331" w:lineRule="auto" w:before="23"/>
        <w:ind w:left="239" w:right="0" w:firstLine="419"/>
        <w:jc w:val="left"/>
      </w:pPr>
      <w:r>
        <w:rPr/>
        <w:t>注</w:t>
      </w:r>
      <w:r>
        <w:rPr>
          <w:spacing w:val="-57"/>
        </w:rPr>
        <w:t> </w:t>
      </w:r>
      <w:r>
        <w:rPr>
          <w:rFonts w:ascii="Times New Roman" w:hAnsi="Times New Roman" w:cs="Times New Roman" w:eastAsia="Times New Roman" w:hint="default"/>
          <w:spacing w:val="-3"/>
        </w:rPr>
        <w:t>3</w:t>
      </w:r>
      <w:r>
        <w:rPr>
          <w:spacing w:val="-3"/>
        </w:rPr>
        <w:t>：子公司国盛证券</w:t>
      </w:r>
      <w:r>
        <w:rPr>
          <w:spacing w:val="-57"/>
        </w:rPr>
        <w:t> </w:t>
      </w:r>
      <w:r>
        <w:rPr>
          <w:rFonts w:ascii="Times New Roman" w:hAnsi="Times New Roman" w:cs="Times New Roman" w:eastAsia="Times New Roman" w:hint="default"/>
        </w:rPr>
        <w:t>2015</w:t>
      </w:r>
      <w:r>
        <w:rPr>
          <w:rFonts w:ascii="Times New Roman" w:hAnsi="Times New Roman" w:cs="Times New Roman" w:eastAsia="Times New Roman" w:hint="default"/>
          <w:spacing w:val="-4"/>
        </w:rPr>
        <w:t> </w:t>
      </w:r>
      <w:r>
        <w:rPr/>
        <w:t>年出资人民币</w:t>
      </w:r>
      <w:r>
        <w:rPr>
          <w:spacing w:val="-57"/>
        </w:rPr>
        <w:t> </w:t>
      </w:r>
      <w:r>
        <w:rPr>
          <w:rFonts w:ascii="Times New Roman" w:hAnsi="Times New Roman" w:cs="Times New Roman" w:eastAsia="Times New Roman" w:hint="default"/>
        </w:rPr>
        <w:t>100,000,000.00</w:t>
      </w:r>
      <w:r>
        <w:rPr>
          <w:rFonts w:ascii="Times New Roman" w:hAnsi="Times New Roman" w:cs="Times New Roman" w:eastAsia="Times New Roman" w:hint="default"/>
          <w:spacing w:val="-4"/>
        </w:rPr>
        <w:t> </w:t>
      </w:r>
      <w:r>
        <w:rPr/>
        <w:t>元对中证机构间报价系统股份有限公司进行投资，持股比例为</w:t>
      </w:r>
      <w:r>
        <w:rPr>
          <w:spacing w:val="-57"/>
        </w:rPr>
        <w:t> </w:t>
      </w:r>
      <w:r>
        <w:rPr>
          <w:rFonts w:ascii="Times New Roman" w:hAnsi="Times New Roman" w:cs="Times New Roman" w:eastAsia="Times New Roman" w:hint="default"/>
          <w:spacing w:val="-3"/>
        </w:rPr>
        <w:t>1.32%</w:t>
      </w:r>
      <w:r>
        <w:rPr>
          <w:spacing w:val="-3"/>
        </w:rPr>
        <w:t>，按成本计量；子公司</w:t>
      </w:r>
      <w:r>
        <w:rPr/>
        <w:t> 上海全钰</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年出资人民币</w:t>
      </w:r>
      <w:r>
        <w:rPr>
          <w:spacing w:val="-55"/>
        </w:rPr>
        <w:t> </w:t>
      </w:r>
      <w:r>
        <w:rPr>
          <w:rFonts w:ascii="Times New Roman" w:hAnsi="Times New Roman" w:cs="Times New Roman" w:eastAsia="Times New Roman" w:hint="default"/>
        </w:rPr>
        <w:t>10,000.00</w:t>
      </w:r>
      <w:r>
        <w:rPr>
          <w:rFonts w:ascii="Times New Roman" w:hAnsi="Times New Roman" w:cs="Times New Roman" w:eastAsia="Times New Roman" w:hint="default"/>
          <w:spacing w:val="-3"/>
        </w:rPr>
        <w:t> </w:t>
      </w:r>
      <w:r>
        <w:rPr/>
        <w:t>元对吉水县九鑫投资管理中心（有限合伙）进行股权投资，按成本计量；子公司开曼国盛实缴国盛互联网投资有</w:t>
      </w:r>
    </w:p>
    <w:p>
      <w:pPr>
        <w:pStyle w:val="BodyText"/>
        <w:spacing w:line="328" w:lineRule="auto" w:before="20"/>
        <w:ind w:left="239" w:right="0"/>
        <w:jc w:val="left"/>
      </w:pPr>
      <w:r>
        <w:rPr/>
        <w:t>限合伙企业出资美元</w:t>
      </w:r>
      <w:r>
        <w:rPr>
          <w:spacing w:val="-48"/>
        </w:rPr>
        <w:t> </w:t>
      </w:r>
      <w:r>
        <w:rPr>
          <w:rFonts w:ascii="Times New Roman" w:hAnsi="Times New Roman" w:cs="Times New Roman" w:eastAsia="Times New Roman" w:hint="default"/>
          <w:spacing w:val="-1"/>
        </w:rPr>
        <w:t>10,000.00</w:t>
      </w:r>
      <w:r>
        <w:rPr>
          <w:rFonts w:ascii="Times New Roman" w:hAnsi="Times New Roman" w:cs="Times New Roman" w:eastAsia="Times New Roman" w:hint="default"/>
          <w:spacing w:val="5"/>
        </w:rPr>
        <w:t> </w:t>
      </w:r>
      <w:r>
        <w:rPr>
          <w:spacing w:val="-1"/>
        </w:rPr>
        <w:t>元（即人民币</w:t>
      </w:r>
      <w:r>
        <w:rPr>
          <w:spacing w:val="-48"/>
        </w:rPr>
        <w:t> </w:t>
      </w:r>
      <w:r>
        <w:rPr>
          <w:rFonts w:ascii="Times New Roman" w:hAnsi="Times New Roman" w:cs="Times New Roman" w:eastAsia="Times New Roman" w:hint="default"/>
          <w:spacing w:val="-1"/>
        </w:rPr>
        <w:t>65,342.00</w:t>
      </w:r>
      <w:r>
        <w:rPr>
          <w:rFonts w:ascii="Times New Roman" w:hAnsi="Times New Roman" w:cs="Times New Roman" w:eastAsia="Times New Roman" w:hint="default"/>
          <w:spacing w:val="5"/>
        </w:rPr>
        <w:t> </w:t>
      </w:r>
      <w:r>
        <w:rPr>
          <w:spacing w:val="-3"/>
        </w:rPr>
        <w:t>元），按成本计量。有关子公司开曼国盛出资，详见十六、其他重大事项（五）有助于报告阅读的</w:t>
      </w:r>
      <w:r>
        <w:rPr>
          <w:spacing w:val="-103"/>
        </w:rPr>
        <w:t> </w:t>
      </w:r>
      <w:r>
        <w:rPr>
          <w:spacing w:val="-103"/>
        </w:rPr>
      </w:r>
      <w:r>
        <w:rPr/>
        <w:t>事项说明之</w:t>
      </w:r>
      <w:r>
        <w:rPr>
          <w:spacing w:val="-54"/>
        </w:rPr>
        <w:t> </w:t>
      </w:r>
      <w:r>
        <w:rPr>
          <w:rFonts w:ascii="Times New Roman" w:hAnsi="Times New Roman" w:cs="Times New Roman" w:eastAsia="Times New Roman" w:hint="default"/>
        </w:rPr>
        <w:t>1</w:t>
      </w:r>
      <w:r>
        <w:rPr/>
        <w:t>。</w:t>
      </w:r>
    </w:p>
    <w:p>
      <w:pPr>
        <w:spacing w:line="240" w:lineRule="auto" w:before="5"/>
        <w:rPr>
          <w:rFonts w:ascii="宋体" w:hAnsi="宋体" w:cs="宋体" w:eastAsia="宋体" w:hint="default"/>
          <w:sz w:val="32"/>
          <w:szCs w:val="32"/>
        </w:rPr>
      </w:pPr>
    </w:p>
    <w:p>
      <w:pPr>
        <w:pStyle w:val="Heading4"/>
        <w:spacing w:line="240" w:lineRule="auto" w:before="0"/>
        <w:ind w:left="239" w:right="785"/>
        <w:jc w:val="left"/>
        <w:rPr>
          <w:b w:val="0"/>
          <w:bCs w:val="0"/>
        </w:rPr>
      </w:pPr>
      <w:r>
        <w:rPr>
          <w:rFonts w:ascii="Times New Roman" w:hAnsi="Times New Roman" w:cs="Times New Roman" w:eastAsia="Times New Roman" w:hint="default"/>
        </w:rPr>
        <w:t>2</w:t>
      </w:r>
      <w:r>
        <w:rPr/>
        <w:t>、期末按公允价值计量的可供出售金融资产</w:t>
      </w:r>
      <w:r>
        <w:rPr>
          <w:b w:val="0"/>
          <w:bCs w:val="0"/>
        </w:rPr>
      </w:r>
    </w:p>
    <w:p>
      <w:pPr>
        <w:spacing w:line="2900" w:lineRule="exact"/>
        <w:ind w:left="174"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704.4pt;height:145.050pt;mso-position-horizontal-relative:char;mso-position-vertical-relative:line" coordorigin="0,0" coordsize="14088,2901">
            <v:group style="position:absolute;left:29;top:15;width:14030;height:2" coordorigin="29,15" coordsize="14030,2">
              <v:shape style="position:absolute;left:29;top:15;width:14030;height:2" coordorigin="29,15" coordsize="14030,0" path="m29,15l14059,15e" filled="false" stroked="true" strokeweight="1.5pt" strokecolor="#000000">
                <v:path arrowok="t"/>
              </v:shape>
              <v:shape style="position:absolute;left:3394;top:1;width:8245;height:538" type="#_x0000_t75" stroked="false">
                <v:imagedata r:id="rId196" o:title=""/>
              </v:shape>
            </v:group>
            <v:group style="position:absolute;left:15;top:2885;width:3408;height:2" coordorigin="15,2885" coordsize="3408,2">
              <v:shape style="position:absolute;left:15;top:2885;width:3408;height:2" coordorigin="15,2885" coordsize="3408,0" path="m15,2885l3423,2885e" filled="false" stroked="true" strokeweight="1.5pt" strokecolor="#000000">
                <v:path arrowok="t"/>
              </v:shape>
              <v:shape style="position:absolute;left:1;top:481;width:14087;height:2418" type="#_x0000_t75" stroked="false">
                <v:imagedata r:id="rId197" o:title=""/>
              </v:shape>
            </v:group>
            <v:group style="position:absolute;left:3423;top:2885;width:2898;height:2" coordorigin="3423,2885" coordsize="2898,2">
              <v:shape style="position:absolute;left:3423;top:2885;width:2898;height:2" coordorigin="3423,2885" coordsize="2898,0" path="m3423,2885l6321,2885e" filled="false" stroked="true" strokeweight="1.5pt" strokecolor="#000000">
                <v:path arrowok="t"/>
              </v:shape>
              <v:shape style="position:absolute;left:6292;top:2362;width:67;height:538" type="#_x0000_t75" stroked="false">
                <v:imagedata r:id="rId100" o:title=""/>
              </v:shape>
            </v:group>
            <v:group style="position:absolute;left:6321;top:2885;width:2828;height:2" coordorigin="6321,2885" coordsize="2828,2">
              <v:shape style="position:absolute;left:6321;top:2885;width:2828;height:2" coordorigin="6321,2885" coordsize="2828,0" path="m6321,2885l9148,2885e" filled="false" stroked="true" strokeweight="1.5pt" strokecolor="#000000">
                <v:path arrowok="t"/>
              </v:shape>
              <v:shape style="position:absolute;left:9119;top:2362;width:67;height:538" type="#_x0000_t75" stroked="false">
                <v:imagedata r:id="rId100" o:title=""/>
              </v:shape>
            </v:group>
            <v:group style="position:absolute;left:9148;top:2885;width:2453;height:2" coordorigin="9148,2885" coordsize="2453,2">
              <v:shape style="position:absolute;left:9148;top:2885;width:2453;height:2" coordorigin="9148,2885" coordsize="2453,0" path="m9148,2885l11601,2885e" filled="false" stroked="true" strokeweight="1.5pt" strokecolor="#000000">
                <v:path arrowok="t"/>
              </v:shape>
              <v:shape style="position:absolute;left:11572;top:2362;width:67;height:538" type="#_x0000_t75" stroked="false">
                <v:imagedata r:id="rId100" o:title=""/>
              </v:shape>
            </v:group>
            <v:group style="position:absolute;left:11601;top:2885;width:2458;height:2" coordorigin="11601,2885" coordsize="2458,2">
              <v:shape style="position:absolute;left:11601;top:2885;width:2458;height:2" coordorigin="11601,2885" coordsize="2458,0" path="m11601,2885l14059,2885e" filled="false" stroked="true" strokeweight="1.5pt" strokecolor="#000000">
                <v:path arrowok="t"/>
              </v:shape>
              <v:shape style="position:absolute;left:829;top:264;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可供出售金融资产分类</w:t>
                      </w:r>
                    </w:p>
                  </w:txbxContent>
                </v:textbox>
                <w10:wrap type="none"/>
              </v:shape>
              <v:shape style="position:absolute;left:4156;top:26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可供出售权益工具</w:t>
                      </w:r>
                    </w:p>
                  </w:txbxContent>
                </v:textbox>
                <w10:wrap type="none"/>
              </v:shape>
              <v:shape style="position:absolute;left:7019;top:26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可供出售债务工具</w:t>
                      </w:r>
                    </w:p>
                  </w:txbxContent>
                </v:textbox>
                <w10:wrap type="none"/>
              </v:shape>
              <v:shape style="position:absolute;left:1019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12652;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37;top:755;width:257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权益工具的成本</w:t>
                      </w:r>
                      <w:r>
                        <w:rPr>
                          <w:rFonts w:ascii="Times New Roman" w:hAnsi="Times New Roman" w:cs="Times New Roman" w:eastAsia="Times New Roman" w:hint="default"/>
                          <w:sz w:val="18"/>
                          <w:szCs w:val="18"/>
                        </w:rPr>
                        <w:t>/</w:t>
                      </w:r>
                      <w:r>
                        <w:rPr>
                          <w:rFonts w:ascii="宋体" w:hAnsi="宋体" w:cs="宋体" w:eastAsia="宋体" w:hint="default"/>
                          <w:sz w:val="18"/>
                          <w:szCs w:val="18"/>
                        </w:rPr>
                        <w:t>债务的摊余成本</w:t>
                      </w:r>
                    </w:p>
                  </w:txbxContent>
                </v:textbox>
                <w10:wrap type="none"/>
              </v:shape>
              <v:shape style="position:absolute;left:5093;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592,407,538.01</w:t>
                      </w:r>
                    </w:p>
                  </w:txbxContent>
                </v:textbox>
                <w10:wrap type="none"/>
              </v:shape>
              <v:shape style="position:absolute;left:7785;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1,451,973,872.44</w:t>
                      </w:r>
                    </w:p>
                  </w:txbxContent>
                </v:textbox>
                <w10:wrap type="none"/>
              </v:shape>
              <v:shape style="position:absolute;left:10237;top:778;width:126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2,766,179,221.97</w:t>
                      </w:r>
                    </w:p>
                  </w:txbxContent>
                </v:textbox>
                <w10:wrap type="none"/>
              </v:shape>
              <v:shape style="position:absolute;left:12691;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4,810,560,632.42</w:t>
                      </w:r>
                    </w:p>
                  </w:txbxContent>
                </v:textbox>
                <w10:wrap type="none"/>
              </v:shape>
              <v:shape style="position:absolute;left:137;top:124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公允价值</w:t>
                      </w:r>
                    </w:p>
                  </w:txbxContent>
                </v:textbox>
                <w10:wrap type="none"/>
              </v:shape>
              <v:shape style="position:absolute;left:4958;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1,371,706,403.89</w:t>
                      </w:r>
                    </w:p>
                  </w:txbxContent>
                </v:textbox>
                <w10:wrap type="none"/>
              </v:shape>
              <v:shape style="position:absolute;left:7785;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1,421,897,103.24</w:t>
                      </w:r>
                    </w:p>
                  </w:txbxContent>
                </v:textbox>
                <w10:wrap type="none"/>
              </v:shape>
              <v:shape style="position:absolute;left:10238;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2,744,905,939.81</w:t>
                      </w:r>
                    </w:p>
                  </w:txbxContent>
                </v:textbox>
                <w10:wrap type="none"/>
              </v:shape>
              <v:shape style="position:absolute;left:12690;top:1268;width:126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5,538,509,446.94</w:t>
                      </w:r>
                    </w:p>
                  </w:txbxContent>
                </v:textbox>
                <w10:wrap type="none"/>
              </v:shape>
              <v:shape style="position:absolute;left:137;top:1734;width:3188;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7"/>
                          <w:sz w:val="18"/>
                          <w:szCs w:val="18"/>
                        </w:rPr>
                        <w:t>累计计入其他综合收益的公允价值变动</w:t>
                      </w:r>
                      <w:r>
                        <w:rPr>
                          <w:rFonts w:ascii="宋体" w:hAnsi="宋体" w:cs="宋体" w:eastAsia="宋体" w:hint="default"/>
                          <w:sz w:val="18"/>
                          <w:szCs w:val="18"/>
                        </w:rPr>
                      </w:r>
                    </w:p>
                  </w:txbxContent>
                </v:textbox>
                <w10:wrap type="none"/>
              </v:shape>
              <v:shape style="position:absolute;left:5093;top:195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788,723,000.79</w:t>
                      </w:r>
                    </w:p>
                  </w:txbxContent>
                </v:textbox>
                <w10:wrap type="none"/>
              </v:shape>
              <v:shape style="position:absolute;left:7951;top:1958;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-30,076,769.20</w:t>
                      </w:r>
                    </w:p>
                  </w:txbxContent>
                </v:textbox>
                <w10:wrap type="none"/>
              </v:shape>
              <v:shape style="position:absolute;left:10403;top:1958;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-14,436,282.16</w:t>
                      </w:r>
                    </w:p>
                  </w:txbxContent>
                </v:textbox>
                <w10:wrap type="none"/>
              </v:shape>
              <v:shape style="position:absolute;left:12826;top:195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744,209,949.43</w:t>
                      </w:r>
                    </w:p>
                  </w:txbxContent>
                </v:textbox>
                <w10:wrap type="none"/>
              </v:shape>
              <v:shape style="position:absolute;left:137;top:2135;width:1260;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已计提减值金额</w:t>
                      </w:r>
                    </w:p>
                  </w:txbxContent>
                </v:textbox>
                <w10:wrap type="none"/>
              </v:shape>
              <v:shape style="position:absolute;left:5273;top:264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9,424,134.91</w:t>
                      </w:r>
                    </w:p>
                  </w:txbxContent>
                </v:textbox>
                <w10:wrap type="none"/>
              </v:shape>
              <v:shape style="position:absolute;left:9045;top:263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0553;top:264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6,837,000.00</w:t>
                      </w:r>
                    </w:p>
                  </w:txbxContent>
                </v:textbox>
                <w10:wrap type="none"/>
              </v:shape>
              <v:shape style="position:absolute;left:12916;top:264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16,261,134.91</w:t>
                      </w:r>
                    </w:p>
                  </w:txbxContent>
                </v:textbox>
                <w10:wrap type="none"/>
              </v:shape>
            </v:group>
          </v:group>
        </w:pict>
      </w:r>
      <w:r>
        <w:rPr>
          <w:rFonts w:ascii="宋体" w:hAnsi="宋体" w:cs="宋体" w:eastAsia="宋体" w:hint="default"/>
          <w:position w:val="-57"/>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239" w:right="785"/>
        <w:jc w:val="left"/>
        <w:rPr>
          <w:b w:val="0"/>
          <w:bCs w:val="0"/>
        </w:rPr>
      </w:pPr>
      <w:r>
        <w:rPr>
          <w:rFonts w:ascii="Times New Roman" w:hAnsi="Times New Roman" w:cs="Times New Roman" w:eastAsia="Times New Roman" w:hint="default"/>
        </w:rPr>
        <w:t>3</w:t>
      </w:r>
      <w:r>
        <w:rPr/>
        <w:t>、期末按成本计量的可供出售金融资产</w:t>
      </w:r>
      <w:r>
        <w:rPr>
          <w:b w:val="0"/>
          <w:bCs w:val="0"/>
        </w:rPr>
      </w:r>
    </w:p>
    <w:p>
      <w:pPr>
        <w:spacing w:line="2010" w:lineRule="exact"/>
        <w:ind w:left="102"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711.75pt;height:100.5pt;mso-position-horizontal-relative:char;mso-position-vertical-relative:line" coordorigin="0,0" coordsize="14235,2010">
            <v:group style="position:absolute;left:29;top:15;width:14175;height:2" coordorigin="29,15" coordsize="14175,2">
              <v:shape style="position:absolute;left:29;top:15;width:14175;height:2" coordorigin="29,15" coordsize="14175,0" path="m29,15l14204,15e" filled="false" stroked="true" strokeweight="1.5pt" strokecolor="#000000">
                <v:path arrowok="t"/>
              </v:shape>
              <v:shape style="position:absolute;left:3425;top:1;width:8419;height:1027" type="#_x0000_t75" stroked="false">
                <v:imagedata r:id="rId198" o:title=""/>
              </v:shape>
            </v:group>
            <v:group style="position:absolute;left:15;top:1995;width:3440;height:2" coordorigin="15,1995" coordsize="3440,2">
              <v:shape style="position:absolute;left:15;top:1995;width:3440;height:2" coordorigin="15,1995" coordsize="3440,0" path="m15,1995l3454,1995e" filled="false" stroked="true" strokeweight="1.5pt" strokecolor="#000000">
                <v:path arrowok="t"/>
              </v:shape>
              <v:shape style="position:absolute;left:1;top:971;width:14234;height:1038" type="#_x0000_t75" stroked="false">
                <v:imagedata r:id="rId199" o:title=""/>
              </v:shape>
            </v:group>
            <v:group style="position:absolute;left:3454;top:1995;width:1404;height:2" coordorigin="3454,1995" coordsize="1404,2">
              <v:shape style="position:absolute;left:3454;top:1995;width:1404;height:2" coordorigin="3454,1995" coordsize="1404,0" path="m3454,1995l4858,1995e" filled="false" stroked="true" strokeweight="1.5pt" strokecolor="#000000">
                <v:path arrowok="t"/>
              </v:shape>
              <v:shape style="position:absolute;left:4829;top:1470;width:67;height:539" type="#_x0000_t75" stroked="false">
                <v:imagedata r:id="rId200" o:title=""/>
              </v:shape>
            </v:group>
            <v:group style="position:absolute;left:4858;top:1995;width:1403;height:2" coordorigin="4858,1995" coordsize="1403,2">
              <v:shape style="position:absolute;left:4858;top:1995;width:1403;height:2" coordorigin="4858,1995" coordsize="1403,0" path="m4858,1995l6261,1995e" filled="false" stroked="true" strokeweight="1.5pt" strokecolor="#000000">
                <v:path arrowok="t"/>
              </v:shape>
              <v:shape style="position:absolute;left:6232;top:1470;width:67;height:539" type="#_x0000_t75" stroked="false">
                <v:imagedata r:id="rId200" o:title=""/>
              </v:shape>
            </v:group>
            <v:group style="position:absolute;left:6261;top:1995;width:980;height:2" coordorigin="6261,1995" coordsize="980,2">
              <v:shape style="position:absolute;left:6261;top:1995;width:980;height:2" coordorigin="6261,1995" coordsize="980,0" path="m6261,1995l7240,1995e" filled="false" stroked="true" strokeweight="1.5pt" strokecolor="#000000">
                <v:path arrowok="t"/>
              </v:shape>
              <v:shape style="position:absolute;left:7211;top:1470;width:67;height:539" type="#_x0000_t75" stroked="false">
                <v:imagedata r:id="rId200" o:title=""/>
              </v:shape>
            </v:group>
            <v:group style="position:absolute;left:7240;top:1995;width:1403;height:2" coordorigin="7240,1995" coordsize="1403,2">
              <v:shape style="position:absolute;left:7240;top:1995;width:1403;height:2" coordorigin="7240,1995" coordsize="1403,0" path="m7240,1995l8643,1995e" filled="false" stroked="true" strokeweight="1.5pt" strokecolor="#000000">
                <v:path arrowok="t"/>
              </v:shape>
              <v:shape style="position:absolute;left:8614;top:1470;width:67;height:539" type="#_x0000_t75" stroked="false">
                <v:imagedata r:id="rId201" o:title=""/>
              </v:shape>
            </v:group>
            <v:group style="position:absolute;left:8643;top:1995;width:603;height:2" coordorigin="8643,1995" coordsize="603,2">
              <v:shape style="position:absolute;left:8643;top:1995;width:603;height:2" coordorigin="8643,1995" coordsize="603,0" path="m8643,1995l9245,1995e" filled="false" stroked="true" strokeweight="1.5pt" strokecolor="#000000">
                <v:path arrowok="t"/>
              </v:shape>
              <v:shape style="position:absolute;left:9217;top:1470;width:67;height:539" type="#_x0000_t75" stroked="false">
                <v:imagedata r:id="rId200" o:title=""/>
              </v:shape>
            </v:group>
            <v:group style="position:absolute;left:9245;top:1995;width:980;height:2" coordorigin="9245,1995" coordsize="980,2">
              <v:shape style="position:absolute;left:9245;top:1995;width:980;height:2" coordorigin="9245,1995" coordsize="980,0" path="m9245,1995l10225,1995e" filled="false" stroked="true" strokeweight="1.5pt" strokecolor="#000000">
                <v:path arrowok="t"/>
              </v:shape>
              <v:shape style="position:absolute;left:10196;top:1470;width:67;height:539" type="#_x0000_t75" stroked="false">
                <v:imagedata r:id="rId200" o:title=""/>
              </v:shape>
            </v:group>
            <v:group style="position:absolute;left:10225;top:1995;width:980;height:2" coordorigin="10225,1995" coordsize="980,2">
              <v:shape style="position:absolute;left:10225;top:1995;width:980;height:2" coordorigin="10225,1995" coordsize="980,0" path="m10225,1995l11204,1995e" filled="false" stroked="true" strokeweight="1.5pt" strokecolor="#000000">
                <v:path arrowok="t"/>
              </v:shape>
              <v:shape style="position:absolute;left:11175;top:1470;width:67;height:539" type="#_x0000_t75" stroked="false">
                <v:imagedata r:id="rId200" o:title=""/>
              </v:shape>
            </v:group>
            <v:group style="position:absolute;left:11204;top:1995;width:603;height:2" coordorigin="11204,1995" coordsize="603,2">
              <v:shape style="position:absolute;left:11204;top:1995;width:603;height:2" coordorigin="11204,1995" coordsize="603,0" path="m11204,1995l11806,1995e" filled="false" stroked="true" strokeweight="1.5pt" strokecolor="#000000">
                <v:path arrowok="t"/>
              </v:shape>
              <v:shape style="position:absolute;left:11777;top:1470;width:67;height:539" type="#_x0000_t75" stroked="false">
                <v:imagedata r:id="rId200" o:title=""/>
              </v:shape>
            </v:group>
            <v:group style="position:absolute;left:11806;top:1995;width:2398;height:2" coordorigin="11806,1995" coordsize="2398,2">
              <v:shape style="position:absolute;left:11806;top:1995;width:2398;height:2" coordorigin="11806,1995" coordsize="2398,0" path="m11806,1995l14204,1995e" filled="false" stroked="true" strokeweight="1.5pt" strokecolor="#000000">
                <v:path arrowok="t"/>
              </v:shape>
              <v:shape style="position:absolute;left:569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986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1293;top:50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被投资单位</w:t>
                      </w:r>
                    </w:p>
                  </w:txbxContent>
                </v:textbox>
                <w10:wrap type="none"/>
              </v:shape>
              <v:shape style="position:absolute;left:11972;top:509;width:207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在被投资单位持股比例</w:t>
                      </w:r>
                      <w:r>
                        <w:rPr>
                          <w:rFonts w:ascii="Times New Roman" w:hAnsi="Times New Roman" w:cs="Times New Roman" w:eastAsia="Times New Roman" w:hint="default"/>
                          <w:sz w:val="18"/>
                          <w:szCs w:val="18"/>
                        </w:rPr>
                        <w:t>(%)</w:t>
                      </w:r>
                    </w:p>
                  </w:txbxContent>
                </v:textbox>
                <w10:wrap type="none"/>
              </v:shape>
              <v:shape style="position:absolute;left:3980;top:754;width:7710;height:180" type="#_x0000_t202" filled="false" stroked="false">
                <v:textbox inset="0,0,0,0">
                  <w:txbxContent>
                    <w:p>
                      <w:pPr>
                        <w:tabs>
                          <w:tab w:pos="1222" w:val="left" w:leader="none"/>
                          <w:tab w:pos="2415" w:val="left" w:leader="none"/>
                          <w:tab w:pos="3785" w:val="left" w:leader="none"/>
                          <w:tab w:pos="4789" w:val="left" w:leader="none"/>
                          <w:tab w:pos="5399" w:val="left" w:leader="none"/>
                          <w:tab w:pos="6379" w:val="left" w:leader="none"/>
                          <w:tab w:pos="734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w:t>
                        <w:tab/>
                        <w:t>本期增加</w:t>
                        <w:tab/>
                        <w:t>本期减少</w:t>
                        <w:tab/>
                        <w:t>期末</w:t>
                        <w:tab/>
                        <w:t>期初</w:t>
                        <w:tab/>
                        <w:t>本期增加</w:t>
                        <w:tab/>
                        <w:t>本期减少</w:t>
                        <w:tab/>
                        <w:t>期末</w:t>
                      </w:r>
                    </w:p>
                  </w:txbxContent>
                </v:textbox>
                <w10:wrap type="none"/>
              </v:shape>
              <v:shape style="position:absolute;left:137;top:1243;width:2700;height:67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股权投资</w:t>
                      </w:r>
                      <w:r>
                        <w:rPr>
                          <w:rFonts w:ascii="宋体" w:hAnsi="宋体" w:cs="宋体" w:eastAsia="宋体" w:hint="default"/>
                          <w:sz w:val="18"/>
                          <w:szCs w:val="18"/>
                        </w:rPr>
                      </w:r>
                    </w:p>
                    <w:p>
                      <w:pPr>
                        <w:spacing w:line="240" w:lineRule="auto" w:before="7"/>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中证机构间报价系统股份有限公司</w:t>
                      </w:r>
                    </w:p>
                  </w:txbxContent>
                </v:textbox>
                <w10:wrap type="none"/>
              </v:shape>
              <v:shape style="position:absolute;left:3629;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100,000,000.00</w:t>
                      </w:r>
                    </w:p>
                  </w:txbxContent>
                </v:textbox>
                <w10:wrap type="none"/>
              </v:shape>
              <v:shape style="position:absolute;left:7415;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100,000,000.00</w:t>
                      </w:r>
                    </w:p>
                  </w:txbxContent>
                </v:textbox>
                <w10:wrap type="none"/>
              </v:shape>
              <v:shape style="position:absolute;left:13780;top:17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1.32</w:t>
                      </w:r>
                    </w:p>
                  </w:txbxContent>
                </v:textbox>
                <w10:wrap type="none"/>
              </v:shape>
            </v:group>
          </v:group>
        </w:pict>
      </w:r>
      <w:r>
        <w:rPr>
          <w:rFonts w:ascii="宋体" w:hAnsi="宋体" w:cs="宋体" w:eastAsia="宋体" w:hint="default"/>
          <w:position w:val="-39"/>
          <w:sz w:val="20"/>
          <w:szCs w:val="20"/>
        </w:rPr>
      </w:r>
    </w:p>
    <w:p>
      <w:pPr>
        <w:spacing w:after="0" w:line="2010" w:lineRule="exact"/>
        <w:rPr>
          <w:rFonts w:ascii="宋体" w:hAnsi="宋体" w:cs="宋体" w:eastAsia="宋体" w:hint="default"/>
          <w:sz w:val="20"/>
          <w:szCs w:val="20"/>
        </w:rPr>
        <w:sectPr>
          <w:pgSz w:w="16840" w:h="11910" w:orient="landscape"/>
          <w:pgMar w:header="852" w:footer="974" w:top="1360" w:bottom="1160" w:left="1200" w:right="120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8"/>
          <w:szCs w:val="18"/>
        </w:rPr>
      </w:pPr>
    </w:p>
    <w:tbl>
      <w:tblPr>
        <w:tblW w:w="0" w:type="auto"/>
        <w:jc w:val="left"/>
        <w:tblInd w:w="117" w:type="dxa"/>
        <w:tblLayout w:type="fixed"/>
        <w:tblCellMar>
          <w:top w:w="0" w:type="dxa"/>
          <w:left w:w="0" w:type="dxa"/>
          <w:bottom w:w="0" w:type="dxa"/>
          <w:right w:w="0" w:type="dxa"/>
        </w:tblCellMar>
        <w:tblLook w:val="01E0"/>
      </w:tblPr>
      <w:tblGrid>
        <w:gridCol w:w="4879"/>
        <w:gridCol w:w="1893"/>
        <w:gridCol w:w="4374"/>
        <w:gridCol w:w="3043"/>
      </w:tblGrid>
      <w:tr>
        <w:trPr>
          <w:trHeight w:val="335" w:hRule="exact"/>
        </w:trPr>
        <w:tc>
          <w:tcPr>
            <w:tcW w:w="4879" w:type="dxa"/>
            <w:tcBorders>
              <w:top w:val="nil" w:sz="6" w:space="0" w:color="auto"/>
              <w:left w:val="nil" w:sz="6" w:space="0" w:color="auto"/>
              <w:bottom w:val="nil" w:sz="6" w:space="0" w:color="auto"/>
              <w:right w:val="nil" w:sz="6" w:space="0" w:color="auto"/>
            </w:tcBorders>
          </w:tcPr>
          <w:p>
            <w:pPr>
              <w:pStyle w:val="TableParagraph"/>
              <w:spacing w:line="157" w:lineRule="exact"/>
              <w:ind w:left="122" w:right="0"/>
              <w:jc w:val="left"/>
              <w:rPr>
                <w:rFonts w:ascii="宋体" w:hAnsi="宋体" w:cs="宋体" w:eastAsia="宋体" w:hint="default"/>
                <w:sz w:val="18"/>
                <w:szCs w:val="18"/>
              </w:rPr>
            </w:pPr>
            <w:r>
              <w:rPr>
                <w:rFonts w:ascii="宋体" w:hAnsi="宋体" w:cs="宋体" w:eastAsia="宋体" w:hint="default"/>
                <w:sz w:val="18"/>
                <w:szCs w:val="18"/>
              </w:rPr>
              <w:t>吉水县九鑫投资管理中心（有限合伙）</w:t>
            </w:r>
          </w:p>
        </w:tc>
        <w:tc>
          <w:tcPr>
            <w:tcW w:w="1893" w:type="dxa"/>
            <w:tcBorders>
              <w:top w:val="nil" w:sz="6" w:space="0" w:color="auto"/>
              <w:left w:val="nil" w:sz="6" w:space="0" w:color="auto"/>
              <w:bottom w:val="nil" w:sz="6" w:space="0" w:color="auto"/>
              <w:right w:val="nil" w:sz="6" w:space="0" w:color="auto"/>
            </w:tcBorders>
          </w:tcPr>
          <w:p>
            <w:pPr>
              <w:pStyle w:val="TableParagraph"/>
              <w:spacing w:line="184" w:lineRule="exact"/>
              <w:ind w:right="626"/>
              <w:jc w:val="right"/>
              <w:rPr>
                <w:rFonts w:ascii="Times New Roman" w:hAnsi="Times New Roman" w:cs="Times New Roman" w:eastAsia="Times New Roman" w:hint="default"/>
                <w:sz w:val="18"/>
                <w:szCs w:val="18"/>
              </w:rPr>
            </w:pPr>
            <w:r>
              <w:rPr>
                <w:rFonts w:ascii="Times New Roman"/>
                <w:sz w:val="18"/>
              </w:rPr>
              <w:t>10,000.00</w:t>
            </w:r>
          </w:p>
        </w:tc>
        <w:tc>
          <w:tcPr>
            <w:tcW w:w="4374" w:type="dxa"/>
            <w:tcBorders>
              <w:top w:val="nil" w:sz="6" w:space="0" w:color="auto"/>
              <w:left w:val="nil" w:sz="6" w:space="0" w:color="auto"/>
              <w:bottom w:val="nil" w:sz="6" w:space="0" w:color="auto"/>
              <w:right w:val="nil" w:sz="6" w:space="0" w:color="auto"/>
            </w:tcBorders>
          </w:tcPr>
          <w:p>
            <w:pPr>
              <w:pStyle w:val="TableParagraph"/>
              <w:spacing w:line="184" w:lineRule="exact"/>
              <w:ind w:right="2617"/>
              <w:jc w:val="right"/>
              <w:rPr>
                <w:rFonts w:ascii="Times New Roman" w:hAnsi="Times New Roman" w:cs="Times New Roman" w:eastAsia="Times New Roman" w:hint="default"/>
                <w:sz w:val="18"/>
                <w:szCs w:val="18"/>
              </w:rPr>
            </w:pPr>
            <w:r>
              <w:rPr>
                <w:rFonts w:ascii="Times New Roman"/>
                <w:sz w:val="18"/>
              </w:rPr>
              <w:t>10,000.00</w:t>
            </w:r>
          </w:p>
        </w:tc>
        <w:tc>
          <w:tcPr>
            <w:tcW w:w="3043" w:type="dxa"/>
            <w:tcBorders>
              <w:top w:val="nil" w:sz="6" w:space="0" w:color="auto"/>
              <w:left w:val="nil" w:sz="6" w:space="0" w:color="auto"/>
              <w:bottom w:val="nil" w:sz="6" w:space="0" w:color="auto"/>
              <w:right w:val="nil" w:sz="6" w:space="0" w:color="auto"/>
            </w:tcBorders>
          </w:tcPr>
          <w:p>
            <w:pPr/>
          </w:p>
        </w:tc>
      </w:tr>
      <w:tr>
        <w:trPr>
          <w:trHeight w:val="490" w:hRule="exact"/>
        </w:trPr>
        <w:tc>
          <w:tcPr>
            <w:tcW w:w="4879" w:type="dxa"/>
            <w:tcBorders>
              <w:top w:val="nil" w:sz="6" w:space="0" w:color="auto"/>
              <w:left w:val="nil" w:sz="6" w:space="0" w:color="auto"/>
              <w:bottom w:val="nil" w:sz="6" w:space="0" w:color="auto"/>
              <w:right w:val="nil" w:sz="6" w:space="0" w:color="auto"/>
            </w:tcBorders>
          </w:tcPr>
          <w:p>
            <w:pPr>
              <w:pStyle w:val="TableParagraph"/>
              <w:spacing w:line="240" w:lineRule="auto" w:before="76"/>
              <w:ind w:left="122" w:right="0"/>
              <w:jc w:val="left"/>
              <w:rPr>
                <w:rFonts w:ascii="宋体" w:hAnsi="宋体" w:cs="宋体" w:eastAsia="宋体" w:hint="default"/>
                <w:sz w:val="18"/>
                <w:szCs w:val="18"/>
              </w:rPr>
            </w:pPr>
            <w:r>
              <w:rPr>
                <w:rFonts w:ascii="宋体" w:hAnsi="宋体" w:cs="宋体" w:eastAsia="宋体" w:hint="default"/>
                <w:sz w:val="18"/>
                <w:szCs w:val="18"/>
              </w:rPr>
              <w:t>国盛互联网投资有限合伙</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626"/>
              <w:jc w:val="right"/>
              <w:rPr>
                <w:rFonts w:ascii="Times New Roman" w:hAnsi="Times New Roman" w:cs="Times New Roman" w:eastAsia="Times New Roman" w:hint="default"/>
                <w:sz w:val="18"/>
                <w:szCs w:val="18"/>
              </w:rPr>
            </w:pPr>
            <w:r>
              <w:rPr>
                <w:rFonts w:ascii="Times New Roman"/>
                <w:sz w:val="18"/>
              </w:rPr>
              <w:t>65,342.00</w:t>
            </w:r>
          </w:p>
        </w:tc>
        <w:tc>
          <w:tcPr>
            <w:tcW w:w="4374"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2617"/>
              <w:jc w:val="right"/>
              <w:rPr>
                <w:rFonts w:ascii="Times New Roman" w:hAnsi="Times New Roman" w:cs="Times New Roman" w:eastAsia="Times New Roman" w:hint="default"/>
                <w:sz w:val="18"/>
                <w:szCs w:val="18"/>
              </w:rPr>
            </w:pPr>
            <w:r>
              <w:rPr>
                <w:rFonts w:ascii="Times New Roman"/>
                <w:sz w:val="18"/>
              </w:rPr>
              <w:t>65,342.00</w:t>
            </w:r>
          </w:p>
        </w:tc>
        <w:tc>
          <w:tcPr>
            <w:tcW w:w="3043"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6"/>
              <w:jc w:val="right"/>
              <w:rPr>
                <w:rFonts w:ascii="Times New Roman" w:hAnsi="Times New Roman" w:cs="Times New Roman" w:eastAsia="Times New Roman" w:hint="default"/>
                <w:sz w:val="18"/>
                <w:szCs w:val="18"/>
              </w:rPr>
            </w:pPr>
            <w:r>
              <w:rPr>
                <w:rFonts w:ascii="Times New Roman"/>
                <w:sz w:val="18"/>
              </w:rPr>
              <w:t>0.01</w:t>
            </w:r>
          </w:p>
        </w:tc>
      </w:tr>
      <w:tr>
        <w:trPr>
          <w:trHeight w:val="490" w:hRule="exact"/>
        </w:trPr>
        <w:tc>
          <w:tcPr>
            <w:tcW w:w="4879" w:type="dxa"/>
            <w:tcBorders>
              <w:top w:val="nil" w:sz="6" w:space="0" w:color="auto"/>
              <w:left w:val="nil" w:sz="6" w:space="0" w:color="auto"/>
              <w:bottom w:val="nil" w:sz="6" w:space="0" w:color="auto"/>
              <w:right w:val="nil" w:sz="6" w:space="0" w:color="auto"/>
            </w:tcBorders>
          </w:tcPr>
          <w:p>
            <w:pPr>
              <w:pStyle w:val="TableParagraph"/>
              <w:spacing w:line="240" w:lineRule="auto" w:before="76"/>
              <w:ind w:left="122" w:right="0"/>
              <w:jc w:val="left"/>
              <w:rPr>
                <w:rFonts w:ascii="宋体" w:hAnsi="宋体" w:cs="宋体" w:eastAsia="宋体" w:hint="default"/>
                <w:sz w:val="18"/>
                <w:szCs w:val="18"/>
              </w:rPr>
            </w:pPr>
            <w:r>
              <w:rPr>
                <w:rFonts w:ascii="宋体" w:hAnsi="宋体" w:cs="宋体" w:eastAsia="宋体" w:hint="default"/>
                <w:sz w:val="18"/>
                <w:szCs w:val="18"/>
              </w:rPr>
              <w:t>微贷（杭州）金融信息服务有限公司</w:t>
            </w:r>
          </w:p>
        </w:tc>
        <w:tc>
          <w:tcPr>
            <w:tcW w:w="1893"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626"/>
              <w:jc w:val="right"/>
              <w:rPr>
                <w:rFonts w:ascii="Times New Roman" w:hAnsi="Times New Roman" w:cs="Times New Roman" w:eastAsia="Times New Roman" w:hint="default"/>
                <w:sz w:val="18"/>
                <w:szCs w:val="18"/>
              </w:rPr>
            </w:pPr>
            <w:r>
              <w:rPr>
                <w:rFonts w:ascii="Times New Roman"/>
                <w:spacing w:val="-1"/>
                <w:sz w:val="18"/>
              </w:rPr>
              <w:t>170,000,000.00</w:t>
            </w:r>
          </w:p>
        </w:tc>
        <w:tc>
          <w:tcPr>
            <w:tcW w:w="4374"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2617"/>
              <w:jc w:val="right"/>
              <w:rPr>
                <w:rFonts w:ascii="Times New Roman" w:hAnsi="Times New Roman" w:cs="Times New Roman" w:eastAsia="Times New Roman" w:hint="default"/>
                <w:sz w:val="18"/>
                <w:szCs w:val="18"/>
              </w:rPr>
            </w:pPr>
            <w:r>
              <w:rPr>
                <w:rFonts w:ascii="Times New Roman"/>
                <w:spacing w:val="-1"/>
                <w:sz w:val="18"/>
              </w:rPr>
              <w:t>170,000,000.00</w:t>
            </w:r>
          </w:p>
        </w:tc>
        <w:tc>
          <w:tcPr>
            <w:tcW w:w="3043"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6"/>
              <w:jc w:val="right"/>
              <w:rPr>
                <w:rFonts w:ascii="Times New Roman" w:hAnsi="Times New Roman" w:cs="Times New Roman" w:eastAsia="Times New Roman" w:hint="default"/>
                <w:sz w:val="18"/>
                <w:szCs w:val="18"/>
              </w:rPr>
            </w:pPr>
            <w:r>
              <w:rPr>
                <w:rFonts w:ascii="Times New Roman"/>
                <w:sz w:val="18"/>
              </w:rPr>
              <w:t>2.00</w:t>
            </w:r>
          </w:p>
        </w:tc>
      </w:tr>
      <w:tr>
        <w:trPr>
          <w:trHeight w:val="393" w:hRule="exact"/>
        </w:trPr>
        <w:tc>
          <w:tcPr>
            <w:tcW w:w="4879" w:type="dxa"/>
            <w:tcBorders>
              <w:top w:val="nil" w:sz="6" w:space="0" w:color="auto"/>
              <w:left w:val="nil" w:sz="6" w:space="0" w:color="auto"/>
              <w:bottom w:val="single" w:sz="12" w:space="0" w:color="000000"/>
              <w:right w:val="nil" w:sz="6" w:space="0" w:color="auto"/>
            </w:tcBorders>
          </w:tcPr>
          <w:p>
            <w:pPr>
              <w:pStyle w:val="TableParagraph"/>
              <w:tabs>
                <w:tab w:pos="3614" w:val="left" w:leader="none"/>
              </w:tabs>
              <w:spacing w:line="240" w:lineRule="auto" w:before="80"/>
              <w:ind w:left="1547" w:right="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合计</w:t>
              <w:tab/>
            </w:r>
            <w:r>
              <w:rPr>
                <w:rFonts w:ascii="Times New Roman" w:hAnsi="Times New Roman" w:cs="Times New Roman" w:eastAsia="Times New Roman" w:hint="default"/>
                <w:sz w:val="18"/>
                <w:szCs w:val="18"/>
              </w:rPr>
              <w:t>100,000,000.00</w:t>
            </w:r>
          </w:p>
        </w:tc>
        <w:tc>
          <w:tcPr>
            <w:tcW w:w="1893" w:type="dxa"/>
            <w:tcBorders>
              <w:top w:val="nil" w:sz="6" w:space="0" w:color="auto"/>
              <w:left w:val="nil" w:sz="6" w:space="0" w:color="auto"/>
              <w:bottom w:val="single" w:sz="12" w:space="0" w:color="000000"/>
              <w:right w:val="nil" w:sz="6" w:space="0" w:color="auto"/>
            </w:tcBorders>
          </w:tcPr>
          <w:p>
            <w:pPr>
              <w:pStyle w:val="TableParagraph"/>
              <w:spacing w:line="240" w:lineRule="auto" w:before="132"/>
              <w:ind w:right="626"/>
              <w:jc w:val="right"/>
              <w:rPr>
                <w:rFonts w:ascii="Times New Roman" w:hAnsi="Times New Roman" w:cs="Times New Roman" w:eastAsia="Times New Roman" w:hint="default"/>
                <w:sz w:val="18"/>
                <w:szCs w:val="18"/>
              </w:rPr>
            </w:pPr>
            <w:r>
              <w:rPr>
                <w:rFonts w:ascii="Times New Roman"/>
                <w:spacing w:val="-1"/>
                <w:sz w:val="18"/>
              </w:rPr>
              <w:t>170,075,342.00</w:t>
            </w:r>
          </w:p>
        </w:tc>
        <w:tc>
          <w:tcPr>
            <w:tcW w:w="4374" w:type="dxa"/>
            <w:tcBorders>
              <w:top w:val="nil" w:sz="6" w:space="0" w:color="auto"/>
              <w:left w:val="nil" w:sz="6" w:space="0" w:color="auto"/>
              <w:bottom w:val="single" w:sz="12" w:space="0" w:color="000000"/>
              <w:right w:val="nil" w:sz="6" w:space="0" w:color="auto"/>
            </w:tcBorders>
          </w:tcPr>
          <w:p>
            <w:pPr>
              <w:pStyle w:val="TableParagraph"/>
              <w:spacing w:line="240" w:lineRule="auto" w:before="132"/>
              <w:ind w:right="2617"/>
              <w:jc w:val="right"/>
              <w:rPr>
                <w:rFonts w:ascii="Times New Roman" w:hAnsi="Times New Roman" w:cs="Times New Roman" w:eastAsia="Times New Roman" w:hint="default"/>
                <w:sz w:val="18"/>
                <w:szCs w:val="18"/>
              </w:rPr>
            </w:pPr>
            <w:r>
              <w:rPr>
                <w:rFonts w:ascii="Times New Roman"/>
                <w:spacing w:val="-1"/>
                <w:sz w:val="18"/>
              </w:rPr>
              <w:t>270,075,342.00</w:t>
            </w:r>
          </w:p>
        </w:tc>
        <w:tc>
          <w:tcPr>
            <w:tcW w:w="3043"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239" w:right="785"/>
        <w:jc w:val="left"/>
        <w:rPr>
          <w:b w:val="0"/>
          <w:bCs w:val="0"/>
        </w:rPr>
      </w:pPr>
      <w:r>
        <w:rPr/>
        <w:pict>
          <v:group style="position:absolute;margin-left:65.151001pt;margin-top:-197.666641pt;width:711.75pt;height:174.75pt;mso-position-horizontal-relative:page;mso-position-vertical-relative:paragraph;z-index:-1165144" coordorigin="1303,-3953" coordsize="14235,3495">
            <v:group style="position:absolute;left:1410;top:-3946;width:13479;height:2" coordorigin="1410,-3946" coordsize="13479,2">
              <v:shape style="position:absolute;left:1410;top:-3946;width:13479;height:2" coordorigin="1410,-3946" coordsize="13479,0" path="m1410,-3946l14888,-3946e" filled="false" stroked="true" strokeweight=".72pt" strokecolor="#000000">
                <v:path arrowok="t"/>
              </v:shape>
            </v:group>
            <v:group style="position:absolute;left:1332;top:-3923;width:14175;height:2" coordorigin="1332,-3923" coordsize="14175,2">
              <v:shape style="position:absolute;left:1332;top:-3923;width:14175;height:2" coordorigin="1332,-3923" coordsize="14175,0" path="m1332,-3923l15506,-3923e" filled="false" stroked="true" strokeweight="1.5pt" strokecolor="#000000">
                <v:path arrowok="t"/>
              </v:shape>
              <v:shape style="position:absolute;left:4728;top:-3937;width:8419;height:1027" type="#_x0000_t75" stroked="false">
                <v:imagedata r:id="rId202" o:title=""/>
              </v:shape>
              <v:shape style="position:absolute;left:1303;top:-2967;width:14234;height:2508" type="#_x0000_t75" stroked="false">
                <v:imagedata r:id="rId203" o:title=""/>
              </v:shape>
              <v:shape style="position:absolute;left:6132;top:-998;width:67;height:539" type="#_x0000_t75" stroked="false">
                <v:imagedata r:id="rId204" o:title=""/>
              </v:shape>
              <v:shape style="position:absolute;left:7535;top:-998;width:67;height:539" type="#_x0000_t75" stroked="false">
                <v:imagedata r:id="rId204" o:title=""/>
              </v:shape>
              <v:shape style="position:absolute;left:8514;top:-998;width:67;height:539" type="#_x0000_t75" stroked="false">
                <v:imagedata r:id="rId204" o:title=""/>
              </v:shape>
              <v:shape style="position:absolute;left:9917;top:-998;width:67;height:539" type="#_x0000_t75" stroked="false">
                <v:imagedata r:id="rId204" o:title=""/>
              </v:shape>
              <v:shape style="position:absolute;left:10519;top:-998;width:67;height:539" type="#_x0000_t75" stroked="false">
                <v:imagedata r:id="rId204" o:title=""/>
              </v:shape>
              <v:shape style="position:absolute;left:11498;top:-998;width:67;height:539" type="#_x0000_t75" stroked="false">
                <v:imagedata r:id="rId204" o:title=""/>
              </v:shape>
              <v:shape style="position:absolute;left:12477;top:-998;width:67;height:539" type="#_x0000_t75" stroked="false">
                <v:imagedata r:id="rId204" o:title=""/>
              </v:shape>
              <v:shape style="position:absolute;left:13080;top:-998;width:67;height:539" type="#_x0000_t75" stroked="false">
                <v:imagedata r:id="rId204" o:title=""/>
              </v:shape>
              <v:shape style="position:absolute;left:6995;top:-367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1172;top:-367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2595;top:-342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被投资单位</w:t>
                      </w:r>
                    </w:p>
                  </w:txbxContent>
                </v:textbox>
                <w10:wrap type="none"/>
              </v:shape>
              <v:shape style="position:absolute;left:13274;top:-3429;width:207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在被投资单位持股比例</w:t>
                      </w:r>
                      <w:r>
                        <w:rPr>
                          <w:rFonts w:ascii="Times New Roman" w:hAnsi="Times New Roman" w:cs="Times New Roman" w:eastAsia="Times New Roman" w:hint="default"/>
                          <w:sz w:val="18"/>
                          <w:szCs w:val="18"/>
                        </w:rPr>
                        <w:t>(%)</w:t>
                      </w:r>
                    </w:p>
                  </w:txbxContent>
                </v:textbox>
                <w10:wrap type="none"/>
              </v:shape>
              <v:shape style="position:absolute;left:5282;top:-3184;width:7710;height:180" type="#_x0000_t202" filled="false" stroked="false">
                <v:textbox inset="0,0,0,0">
                  <w:txbxContent>
                    <w:p>
                      <w:pPr>
                        <w:tabs>
                          <w:tab w:pos="1222" w:val="left" w:leader="none"/>
                          <w:tab w:pos="2415" w:val="left" w:leader="none"/>
                          <w:tab w:pos="3785" w:val="left" w:leader="none"/>
                          <w:tab w:pos="4789" w:val="left" w:leader="none"/>
                          <w:tab w:pos="5399" w:val="left" w:leader="none"/>
                          <w:tab w:pos="6379" w:val="left" w:leader="none"/>
                          <w:tab w:pos="734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w:t>
                        <w:tab/>
                        <w:t>本期增加</w:t>
                        <w:tab/>
                        <w:t>本期减少</w:t>
                        <w:tab/>
                        <w:t>期末</w:t>
                        <w:tab/>
                        <w:t>期初</w:t>
                        <w:tab/>
                        <w:t>本期增加</w:t>
                        <w:tab/>
                        <w:t>本期减少</w:t>
                        <w:tab/>
                        <w:t>期末</w:t>
                      </w:r>
                    </w:p>
                  </w:txbxContent>
                </v:textbox>
                <w10:wrap type="none"/>
              </v:shape>
              <v:shape style="position:absolute;left:1440;top:-2694;width:72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股权投资</w:t>
                      </w:r>
                      <w:r>
                        <w:rPr>
                          <w:rFonts w:ascii="宋体" w:hAnsi="宋体" w:cs="宋体" w:eastAsia="宋体" w:hint="default"/>
                          <w:sz w:val="18"/>
                          <w:szCs w:val="18"/>
                        </w:rPr>
                      </w:r>
                    </w:p>
                  </w:txbxContent>
                </v:textbox>
                <w10:wrap type="none"/>
              </v:shape>
            </v:group>
            <w10:wrap type="none"/>
          </v:group>
        </w:pict>
      </w:r>
      <w:r>
        <w:rPr>
          <w:rFonts w:ascii="Times New Roman" w:hAnsi="Times New Roman" w:cs="Times New Roman" w:eastAsia="Times New Roman" w:hint="default"/>
        </w:rPr>
        <w:t>4</w:t>
      </w:r>
      <w:r>
        <w:rPr/>
        <w:t>、变现有限制的资产</w:t>
      </w:r>
      <w:r>
        <w:rPr>
          <w:b w:val="0"/>
          <w:bCs w:val="0"/>
        </w:rPr>
      </w:r>
    </w:p>
    <w:p>
      <w:pPr>
        <w:spacing w:line="1520" w:lineRule="exact"/>
        <w:ind w:left="676"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653.950pt;height:76.05pt;mso-position-horizontal-relative:char;mso-position-vertical-relative:line" coordorigin="0,0" coordsize="13079,1521">
            <v:group style="position:absolute;left:29;top:15;width:13026;height:2" coordorigin="29,15" coordsize="13026,2">
              <v:shape style="position:absolute;left:29;top:15;width:13026;height:2" coordorigin="29,15" coordsize="13026,0" path="m29,15l13055,15e" filled="false" stroked="true" strokeweight="1.5pt" strokecolor="#000000">
                <v:path arrowok="t"/>
              </v:shape>
              <v:shape style="position:absolute;left:3371;top:1;width:5800;height:538" type="#_x0000_t75" stroked="false">
                <v:imagedata r:id="rId205" o:title=""/>
              </v:shape>
            </v:group>
            <v:group style="position:absolute;left:15;top:1505;width:3386;height:2" coordorigin="15,1505" coordsize="3386,2">
              <v:shape style="position:absolute;left:15;top:1505;width:3386;height:2" coordorigin="15,1505" coordsize="3386,0" path="m15,1505l3400,1505e" filled="false" stroked="true" strokeweight="1.5pt" strokecolor="#000000">
                <v:path arrowok="t"/>
              </v:shape>
              <v:shape style="position:absolute;left:10;top:491;width:13068;height:1028" type="#_x0000_t75" stroked="false">
                <v:imagedata r:id="rId206" o:title=""/>
              </v:shape>
            </v:group>
            <v:group style="position:absolute;left:3400;top:1505;width:5733;height:2" coordorigin="3400,1505" coordsize="5733,2">
              <v:shape style="position:absolute;left:3400;top:1505;width:5733;height:2" coordorigin="3400,1505" coordsize="5733,0" path="m3400,1505l9133,1505e" filled="false" stroked="true" strokeweight="1.5pt" strokecolor="#000000">
                <v:path arrowok="t"/>
              </v:shape>
              <v:shape style="position:absolute;left:9104;top:982;width:67;height:538" type="#_x0000_t75" stroked="false">
                <v:imagedata r:id="rId100" o:title=""/>
              </v:shape>
            </v:group>
            <v:group style="position:absolute;left:9133;top:1505;width:3923;height:2" coordorigin="9133,1505" coordsize="3923,2">
              <v:shape style="position:absolute;left:9133;top:1505;width:3923;height:2" coordorigin="9133,1505" coordsize="3923,0" path="m9133,1505l13055,1505e" filled="false" stroked="true" strokeweight="1.5pt" strokecolor="#000000">
                <v:path arrowok="t"/>
              </v:shape>
              <v:shape style="position:absolute;left:1537;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831;top:264;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限售条件或变现方面的其他重大限制</w:t>
                      </w:r>
                    </w:p>
                  </w:txbxContent>
                </v:textbox>
                <w10:wrap type="none"/>
              </v:shape>
              <v:shape style="position:absolute;left:1073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期末金额</w:t>
                      </w:r>
                    </w:p>
                  </w:txbxContent>
                </v:textbox>
                <w10:wrap type="none"/>
              </v:shape>
              <v:shape style="position:absolute;left:137;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w:t>
                      </w:r>
                    </w:p>
                  </w:txbxContent>
                </v:textbox>
                <w10:wrap type="none"/>
              </v:shape>
              <v:shape style="position:absolute;left:3513;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质押</w:t>
                      </w:r>
                    </w:p>
                  </w:txbxContent>
                </v:textbox>
                <w10:wrap type="none"/>
              </v:shape>
              <v:shape style="position:absolute;left:11687;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1,233,836,527.36</w:t>
                      </w:r>
                    </w:p>
                  </w:txbxContent>
                </v:textbox>
                <w10:wrap type="none"/>
              </v:shape>
              <v:shape style="position:absolute;left:137;top:1245;width:1766;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股票</w:t>
                      </w:r>
                      <w:r>
                        <w:rPr>
                          <w:rFonts w:ascii="Times New Roman" w:hAnsi="Times New Roman" w:cs="Times New Roman" w:eastAsia="Times New Roman" w:hint="default"/>
                          <w:sz w:val="18"/>
                          <w:szCs w:val="18"/>
                        </w:rPr>
                        <w:t>-Qudian.Inc</w:t>
                      </w:r>
                      <w:r>
                        <w:rPr>
                          <w:rFonts w:ascii="宋体" w:hAnsi="宋体" w:cs="宋体" w:eastAsia="宋体" w:hint="default"/>
                          <w:sz w:val="18"/>
                          <w:szCs w:val="18"/>
                        </w:rPr>
                        <w:t>（注）</w:t>
                      </w:r>
                    </w:p>
                  </w:txbxContent>
                </v:textbox>
                <w10:wrap type="none"/>
              </v:shape>
              <v:shape style="position:absolute;left:3513;top:12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限售股</w:t>
                      </w:r>
                    </w:p>
                  </w:txbxContent>
                </v:textbox>
                <w10:wrap type="none"/>
              </v:shape>
              <v:shape style="position:absolute;left:11687;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1,160,217,142.73</w:t>
                      </w:r>
                    </w:p>
                  </w:txbxContent>
                </v:textbox>
                <w10:wrap type="none"/>
              </v:shape>
            </v:group>
          </v:group>
        </w:pict>
      </w:r>
      <w:r>
        <w:rPr>
          <w:rFonts w:ascii="宋体" w:hAnsi="宋体" w:cs="宋体" w:eastAsia="宋体" w:hint="default"/>
          <w:position w:val="-29"/>
          <w:sz w:val="20"/>
          <w:szCs w:val="20"/>
        </w:rPr>
      </w:r>
    </w:p>
    <w:p>
      <w:pPr>
        <w:spacing w:line="240" w:lineRule="auto" w:before="9"/>
        <w:rPr>
          <w:rFonts w:ascii="宋体" w:hAnsi="宋体" w:cs="宋体" w:eastAsia="宋体" w:hint="default"/>
          <w:b/>
          <w:bCs/>
          <w:sz w:val="5"/>
          <w:szCs w:val="5"/>
        </w:rPr>
      </w:pPr>
    </w:p>
    <w:p>
      <w:pPr>
        <w:pStyle w:val="BodyText"/>
        <w:spacing w:line="240" w:lineRule="auto" w:before="35"/>
        <w:ind w:left="659" w:right="785"/>
        <w:jc w:val="left"/>
      </w:pPr>
      <w:r>
        <w:rPr/>
        <w:t>注：详见十六、其他重大事项（五）有助于报告阅读的事项说明之</w:t>
      </w:r>
      <w:r>
        <w:rPr>
          <w:spacing w:val="-53"/>
        </w:rPr>
        <w:t> </w:t>
      </w:r>
      <w:r>
        <w:rPr>
          <w:rFonts w:ascii="Times New Roman" w:hAnsi="Times New Roman" w:cs="Times New Roman" w:eastAsia="Times New Roman" w:hint="default"/>
        </w:rPr>
        <w:t>2</w:t>
      </w:r>
      <w:r>
        <w:rPr/>
        <w:t>。</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239" w:right="785"/>
        <w:jc w:val="left"/>
        <w:rPr>
          <w:b w:val="0"/>
          <w:bCs w:val="0"/>
        </w:rPr>
      </w:pPr>
      <w:r>
        <w:rPr/>
        <w:pict>
          <v:group style="position:absolute;margin-left:83.511002pt;margin-top:15.323969pt;width:674.9pt;height:100.45pt;mso-position-horizontal-relative:page;mso-position-vertical-relative:paragraph;z-index:-1165120" coordorigin="1670,306" coordsize="13498,2009">
            <v:group style="position:absolute;left:1689;top:321;width:13460;height:2" coordorigin="1689,321" coordsize="13460,2">
              <v:shape style="position:absolute;left:1689;top:321;width:13460;height:2" coordorigin="1689,321" coordsize="13460,0" path="m1689,321l15149,321e" filled="false" stroked="true" strokeweight="1.5pt" strokecolor="#000000">
                <v:path arrowok="t"/>
              </v:shape>
              <v:shape style="position:absolute;left:5717;top:308;width:7128;height:538" type="#_x0000_t75" stroked="false">
                <v:imagedata r:id="rId207" o:title=""/>
              </v:shape>
              <v:shape style="position:absolute;left:1670;top:797;width:13498;height:1518" type="#_x0000_t75" stroked="false">
                <v:imagedata r:id="rId208" o:title=""/>
              </v:shape>
              <v:shape style="position:absolute;left:8646;top:1778;width:67;height:538" type="#_x0000_t75" stroked="false">
                <v:imagedata r:id="rId127" o:title=""/>
              </v:shape>
              <v:shape style="position:absolute;left:10613;top:1778;width:67;height:538" type="#_x0000_t75" stroked="false">
                <v:imagedata r:id="rId127" o:title=""/>
              </v:shape>
              <v:shape style="position:absolute;left:12777;top:1778;width:67;height:538" type="#_x0000_t75" stroked="false">
                <v:imagedata r:id="rId209" o:title=""/>
              </v:shape>
            </v:group>
            <w10:wrap type="none"/>
          </v:group>
        </w:pict>
      </w:r>
      <w:r>
        <w:rPr>
          <w:rFonts w:ascii="Times New Roman" w:hAnsi="Times New Roman" w:cs="Times New Roman" w:eastAsia="Times New Roman" w:hint="default"/>
        </w:rPr>
        <w:t>5</w:t>
      </w:r>
      <w:r>
        <w:rPr/>
        <w:t>、本期可供出售金融资产减值的变动情况</w:t>
      </w:r>
      <w:r>
        <w:rPr>
          <w:b w:val="0"/>
          <w:bCs w:val="0"/>
        </w:rPr>
      </w:r>
    </w:p>
    <w:p>
      <w:pPr>
        <w:spacing w:line="240" w:lineRule="auto" w:before="10"/>
        <w:rPr>
          <w:rFonts w:ascii="宋体" w:hAnsi="宋体" w:cs="宋体" w:eastAsia="宋体" w:hint="default"/>
          <w:b/>
          <w:bCs/>
          <w:sz w:val="13"/>
          <w:szCs w:val="13"/>
        </w:rPr>
      </w:pPr>
    </w:p>
    <w:tbl>
      <w:tblPr>
        <w:tblW w:w="0" w:type="auto"/>
        <w:jc w:val="left"/>
        <w:tblInd w:w="475" w:type="dxa"/>
        <w:tblLayout w:type="fixed"/>
        <w:tblCellMar>
          <w:top w:w="0" w:type="dxa"/>
          <w:left w:w="0" w:type="dxa"/>
          <w:bottom w:w="0" w:type="dxa"/>
          <w:right w:w="0" w:type="dxa"/>
        </w:tblCellMar>
        <w:tblLook w:val="01E0"/>
      </w:tblPr>
      <w:tblGrid>
        <w:gridCol w:w="3881"/>
        <w:gridCol w:w="3200"/>
        <w:gridCol w:w="2208"/>
        <w:gridCol w:w="2332"/>
        <w:gridCol w:w="1852"/>
      </w:tblGrid>
      <w:tr>
        <w:trPr>
          <w:trHeight w:val="937" w:hRule="exact"/>
        </w:trPr>
        <w:tc>
          <w:tcPr>
            <w:tcW w:w="388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43" w:right="0"/>
              <w:jc w:val="left"/>
              <w:rPr>
                <w:rFonts w:ascii="宋体" w:hAnsi="宋体" w:cs="宋体" w:eastAsia="宋体" w:hint="default"/>
                <w:sz w:val="18"/>
                <w:szCs w:val="18"/>
              </w:rPr>
            </w:pPr>
            <w:r>
              <w:rPr>
                <w:rFonts w:ascii="宋体" w:hAnsi="宋体" w:cs="宋体" w:eastAsia="宋体" w:hint="default"/>
                <w:sz w:val="18"/>
                <w:szCs w:val="18"/>
              </w:rPr>
              <w:t>可供出售金融资产分类</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1" w:right="0"/>
              <w:jc w:val="left"/>
              <w:rPr>
                <w:rFonts w:ascii="宋体" w:hAnsi="宋体" w:cs="宋体" w:eastAsia="宋体" w:hint="default"/>
                <w:sz w:val="18"/>
                <w:szCs w:val="18"/>
              </w:rPr>
            </w:pPr>
            <w:r>
              <w:rPr>
                <w:rFonts w:ascii="宋体" w:hAnsi="宋体" w:cs="宋体" w:eastAsia="宋体" w:hint="default"/>
                <w:sz w:val="18"/>
                <w:szCs w:val="18"/>
              </w:rPr>
              <w:t>期初已计提减值余额</w:t>
            </w:r>
          </w:p>
        </w:tc>
        <w:tc>
          <w:tcPr>
            <w:tcW w:w="320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937" w:right="0"/>
              <w:jc w:val="left"/>
              <w:rPr>
                <w:rFonts w:ascii="宋体" w:hAnsi="宋体" w:cs="宋体" w:eastAsia="宋体" w:hint="default"/>
                <w:sz w:val="18"/>
                <w:szCs w:val="18"/>
              </w:rPr>
            </w:pPr>
            <w:r>
              <w:rPr>
                <w:rFonts w:ascii="宋体" w:hAnsi="宋体" w:cs="宋体" w:eastAsia="宋体" w:hint="default"/>
                <w:sz w:val="18"/>
                <w:szCs w:val="18"/>
              </w:rPr>
              <w:t>可供出售权益工具</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070" w:right="0"/>
              <w:jc w:val="left"/>
              <w:rPr>
                <w:rFonts w:ascii="Times New Roman" w:hAnsi="Times New Roman" w:cs="Times New Roman" w:eastAsia="Times New Roman" w:hint="default"/>
                <w:sz w:val="18"/>
                <w:szCs w:val="18"/>
              </w:rPr>
            </w:pPr>
            <w:r>
              <w:rPr>
                <w:rFonts w:ascii="Times New Roman"/>
                <w:sz w:val="18"/>
              </w:rPr>
              <w:t>4,618,570.68</w:t>
            </w:r>
          </w:p>
        </w:tc>
        <w:tc>
          <w:tcPr>
            <w:tcW w:w="220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84" w:right="0"/>
              <w:jc w:val="left"/>
              <w:rPr>
                <w:rFonts w:ascii="宋体" w:hAnsi="宋体" w:cs="宋体" w:eastAsia="宋体" w:hint="default"/>
                <w:sz w:val="18"/>
                <w:szCs w:val="18"/>
              </w:rPr>
            </w:pPr>
            <w:r>
              <w:rPr>
                <w:rFonts w:ascii="宋体" w:hAnsi="宋体" w:cs="宋体" w:eastAsia="宋体" w:hint="default"/>
                <w:sz w:val="18"/>
                <w:szCs w:val="18"/>
              </w:rPr>
              <w:t>可供出售债务工具</w:t>
            </w:r>
          </w:p>
        </w:tc>
        <w:tc>
          <w:tcPr>
            <w:tcW w:w="233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83" w:right="0"/>
              <w:jc w:val="left"/>
              <w:rPr>
                <w:rFonts w:ascii="宋体" w:hAnsi="宋体" w:cs="宋体" w:eastAsia="宋体" w:hint="default"/>
                <w:sz w:val="18"/>
                <w:szCs w:val="18"/>
              </w:rPr>
            </w:pPr>
            <w:r>
              <w:rPr>
                <w:rFonts w:ascii="宋体" w:hAnsi="宋体" w:cs="宋体" w:eastAsia="宋体" w:hint="default"/>
                <w:sz w:val="18"/>
                <w:szCs w:val="18"/>
              </w:rPr>
              <w:t>其他</w:t>
            </w:r>
          </w:p>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501"/>
              <w:jc w:val="right"/>
              <w:rPr>
                <w:rFonts w:ascii="宋体" w:hAnsi="宋体" w:cs="宋体" w:eastAsia="宋体" w:hint="default"/>
                <w:sz w:val="18"/>
                <w:szCs w:val="18"/>
              </w:rPr>
            </w:pPr>
            <w:r>
              <w:rPr>
                <w:rFonts w:ascii="宋体"/>
                <w:sz w:val="18"/>
              </w:rPr>
              <w:t> </w:t>
            </w:r>
          </w:p>
        </w:tc>
        <w:tc>
          <w:tcPr>
            <w:tcW w:w="185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03" w:right="0"/>
              <w:jc w:val="left"/>
              <w:rPr>
                <w:rFonts w:ascii="宋体" w:hAnsi="宋体" w:cs="宋体" w:eastAsia="宋体" w:hint="default"/>
                <w:sz w:val="18"/>
                <w:szCs w:val="18"/>
              </w:rPr>
            </w:pPr>
            <w:r>
              <w:rPr>
                <w:rFonts w:ascii="宋体" w:hAnsi="宋体" w:cs="宋体" w:eastAsia="宋体" w:hint="default"/>
                <w:sz w:val="18"/>
                <w:szCs w:val="18"/>
              </w:rPr>
              <w:t>合计</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799" w:right="0"/>
              <w:jc w:val="left"/>
              <w:rPr>
                <w:rFonts w:ascii="Times New Roman" w:hAnsi="Times New Roman" w:cs="Times New Roman" w:eastAsia="Times New Roman" w:hint="default"/>
                <w:sz w:val="18"/>
                <w:szCs w:val="18"/>
              </w:rPr>
            </w:pPr>
            <w:r>
              <w:rPr>
                <w:rFonts w:ascii="Times New Roman"/>
                <w:sz w:val="18"/>
              </w:rPr>
              <w:t>4,618,570.68</w:t>
            </w:r>
          </w:p>
        </w:tc>
      </w:tr>
      <w:tr>
        <w:trPr>
          <w:trHeight w:val="490" w:hRule="exact"/>
        </w:trPr>
        <w:tc>
          <w:tcPr>
            <w:tcW w:w="388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1" w:right="0"/>
              <w:jc w:val="left"/>
              <w:rPr>
                <w:rFonts w:ascii="宋体" w:hAnsi="宋体" w:cs="宋体" w:eastAsia="宋体" w:hint="default"/>
                <w:sz w:val="18"/>
                <w:szCs w:val="18"/>
              </w:rPr>
            </w:pPr>
            <w:r>
              <w:rPr>
                <w:rFonts w:ascii="宋体" w:hAnsi="宋体" w:cs="宋体" w:eastAsia="宋体" w:hint="default"/>
                <w:sz w:val="18"/>
                <w:szCs w:val="18"/>
              </w:rPr>
              <w:t>本期计提</w:t>
            </w:r>
          </w:p>
        </w:tc>
        <w:tc>
          <w:tcPr>
            <w:tcW w:w="32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2"/>
              <w:jc w:val="right"/>
              <w:rPr>
                <w:rFonts w:ascii="Times New Roman" w:hAnsi="Times New Roman" w:cs="Times New Roman" w:eastAsia="Times New Roman" w:hint="default"/>
                <w:sz w:val="18"/>
                <w:szCs w:val="18"/>
              </w:rPr>
            </w:pPr>
            <w:r>
              <w:rPr>
                <w:rFonts w:ascii="Times New Roman"/>
                <w:spacing w:val="-1"/>
                <w:sz w:val="18"/>
              </w:rPr>
              <w:t>4,805,564.23</w:t>
            </w:r>
          </w:p>
        </w:tc>
        <w:tc>
          <w:tcPr>
            <w:tcW w:w="2208" w:type="dxa"/>
            <w:tcBorders>
              <w:top w:val="nil" w:sz="6" w:space="0" w:color="auto"/>
              <w:left w:val="nil" w:sz="6" w:space="0" w:color="auto"/>
              <w:bottom w:val="nil" w:sz="6" w:space="0" w:color="auto"/>
              <w:right w:val="nil" w:sz="6" w:space="0" w:color="auto"/>
            </w:tcBorders>
          </w:tcPr>
          <w:p>
            <w:pPr/>
          </w:p>
        </w:tc>
        <w:tc>
          <w:tcPr>
            <w:tcW w:w="233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90"/>
              <w:jc w:val="right"/>
              <w:rPr>
                <w:rFonts w:ascii="Times New Roman" w:hAnsi="Times New Roman" w:cs="Times New Roman" w:eastAsia="Times New Roman" w:hint="default"/>
                <w:sz w:val="18"/>
                <w:szCs w:val="18"/>
              </w:rPr>
            </w:pPr>
            <w:r>
              <w:rPr>
                <w:rFonts w:ascii="Times New Roman"/>
                <w:spacing w:val="-1"/>
                <w:sz w:val="18"/>
              </w:rPr>
              <w:t>6,837,000.00</w:t>
            </w:r>
          </w:p>
        </w:tc>
        <w:tc>
          <w:tcPr>
            <w:tcW w:w="185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11,642,564.23</w:t>
            </w:r>
          </w:p>
        </w:tc>
      </w:tr>
      <w:tr>
        <w:trPr>
          <w:trHeight w:val="404" w:hRule="exact"/>
        </w:trPr>
        <w:tc>
          <w:tcPr>
            <w:tcW w:w="3881"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其中：从其他综合收益转入</w:t>
            </w:r>
          </w:p>
        </w:tc>
        <w:tc>
          <w:tcPr>
            <w:tcW w:w="320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82"/>
              <w:jc w:val="right"/>
              <w:rPr>
                <w:rFonts w:ascii="Times New Roman" w:hAnsi="Times New Roman" w:cs="Times New Roman" w:eastAsia="Times New Roman" w:hint="default"/>
                <w:sz w:val="18"/>
                <w:szCs w:val="18"/>
              </w:rPr>
            </w:pPr>
            <w:r>
              <w:rPr>
                <w:rFonts w:ascii="Times New Roman"/>
                <w:spacing w:val="-1"/>
                <w:sz w:val="18"/>
              </w:rPr>
              <w:t>4,805,564.23</w:t>
            </w:r>
          </w:p>
        </w:tc>
        <w:tc>
          <w:tcPr>
            <w:tcW w:w="2208" w:type="dxa"/>
            <w:tcBorders>
              <w:top w:val="nil" w:sz="6" w:space="0" w:color="auto"/>
              <w:left w:val="nil" w:sz="6" w:space="0" w:color="auto"/>
              <w:bottom w:val="single" w:sz="12" w:space="0" w:color="000000"/>
              <w:right w:val="nil" w:sz="6" w:space="0" w:color="auto"/>
            </w:tcBorders>
          </w:tcPr>
          <w:p>
            <w:pPr/>
          </w:p>
        </w:tc>
        <w:tc>
          <w:tcPr>
            <w:tcW w:w="233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90"/>
              <w:jc w:val="right"/>
              <w:rPr>
                <w:rFonts w:ascii="Times New Roman" w:hAnsi="Times New Roman" w:cs="Times New Roman" w:eastAsia="Times New Roman" w:hint="default"/>
                <w:sz w:val="18"/>
                <w:szCs w:val="18"/>
              </w:rPr>
            </w:pPr>
            <w:r>
              <w:rPr>
                <w:rFonts w:ascii="Times New Roman"/>
                <w:spacing w:val="-1"/>
                <w:sz w:val="18"/>
              </w:rPr>
              <w:t>6,837,000.00</w:t>
            </w:r>
          </w:p>
        </w:tc>
        <w:tc>
          <w:tcPr>
            <w:tcW w:w="185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11,642,564.23</w:t>
            </w:r>
          </w:p>
        </w:tc>
      </w:tr>
    </w:tbl>
    <w:p>
      <w:pPr>
        <w:spacing w:after="0" w:line="240" w:lineRule="auto"/>
        <w:jc w:val="right"/>
        <w:rPr>
          <w:rFonts w:ascii="Times New Roman" w:hAnsi="Times New Roman" w:cs="Times New Roman" w:eastAsia="Times New Roman" w:hint="default"/>
          <w:sz w:val="18"/>
          <w:szCs w:val="18"/>
        </w:rPr>
        <w:sectPr>
          <w:pgSz w:w="16840" w:h="11910" w:orient="landscape"/>
          <w:pgMar w:header="852" w:footer="974" w:top="1320" w:bottom="1160" w:left="1200" w:right="1200"/>
        </w:sectPr>
      </w:pPr>
    </w:p>
    <w:p>
      <w:pPr>
        <w:spacing w:line="240" w:lineRule="auto" w:before="9"/>
        <w:rPr>
          <w:rFonts w:ascii="宋体" w:hAnsi="宋体" w:cs="宋体" w:eastAsia="宋体" w:hint="default"/>
          <w:b/>
          <w:bCs/>
          <w:sz w:val="2"/>
          <w:szCs w:val="2"/>
        </w:rPr>
      </w:pPr>
    </w:p>
    <w:p>
      <w:pPr>
        <w:spacing w:line="2025" w:lineRule="exact"/>
        <w:ind w:left="102" w:right="0" w:firstLine="0"/>
        <w:rPr>
          <w:rFonts w:ascii="宋体" w:hAnsi="宋体" w:cs="宋体" w:eastAsia="宋体" w:hint="default"/>
          <w:sz w:val="20"/>
          <w:szCs w:val="20"/>
        </w:rPr>
      </w:pPr>
      <w:r>
        <w:rPr>
          <w:rFonts w:ascii="宋体" w:hAnsi="宋体" w:cs="宋体" w:eastAsia="宋体" w:hint="default"/>
          <w:position w:val="-40"/>
          <w:sz w:val="20"/>
          <w:szCs w:val="20"/>
        </w:rPr>
        <w:pict>
          <v:group style="width:688.3pt;height:101.3pt;mso-position-horizontal-relative:char;mso-position-vertical-relative:line" coordorigin="0,0" coordsize="13766,2026">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style="position:absolute;left:287;top:31;width:13460;height:2" coordorigin="287,31" coordsize="13460,2">
              <v:shape style="position:absolute;left:287;top:31;width:13460;height:2" coordorigin="287,31" coordsize="13460,0" path="m287,31l13746,31e" filled="false" stroked="true" strokeweight="1.5pt" strokecolor="#000000">
                <v:path arrowok="t"/>
              </v:shape>
              <v:shape style="position:absolute;left:4314;top:17;width:7128;height:538" type="#_x0000_t75" stroked="false">
                <v:imagedata r:id="rId210" o:title=""/>
              </v:shape>
            </v:group>
            <v:group style="position:absolute;left:272;top:2011;width:4071;height:2" coordorigin="272,2011" coordsize="4071,2">
              <v:shape style="position:absolute;left:272;top:2011;width:4071;height:2" coordorigin="272,2011" coordsize="4071,0" path="m272,2011l4343,2011e" filled="false" stroked="true" strokeweight="1.5pt" strokecolor="#000000">
                <v:path arrowok="t"/>
              </v:shape>
              <v:shape style="position:absolute;left:268;top:506;width:13498;height:1518" type="#_x0000_t75" stroked="false">
                <v:imagedata r:id="rId211" o:title=""/>
              </v:shape>
            </v:group>
            <v:group style="position:absolute;left:4343;top:2011;width:2930;height:2" coordorigin="4343,2011" coordsize="2930,2">
              <v:shape style="position:absolute;left:4343;top:2011;width:2930;height:2" coordorigin="4343,2011" coordsize="2930,0" path="m4343,2011l7272,2011e" filled="false" stroked="true" strokeweight="1.5pt" strokecolor="#000000">
                <v:path arrowok="t"/>
              </v:shape>
              <v:shape style="position:absolute;left:7243;top:1486;width:67;height:539" type="#_x0000_t75" stroked="false">
                <v:imagedata r:id="rId212" o:title=""/>
              </v:shape>
            </v:group>
            <v:group style="position:absolute;left:7272;top:2011;width:1967;height:2" coordorigin="7272,2011" coordsize="1967,2">
              <v:shape style="position:absolute;left:7272;top:2011;width:1967;height:2" coordorigin="7272,2011" coordsize="1967,0" path="m7272,2011l9239,2011e" filled="false" stroked="true" strokeweight="1.5pt" strokecolor="#000000">
                <v:path arrowok="t"/>
              </v:shape>
              <v:shape style="position:absolute;left:9210;top:1486;width:67;height:539" type="#_x0000_t75" stroked="false">
                <v:imagedata r:id="rId212" o:title=""/>
              </v:shape>
            </v:group>
            <v:group style="position:absolute;left:9239;top:2011;width:2165;height:2" coordorigin="9239,2011" coordsize="2165,2">
              <v:shape style="position:absolute;left:9239;top:2011;width:2165;height:2" coordorigin="9239,2011" coordsize="2165,0" path="m9239,2011l11404,2011e" filled="false" stroked="true" strokeweight="1.5pt" strokecolor="#000000">
                <v:path arrowok="t"/>
              </v:shape>
              <v:shape style="position:absolute;left:11375;top:1486;width:67;height:539" type="#_x0000_t75" stroked="false">
                <v:imagedata r:id="rId212" o:title=""/>
              </v:shape>
            </v:group>
            <v:group style="position:absolute;left:11404;top:2011;width:2343;height:2" coordorigin="11404,2011" coordsize="2343,2">
              <v:shape style="position:absolute;left:11404;top:2011;width:2343;height:2" coordorigin="11404,2011" coordsize="2343,0" path="m11404,2011l13746,2011e" filled="false" stroked="true" strokeweight="1.5pt" strokecolor="#000000">
                <v:path arrowok="t"/>
              </v:shape>
              <v:shape style="position:absolute;left:1416;top:280;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可供出售金融资产分类</w:t>
                      </w:r>
                    </w:p>
                  </w:txbxContent>
                </v:textbox>
                <w10:wrap type="none"/>
              </v:shape>
              <v:shape style="position:absolute;left:5092;top:280;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可供出售权益工具</w:t>
                      </w:r>
                    </w:p>
                  </w:txbxContent>
                </v:textbox>
                <w10:wrap type="none"/>
              </v:shape>
              <v:shape style="position:absolute;left:7538;top:280;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可供出售债务工具</w:t>
                      </w:r>
                    </w:p>
                  </w:txbxContent>
                </v:textbox>
                <w10:wrap type="none"/>
              </v:shape>
              <v:shape style="position:absolute;left:10146;top:28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12397;top:28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94;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7169;top:78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1300;top:783;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394;top:1259;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其中：期后公允价值回升转回</w:t>
                      </w:r>
                    </w:p>
                  </w:txbxContent>
                </v:textbox>
                <w10:wrap type="none"/>
              </v:shape>
              <v:shape style="position:absolute;left:7169;top:127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1300;top:127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394;top:1750;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期末已计提减值余额</w:t>
                      </w:r>
                    </w:p>
                  </w:txbxContent>
                </v:textbox>
                <w10:wrap type="none"/>
              </v:shape>
              <v:shape style="position:absolute;left:6224;top:1773;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9,424,134.91</w:t>
                      </w:r>
                    </w:p>
                  </w:txbxContent>
                </v:textbox>
                <w10:wrap type="none"/>
              </v:shape>
              <v:shape style="position:absolute;left:10356;top:1773;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6,837,000.00</w:t>
                      </w:r>
                    </w:p>
                  </w:txbxContent>
                </v:textbox>
                <w10:wrap type="none"/>
              </v:shape>
              <v:shape style="position:absolute;left:12603;top:1773;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16,261,134.91</w:t>
                      </w:r>
                    </w:p>
                  </w:txbxContent>
                </v:textbox>
                <w10:wrap type="none"/>
              </v:shape>
            </v:group>
          </v:group>
        </w:pict>
      </w:r>
      <w:r>
        <w:rPr>
          <w:rFonts w:ascii="宋体" w:hAnsi="宋体" w:cs="宋体" w:eastAsia="宋体" w:hint="default"/>
          <w:position w:val="-40"/>
          <w:sz w:val="20"/>
          <w:szCs w:val="20"/>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21"/>
          <w:szCs w:val="21"/>
        </w:rPr>
      </w:pPr>
    </w:p>
    <w:p>
      <w:pPr>
        <w:pStyle w:val="Heading4"/>
        <w:spacing w:line="240" w:lineRule="auto"/>
        <w:ind w:left="139" w:right="0"/>
        <w:jc w:val="left"/>
        <w:rPr>
          <w:b w:val="0"/>
          <w:bCs w:val="0"/>
        </w:rPr>
      </w:pPr>
      <w:r>
        <w:rPr/>
        <w:t>（十五）长期股权投资</w:t>
      </w:r>
      <w:r>
        <w:rPr>
          <w:b w:val="0"/>
          <w:bCs w:val="0"/>
        </w:rPr>
      </w:r>
    </w:p>
    <w:p>
      <w:pPr>
        <w:spacing w:line="240" w:lineRule="auto" w:before="5"/>
        <w:rPr>
          <w:rFonts w:ascii="宋体" w:hAnsi="宋体" w:cs="宋体" w:eastAsia="宋体" w:hint="default"/>
          <w:b/>
          <w:bCs/>
          <w:sz w:val="2"/>
          <w:szCs w:val="2"/>
        </w:rPr>
      </w:pPr>
    </w:p>
    <w:p>
      <w:pPr>
        <w:spacing w:line="3789" w:lineRule="exact"/>
        <w:ind w:left="363" w:right="0" w:firstLine="0"/>
        <w:rPr>
          <w:rFonts w:ascii="宋体" w:hAnsi="宋体" w:cs="宋体" w:eastAsia="宋体" w:hint="default"/>
          <w:sz w:val="20"/>
          <w:szCs w:val="20"/>
        </w:rPr>
      </w:pPr>
      <w:r>
        <w:rPr>
          <w:rFonts w:ascii="宋体" w:hAnsi="宋体" w:cs="宋体" w:eastAsia="宋体" w:hint="default"/>
          <w:position w:val="-75"/>
          <w:sz w:val="20"/>
          <w:szCs w:val="20"/>
        </w:rPr>
        <w:pict>
          <v:group style="width:675.55pt;height:189.5pt;mso-position-horizontal-relative:char;mso-position-vertical-relative:line" coordorigin="0,0" coordsize="13511,3790">
            <v:group style="position:absolute;left:29;top:15;width:13451;height:2" coordorigin="29,15" coordsize="13451,2">
              <v:shape style="position:absolute;left:29;top:15;width:13451;height:2" coordorigin="29,15" coordsize="13451,0" path="m29,15l13480,15e" filled="false" stroked="true" strokeweight="1.5pt" strokecolor="#000000">
                <v:path arrowok="t"/>
              </v:shape>
              <v:shape style="position:absolute;left:2003;top:1;width:10316;height:1424" type="#_x0000_t75" stroked="false">
                <v:imagedata r:id="rId213" o:title=""/>
              </v:shape>
            </v:group>
            <v:group style="position:absolute;left:15;top:3775;width:2018;height:2" coordorigin="15,3775" coordsize="2018,2">
              <v:shape style="position:absolute;left:15;top:3775;width:2018;height:2" coordorigin="15,3775" coordsize="2018,0" path="m15,3775l2032,3775e" filled="false" stroked="true" strokeweight="1.5pt" strokecolor="#000000">
                <v:path arrowok="t"/>
              </v:shape>
              <v:shape style="position:absolute;left:1;top:1372;width:13510;height:2417" type="#_x0000_t75" stroked="false">
                <v:imagedata r:id="rId214" o:title=""/>
              </v:shape>
            </v:group>
            <v:group style="position:absolute;left:2032;top:3775;width:1126;height:2" coordorigin="2032,3775" coordsize="1126,2">
              <v:shape style="position:absolute;left:2032;top:3775;width:1126;height:2" coordorigin="2032,3775" coordsize="1126,0" path="m2032,3775l3158,3775e" filled="false" stroked="true" strokeweight="1.5pt" strokecolor="#000000">
                <v:path arrowok="t"/>
              </v:shape>
              <v:shape style="position:absolute;left:3129;top:3251;width:67;height:538" type="#_x0000_t75" stroked="false">
                <v:imagedata r:id="rId215" o:title=""/>
              </v:shape>
            </v:group>
            <v:group style="position:absolute;left:3158;top:3775;width:1079;height:2" coordorigin="3158,3775" coordsize="1079,2">
              <v:shape style="position:absolute;left:3158;top:3775;width:1079;height:2" coordorigin="3158,3775" coordsize="1079,0" path="m3158,3775l4237,3775e" filled="false" stroked="true" strokeweight="1.5pt" strokecolor="#000000">
                <v:path arrowok="t"/>
              </v:shape>
              <v:shape style="position:absolute;left:4208;top:3251;width:67;height:538" type="#_x0000_t75" stroked="false">
                <v:imagedata r:id="rId215" o:title=""/>
              </v:shape>
            </v:group>
            <v:group style="position:absolute;left:4237;top:3775;width:862;height:2" coordorigin="4237,3775" coordsize="862,2">
              <v:shape style="position:absolute;left:4237;top:3775;width:862;height:2" coordorigin="4237,3775" coordsize="862,0" path="m4237,3775l5098,3775e" filled="false" stroked="true" strokeweight="1.5pt" strokecolor="#000000">
                <v:path arrowok="t"/>
              </v:shape>
              <v:shape style="position:absolute;left:5069;top:3251;width:67;height:538" type="#_x0000_t75" stroked="false">
                <v:imagedata r:id="rId215" o:title=""/>
              </v:shape>
            </v:group>
            <v:group style="position:absolute;left:5098;top:3775;width:1169;height:2" coordorigin="5098,3775" coordsize="1169,2">
              <v:shape style="position:absolute;left:5098;top:3775;width:1169;height:2" coordorigin="5098,3775" coordsize="1169,0" path="m5098,3775l6267,3775e" filled="false" stroked="true" strokeweight="1.5pt" strokecolor="#000000">
                <v:path arrowok="t"/>
              </v:shape>
              <v:shape style="position:absolute;left:6238;top:3251;width:67;height:538" type="#_x0000_t75" stroked="false">
                <v:imagedata r:id="rId215" o:title=""/>
              </v:shape>
            </v:group>
            <v:group style="position:absolute;left:6267;top:3775;width:1025;height:2" coordorigin="6267,3775" coordsize="1025,2">
              <v:shape style="position:absolute;left:6267;top:3775;width:1025;height:2" coordorigin="6267,3775" coordsize="1025,0" path="m6267,3775l7292,3775e" filled="false" stroked="true" strokeweight="1.5pt" strokecolor="#000000">
                <v:path arrowok="t"/>
              </v:shape>
              <v:shape style="position:absolute;left:7263;top:3251;width:67;height:538" type="#_x0000_t75" stroked="false">
                <v:imagedata r:id="rId215" o:title=""/>
              </v:shape>
            </v:group>
            <v:group style="position:absolute;left:7292;top:3775;width:936;height:2" coordorigin="7292,3775" coordsize="936,2">
              <v:shape style="position:absolute;left:7292;top:3775;width:936;height:2" coordorigin="7292,3775" coordsize="936,0" path="m7292,3775l8228,3775e" filled="false" stroked="true" strokeweight="1.5pt" strokecolor="#000000">
                <v:path arrowok="t"/>
              </v:shape>
              <v:shape style="position:absolute;left:8199;top:3251;width:67;height:538" type="#_x0000_t75" stroked="false">
                <v:imagedata r:id="rId215" o:title=""/>
              </v:shape>
            </v:group>
            <v:group style="position:absolute;left:8228;top:3775;width:1157;height:2" coordorigin="8228,3775" coordsize="1157,2">
              <v:shape style="position:absolute;left:8228;top:3775;width:1157;height:2" coordorigin="8228,3775" coordsize="1157,0" path="m8228,3775l9385,3775e" filled="false" stroked="true" strokeweight="1.5pt" strokecolor="#000000">
                <v:path arrowok="t"/>
              </v:shape>
              <v:shape style="position:absolute;left:9356;top:3251;width:67;height:538" type="#_x0000_t75" stroked="false">
                <v:imagedata r:id="rId215" o:title=""/>
              </v:shape>
            </v:group>
            <v:group style="position:absolute;left:9385;top:3775;width:807;height:2" coordorigin="9385,3775" coordsize="807,2">
              <v:shape style="position:absolute;left:9385;top:3775;width:807;height:2" coordorigin="9385,3775" coordsize="807,0" path="m9385,3775l10191,3775e" filled="false" stroked="true" strokeweight="1.5pt" strokecolor="#000000">
                <v:path arrowok="t"/>
              </v:shape>
              <v:shape style="position:absolute;left:10162;top:3251;width:67;height:538" type="#_x0000_t75" stroked="false">
                <v:imagedata r:id="rId215" o:title=""/>
              </v:shape>
            </v:group>
            <v:group style="position:absolute;left:10191;top:3775;width:1155;height:2" coordorigin="10191,3775" coordsize="1155,2">
              <v:shape style="position:absolute;left:10191;top:3775;width:1155;height:2" coordorigin="10191,3775" coordsize="1155,0" path="m10191,3775l11345,3775e" filled="false" stroked="true" strokeweight="1.5pt" strokecolor="#000000">
                <v:path arrowok="t"/>
              </v:shape>
              <v:shape style="position:absolute;left:11317;top:3251;width:67;height:538" type="#_x0000_t75" stroked="false">
                <v:imagedata r:id="rId215" o:title=""/>
              </v:shape>
            </v:group>
            <v:group style="position:absolute;left:11345;top:3775;width:936;height:2" coordorigin="11345,3775" coordsize="936,2">
              <v:shape style="position:absolute;left:11345;top:3775;width:936;height:2" coordorigin="11345,3775" coordsize="936,0" path="m11345,3775l12281,3775e" filled="false" stroked="true" strokeweight="1.5pt" strokecolor="#000000">
                <v:path arrowok="t"/>
              </v:shape>
              <v:shape style="position:absolute;left:12253;top:3251;width:67;height:538" type="#_x0000_t75" stroked="false">
                <v:imagedata r:id="rId215" o:title=""/>
              </v:shape>
            </v:group>
            <v:group style="position:absolute;left:12281;top:3775;width:1199;height:2" coordorigin="12281,3775" coordsize="1199,2">
              <v:shape style="position:absolute;left:12281;top:3775;width:1199;height:2" coordorigin="12281,3775" coordsize="1199,0" path="m12281,3775l13480,3775e" filled="false" stroked="true" strokeweight="1.5pt" strokecolor="#000000">
                <v:path arrowok="t"/>
              </v:shape>
              <v:shape style="position:absolute;left:6230;top:298;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本期增减变动</w:t>
                      </w:r>
                    </w:p>
                  </w:txbxContent>
                </v:textbox>
                <w10:wrap type="none"/>
              </v:shape>
              <v:shape style="position:absolute;left:11518;top:543;width:1815;height:150" type="#_x0000_t202" filled="false" stroked="false">
                <v:textbox inset="0,0,0,0">
                  <w:txbxContent>
                    <w:p>
                      <w:pPr>
                        <w:tabs>
                          <w:tab w:pos="914"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本期计提</w:t>
                        <w:tab/>
                        <w:t>减值准备期末</w:t>
                      </w:r>
                    </w:p>
                  </w:txbxContent>
                </v:textbox>
                <w10:wrap type="none"/>
              </v:shape>
              <v:shape style="position:absolute;left:658;top:743;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被投资单位</w:t>
                      </w:r>
                    </w:p>
                  </w:txbxContent>
                </v:textbox>
                <w10:wrap type="none"/>
              </v:shape>
              <v:shape style="position:absolute;left:2299;top:743;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期初余额</w:t>
                      </w:r>
                    </w:p>
                  </w:txbxContent>
                </v:textbox>
                <w10:wrap type="none"/>
              </v:shape>
              <v:shape style="position:absolute;left:5237;top:788;width:2828;height:150" type="#_x0000_t202" filled="false" stroked="false">
                <v:textbox inset="0,0,0,0">
                  <w:txbxContent>
                    <w:p>
                      <w:pPr>
                        <w:tabs>
                          <w:tab w:pos="1171" w:val="left" w:leader="none"/>
                          <w:tab w:pos="2227"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权益法下确认</w:t>
                        <w:tab/>
                        <w:t>其他综合收</w:t>
                        <w:tab/>
                        <w:t>其他权益</w:t>
                      </w:r>
                    </w:p>
                  </w:txbxContent>
                </v:textbox>
                <w10:wrap type="none"/>
              </v:shape>
              <v:shape style="position:absolute;left:8361;top:788;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宣告发放现金</w:t>
                      </w:r>
                    </w:p>
                  </w:txbxContent>
                </v:textbox>
                <w10:wrap type="none"/>
              </v:shape>
              <v:shape style="position:absolute;left:10473;top:743;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期末余额</w:t>
                      </w:r>
                    </w:p>
                  </w:txbxContent>
                </v:textbox>
                <w10:wrap type="none"/>
              </v:shape>
              <v:shape style="position:absolute;left:3401;top:988;width:1571;height:150" type="#_x0000_t202" filled="false" stroked="false">
                <v:textbox inset="0,0,0,0">
                  <w:txbxContent>
                    <w:p>
                      <w:pPr>
                        <w:tabs>
                          <w:tab w:pos="970"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追加投资</w:t>
                        <w:tab/>
                        <w:t>减少投资</w:t>
                      </w:r>
                    </w:p>
                  </w:txbxContent>
                </v:textbox>
                <w10:wrap type="none"/>
              </v:shape>
              <v:shape style="position:absolute;left:9643;top:988;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其他</w:t>
                      </w:r>
                    </w:p>
                  </w:txbxContent>
                </v:textbox>
                <w10:wrap type="none"/>
              </v:shape>
              <v:shape style="position:absolute;left:11518;top:944;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减值准备</w:t>
                      </w:r>
                    </w:p>
                  </w:txbxContent>
                </v:textbox>
                <w10:wrap type="none"/>
              </v:shape>
              <v:shape style="position:absolute;left:12733;top:944;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余额</w:t>
                      </w:r>
                    </w:p>
                  </w:txbxContent>
                </v:textbox>
                <w10:wrap type="none"/>
              </v:shape>
              <v:shape style="position:absolute;left:5312;top:1189;width:3874;height:150" type="#_x0000_t202" filled="false" stroked="false">
                <v:textbox inset="0,0,0,0">
                  <w:txbxContent>
                    <w:p>
                      <w:pPr>
                        <w:tabs>
                          <w:tab w:pos="1246" w:val="left" w:leader="none"/>
                          <w:tab w:pos="2302" w:val="left" w:leader="none"/>
                          <w:tab w:pos="3123"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的投资损益</w:t>
                        <w:tab/>
                        <w:t>益调整</w:t>
                        <w:tab/>
                        <w:t>变动</w:t>
                        <w:tab/>
                        <w:t>股利或利润</w:t>
                      </w:r>
                    </w:p>
                  </w:txbxContent>
                </v:textbox>
                <w10:wrap type="none"/>
              </v:shape>
              <v:shape style="position:absolute;left:137;top:1678;width:1500;height:64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b/>
                          <w:bCs/>
                          <w:sz w:val="15"/>
                          <w:szCs w:val="15"/>
                        </w:rPr>
                        <w:t>联营企业</w:t>
                      </w:r>
                      <w:r>
                        <w:rPr>
                          <w:rFonts w:ascii="宋体" w:hAnsi="宋体" w:cs="宋体" w:eastAsia="宋体" w:hint="default"/>
                          <w:sz w:val="15"/>
                          <w:szCs w:val="15"/>
                        </w:rPr>
                      </w:r>
                    </w:p>
                    <w:p>
                      <w:pPr>
                        <w:spacing w:line="240" w:lineRule="auto" w:before="0"/>
                        <w:rPr>
                          <w:rFonts w:ascii="宋体" w:hAnsi="宋体" w:cs="宋体" w:eastAsia="宋体" w:hint="default"/>
                          <w:b/>
                          <w:bCs/>
                          <w:sz w:val="14"/>
                          <w:szCs w:val="14"/>
                        </w:rPr>
                      </w:pPr>
                    </w:p>
                    <w:p>
                      <w:pPr>
                        <w:spacing w:before="110"/>
                        <w:ind w:left="0" w:right="0" w:firstLine="0"/>
                        <w:jc w:val="left"/>
                        <w:rPr>
                          <w:rFonts w:ascii="宋体" w:hAnsi="宋体" w:cs="宋体" w:eastAsia="宋体" w:hint="default"/>
                          <w:sz w:val="15"/>
                          <w:szCs w:val="15"/>
                        </w:rPr>
                      </w:pPr>
                      <w:r>
                        <w:rPr>
                          <w:rFonts w:ascii="宋体" w:hAnsi="宋体" w:cs="宋体" w:eastAsia="宋体" w:hint="default"/>
                          <w:sz w:val="15"/>
                          <w:szCs w:val="15"/>
                        </w:rPr>
                        <w:t>江信基金管理有限公司</w:t>
                      </w:r>
                    </w:p>
                  </w:txbxContent>
                </v:textbox>
                <w10:wrap type="none"/>
              </v:shape>
              <v:shape style="position:absolute;left:2191;top:2187;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66,331,578.31</w:t>
                      </w:r>
                    </w:p>
                  </w:txbxContent>
                </v:textbox>
                <w10:wrap type="none"/>
              </v:shape>
              <v:shape style="position:absolute;left:5439;top:2187;width:1750;height:150" type="#_x0000_t202" filled="false" stroked="false">
                <v:textbox inset="0,0,0,0">
                  <w:txbxContent>
                    <w:p>
                      <w:pPr>
                        <w:tabs>
                          <w:tab w:pos="1023" w:val="left" w:leader="none"/>
                        </w:tabs>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-785,196.63</w:t>
                        <w:tab/>
                        <w:t>-615,635.03</w:t>
                      </w:r>
                    </w:p>
                  </w:txbxContent>
                </v:textbox>
                <w10:wrap type="none"/>
              </v:shape>
              <v:shape style="position:absolute;left:10380;top:2187;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64,930,746.65</w:t>
                      </w:r>
                    </w:p>
                  </w:txbxContent>
                </v:textbox>
                <w10:wrap type="none"/>
              </v:shape>
              <v:shape style="position:absolute;left:137;top:2657;width:1808;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pacing w:val="12"/>
                          <w:sz w:val="15"/>
                          <w:szCs w:val="15"/>
                        </w:rPr>
                        <w:t>广州仁诺互联网小额贷款</w:t>
                      </w:r>
                      <w:r>
                        <w:rPr>
                          <w:rFonts w:ascii="宋体" w:hAnsi="宋体" w:cs="宋体" w:eastAsia="宋体" w:hint="default"/>
                          <w:spacing w:val="-61"/>
                          <w:sz w:val="15"/>
                          <w:szCs w:val="15"/>
                        </w:rPr>
                        <w:t> </w:t>
                      </w:r>
                      <w:r>
                        <w:rPr>
                          <w:rFonts w:ascii="宋体" w:hAnsi="宋体" w:cs="宋体" w:eastAsia="宋体" w:hint="default"/>
                          <w:sz w:val="15"/>
                          <w:szCs w:val="15"/>
                        </w:rPr>
                      </w:r>
                    </w:p>
                  </w:txbxContent>
                </v:textbox>
                <w10:wrap type="none"/>
              </v:shape>
              <v:shape style="position:absolute;left:3271;top:2877;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45,000,000.00</w:t>
                      </w:r>
                    </w:p>
                  </w:txbxContent>
                </v:textbox>
                <w10:wrap type="none"/>
              </v:shape>
              <v:shape style="position:absolute;left:5439;top:2877;width:726;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-238,563.85</w:t>
                      </w:r>
                    </w:p>
                  </w:txbxContent>
                </v:textbox>
                <w10:wrap type="none"/>
              </v:shape>
              <v:shape style="position:absolute;left:10380;top:2877;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44,761,436.15</w:t>
                      </w:r>
                    </w:p>
                  </w:txbxContent>
                </v:textbox>
                <w10:wrap type="none"/>
              </v:shape>
              <v:shape style="position:absolute;left:137;top:305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有限公司</w:t>
                      </w:r>
                    </w:p>
                  </w:txbxContent>
                </v:textbox>
                <w10:wrap type="none"/>
              </v:shape>
              <v:shape style="position:absolute;left:883;top:3548;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合计</w:t>
                      </w:r>
                    </w:p>
                  </w:txbxContent>
                </v:textbox>
                <w10:wrap type="none"/>
              </v:shape>
              <v:shape style="position:absolute;left:2191;top:3567;width:1944;height:150" type="#_x0000_t202" filled="false" stroked="false">
                <v:textbox inset="0,0,0,0">
                  <w:txbxContent>
                    <w:p>
                      <w:pPr>
                        <w:tabs>
                          <w:tab w:pos="1079" w:val="left" w:leader="none"/>
                        </w:tabs>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66,331,578.31</w:t>
                        <w:tab/>
                        <w:t>45,000,000.00</w:t>
                      </w:r>
                    </w:p>
                  </w:txbxContent>
                </v:textbox>
                <w10:wrap type="none"/>
              </v:shape>
              <v:shape style="position:absolute;left:5326;top:3567;width:1863;height:150" type="#_x0000_t202" filled="false" stroked="false">
                <v:textbox inset="0,0,0,0">
                  <w:txbxContent>
                    <w:p>
                      <w:pPr>
                        <w:tabs>
                          <w:tab w:pos="1136" w:val="left" w:leader="none"/>
                        </w:tabs>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-1,023,760.48</w:t>
                        <w:tab/>
                        <w:t>-615,635.03</w:t>
                      </w:r>
                    </w:p>
                  </w:txbxContent>
                </v:textbox>
                <w10:wrap type="none"/>
              </v:shape>
              <v:shape style="position:absolute;left:10305;top:3567;width:93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109,692,182.80</w:t>
                      </w:r>
                      <w:r>
                        <w:rPr>
                          <w:rFonts w:ascii="Times New Roman"/>
                          <w:sz w:val="15"/>
                        </w:rPr>
                      </w:r>
                    </w:p>
                  </w:txbxContent>
                </v:textbox>
                <w10:wrap type="none"/>
              </v:shape>
            </v:group>
          </v:group>
        </w:pict>
      </w:r>
      <w:r>
        <w:rPr>
          <w:rFonts w:ascii="宋体" w:hAnsi="宋体" w:cs="宋体" w:eastAsia="宋体" w:hint="default"/>
          <w:position w:val="-75"/>
          <w:sz w:val="20"/>
          <w:szCs w:val="20"/>
        </w:rPr>
      </w:r>
    </w:p>
    <w:p>
      <w:pPr>
        <w:pStyle w:val="BodyText"/>
        <w:spacing w:line="240" w:lineRule="auto" w:before="93"/>
        <w:ind w:left="559" w:right="0"/>
        <w:jc w:val="left"/>
      </w:pPr>
      <w:r>
        <w:rPr/>
        <w:t>注：经</w:t>
      </w:r>
      <w:r>
        <w:rPr>
          <w:spacing w:val="-54"/>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spacing w:val="-4"/>
        </w:rPr>
        <w:t>11</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29</w:t>
      </w:r>
      <w:r>
        <w:rPr>
          <w:rFonts w:ascii="Times New Roman" w:hAnsi="Times New Roman" w:cs="Times New Roman" w:eastAsia="Times New Roman" w:hint="default"/>
          <w:spacing w:val="-2"/>
        </w:rPr>
        <w:t> </w:t>
      </w:r>
      <w:r>
        <w:rPr/>
        <w:t>日第二届董事会第二十五次会议审议通过，公司决定出资</w:t>
      </w:r>
      <w:r>
        <w:rPr>
          <w:spacing w:val="-54"/>
        </w:rPr>
        <w:t> </w:t>
      </w:r>
      <w:r>
        <w:rPr>
          <w:rFonts w:ascii="Times New Roman" w:hAnsi="Times New Roman" w:cs="Times New Roman" w:eastAsia="Times New Roman" w:hint="default"/>
        </w:rPr>
        <w:t>4,500</w:t>
      </w:r>
      <w:r>
        <w:rPr>
          <w:rFonts w:ascii="Times New Roman" w:hAnsi="Times New Roman" w:cs="Times New Roman" w:eastAsia="Times New Roman" w:hint="default"/>
          <w:spacing w:val="-1"/>
        </w:rPr>
        <w:t> </w:t>
      </w:r>
      <w:r>
        <w:rPr/>
        <w:t>万元参与发起设立广州仁诺互联网小额贷款有限公司，并于</w:t>
      </w:r>
    </w:p>
    <w:p>
      <w:pPr>
        <w:pStyle w:val="BodyText"/>
        <w:spacing w:line="240" w:lineRule="auto" w:before="110"/>
        <w:ind w:left="139" w:right="0"/>
        <w:jc w:val="left"/>
      </w:pP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 </w:t>
      </w:r>
      <w:r>
        <w:rPr/>
        <w:t>月完成出资；广州仁诺互联网小额贷款有限公司</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9</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14</w:t>
      </w:r>
      <w:r>
        <w:rPr>
          <w:rFonts w:ascii="Times New Roman" w:hAnsi="Times New Roman" w:cs="Times New Roman" w:eastAsia="Times New Roman" w:hint="default"/>
          <w:spacing w:val="-1"/>
        </w:rPr>
        <w:t> </w:t>
      </w:r>
      <w:r>
        <w:rPr/>
        <w:t>日正式成立，公司持股</w:t>
      </w:r>
      <w:r>
        <w:rPr>
          <w:spacing w:val="-54"/>
        </w:rPr>
        <w:t> </w:t>
      </w:r>
      <w:r>
        <w:rPr>
          <w:rFonts w:ascii="Times New Roman" w:hAnsi="Times New Roman" w:cs="Times New Roman" w:eastAsia="Times New Roman" w:hint="default"/>
        </w:rPr>
        <w:t>45%</w:t>
      </w:r>
      <w:r>
        <w:rPr/>
        <w:t>。</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Heading4"/>
        <w:spacing w:line="240" w:lineRule="auto" w:before="0"/>
        <w:ind w:left="139" w:right="0"/>
        <w:jc w:val="left"/>
        <w:rPr>
          <w:b w:val="0"/>
          <w:bCs w:val="0"/>
        </w:rPr>
      </w:pPr>
      <w:r>
        <w:rPr/>
        <w:t>（十六）固定资产</w:t>
      </w:r>
      <w:r>
        <w:rPr>
          <w:b w:val="0"/>
          <w:bCs w:val="0"/>
        </w:rPr>
      </w:r>
    </w:p>
    <w:p>
      <w:pPr>
        <w:pStyle w:val="Heading4"/>
        <w:spacing w:line="240" w:lineRule="auto" w:before="126"/>
        <w:ind w:left="139" w:right="0"/>
        <w:jc w:val="left"/>
        <w:rPr>
          <w:b w:val="0"/>
          <w:bCs w:val="0"/>
        </w:rPr>
      </w:pPr>
      <w:r>
        <w:rPr>
          <w:rFonts w:ascii="Times New Roman" w:hAnsi="Times New Roman" w:cs="Times New Roman" w:eastAsia="Times New Roman" w:hint="default"/>
        </w:rPr>
        <w:t>1</w:t>
      </w:r>
      <w:r>
        <w:rPr/>
        <w:t>、固定资产情况</w:t>
      </w:r>
      <w:r>
        <w:rPr>
          <w:b w:val="0"/>
          <w:bCs w:val="0"/>
        </w:rPr>
      </w:r>
    </w:p>
    <w:p>
      <w:pPr>
        <w:spacing w:line="540" w:lineRule="exact"/>
        <w:ind w:left="363"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674.8pt;height:27pt;mso-position-horizontal-relative:char;mso-position-vertical-relative:line" coordorigin="0,0" coordsize="13496,540">
            <v:group style="position:absolute;left:29;top:15;width:2224;height:2" coordorigin="29,15" coordsize="2224,2">
              <v:shape style="position:absolute;left:29;top:15;width:2224;height:2" coordorigin="29,15" coordsize="2224,0" path="m29,15l2253,15e" filled="false" stroked="true" strokeweight="1.5pt" strokecolor="#000000">
                <v:path arrowok="t"/>
              </v:shape>
            </v:group>
            <v:group style="position:absolute;left:2253;top:15;width:1659;height:2" coordorigin="2253,15" coordsize="1659,2">
              <v:shape style="position:absolute;left:2253;top:15;width:1659;height:2" coordorigin="2253,15" coordsize="1659,0" path="m2253,15l3911,15e" filled="false" stroked="true" strokeweight="1.5pt" strokecolor="#000000">
                <v:path arrowok="t"/>
              </v:shape>
            </v:group>
            <v:group style="position:absolute;left:3911;top:15;width:9569;height:2" coordorigin="3911,15" coordsize="9569,2">
              <v:shape style="position:absolute;left:3911;top:15;width:9569;height:2" coordorigin="3911,15" coordsize="9569,0" path="m3911,15l13480,15e" filled="false" stroked="true" strokeweight="1.5pt" strokecolor="#000000">
                <v:path arrowok="t"/>
              </v:shape>
            </v:group>
            <v:group style="position:absolute;left:15;top:525;width:2208;height:2" coordorigin="15,525" coordsize="2208,2">
              <v:shape style="position:absolute;left:15;top:525;width:2208;height:2" coordorigin="15,525" coordsize="2208,0" path="m15,525l2223,525e" filled="false" stroked="true" strokeweight="1.5pt" strokecolor="#000000">
                <v:path arrowok="t"/>
              </v:shape>
              <v:shape style="position:absolute;left:2194;top:1;width:67;height:538" type="#_x0000_t75" stroked="false">
                <v:imagedata r:id="rId128" o:title=""/>
              </v:shape>
            </v:group>
            <v:group style="position:absolute;left:2223;top:525;width:30;height:2" coordorigin="2223,525" coordsize="30,2">
              <v:shape style="position:absolute;left:2223;top:525;width:30;height:2" coordorigin="2223,525" coordsize="30,0" path="m2223,525l2253,525e" filled="false" stroked="true" strokeweight="1.5pt" strokecolor="#000000">
                <v:path arrowok="t"/>
              </v:shape>
            </v:group>
            <v:group style="position:absolute;left:2253;top:525;width:1659;height:2" coordorigin="2253,525" coordsize="1659,2">
              <v:shape style="position:absolute;left:2253;top:525;width:1659;height:2" coordorigin="2253,525" coordsize="1659,0" path="m2253,525l3911,525e" filled="false" stroked="true" strokeweight="1.5pt" strokecolor="#000000">
                <v:path arrowok="t"/>
              </v:shape>
              <v:shape style="position:absolute;left:3883;top:1;width:67;height:538" type="#_x0000_t75" stroked="false">
                <v:imagedata r:id="rId128" o:title=""/>
              </v:shape>
            </v:group>
            <v:group style="position:absolute;left:3911;top:525;width:1690;height:2" coordorigin="3911,525" coordsize="1690,2">
              <v:shape style="position:absolute;left:3911;top:525;width:1690;height:2" coordorigin="3911,525" coordsize="1690,0" path="m3911,525l5601,525e" filled="false" stroked="true" strokeweight="1.5pt" strokecolor="#000000">
                <v:path arrowok="t"/>
              </v:shape>
              <v:shape style="position:absolute;left:5572;top:1;width:67;height:538" type="#_x0000_t75" stroked="false">
                <v:imagedata r:id="rId128" o:title=""/>
              </v:shape>
            </v:group>
            <v:group style="position:absolute;left:5601;top:525;width:1577;height:2" coordorigin="5601,525" coordsize="1577,2">
              <v:shape style="position:absolute;left:5601;top:525;width:1577;height:2" coordorigin="5601,525" coordsize="1577,0" path="m5601,525l7178,525e" filled="false" stroked="true" strokeweight="1.5pt" strokecolor="#000000">
                <v:path arrowok="t"/>
              </v:shape>
              <v:shape style="position:absolute;left:7149;top:1;width:67;height:538" type="#_x0000_t75" stroked="false">
                <v:imagedata r:id="rId216" o:title=""/>
              </v:shape>
            </v:group>
            <v:group style="position:absolute;left:7178;top:525;width:1569;height:2" coordorigin="7178,525" coordsize="1569,2">
              <v:shape style="position:absolute;left:7178;top:525;width:1569;height:2" coordorigin="7178,525" coordsize="1569,0" path="m7178,525l8746,525e" filled="false" stroked="true" strokeweight="1.5pt" strokecolor="#000000">
                <v:path arrowok="t"/>
              </v:shape>
              <v:shape style="position:absolute;left:8717;top:1;width:67;height:538" type="#_x0000_t75" stroked="false">
                <v:imagedata r:id="rId128" o:title=""/>
              </v:shape>
            </v:group>
            <v:group style="position:absolute;left:8746;top:525;width:1577;height:2" coordorigin="8746,525" coordsize="1577,2">
              <v:shape style="position:absolute;left:8746;top:525;width:1577;height:2" coordorigin="8746,525" coordsize="1577,0" path="m8746,525l10323,525e" filled="false" stroked="true" strokeweight="1.5pt" strokecolor="#000000">
                <v:path arrowok="t"/>
              </v:shape>
              <v:shape style="position:absolute;left:10294;top:1;width:67;height:538" type="#_x0000_t75" stroked="false">
                <v:imagedata r:id="rId128" o:title=""/>
              </v:shape>
            </v:group>
            <v:group style="position:absolute;left:10323;top:525;width:1463;height:2" coordorigin="10323,525" coordsize="1463,2">
              <v:shape style="position:absolute;left:10323;top:525;width:1463;height:2" coordorigin="10323,525" coordsize="1463,0" path="m10323,525l11786,525e" filled="false" stroked="true" strokeweight="1.5pt" strokecolor="#000000">
                <v:path arrowok="t"/>
              </v:shape>
              <v:shape style="position:absolute;left:11757;top:1;width:67;height:538" type="#_x0000_t75" stroked="false">
                <v:imagedata r:id="rId216" o:title=""/>
              </v:shape>
            </v:group>
            <v:group style="position:absolute;left:11786;top:525;width:1695;height:2" coordorigin="11786,525" coordsize="1695,2">
              <v:shape style="position:absolute;left:11786;top:525;width:1695;height:2" coordorigin="11786,525" coordsize="1695,0" path="m11786,525l13480,525e" filled="false" stroked="true" strokeweight="1.5pt" strokecolor="#000000">
                <v:path arrowok="t"/>
              </v:shape>
              <v:shape style="position:absolute;left:94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530;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房屋及建筑物</w:t>
                      </w:r>
                    </w:p>
                  </w:txbxContent>
                </v:textbox>
                <w10:wrap type="none"/>
              </v:shape>
              <v:shape style="position:absolute;left:440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机器设备</w:t>
                      </w:r>
                    </w:p>
                  </w:txbxContent>
                </v:textbox>
                <w10:wrap type="none"/>
              </v:shape>
              <v:shape style="position:absolute;left:603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运输设备</w:t>
                      </w:r>
                    </w:p>
                  </w:txbxContent>
                </v:textbox>
                <w10:wrap type="none"/>
              </v:shape>
              <v:shape style="position:absolute;left:760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检测设备</w:t>
                      </w:r>
                    </w:p>
                  </w:txbxContent>
                </v:textbox>
                <w10:wrap type="none"/>
              </v:shape>
              <v:shape style="position:absolute;left:917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办公设备</w:t>
                      </w:r>
                    </w:p>
                  </w:txbxContent>
                </v:textbox>
                <w10:wrap type="none"/>
              </v:shape>
              <v:shape style="position:absolute;left:1069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工装模具</w:t>
                      </w:r>
                    </w:p>
                  </w:txbxContent>
                </v:textbox>
                <w10:wrap type="none"/>
              </v:shape>
              <v:shape style="position:absolute;left:12455;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group>
          </v:group>
        </w:pict>
      </w:r>
      <w:r>
        <w:rPr>
          <w:rFonts w:ascii="宋体" w:hAnsi="宋体" w:cs="宋体" w:eastAsia="宋体" w:hint="default"/>
          <w:position w:val="-10"/>
          <w:sz w:val="20"/>
          <w:szCs w:val="20"/>
        </w:rPr>
      </w:r>
    </w:p>
    <w:p>
      <w:pPr>
        <w:spacing w:after="0" w:line="540" w:lineRule="exact"/>
        <w:rPr>
          <w:rFonts w:ascii="宋体" w:hAnsi="宋体" w:cs="宋体" w:eastAsia="宋体" w:hint="default"/>
          <w:sz w:val="20"/>
          <w:szCs w:val="20"/>
        </w:rPr>
        <w:sectPr>
          <w:pgSz w:w="16840" w:h="11910" w:orient="landscape"/>
          <w:pgMar w:header="852" w:footer="974" w:top="1320" w:bottom="1160" w:left="1300" w:right="1340"/>
        </w:sectPr>
      </w:pPr>
    </w:p>
    <w:p>
      <w:pPr>
        <w:spacing w:line="240" w:lineRule="auto" w:before="6"/>
        <w:rPr>
          <w:rFonts w:ascii="宋体" w:hAnsi="宋体" w:cs="宋体" w:eastAsia="宋体" w:hint="default"/>
          <w:b/>
          <w:bCs/>
          <w:sz w:val="16"/>
          <w:szCs w:val="16"/>
        </w:rPr>
      </w:pPr>
      <w:r>
        <w:rPr/>
        <w:pict>
          <v:group style="position:absolute;margin-left:70.130997pt;margin-top:67.980003pt;width:688.75pt;height:444.2pt;mso-position-horizontal-relative:page;mso-position-vertical-relative:page;z-index:-1163872" coordorigin="1403,1360" coordsize="13775,8884">
            <v:group style="position:absolute;left:1410;top:1367;width:13479;height:2" coordorigin="1410,1367" coordsize="13479,2">
              <v:shape style="position:absolute;left:1410;top:1367;width:13479;height:2" coordorigin="1410,1367" coordsize="13479,0" path="m1410,1367l14888,1367e" filled="false" stroked="true" strokeweight=".72pt" strokecolor="#000000">
                <v:path arrowok="t"/>
              </v:shape>
            </v:group>
            <v:group style="position:absolute;left:1693;top:1390;width:2224;height:2" coordorigin="1693,1390" coordsize="2224,2">
              <v:shape style="position:absolute;left:1693;top:1390;width:2224;height:2" coordorigin="1693,1390" coordsize="2224,0" path="m1693,1390l3917,1390e" filled="false" stroked="true" strokeweight="1.5pt" strokecolor="#000000">
                <v:path arrowok="t"/>
              </v:shape>
            </v:group>
            <v:group style="position:absolute;left:3917;top:1390;width:1659;height:2" coordorigin="3917,1390" coordsize="1659,2">
              <v:shape style="position:absolute;left:3917;top:1390;width:1659;height:2" coordorigin="3917,1390" coordsize="1659,0" path="m3917,1390l5575,1390e" filled="false" stroked="true" strokeweight="1.5pt" strokecolor="#000000">
                <v:path arrowok="t"/>
              </v:shape>
            </v:group>
            <v:group style="position:absolute;left:5575;top:1390;width:9569;height:2" coordorigin="5575,1390" coordsize="9569,2">
              <v:shape style="position:absolute;left:5575;top:1390;width:9569;height:2" coordorigin="5575,1390" coordsize="9569,0" path="m5575,1390l15144,1390e" filled="false" stroked="true" strokeweight="1.5pt" strokecolor="#000000">
                <v:path arrowok="t"/>
              </v:shape>
              <v:shape style="position:absolute;left:3858;top:1376;width:9630;height:538" type="#_x0000_t75" stroked="false">
                <v:imagedata r:id="rId217" o:title=""/>
              </v:shape>
              <v:shape style="position:absolute;left:1664;top:1856;width:13513;height:8387" type="#_x0000_t75" stroked="false">
                <v:imagedata r:id="rId218" o:title=""/>
              </v:shape>
              <v:shape style="position:absolute;left:5546;top:9706;width:67;height:538" type="#_x0000_t75" stroked="false">
                <v:imagedata r:id="rId219" o:title=""/>
              </v:shape>
              <v:shape style="position:absolute;left:7236;top:9706;width:67;height:538" type="#_x0000_t75" stroked="false">
                <v:imagedata r:id="rId219" o:title=""/>
              </v:shape>
              <v:shape style="position:absolute;left:8813;top:9706;width:67;height:538" type="#_x0000_t75" stroked="false">
                <v:imagedata r:id="rId220" o:title=""/>
              </v:shape>
              <v:shape style="position:absolute;left:10381;top:9706;width:67;height:538" type="#_x0000_t75" stroked="false">
                <v:imagedata r:id="rId219" o:title=""/>
              </v:shape>
              <v:shape style="position:absolute;left:11958;top:9706;width:67;height:538" type="#_x0000_t75" stroked="false">
                <v:imagedata r:id="rId219" o:title=""/>
              </v:shape>
              <v:shape style="position:absolute;left:13421;top:9706;width:67;height:538" type="#_x0000_t75" stroked="false">
                <v:imagedata r:id="rId220" o:title=""/>
              </v:shape>
            </v:group>
            <w10:wrap type="none"/>
          </v:group>
        </w:pict>
      </w:r>
    </w:p>
    <w:p>
      <w:pPr>
        <w:tabs>
          <w:tab w:pos="2893" w:val="left" w:leader="none"/>
          <w:tab w:pos="4764" w:val="left" w:leader="none"/>
          <w:tab w:pos="6396" w:val="left" w:leader="none"/>
          <w:tab w:pos="7969" w:val="left" w:leader="none"/>
          <w:tab w:pos="9541" w:val="left" w:leader="none"/>
          <w:tab w:pos="11060" w:val="left" w:leader="none"/>
          <w:tab w:pos="12818" w:val="left" w:leader="none"/>
        </w:tabs>
        <w:spacing w:before="44"/>
        <w:ind w:left="1312" w:right="0" w:firstLine="0"/>
        <w:jc w:val="left"/>
        <w:rPr>
          <w:rFonts w:ascii="宋体" w:hAnsi="宋体" w:cs="宋体" w:eastAsia="宋体" w:hint="default"/>
          <w:sz w:val="18"/>
          <w:szCs w:val="18"/>
        </w:rPr>
      </w:pPr>
      <w:r>
        <w:rPr>
          <w:rFonts w:ascii="宋体" w:hAnsi="宋体" w:cs="宋体" w:eastAsia="宋体" w:hint="default"/>
          <w:sz w:val="18"/>
          <w:szCs w:val="18"/>
        </w:rPr>
        <w:t>项目</w:t>
        <w:tab/>
        <w:t>房屋及建筑物</w:t>
        <w:tab/>
        <w:t>机器设备</w:t>
        <w:tab/>
        <w:t>运输设备</w:t>
        <w:tab/>
        <w:t>检测设备</w:t>
        <w:tab/>
        <w:t>办公设备</w:t>
        <w:tab/>
        <w:t>工装模具</w:t>
        <w:tab/>
        <w:t>合计</w:t>
      </w:r>
    </w:p>
    <w:p>
      <w:pPr>
        <w:spacing w:line="240" w:lineRule="auto" w:before="0"/>
        <w:rPr>
          <w:rFonts w:ascii="宋体" w:hAnsi="宋体" w:cs="宋体" w:eastAsia="宋体" w:hint="default"/>
          <w:sz w:val="16"/>
          <w:szCs w:val="16"/>
        </w:rPr>
      </w:pPr>
    </w:p>
    <w:p>
      <w:pPr>
        <w:spacing w:before="44"/>
        <w:ind w:left="501"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．账面原值</w:t>
      </w:r>
    </w:p>
    <w:p>
      <w:pPr>
        <w:spacing w:line="240" w:lineRule="auto" w:before="5"/>
        <w:rPr>
          <w:rFonts w:ascii="宋体" w:hAnsi="宋体" w:cs="宋体" w:eastAsia="宋体" w:hint="default"/>
          <w:sz w:val="24"/>
          <w:szCs w:val="24"/>
        </w:rPr>
      </w:pPr>
    </w:p>
    <w:tbl>
      <w:tblPr>
        <w:tblW w:w="0" w:type="auto"/>
        <w:jc w:val="left"/>
        <w:tblInd w:w="466" w:type="dxa"/>
        <w:tblLayout w:type="fixed"/>
        <w:tblCellMar>
          <w:top w:w="0" w:type="dxa"/>
          <w:left w:w="0" w:type="dxa"/>
          <w:bottom w:w="0" w:type="dxa"/>
          <w:right w:w="0" w:type="dxa"/>
        </w:tblCellMar>
        <w:tblLook w:val="01E0"/>
      </w:tblPr>
      <w:tblGrid>
        <w:gridCol w:w="2545"/>
        <w:gridCol w:w="1443"/>
        <w:gridCol w:w="1678"/>
        <w:gridCol w:w="1573"/>
        <w:gridCol w:w="1573"/>
        <w:gridCol w:w="1564"/>
        <w:gridCol w:w="1486"/>
        <w:gridCol w:w="1444"/>
      </w:tblGrid>
      <w:tr>
        <w:trPr>
          <w:trHeight w:val="324" w:hRule="exact"/>
        </w:trPr>
        <w:tc>
          <w:tcPr>
            <w:tcW w:w="3988" w:type="dxa"/>
            <w:gridSpan w:val="2"/>
            <w:tcBorders>
              <w:top w:val="nil" w:sz="6" w:space="0" w:color="auto"/>
              <w:left w:val="nil" w:sz="6" w:space="0" w:color="auto"/>
              <w:bottom w:val="nil" w:sz="6" w:space="0" w:color="auto"/>
              <w:right w:val="nil" w:sz="6" w:space="0" w:color="auto"/>
            </w:tcBorders>
          </w:tcPr>
          <w:p>
            <w:pPr>
              <w:pStyle w:val="TableParagraph"/>
              <w:tabs>
                <w:tab w:pos="2580" w:val="left" w:leader="none"/>
              </w:tabs>
              <w:spacing w:line="184" w:lineRule="exact"/>
              <w:ind w:left="35" w:right="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w:t>
            </w:r>
            <w:r>
              <w:rPr>
                <w:rFonts w:ascii="Times New Roman" w:hAnsi="Times New Roman" w:cs="Times New Roman" w:eastAsia="Times New Roman" w:hint="default"/>
                <w:position w:val="1"/>
                <w:sz w:val="18"/>
                <w:szCs w:val="18"/>
              </w:rPr>
              <w:t>1</w:t>
            </w:r>
            <w:r>
              <w:rPr>
                <w:rFonts w:ascii="宋体" w:hAnsi="宋体" w:cs="宋体" w:eastAsia="宋体" w:hint="default"/>
                <w:position w:val="1"/>
                <w:sz w:val="18"/>
                <w:szCs w:val="18"/>
              </w:rPr>
              <w:t>）期初余额</w:t>
              <w:tab/>
            </w:r>
            <w:r>
              <w:rPr>
                <w:rFonts w:ascii="Times New Roman" w:hAnsi="Times New Roman" w:cs="Times New Roman" w:eastAsia="Times New Roman" w:hint="default"/>
                <w:sz w:val="18"/>
                <w:szCs w:val="18"/>
              </w:rPr>
              <w:t>219,552,535.74</w:t>
            </w:r>
          </w:p>
        </w:tc>
        <w:tc>
          <w:tcPr>
            <w:tcW w:w="1678" w:type="dxa"/>
            <w:tcBorders>
              <w:top w:val="nil" w:sz="6" w:space="0" w:color="auto"/>
              <w:left w:val="nil" w:sz="6" w:space="0" w:color="auto"/>
              <w:bottom w:val="nil" w:sz="6" w:space="0" w:color="auto"/>
              <w:right w:val="nil" w:sz="6" w:space="0" w:color="auto"/>
            </w:tcBorders>
          </w:tcPr>
          <w:p>
            <w:pPr>
              <w:pStyle w:val="TableParagraph"/>
              <w:spacing w:line="184" w:lineRule="exact"/>
              <w:ind w:right="268"/>
              <w:jc w:val="right"/>
              <w:rPr>
                <w:rFonts w:ascii="Times New Roman" w:hAnsi="Times New Roman" w:cs="Times New Roman" w:eastAsia="Times New Roman" w:hint="default"/>
                <w:sz w:val="18"/>
                <w:szCs w:val="18"/>
              </w:rPr>
            </w:pPr>
            <w:r>
              <w:rPr>
                <w:rFonts w:ascii="Times New Roman"/>
                <w:spacing w:val="-1"/>
                <w:sz w:val="18"/>
              </w:rPr>
              <w:t>323,951,595.04</w:t>
            </w:r>
          </w:p>
        </w:tc>
        <w:tc>
          <w:tcPr>
            <w:tcW w:w="1573" w:type="dxa"/>
            <w:tcBorders>
              <w:top w:val="nil" w:sz="6" w:space="0" w:color="auto"/>
              <w:left w:val="nil" w:sz="6" w:space="0" w:color="auto"/>
              <w:bottom w:val="nil" w:sz="6" w:space="0" w:color="auto"/>
              <w:right w:val="nil" w:sz="6" w:space="0" w:color="auto"/>
            </w:tcBorders>
          </w:tcPr>
          <w:p>
            <w:pPr>
              <w:pStyle w:val="TableParagraph"/>
              <w:spacing w:line="184" w:lineRule="exact"/>
              <w:ind w:right="264"/>
              <w:jc w:val="right"/>
              <w:rPr>
                <w:rFonts w:ascii="Times New Roman" w:hAnsi="Times New Roman" w:cs="Times New Roman" w:eastAsia="Times New Roman" w:hint="default"/>
                <w:sz w:val="18"/>
                <w:szCs w:val="18"/>
              </w:rPr>
            </w:pPr>
            <w:r>
              <w:rPr>
                <w:rFonts w:ascii="Times New Roman"/>
                <w:spacing w:val="-1"/>
                <w:sz w:val="18"/>
              </w:rPr>
              <w:t>34,089,478.16</w:t>
            </w:r>
          </w:p>
        </w:tc>
        <w:tc>
          <w:tcPr>
            <w:tcW w:w="1573" w:type="dxa"/>
            <w:tcBorders>
              <w:top w:val="nil" w:sz="6" w:space="0" w:color="auto"/>
              <w:left w:val="nil" w:sz="6" w:space="0" w:color="auto"/>
              <w:bottom w:val="nil" w:sz="6" w:space="0" w:color="auto"/>
              <w:right w:val="nil" w:sz="6" w:space="0" w:color="auto"/>
            </w:tcBorders>
          </w:tcPr>
          <w:p>
            <w:pPr>
              <w:pStyle w:val="TableParagraph"/>
              <w:spacing w:line="184" w:lineRule="exact"/>
              <w:ind w:right="268"/>
              <w:jc w:val="right"/>
              <w:rPr>
                <w:rFonts w:ascii="Times New Roman" w:hAnsi="Times New Roman" w:cs="Times New Roman" w:eastAsia="Times New Roman" w:hint="default"/>
                <w:sz w:val="18"/>
                <w:szCs w:val="18"/>
              </w:rPr>
            </w:pPr>
            <w:r>
              <w:rPr>
                <w:rFonts w:ascii="Times New Roman"/>
                <w:spacing w:val="-1"/>
                <w:sz w:val="18"/>
              </w:rPr>
              <w:t>11,406,288.93</w:t>
            </w:r>
          </w:p>
        </w:tc>
        <w:tc>
          <w:tcPr>
            <w:tcW w:w="1564" w:type="dxa"/>
            <w:tcBorders>
              <w:top w:val="nil" w:sz="6" w:space="0" w:color="auto"/>
              <w:left w:val="nil" w:sz="6" w:space="0" w:color="auto"/>
              <w:bottom w:val="nil" w:sz="6" w:space="0" w:color="auto"/>
              <w:right w:val="nil" w:sz="6" w:space="0" w:color="auto"/>
            </w:tcBorders>
          </w:tcPr>
          <w:p>
            <w:pPr>
              <w:pStyle w:val="TableParagraph"/>
              <w:spacing w:line="184" w:lineRule="exact"/>
              <w:ind w:right="256"/>
              <w:jc w:val="right"/>
              <w:rPr>
                <w:rFonts w:ascii="Times New Roman" w:hAnsi="Times New Roman" w:cs="Times New Roman" w:eastAsia="Times New Roman" w:hint="default"/>
                <w:sz w:val="18"/>
                <w:szCs w:val="18"/>
              </w:rPr>
            </w:pPr>
            <w:r>
              <w:rPr>
                <w:rFonts w:ascii="Times New Roman"/>
                <w:spacing w:val="-1"/>
                <w:sz w:val="18"/>
              </w:rPr>
              <w:t>10,759,295.38</w:t>
            </w:r>
          </w:p>
        </w:tc>
        <w:tc>
          <w:tcPr>
            <w:tcW w:w="1486" w:type="dxa"/>
            <w:tcBorders>
              <w:top w:val="nil" w:sz="6" w:space="0" w:color="auto"/>
              <w:left w:val="nil" w:sz="6" w:space="0" w:color="auto"/>
              <w:bottom w:val="nil" w:sz="6" w:space="0" w:color="auto"/>
              <w:right w:val="nil" w:sz="6" w:space="0" w:color="auto"/>
            </w:tcBorders>
          </w:tcPr>
          <w:p>
            <w:pPr>
              <w:pStyle w:val="TableParagraph"/>
              <w:spacing w:line="184" w:lineRule="exact"/>
              <w:ind w:right="280"/>
              <w:jc w:val="right"/>
              <w:rPr>
                <w:rFonts w:ascii="Times New Roman" w:hAnsi="Times New Roman" w:cs="Times New Roman" w:eastAsia="Times New Roman" w:hint="default"/>
                <w:sz w:val="18"/>
                <w:szCs w:val="18"/>
              </w:rPr>
            </w:pPr>
            <w:r>
              <w:rPr>
                <w:rFonts w:ascii="Times New Roman"/>
                <w:spacing w:val="-1"/>
                <w:sz w:val="18"/>
              </w:rPr>
              <w:t>7,338,104.92</w:t>
            </w:r>
          </w:p>
        </w:tc>
        <w:tc>
          <w:tcPr>
            <w:tcW w:w="1444" w:type="dxa"/>
            <w:tcBorders>
              <w:top w:val="nil" w:sz="6" w:space="0" w:color="auto"/>
              <w:left w:val="nil" w:sz="6" w:space="0" w:color="auto"/>
              <w:bottom w:val="nil" w:sz="6" w:space="0" w:color="auto"/>
              <w:right w:val="nil" w:sz="6" w:space="0" w:color="auto"/>
            </w:tcBorders>
          </w:tcPr>
          <w:p>
            <w:pPr>
              <w:pStyle w:val="TableParagraph"/>
              <w:spacing w:line="184" w:lineRule="exact"/>
              <w:ind w:right="33"/>
              <w:jc w:val="right"/>
              <w:rPr>
                <w:rFonts w:ascii="Times New Roman" w:hAnsi="Times New Roman" w:cs="Times New Roman" w:eastAsia="Times New Roman" w:hint="default"/>
                <w:sz w:val="18"/>
                <w:szCs w:val="18"/>
              </w:rPr>
            </w:pPr>
            <w:r>
              <w:rPr>
                <w:rFonts w:ascii="Times New Roman"/>
                <w:spacing w:val="-1"/>
                <w:sz w:val="18"/>
              </w:rPr>
              <w:t>607,097,298.17</w:t>
            </w:r>
          </w:p>
        </w:tc>
      </w:tr>
      <w:tr>
        <w:trPr>
          <w:trHeight w:val="490"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tc>
        <w:tc>
          <w:tcPr>
            <w:tcW w:w="1443" w:type="dxa"/>
            <w:tcBorders>
              <w:top w:val="nil" w:sz="6" w:space="0" w:color="auto"/>
              <w:left w:val="nil" w:sz="6" w:space="0" w:color="auto"/>
              <w:bottom w:val="nil" w:sz="6" w:space="0" w:color="auto"/>
              <w:right w:val="nil" w:sz="6" w:space="0" w:color="auto"/>
            </w:tcBorders>
          </w:tcPr>
          <w:p>
            <w:pP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23,649,046.89</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1,610,772.71</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z w:val="18"/>
              </w:rPr>
              <w:t>87,705.32</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6,365,758.33</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z w:val="18"/>
              </w:rPr>
              <w:t>19,401.72</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31,732,684.97</w:t>
            </w:r>
          </w:p>
        </w:tc>
      </w:tr>
      <w:tr>
        <w:trPr>
          <w:trHeight w:val="490"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购置</w:t>
            </w:r>
          </w:p>
        </w:tc>
        <w:tc>
          <w:tcPr>
            <w:tcW w:w="1443" w:type="dxa"/>
            <w:tcBorders>
              <w:top w:val="nil" w:sz="6" w:space="0" w:color="auto"/>
              <w:left w:val="nil" w:sz="6" w:space="0" w:color="auto"/>
              <w:bottom w:val="nil" w:sz="6" w:space="0" w:color="auto"/>
              <w:right w:val="nil" w:sz="6" w:space="0" w:color="auto"/>
            </w:tcBorders>
          </w:tcPr>
          <w:p>
            <w:pP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23,649,046.89</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1,610,772.71</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z w:val="18"/>
              </w:rPr>
              <w:t>87,705.32</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6,365,758.33</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z w:val="18"/>
              </w:rPr>
              <w:t>19,401.72</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31,732,684.97</w:t>
            </w:r>
          </w:p>
        </w:tc>
      </w:tr>
      <w:tr>
        <w:trPr>
          <w:trHeight w:val="490"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185,749,434.91</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233,504,942.71</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4"/>
              <w:jc w:val="right"/>
              <w:rPr>
                <w:rFonts w:ascii="Times New Roman" w:hAnsi="Times New Roman" w:cs="Times New Roman" w:eastAsia="Times New Roman" w:hint="default"/>
                <w:sz w:val="18"/>
                <w:szCs w:val="18"/>
              </w:rPr>
            </w:pPr>
            <w:r>
              <w:rPr>
                <w:rFonts w:ascii="Times New Roman"/>
                <w:spacing w:val="-1"/>
                <w:sz w:val="18"/>
              </w:rPr>
              <w:t>14,359,443.59</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11,493,994.25</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8,302,817.20</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7,357,506.64</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460,768,139.30</w:t>
            </w:r>
          </w:p>
        </w:tc>
      </w:tr>
      <w:tr>
        <w:trPr>
          <w:trHeight w:val="490"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处置或报废</w:t>
            </w:r>
          </w:p>
        </w:tc>
        <w:tc>
          <w:tcPr>
            <w:tcW w:w="1443" w:type="dxa"/>
            <w:tcBorders>
              <w:top w:val="nil" w:sz="6" w:space="0" w:color="auto"/>
              <w:left w:val="nil" w:sz="6" w:space="0" w:color="auto"/>
              <w:bottom w:val="nil" w:sz="6" w:space="0" w:color="auto"/>
              <w:right w:val="nil" w:sz="6" w:space="0" w:color="auto"/>
            </w:tcBorders>
          </w:tcPr>
          <w:p>
            <w:pP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15,607,196.62</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1,770,020.93</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z w:val="18"/>
              </w:rPr>
              <w:t>539,046.22</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z w:val="18"/>
              </w:rPr>
              <w:t>556,031.31</w:t>
            </w:r>
          </w:p>
        </w:tc>
        <w:tc>
          <w:tcPr>
            <w:tcW w:w="1486" w:type="dxa"/>
            <w:tcBorders>
              <w:top w:val="nil" w:sz="6" w:space="0" w:color="auto"/>
              <w:left w:val="nil" w:sz="6" w:space="0" w:color="auto"/>
              <w:bottom w:val="nil" w:sz="6" w:space="0" w:color="auto"/>
              <w:right w:val="nil" w:sz="6" w:space="0" w:color="auto"/>
            </w:tcBorders>
          </w:tcPr>
          <w:p>
            <w:pP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18,472,295.08</w:t>
            </w:r>
          </w:p>
        </w:tc>
      </w:tr>
      <w:tr>
        <w:trPr>
          <w:trHeight w:val="490"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处置子公司减少</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185,749,434.91</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217,897,746.09</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4"/>
              <w:jc w:val="right"/>
              <w:rPr>
                <w:rFonts w:ascii="Times New Roman" w:hAnsi="Times New Roman" w:cs="Times New Roman" w:eastAsia="Times New Roman" w:hint="default"/>
                <w:sz w:val="18"/>
                <w:szCs w:val="18"/>
              </w:rPr>
            </w:pPr>
            <w:r>
              <w:rPr>
                <w:rFonts w:ascii="Times New Roman"/>
                <w:spacing w:val="-1"/>
                <w:sz w:val="18"/>
              </w:rPr>
              <w:t>12,589,422.66</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10,954,948.03</w:t>
            </w: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7,746,785.89</w:t>
            </w:r>
          </w:p>
        </w:tc>
        <w:tc>
          <w:tcPr>
            <w:tcW w:w="14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7,357,506.64</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442,295,844.22</w:t>
            </w:r>
          </w:p>
        </w:tc>
      </w:tr>
      <w:tr>
        <w:trPr>
          <w:trHeight w:val="446" w:hRule="exact"/>
        </w:trPr>
        <w:tc>
          <w:tcPr>
            <w:tcW w:w="25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tc>
        <w:tc>
          <w:tcPr>
            <w:tcW w:w="14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33,803,100.83</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114,095,699.22</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4"/>
              <w:jc w:val="right"/>
              <w:rPr>
                <w:rFonts w:ascii="Times New Roman" w:hAnsi="Times New Roman" w:cs="Times New Roman" w:eastAsia="Times New Roman" w:hint="default"/>
                <w:sz w:val="18"/>
                <w:szCs w:val="18"/>
              </w:rPr>
            </w:pPr>
            <w:r>
              <w:rPr>
                <w:rFonts w:ascii="Times New Roman"/>
                <w:spacing w:val="-1"/>
                <w:sz w:val="18"/>
              </w:rPr>
              <w:t>21,340,807.28</w:t>
            </w:r>
          </w:p>
        </w:tc>
        <w:tc>
          <w:tcPr>
            <w:tcW w:w="1573" w:type="dxa"/>
            <w:tcBorders>
              <w:top w:val="nil" w:sz="6" w:space="0" w:color="auto"/>
              <w:left w:val="nil" w:sz="6" w:space="0" w:color="auto"/>
              <w:bottom w:val="nil" w:sz="6" w:space="0" w:color="auto"/>
              <w:right w:val="nil" w:sz="6" w:space="0" w:color="auto"/>
            </w:tcBorders>
          </w:tcPr>
          <w:p>
            <w:pPr/>
          </w:p>
        </w:tc>
        <w:tc>
          <w:tcPr>
            <w:tcW w:w="15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8,822,236.51</w:t>
            </w:r>
          </w:p>
        </w:tc>
        <w:tc>
          <w:tcPr>
            <w:tcW w:w="1486" w:type="dxa"/>
            <w:tcBorders>
              <w:top w:val="nil" w:sz="6" w:space="0" w:color="auto"/>
              <w:left w:val="nil" w:sz="6" w:space="0" w:color="auto"/>
              <w:bottom w:val="nil" w:sz="6" w:space="0" w:color="auto"/>
              <w:right w:val="nil" w:sz="6" w:space="0" w:color="auto"/>
            </w:tcBorders>
          </w:tcPr>
          <w:p>
            <w:pP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178,061,843.84</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spacing w:before="44"/>
        <w:ind w:left="501"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．累计折旧</w:t>
      </w:r>
    </w:p>
    <w:p>
      <w:pPr>
        <w:spacing w:line="240" w:lineRule="auto" w:before="5"/>
        <w:rPr>
          <w:rFonts w:ascii="宋体" w:hAnsi="宋体" w:cs="宋体" w:eastAsia="宋体" w:hint="default"/>
          <w:sz w:val="24"/>
          <w:szCs w:val="24"/>
        </w:rPr>
      </w:pPr>
    </w:p>
    <w:tbl>
      <w:tblPr>
        <w:tblW w:w="0" w:type="auto"/>
        <w:jc w:val="left"/>
        <w:tblInd w:w="378" w:type="dxa"/>
        <w:tblLayout w:type="fixed"/>
        <w:tblCellMar>
          <w:top w:w="0" w:type="dxa"/>
          <w:left w:w="0" w:type="dxa"/>
          <w:bottom w:w="0" w:type="dxa"/>
          <w:right w:w="0" w:type="dxa"/>
        </w:tblCellMar>
        <w:tblLook w:val="01E0"/>
      </w:tblPr>
      <w:tblGrid>
        <w:gridCol w:w="2723"/>
        <w:gridCol w:w="1353"/>
        <w:gridCol w:w="1678"/>
        <w:gridCol w:w="1618"/>
        <w:gridCol w:w="1573"/>
        <w:gridCol w:w="1519"/>
        <w:gridCol w:w="1487"/>
        <w:gridCol w:w="1515"/>
      </w:tblGrid>
      <w:tr>
        <w:trPr>
          <w:trHeight w:val="324" w:hRule="exact"/>
        </w:trPr>
        <w:tc>
          <w:tcPr>
            <w:tcW w:w="4076" w:type="dxa"/>
            <w:gridSpan w:val="2"/>
            <w:tcBorders>
              <w:top w:val="nil" w:sz="6" w:space="0" w:color="auto"/>
              <w:left w:val="nil" w:sz="6" w:space="0" w:color="auto"/>
              <w:bottom w:val="nil" w:sz="6" w:space="0" w:color="auto"/>
              <w:right w:val="nil" w:sz="6" w:space="0" w:color="auto"/>
            </w:tcBorders>
          </w:tcPr>
          <w:p>
            <w:pPr>
              <w:pStyle w:val="TableParagraph"/>
              <w:tabs>
                <w:tab w:pos="2757" w:val="left" w:leader="none"/>
              </w:tabs>
              <w:spacing w:line="184" w:lineRule="exact"/>
              <w:ind w:left="122" w:right="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w:t>
            </w:r>
            <w:r>
              <w:rPr>
                <w:rFonts w:ascii="Times New Roman" w:hAnsi="Times New Roman" w:cs="Times New Roman" w:eastAsia="Times New Roman" w:hint="default"/>
                <w:position w:val="1"/>
                <w:sz w:val="18"/>
                <w:szCs w:val="18"/>
              </w:rPr>
              <w:t>1</w:t>
            </w:r>
            <w:r>
              <w:rPr>
                <w:rFonts w:ascii="宋体" w:hAnsi="宋体" w:cs="宋体" w:eastAsia="宋体" w:hint="default"/>
                <w:position w:val="1"/>
                <w:sz w:val="18"/>
                <w:szCs w:val="18"/>
              </w:rPr>
              <w:t>）期初余额</w:t>
              <w:tab/>
            </w:r>
            <w:r>
              <w:rPr>
                <w:rFonts w:ascii="Times New Roman" w:hAnsi="Times New Roman" w:cs="Times New Roman" w:eastAsia="Times New Roman" w:hint="default"/>
                <w:sz w:val="18"/>
                <w:szCs w:val="18"/>
              </w:rPr>
              <w:t>58,705,662.55</w:t>
            </w:r>
          </w:p>
        </w:tc>
        <w:tc>
          <w:tcPr>
            <w:tcW w:w="1678" w:type="dxa"/>
            <w:tcBorders>
              <w:top w:val="nil" w:sz="6" w:space="0" w:color="auto"/>
              <w:left w:val="nil" w:sz="6" w:space="0" w:color="auto"/>
              <w:bottom w:val="nil" w:sz="6" w:space="0" w:color="auto"/>
              <w:right w:val="nil" w:sz="6" w:space="0" w:color="auto"/>
            </w:tcBorders>
          </w:tcPr>
          <w:p>
            <w:pPr>
              <w:pStyle w:val="TableParagraph"/>
              <w:spacing w:line="184" w:lineRule="exact"/>
              <w:ind w:right="268"/>
              <w:jc w:val="right"/>
              <w:rPr>
                <w:rFonts w:ascii="Times New Roman" w:hAnsi="Times New Roman" w:cs="Times New Roman" w:eastAsia="Times New Roman" w:hint="default"/>
                <w:sz w:val="18"/>
                <w:szCs w:val="18"/>
              </w:rPr>
            </w:pPr>
            <w:r>
              <w:rPr>
                <w:rFonts w:ascii="Times New Roman"/>
                <w:spacing w:val="-1"/>
                <w:sz w:val="18"/>
              </w:rPr>
              <w:t>180,591,789.82</w:t>
            </w:r>
          </w:p>
        </w:tc>
        <w:tc>
          <w:tcPr>
            <w:tcW w:w="1618" w:type="dxa"/>
            <w:tcBorders>
              <w:top w:val="nil" w:sz="6" w:space="0" w:color="auto"/>
              <w:left w:val="nil" w:sz="6" w:space="0" w:color="auto"/>
              <w:bottom w:val="nil" w:sz="6" w:space="0" w:color="auto"/>
              <w:right w:val="nil" w:sz="6" w:space="0" w:color="auto"/>
            </w:tcBorders>
          </w:tcPr>
          <w:p>
            <w:pPr>
              <w:pStyle w:val="TableParagraph"/>
              <w:spacing w:line="184" w:lineRule="exact"/>
              <w:ind w:right="309"/>
              <w:jc w:val="right"/>
              <w:rPr>
                <w:rFonts w:ascii="Times New Roman" w:hAnsi="Times New Roman" w:cs="Times New Roman" w:eastAsia="Times New Roman" w:hint="default"/>
                <w:sz w:val="18"/>
                <w:szCs w:val="18"/>
              </w:rPr>
            </w:pPr>
            <w:r>
              <w:rPr>
                <w:rFonts w:ascii="Times New Roman"/>
                <w:spacing w:val="-1"/>
                <w:sz w:val="18"/>
              </w:rPr>
              <w:t>14,717,672.15</w:t>
            </w:r>
          </w:p>
        </w:tc>
        <w:tc>
          <w:tcPr>
            <w:tcW w:w="1573" w:type="dxa"/>
            <w:tcBorders>
              <w:top w:val="nil" w:sz="6" w:space="0" w:color="auto"/>
              <w:left w:val="nil" w:sz="6" w:space="0" w:color="auto"/>
              <w:bottom w:val="nil" w:sz="6" w:space="0" w:color="auto"/>
              <w:right w:val="nil" w:sz="6" w:space="0" w:color="auto"/>
            </w:tcBorders>
          </w:tcPr>
          <w:p>
            <w:pPr>
              <w:pStyle w:val="TableParagraph"/>
              <w:spacing w:line="184" w:lineRule="exact"/>
              <w:ind w:right="312"/>
              <w:jc w:val="right"/>
              <w:rPr>
                <w:rFonts w:ascii="Times New Roman" w:hAnsi="Times New Roman" w:cs="Times New Roman" w:eastAsia="Times New Roman" w:hint="default"/>
                <w:sz w:val="18"/>
                <w:szCs w:val="18"/>
              </w:rPr>
            </w:pPr>
            <w:r>
              <w:rPr>
                <w:rFonts w:ascii="Times New Roman"/>
                <w:spacing w:val="-1"/>
                <w:sz w:val="18"/>
              </w:rPr>
              <w:t>6,957,737.94</w:t>
            </w:r>
          </w:p>
        </w:tc>
        <w:tc>
          <w:tcPr>
            <w:tcW w:w="1519" w:type="dxa"/>
            <w:tcBorders>
              <w:top w:val="nil" w:sz="6" w:space="0" w:color="auto"/>
              <w:left w:val="nil" w:sz="6" w:space="0" w:color="auto"/>
              <w:bottom w:val="nil" w:sz="6" w:space="0" w:color="auto"/>
              <w:right w:val="nil" w:sz="6" w:space="0" w:color="auto"/>
            </w:tcBorders>
          </w:tcPr>
          <w:p>
            <w:pPr>
              <w:pStyle w:val="TableParagraph"/>
              <w:spacing w:line="184" w:lineRule="exact"/>
              <w:ind w:right="256"/>
              <w:jc w:val="right"/>
              <w:rPr>
                <w:rFonts w:ascii="Times New Roman" w:hAnsi="Times New Roman" w:cs="Times New Roman" w:eastAsia="Times New Roman" w:hint="default"/>
                <w:sz w:val="18"/>
                <w:szCs w:val="18"/>
              </w:rPr>
            </w:pPr>
            <w:r>
              <w:rPr>
                <w:rFonts w:ascii="Times New Roman"/>
                <w:spacing w:val="-1"/>
                <w:sz w:val="18"/>
              </w:rPr>
              <w:t>5,839,432.42</w:t>
            </w:r>
          </w:p>
        </w:tc>
        <w:tc>
          <w:tcPr>
            <w:tcW w:w="1487" w:type="dxa"/>
            <w:tcBorders>
              <w:top w:val="nil" w:sz="6" w:space="0" w:color="auto"/>
              <w:left w:val="nil" w:sz="6" w:space="0" w:color="auto"/>
              <w:bottom w:val="nil" w:sz="6" w:space="0" w:color="auto"/>
              <w:right w:val="nil" w:sz="6" w:space="0" w:color="auto"/>
            </w:tcBorders>
          </w:tcPr>
          <w:p>
            <w:pPr>
              <w:pStyle w:val="TableParagraph"/>
              <w:spacing w:line="184" w:lineRule="exact"/>
              <w:ind w:right="280"/>
              <w:jc w:val="right"/>
              <w:rPr>
                <w:rFonts w:ascii="Times New Roman" w:hAnsi="Times New Roman" w:cs="Times New Roman" w:eastAsia="Times New Roman" w:hint="default"/>
                <w:sz w:val="18"/>
                <w:szCs w:val="18"/>
              </w:rPr>
            </w:pPr>
            <w:r>
              <w:rPr>
                <w:rFonts w:ascii="Times New Roman"/>
                <w:spacing w:val="-1"/>
                <w:sz w:val="18"/>
              </w:rPr>
              <w:t>5,200,863.00</w:t>
            </w:r>
          </w:p>
        </w:tc>
        <w:tc>
          <w:tcPr>
            <w:tcW w:w="1515" w:type="dxa"/>
            <w:tcBorders>
              <w:top w:val="nil" w:sz="6" w:space="0" w:color="auto"/>
              <w:left w:val="nil" w:sz="6" w:space="0" w:color="auto"/>
              <w:bottom w:val="nil" w:sz="6" w:space="0" w:color="auto"/>
              <w:right w:val="nil" w:sz="6" w:space="0" w:color="auto"/>
            </w:tcBorders>
          </w:tcPr>
          <w:p>
            <w:pPr>
              <w:pStyle w:val="TableParagraph"/>
              <w:spacing w:line="184" w:lineRule="exact"/>
              <w:ind w:right="104"/>
              <w:jc w:val="right"/>
              <w:rPr>
                <w:rFonts w:ascii="Times New Roman" w:hAnsi="Times New Roman" w:cs="Times New Roman" w:eastAsia="Times New Roman" w:hint="default"/>
                <w:sz w:val="18"/>
                <w:szCs w:val="18"/>
              </w:rPr>
            </w:pPr>
            <w:r>
              <w:rPr>
                <w:rFonts w:ascii="Times New Roman"/>
                <w:spacing w:val="-1"/>
                <w:sz w:val="18"/>
              </w:rPr>
              <w:t>272,013,157.88</w:t>
            </w:r>
          </w:p>
        </w:tc>
      </w:tr>
      <w:tr>
        <w:trPr>
          <w:trHeight w:val="490" w:hRule="exact"/>
        </w:trPr>
        <w:tc>
          <w:tcPr>
            <w:tcW w:w="27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4,633,883.46</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20,696,103.07</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0"/>
              <w:jc w:val="right"/>
              <w:rPr>
                <w:rFonts w:ascii="Times New Roman" w:hAnsi="Times New Roman" w:cs="Times New Roman" w:eastAsia="Times New Roman" w:hint="default"/>
                <w:sz w:val="18"/>
                <w:szCs w:val="18"/>
              </w:rPr>
            </w:pPr>
            <w:r>
              <w:rPr>
                <w:rFonts w:ascii="Times New Roman"/>
                <w:spacing w:val="-1"/>
                <w:sz w:val="18"/>
              </w:rPr>
              <w:t>3,456,998.32</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3"/>
              <w:jc w:val="right"/>
              <w:rPr>
                <w:rFonts w:ascii="Times New Roman" w:hAnsi="Times New Roman" w:cs="Times New Roman" w:eastAsia="Times New Roman" w:hint="default"/>
                <w:sz w:val="18"/>
                <w:szCs w:val="18"/>
              </w:rPr>
            </w:pPr>
            <w:r>
              <w:rPr>
                <w:rFonts w:ascii="Times New Roman"/>
                <w:sz w:val="18"/>
              </w:rPr>
              <w:t>627,293.02</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1,121,322.27</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394,909.11</w:t>
            </w: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30,930,509.25</w:t>
            </w:r>
          </w:p>
        </w:tc>
      </w:tr>
      <w:tr>
        <w:trPr>
          <w:trHeight w:val="490" w:hRule="exact"/>
        </w:trPr>
        <w:tc>
          <w:tcPr>
            <w:tcW w:w="272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7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计提</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4,633,883.46</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20,696,103.07</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0"/>
              <w:jc w:val="right"/>
              <w:rPr>
                <w:rFonts w:ascii="Times New Roman" w:hAnsi="Times New Roman" w:cs="Times New Roman" w:eastAsia="Times New Roman" w:hint="default"/>
                <w:sz w:val="18"/>
                <w:szCs w:val="18"/>
              </w:rPr>
            </w:pPr>
            <w:r>
              <w:rPr>
                <w:rFonts w:ascii="Times New Roman"/>
                <w:spacing w:val="-1"/>
                <w:sz w:val="18"/>
              </w:rPr>
              <w:t>3,456,998.32</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3"/>
              <w:jc w:val="right"/>
              <w:rPr>
                <w:rFonts w:ascii="Times New Roman" w:hAnsi="Times New Roman" w:cs="Times New Roman" w:eastAsia="Times New Roman" w:hint="default"/>
                <w:sz w:val="18"/>
                <w:szCs w:val="18"/>
              </w:rPr>
            </w:pPr>
            <w:r>
              <w:rPr>
                <w:rFonts w:ascii="Times New Roman"/>
                <w:sz w:val="18"/>
              </w:rPr>
              <w:t>627,293.02</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1,121,322.27</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394,909.11</w:t>
            </w: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30,930,509.25</w:t>
            </w:r>
          </w:p>
        </w:tc>
      </w:tr>
      <w:tr>
        <w:trPr>
          <w:trHeight w:val="490" w:hRule="exact"/>
        </w:trPr>
        <w:tc>
          <w:tcPr>
            <w:tcW w:w="272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51,248,196.75</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117,921,750.39</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0"/>
              <w:jc w:val="right"/>
              <w:rPr>
                <w:rFonts w:ascii="Times New Roman" w:hAnsi="Times New Roman" w:cs="Times New Roman" w:eastAsia="Times New Roman" w:hint="default"/>
                <w:sz w:val="18"/>
                <w:szCs w:val="18"/>
              </w:rPr>
            </w:pPr>
            <w:r>
              <w:rPr>
                <w:rFonts w:ascii="Times New Roman"/>
                <w:spacing w:val="-1"/>
                <w:sz w:val="18"/>
              </w:rPr>
              <w:t>5,273,219.36</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3"/>
              <w:jc w:val="right"/>
              <w:rPr>
                <w:rFonts w:ascii="Times New Roman" w:hAnsi="Times New Roman" w:cs="Times New Roman" w:eastAsia="Times New Roman" w:hint="default"/>
                <w:sz w:val="18"/>
                <w:szCs w:val="18"/>
              </w:rPr>
            </w:pPr>
            <w:r>
              <w:rPr>
                <w:rFonts w:ascii="Times New Roman"/>
                <w:spacing w:val="-1"/>
                <w:sz w:val="18"/>
              </w:rPr>
              <w:t>7,585,030.96</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4,691,479.92</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1"/>
              <w:jc w:val="right"/>
              <w:rPr>
                <w:rFonts w:ascii="Times New Roman" w:hAnsi="Times New Roman" w:cs="Times New Roman" w:eastAsia="Times New Roman" w:hint="default"/>
                <w:sz w:val="18"/>
                <w:szCs w:val="18"/>
              </w:rPr>
            </w:pPr>
            <w:r>
              <w:rPr>
                <w:rFonts w:ascii="Times New Roman"/>
                <w:spacing w:val="-1"/>
                <w:sz w:val="18"/>
              </w:rPr>
              <w:t>5,595,772.11</w:t>
            </w: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192,315,449.49</w:t>
            </w:r>
          </w:p>
        </w:tc>
      </w:tr>
      <w:tr>
        <w:trPr>
          <w:trHeight w:val="490" w:hRule="exact"/>
        </w:trPr>
        <w:tc>
          <w:tcPr>
            <w:tcW w:w="27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57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处置或报废</w:t>
            </w:r>
          </w:p>
        </w:tc>
        <w:tc>
          <w:tcPr>
            <w:tcW w:w="1353" w:type="dxa"/>
            <w:tcBorders>
              <w:top w:val="nil" w:sz="6" w:space="0" w:color="auto"/>
              <w:left w:val="nil" w:sz="6" w:space="0" w:color="auto"/>
              <w:bottom w:val="nil" w:sz="6" w:space="0" w:color="auto"/>
              <w:right w:val="nil" w:sz="6" w:space="0" w:color="auto"/>
            </w:tcBorders>
          </w:tcPr>
          <w:p>
            <w:pP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12,967,107.73</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0"/>
              <w:jc w:val="right"/>
              <w:rPr>
                <w:rFonts w:ascii="Times New Roman" w:hAnsi="Times New Roman" w:cs="Times New Roman" w:eastAsia="Times New Roman" w:hint="default"/>
                <w:sz w:val="18"/>
                <w:szCs w:val="18"/>
              </w:rPr>
            </w:pPr>
            <w:r>
              <w:rPr>
                <w:rFonts w:ascii="Times New Roman"/>
                <w:spacing w:val="-1"/>
                <w:sz w:val="18"/>
              </w:rPr>
              <w:t>1,705,028.18</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2"/>
              <w:jc w:val="right"/>
              <w:rPr>
                <w:rFonts w:ascii="Times New Roman" w:hAnsi="Times New Roman" w:cs="Times New Roman" w:eastAsia="Times New Roman" w:hint="default"/>
                <w:sz w:val="18"/>
                <w:szCs w:val="18"/>
              </w:rPr>
            </w:pPr>
            <w:r>
              <w:rPr>
                <w:rFonts w:ascii="Times New Roman"/>
                <w:sz w:val="18"/>
              </w:rPr>
              <w:t>482,707.60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z w:val="18"/>
              </w:rPr>
              <w:t>466,892.62</w:t>
            </w:r>
          </w:p>
        </w:tc>
        <w:tc>
          <w:tcPr>
            <w:tcW w:w="1487"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15,621,736.13</w:t>
            </w:r>
          </w:p>
        </w:tc>
      </w:tr>
      <w:tr>
        <w:trPr>
          <w:trHeight w:val="490" w:hRule="exact"/>
        </w:trPr>
        <w:tc>
          <w:tcPr>
            <w:tcW w:w="272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7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处置子公司减少</w:t>
            </w:r>
          </w:p>
        </w:tc>
        <w:tc>
          <w:tcPr>
            <w:tcW w:w="13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51,248,196.75</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7"/>
              <w:jc w:val="right"/>
              <w:rPr>
                <w:rFonts w:ascii="Times New Roman" w:hAnsi="Times New Roman" w:cs="Times New Roman" w:eastAsia="Times New Roman" w:hint="default"/>
                <w:sz w:val="18"/>
                <w:szCs w:val="18"/>
              </w:rPr>
            </w:pPr>
            <w:r>
              <w:rPr>
                <w:rFonts w:ascii="Times New Roman"/>
                <w:spacing w:val="-1"/>
                <w:sz w:val="18"/>
              </w:rPr>
              <w:t>104,954,642.66</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0"/>
              <w:jc w:val="right"/>
              <w:rPr>
                <w:rFonts w:ascii="Times New Roman" w:hAnsi="Times New Roman" w:cs="Times New Roman" w:eastAsia="Times New Roman" w:hint="default"/>
                <w:sz w:val="18"/>
                <w:szCs w:val="18"/>
              </w:rPr>
            </w:pPr>
            <w:r>
              <w:rPr>
                <w:rFonts w:ascii="Times New Roman"/>
                <w:spacing w:val="-1"/>
                <w:sz w:val="18"/>
              </w:rPr>
              <w:t>3,568,191.18</w:t>
            </w:r>
          </w:p>
        </w:tc>
        <w:tc>
          <w:tcPr>
            <w:tcW w:w="157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13"/>
              <w:jc w:val="right"/>
              <w:rPr>
                <w:rFonts w:ascii="Times New Roman" w:hAnsi="Times New Roman" w:cs="Times New Roman" w:eastAsia="Times New Roman" w:hint="default"/>
                <w:sz w:val="18"/>
                <w:szCs w:val="18"/>
              </w:rPr>
            </w:pPr>
            <w:r>
              <w:rPr>
                <w:rFonts w:ascii="Times New Roman"/>
                <w:spacing w:val="-1"/>
                <w:sz w:val="18"/>
              </w:rPr>
              <w:t>7,102,323.36</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4,224,587.30</w:t>
            </w:r>
          </w:p>
        </w:tc>
        <w:tc>
          <w:tcPr>
            <w:tcW w:w="148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1"/>
              <w:jc w:val="right"/>
              <w:rPr>
                <w:rFonts w:ascii="Times New Roman" w:hAnsi="Times New Roman" w:cs="Times New Roman" w:eastAsia="Times New Roman" w:hint="default"/>
                <w:sz w:val="18"/>
                <w:szCs w:val="18"/>
              </w:rPr>
            </w:pPr>
            <w:r>
              <w:rPr>
                <w:rFonts w:ascii="Times New Roman"/>
                <w:spacing w:val="-1"/>
                <w:sz w:val="18"/>
              </w:rPr>
              <w:t>5,595,772.11</w:t>
            </w: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176,693,713.36</w:t>
            </w:r>
          </w:p>
        </w:tc>
      </w:tr>
      <w:tr>
        <w:trPr>
          <w:trHeight w:val="404" w:hRule="exact"/>
        </w:trPr>
        <w:tc>
          <w:tcPr>
            <w:tcW w:w="272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tc>
        <w:tc>
          <w:tcPr>
            <w:tcW w:w="135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12,091,349.26</w:t>
            </w:r>
          </w:p>
        </w:tc>
        <w:tc>
          <w:tcPr>
            <w:tcW w:w="167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83,366,142.50</w:t>
            </w:r>
          </w:p>
        </w:tc>
        <w:tc>
          <w:tcPr>
            <w:tcW w:w="161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11"/>
              <w:jc w:val="right"/>
              <w:rPr>
                <w:rFonts w:ascii="Times New Roman" w:hAnsi="Times New Roman" w:cs="Times New Roman" w:eastAsia="Times New Roman" w:hint="default"/>
                <w:sz w:val="18"/>
                <w:szCs w:val="18"/>
              </w:rPr>
            </w:pPr>
            <w:r>
              <w:rPr>
                <w:rFonts w:ascii="Times New Roman"/>
                <w:spacing w:val="-1"/>
                <w:sz w:val="18"/>
              </w:rPr>
              <w:t>12,901,451.11</w:t>
            </w:r>
          </w:p>
        </w:tc>
        <w:tc>
          <w:tcPr>
            <w:tcW w:w="1573" w:type="dxa"/>
            <w:tcBorders>
              <w:top w:val="nil" w:sz="6" w:space="0" w:color="auto"/>
              <w:left w:val="nil" w:sz="6" w:space="0" w:color="auto"/>
              <w:bottom w:val="single" w:sz="12" w:space="0" w:color="000000"/>
              <w:right w:val="nil" w:sz="6" w:space="0" w:color="auto"/>
            </w:tcBorders>
          </w:tcPr>
          <w:p>
            <w:pPr/>
          </w:p>
        </w:tc>
        <w:tc>
          <w:tcPr>
            <w:tcW w:w="151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2,269,274.77</w:t>
            </w:r>
          </w:p>
        </w:tc>
        <w:tc>
          <w:tcPr>
            <w:tcW w:w="1487" w:type="dxa"/>
            <w:tcBorders>
              <w:top w:val="nil" w:sz="6" w:space="0" w:color="auto"/>
              <w:left w:val="nil" w:sz="6" w:space="0" w:color="auto"/>
              <w:bottom w:val="single" w:sz="12" w:space="0" w:color="000000"/>
              <w:right w:val="nil" w:sz="6" w:space="0" w:color="auto"/>
            </w:tcBorders>
          </w:tcPr>
          <w:p>
            <w:pPr/>
          </w:p>
        </w:tc>
        <w:tc>
          <w:tcPr>
            <w:tcW w:w="15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110,628,217.64</w:t>
            </w:r>
          </w:p>
        </w:tc>
      </w:tr>
    </w:tbl>
    <w:p>
      <w:pPr>
        <w:spacing w:after="0" w:line="240" w:lineRule="auto"/>
        <w:jc w:val="right"/>
        <w:rPr>
          <w:rFonts w:ascii="Times New Roman" w:hAnsi="Times New Roman" w:cs="Times New Roman" w:eastAsia="Times New Roman" w:hint="default"/>
          <w:sz w:val="18"/>
          <w:szCs w:val="18"/>
        </w:rPr>
        <w:sectPr>
          <w:pgSz w:w="16840" w:h="11910" w:orient="landscape"/>
          <w:pgMar w:header="852" w:footer="974" w:top="1320" w:bottom="1160" w:left="1300" w:right="13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8"/>
          <w:szCs w:val="18"/>
        </w:rPr>
      </w:pPr>
    </w:p>
    <w:tbl>
      <w:tblPr>
        <w:tblW w:w="0" w:type="auto"/>
        <w:jc w:val="left"/>
        <w:tblInd w:w="378" w:type="dxa"/>
        <w:tblLayout w:type="fixed"/>
        <w:tblCellMar>
          <w:top w:w="0" w:type="dxa"/>
          <w:left w:w="0" w:type="dxa"/>
          <w:bottom w:w="0" w:type="dxa"/>
          <w:right w:w="0" w:type="dxa"/>
        </w:tblCellMar>
        <w:tblLook w:val="01E0"/>
      </w:tblPr>
      <w:tblGrid>
        <w:gridCol w:w="2160"/>
        <w:gridCol w:w="1916"/>
        <w:gridCol w:w="1678"/>
        <w:gridCol w:w="1618"/>
        <w:gridCol w:w="1572"/>
        <w:gridCol w:w="1520"/>
        <w:gridCol w:w="1486"/>
        <w:gridCol w:w="1515"/>
      </w:tblGrid>
      <w:tr>
        <w:trPr>
          <w:trHeight w:val="937" w:hRule="exact"/>
        </w:trPr>
        <w:tc>
          <w:tcPr>
            <w:tcW w:w="216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w:t>
            </w:r>
            <w:r>
              <w:rPr>
                <w:rFonts w:ascii="宋体" w:hAnsi="宋体" w:cs="宋体" w:eastAsia="宋体" w:hint="default"/>
                <w:sz w:val="18"/>
                <w:szCs w:val="18"/>
              </w:rPr>
              <w:t>．账面价值</w:t>
            </w: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）期末账面价值</w:t>
            </w:r>
          </w:p>
        </w:tc>
        <w:tc>
          <w:tcPr>
            <w:tcW w:w="191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8"/>
              <w:ind w:right="280"/>
              <w:jc w:val="right"/>
              <w:rPr>
                <w:rFonts w:ascii="Times New Roman" w:hAnsi="Times New Roman" w:cs="Times New Roman" w:eastAsia="Times New Roman" w:hint="default"/>
                <w:sz w:val="18"/>
                <w:szCs w:val="18"/>
              </w:rPr>
            </w:pPr>
            <w:r>
              <w:rPr>
                <w:rFonts w:ascii="Times New Roman"/>
                <w:spacing w:val="-1"/>
                <w:sz w:val="18"/>
              </w:rPr>
              <w:t>21,711,751.57</w:t>
            </w:r>
          </w:p>
        </w:tc>
        <w:tc>
          <w:tcPr>
            <w:tcW w:w="167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8"/>
              <w:ind w:right="267"/>
              <w:jc w:val="right"/>
              <w:rPr>
                <w:rFonts w:ascii="Times New Roman" w:hAnsi="Times New Roman" w:cs="Times New Roman" w:eastAsia="Times New Roman" w:hint="default"/>
                <w:sz w:val="18"/>
                <w:szCs w:val="18"/>
              </w:rPr>
            </w:pPr>
            <w:r>
              <w:rPr>
                <w:rFonts w:ascii="Times New Roman"/>
                <w:spacing w:val="-1"/>
                <w:sz w:val="18"/>
              </w:rPr>
              <w:t>30,729,556.72</w:t>
            </w:r>
          </w:p>
        </w:tc>
        <w:tc>
          <w:tcPr>
            <w:tcW w:w="161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8"/>
              <w:ind w:right="310"/>
              <w:jc w:val="right"/>
              <w:rPr>
                <w:rFonts w:ascii="Times New Roman" w:hAnsi="Times New Roman" w:cs="Times New Roman" w:eastAsia="Times New Roman" w:hint="default"/>
                <w:sz w:val="18"/>
                <w:szCs w:val="18"/>
              </w:rPr>
            </w:pPr>
            <w:r>
              <w:rPr>
                <w:rFonts w:ascii="Times New Roman"/>
                <w:spacing w:val="-1"/>
                <w:sz w:val="18"/>
              </w:rPr>
              <w:t>8,439,356.17</w:t>
            </w:r>
          </w:p>
        </w:tc>
        <w:tc>
          <w:tcPr>
            <w:tcW w:w="1572" w:type="dxa"/>
            <w:tcBorders>
              <w:top w:val="nil" w:sz="6" w:space="0" w:color="auto"/>
              <w:left w:val="nil" w:sz="6" w:space="0" w:color="auto"/>
              <w:bottom w:val="nil" w:sz="6" w:space="0" w:color="auto"/>
              <w:right w:val="nil" w:sz="6" w:space="0" w:color="auto"/>
            </w:tcBorders>
          </w:tcPr>
          <w:p>
            <w:pPr/>
          </w:p>
        </w:tc>
        <w:tc>
          <w:tcPr>
            <w:tcW w:w="152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8"/>
              <w:ind w:right="257"/>
              <w:jc w:val="right"/>
              <w:rPr>
                <w:rFonts w:ascii="Times New Roman" w:hAnsi="Times New Roman" w:cs="Times New Roman" w:eastAsia="Times New Roman" w:hint="default"/>
                <w:sz w:val="18"/>
                <w:szCs w:val="18"/>
              </w:rPr>
            </w:pPr>
            <w:r>
              <w:rPr>
                <w:rFonts w:ascii="Times New Roman"/>
                <w:spacing w:val="-1"/>
                <w:sz w:val="18"/>
              </w:rPr>
              <w:t>6,552,961.74</w:t>
            </w:r>
          </w:p>
        </w:tc>
        <w:tc>
          <w:tcPr>
            <w:tcW w:w="1486"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8"/>
              <w:ind w:right="104"/>
              <w:jc w:val="right"/>
              <w:rPr>
                <w:rFonts w:ascii="Times New Roman" w:hAnsi="Times New Roman" w:cs="Times New Roman" w:eastAsia="Times New Roman" w:hint="default"/>
                <w:sz w:val="18"/>
                <w:szCs w:val="18"/>
              </w:rPr>
            </w:pPr>
            <w:r>
              <w:rPr>
                <w:rFonts w:ascii="Times New Roman"/>
                <w:spacing w:val="-1"/>
                <w:sz w:val="18"/>
              </w:rPr>
              <w:t>67,433,626.20</w:t>
            </w:r>
          </w:p>
        </w:tc>
      </w:tr>
      <w:tr>
        <w:trPr>
          <w:trHeight w:val="405" w:hRule="exact"/>
        </w:trPr>
        <w:tc>
          <w:tcPr>
            <w:tcW w:w="2160"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）期初账面价值</w:t>
            </w:r>
          </w:p>
        </w:tc>
        <w:tc>
          <w:tcPr>
            <w:tcW w:w="191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80"/>
              <w:jc w:val="right"/>
              <w:rPr>
                <w:rFonts w:ascii="Times New Roman" w:hAnsi="Times New Roman" w:cs="Times New Roman" w:eastAsia="Times New Roman" w:hint="default"/>
                <w:sz w:val="18"/>
                <w:szCs w:val="18"/>
              </w:rPr>
            </w:pPr>
            <w:r>
              <w:rPr>
                <w:rFonts w:ascii="Times New Roman"/>
                <w:spacing w:val="-1"/>
                <w:sz w:val="18"/>
              </w:rPr>
              <w:t>160,846,873.19</w:t>
            </w:r>
          </w:p>
        </w:tc>
        <w:tc>
          <w:tcPr>
            <w:tcW w:w="167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8"/>
              <w:jc w:val="right"/>
              <w:rPr>
                <w:rFonts w:ascii="Times New Roman" w:hAnsi="Times New Roman" w:cs="Times New Roman" w:eastAsia="Times New Roman" w:hint="default"/>
                <w:sz w:val="18"/>
                <w:szCs w:val="18"/>
              </w:rPr>
            </w:pPr>
            <w:r>
              <w:rPr>
                <w:rFonts w:ascii="Times New Roman"/>
                <w:spacing w:val="-1"/>
                <w:sz w:val="18"/>
              </w:rPr>
              <w:t>143,359,805.22</w:t>
            </w:r>
          </w:p>
        </w:tc>
        <w:tc>
          <w:tcPr>
            <w:tcW w:w="161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09"/>
              <w:jc w:val="right"/>
              <w:rPr>
                <w:rFonts w:ascii="Times New Roman" w:hAnsi="Times New Roman" w:cs="Times New Roman" w:eastAsia="Times New Roman" w:hint="default"/>
                <w:sz w:val="18"/>
                <w:szCs w:val="18"/>
              </w:rPr>
            </w:pPr>
            <w:r>
              <w:rPr>
                <w:rFonts w:ascii="Times New Roman"/>
                <w:spacing w:val="-1"/>
                <w:sz w:val="18"/>
              </w:rPr>
              <w:t>19,371,806.01</w:t>
            </w:r>
          </w:p>
        </w:tc>
        <w:tc>
          <w:tcPr>
            <w:tcW w:w="157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311" w:right="0"/>
              <w:jc w:val="left"/>
              <w:rPr>
                <w:rFonts w:ascii="Times New Roman" w:hAnsi="Times New Roman" w:cs="Times New Roman" w:eastAsia="Times New Roman" w:hint="default"/>
                <w:sz w:val="18"/>
                <w:szCs w:val="18"/>
              </w:rPr>
            </w:pPr>
            <w:r>
              <w:rPr>
                <w:rFonts w:ascii="Times New Roman"/>
                <w:sz w:val="18"/>
              </w:rPr>
              <w:t>4,448,550.99</w:t>
            </w:r>
          </w:p>
        </w:tc>
        <w:tc>
          <w:tcPr>
            <w:tcW w:w="152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6"/>
              <w:jc w:val="right"/>
              <w:rPr>
                <w:rFonts w:ascii="Times New Roman" w:hAnsi="Times New Roman" w:cs="Times New Roman" w:eastAsia="Times New Roman" w:hint="default"/>
                <w:sz w:val="18"/>
                <w:szCs w:val="18"/>
              </w:rPr>
            </w:pPr>
            <w:r>
              <w:rPr>
                <w:rFonts w:ascii="Times New Roman"/>
                <w:spacing w:val="-1"/>
                <w:sz w:val="18"/>
              </w:rPr>
              <w:t>4,919,862.96</w:t>
            </w:r>
          </w:p>
        </w:tc>
        <w:tc>
          <w:tcPr>
            <w:tcW w:w="148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258" w:right="0"/>
              <w:jc w:val="left"/>
              <w:rPr>
                <w:rFonts w:ascii="Times New Roman" w:hAnsi="Times New Roman" w:cs="Times New Roman" w:eastAsia="Times New Roman" w:hint="default"/>
                <w:sz w:val="18"/>
                <w:szCs w:val="18"/>
              </w:rPr>
            </w:pPr>
            <w:r>
              <w:rPr>
                <w:rFonts w:ascii="Times New Roman"/>
                <w:sz w:val="18"/>
              </w:rPr>
              <w:t>2,137,241.92</w:t>
            </w:r>
          </w:p>
        </w:tc>
        <w:tc>
          <w:tcPr>
            <w:tcW w:w="15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335,084,140.29</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39" w:right="0"/>
        <w:jc w:val="left"/>
        <w:rPr>
          <w:b w:val="0"/>
          <w:bCs w:val="0"/>
        </w:rPr>
      </w:pPr>
      <w:r>
        <w:rPr/>
        <w:pict>
          <v:group style="position:absolute;margin-left:70.130997pt;margin-top:-271.166626pt;width:688.75pt;height:248.25pt;mso-position-horizontal-relative:page;mso-position-vertical-relative:paragraph;z-index:-1163632" coordorigin="1403,-5423" coordsize="13775,4965">
            <v:group style="position:absolute;left:1410;top:-5416;width:13479;height:2" coordorigin="1410,-5416" coordsize="13479,2">
              <v:shape style="position:absolute;left:1410;top:-5416;width:13479;height:2" coordorigin="1410,-5416" coordsize="13479,0" path="m1410,-5416l14888,-5416e" filled="false" stroked="true" strokeweight=".72pt" strokecolor="#000000">
                <v:path arrowok="t"/>
              </v:shape>
            </v:group>
            <v:group style="position:absolute;left:1693;top:-5393;width:2224;height:2" coordorigin="1693,-5393" coordsize="2224,2">
              <v:shape style="position:absolute;left:1693;top:-5393;width:2224;height:2" coordorigin="1693,-5393" coordsize="2224,0" path="m1693,-5393l3917,-5393e" filled="false" stroked="true" strokeweight="1.5pt" strokecolor="#000000">
                <v:path arrowok="t"/>
              </v:shape>
            </v:group>
            <v:group style="position:absolute;left:3917;top:-5393;width:1659;height:2" coordorigin="3917,-5393" coordsize="1659,2">
              <v:shape style="position:absolute;left:3917;top:-5393;width:1659;height:2" coordorigin="3917,-5393" coordsize="1659,0" path="m3917,-5393l5575,-5393e" filled="false" stroked="true" strokeweight="1.5pt" strokecolor="#000000">
                <v:path arrowok="t"/>
              </v:shape>
            </v:group>
            <v:group style="position:absolute;left:5575;top:-5393;width:9569;height:2" coordorigin="5575,-5393" coordsize="9569,2">
              <v:shape style="position:absolute;left:5575;top:-5393;width:9569;height:2" coordorigin="5575,-5393" coordsize="9569,0" path="m5575,-5393l15144,-5393e" filled="false" stroked="true" strokeweight="1.5pt" strokecolor="#000000">
                <v:path arrowok="t"/>
              </v:shape>
              <v:shape style="position:absolute;left:3858;top:-5407;width:9630;height:538" type="#_x0000_t75" stroked="false">
                <v:imagedata r:id="rId217" o:title=""/>
              </v:shape>
              <v:shape style="position:absolute;left:1664;top:-4927;width:13513;height:4468" type="#_x0000_t75" stroked="false">
                <v:imagedata r:id="rId221" o:title=""/>
              </v:shape>
              <v:shape style="position:absolute;left:5546;top:-998;width:67;height:539" type="#_x0000_t75" stroked="false">
                <v:imagedata r:id="rId117" o:title=""/>
              </v:shape>
              <v:shape style="position:absolute;left:7236;top:-998;width:67;height:539" type="#_x0000_t75" stroked="false">
                <v:imagedata r:id="rId117" o:title=""/>
              </v:shape>
              <v:shape style="position:absolute;left:8813;top:-998;width:67;height:539" type="#_x0000_t75" stroked="false">
                <v:imagedata r:id="rId118" o:title=""/>
              </v:shape>
              <v:shape style="position:absolute;left:10381;top:-998;width:67;height:539" type="#_x0000_t75" stroked="false">
                <v:imagedata r:id="rId117" o:title=""/>
              </v:shape>
              <v:shape style="position:absolute;left:11958;top:-998;width:67;height:539" type="#_x0000_t75" stroked="false">
                <v:imagedata r:id="rId117" o:title=""/>
              </v:shape>
              <v:shape style="position:absolute;left:13421;top:-998;width:67;height:539" type="#_x0000_t75" stroked="false">
                <v:imagedata r:id="rId118" o:title=""/>
              </v:shape>
              <v:shape style="position:absolute;left:2612;top:-514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194;top:-514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房屋及建筑物</w:t>
                      </w:r>
                    </w:p>
                  </w:txbxContent>
                </v:textbox>
                <w10:wrap type="none"/>
              </v:shape>
              <v:shape style="position:absolute;left:6065;top:-51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机器设备</w:t>
                      </w:r>
                    </w:p>
                  </w:txbxContent>
                </v:textbox>
                <w10:wrap type="none"/>
              </v:shape>
              <v:shape style="position:absolute;left:7697;top:-51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运输设备</w:t>
                      </w:r>
                    </w:p>
                  </w:txbxContent>
                </v:textbox>
                <w10:wrap type="none"/>
              </v:shape>
              <v:shape style="position:absolute;left:9270;top:-51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检测设备</w:t>
                      </w:r>
                    </w:p>
                  </w:txbxContent>
                </v:textbox>
                <w10:wrap type="none"/>
              </v:shape>
              <v:shape style="position:absolute;left:10842;top:-51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办公设备</w:t>
                      </w:r>
                    </w:p>
                  </w:txbxContent>
                </v:textbox>
                <w10:wrap type="none"/>
              </v:shape>
              <v:shape style="position:absolute;left:12361;top:-51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工装模具</w:t>
                      </w:r>
                    </w:p>
                  </w:txbxContent>
                </v:textbox>
                <w10:wrap type="none"/>
              </v:shape>
              <v:shape style="position:absolute;left:14119;top:-514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801;top:-4654;width:1530;height:2150"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宋体" w:hAnsi="宋体" w:cs="宋体" w:eastAsia="宋体" w:hint="default"/>
                          <w:sz w:val="18"/>
                          <w:szCs w:val="18"/>
                        </w:rPr>
                        <w:t>．减值准备</w:t>
                      </w:r>
                    </w:p>
                    <w:p>
                      <w:pPr>
                        <w:spacing w:line="240" w:lineRule="auto" w:before="5"/>
                        <w:rPr>
                          <w:rFonts w:ascii="宋体" w:hAnsi="宋体" w:cs="宋体" w:eastAsia="宋体" w:hint="default"/>
                          <w:b/>
                          <w:bCs/>
                          <w:sz w:val="18"/>
                          <w:szCs w:val="18"/>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）期初余额</w:t>
                      </w:r>
                    </w:p>
                    <w:p>
                      <w:pPr>
                        <w:spacing w:line="240" w:lineRule="auto" w:before="6"/>
                        <w:rPr>
                          <w:rFonts w:ascii="宋体" w:hAnsi="宋体" w:cs="宋体" w:eastAsia="宋体" w:hint="default"/>
                          <w:b/>
                          <w:bCs/>
                          <w:sz w:val="18"/>
                          <w:szCs w:val="18"/>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p>
                      <w:pPr>
                        <w:spacing w:line="240" w:lineRule="auto" w:before="5"/>
                        <w:rPr>
                          <w:rFonts w:ascii="宋体" w:hAnsi="宋体" w:cs="宋体" w:eastAsia="宋体" w:hint="default"/>
                          <w:b/>
                          <w:bCs/>
                          <w:sz w:val="18"/>
                          <w:szCs w:val="18"/>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p>
                      <w:pPr>
                        <w:spacing w:line="240" w:lineRule="auto" w:before="5"/>
                        <w:rPr>
                          <w:rFonts w:ascii="宋体" w:hAnsi="宋体" w:cs="宋体" w:eastAsia="宋体" w:hint="default"/>
                          <w:b/>
                          <w:bCs/>
                          <w:sz w:val="18"/>
                          <w:szCs w:val="18"/>
                        </w:rPr>
                      </w:pPr>
                    </w:p>
                    <w:p>
                      <w:pPr>
                        <w:spacing w:line="24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txbxContent>
                </v:textbox>
                <w10:wrap type="none"/>
              </v:shape>
            </v:group>
            <w10:wrap type="none"/>
          </v:group>
        </w:pict>
      </w:r>
      <w:r>
        <w:rPr>
          <w:rFonts w:ascii="Times New Roman" w:hAnsi="Times New Roman" w:cs="Times New Roman" w:eastAsia="Times New Roman" w:hint="default"/>
        </w:rPr>
        <w:t>2</w:t>
      </w:r>
      <w:r>
        <w:rPr/>
        <w:t>、期末无未办妥产权证书的固定资产情况</w:t>
      </w:r>
      <w:r>
        <w:rPr>
          <w:b w:val="0"/>
          <w:bCs w:val="0"/>
        </w:rPr>
      </w: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16"/>
          <w:szCs w:val="16"/>
        </w:rPr>
      </w:pPr>
    </w:p>
    <w:p>
      <w:pPr>
        <w:pStyle w:val="Heading4"/>
        <w:spacing w:line="348" w:lineRule="auto" w:before="0"/>
        <w:ind w:left="562" w:right="12353" w:hanging="423"/>
        <w:jc w:val="left"/>
        <w:rPr>
          <w:b w:val="0"/>
          <w:bCs w:val="0"/>
        </w:rPr>
      </w:pPr>
      <w:r>
        <w:rPr/>
        <w:pict>
          <v:group style="position:absolute;margin-left:83.181pt;margin-top:35.363678pt;width:675pt;height:100.5pt;mso-position-horizontal-relative:page;mso-position-vertical-relative:paragraph;z-index:-1163248" coordorigin="1664,707" coordsize="13500,2010">
            <v:group style="position:absolute;left:1693;top:722;width:13451;height:2" coordorigin="1693,722" coordsize="13451,2">
              <v:shape style="position:absolute;left:1693;top:722;width:13451;height:2" coordorigin="1693,722" coordsize="13451,0" path="m1693,722l15144,722e" filled="false" stroked="true" strokeweight="1.5pt" strokecolor="#000000">
                <v:path arrowok="t"/>
              </v:shape>
              <v:shape style="position:absolute;left:5406;top:708;width:4562;height:538" type="#_x0000_t75" stroked="false">
                <v:imagedata r:id="rId222" o:title=""/>
              </v:shape>
              <v:shape style="position:absolute;left:5415;top:1198;width:9748;height:528" type="#_x0000_t75" stroked="false">
                <v:imagedata r:id="rId223" o:title=""/>
              </v:shape>
            </v:group>
            <v:group style="position:absolute;left:1679;top:2702;width:3756;height:2" coordorigin="1679,2702" coordsize="3756,2">
              <v:shape style="position:absolute;left:1679;top:2702;width:3756;height:2" coordorigin="1679,2702" coordsize="3756,0" path="m1679,2702l5435,2702e" filled="false" stroked="true" strokeweight="1.5pt" strokecolor="#000000">
                <v:path arrowok="t"/>
              </v:shape>
              <v:shape style="position:absolute;left:1674;top:1688;width:13489;height:1028" type="#_x0000_t75" stroked="false">
                <v:imagedata r:id="rId224" o:title=""/>
              </v:shape>
            </v:group>
            <v:group style="position:absolute;left:5435;top:2702;width:1542;height:2" coordorigin="5435,2702" coordsize="1542,2">
              <v:shape style="position:absolute;left:5435;top:2702;width:1542;height:2" coordorigin="5435,2702" coordsize="1542,0" path="m5435,2702l6977,2702e" filled="false" stroked="true" strokeweight="1.5pt" strokecolor="#000000">
                <v:path arrowok="t"/>
              </v:shape>
              <v:shape style="position:absolute;left:6948;top:2177;width:67;height:539" type="#_x0000_t75" stroked="false">
                <v:imagedata r:id="rId204" o:title=""/>
              </v:shape>
            </v:group>
            <v:group style="position:absolute;left:6977;top:2702;width:1412;height:2" coordorigin="6977,2702" coordsize="1412,2">
              <v:shape style="position:absolute;left:6977;top:2702;width:1412;height:2" coordorigin="6977,2702" coordsize="1412,0" path="m6977,2702l8388,2702e" filled="false" stroked="true" strokeweight="1.5pt" strokecolor="#000000">
                <v:path arrowok="t"/>
              </v:shape>
              <v:shape style="position:absolute;left:8359;top:2177;width:67;height:539" type="#_x0000_t75" stroked="false">
                <v:imagedata r:id="rId204" o:title=""/>
              </v:shape>
            </v:group>
            <v:group style="position:absolute;left:8388;top:2702;width:1542;height:2" coordorigin="8388,2702" coordsize="1542,2">
              <v:shape style="position:absolute;left:8388;top:2702;width:1542;height:2" coordorigin="8388,2702" coordsize="1542,0" path="m8388,2702l9930,2702e" filled="false" stroked="true" strokeweight="1.5pt" strokecolor="#000000">
                <v:path arrowok="t"/>
              </v:shape>
              <v:shape style="position:absolute;left:9901;top:2177;width:67;height:539" type="#_x0000_t75" stroked="false">
                <v:imagedata r:id="rId204" o:title=""/>
              </v:shape>
            </v:group>
            <v:group style="position:absolute;left:9930;top:2702;width:1739;height:2" coordorigin="9930,2702" coordsize="1739,2">
              <v:shape style="position:absolute;left:9930;top:2702;width:1739;height:2" coordorigin="9930,2702" coordsize="1739,0" path="m9930,2702l11669,2702e" filled="false" stroked="true" strokeweight="1.5pt" strokecolor="#000000">
                <v:path arrowok="t"/>
              </v:shape>
              <v:shape style="position:absolute;left:11640;top:2177;width:67;height:539" type="#_x0000_t75" stroked="false">
                <v:imagedata r:id="rId204" o:title=""/>
              </v:shape>
            </v:group>
            <v:group style="position:absolute;left:11669;top:2702;width:1738;height:2" coordorigin="11669,2702" coordsize="1738,2">
              <v:shape style="position:absolute;left:11669;top:2702;width:1738;height:2" coordorigin="11669,2702" coordsize="1738,0" path="m11669,2702l13406,2702e" filled="false" stroked="true" strokeweight="1.5pt" strokecolor="#000000">
                <v:path arrowok="t"/>
              </v:shape>
              <v:shape style="position:absolute;left:13377;top:2177;width:67;height:539" type="#_x0000_t75" stroked="false">
                <v:imagedata r:id="rId204" o:title=""/>
              </v:shape>
            </v:group>
            <v:group style="position:absolute;left:13406;top:2702;width:1738;height:2" coordorigin="13406,2702" coordsize="1738,2">
              <v:shape style="position:absolute;left:13406;top:2702;width:1738;height:2" coordorigin="13406,2702" coordsize="1738,0" path="m13406,2702l15144,2702e" filled="false" stroked="true" strokeweight="1.5pt" strokecolor="#000000">
                <v:path arrowok="t"/>
              </v:shape>
              <v:shape style="position:absolute;left:7326;top:97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179;top:97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3386;top:121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849;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7326;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8803;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0443;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2181;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13917;top:146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801;top:1951;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扬州华声土地平整</w:t>
                      </w:r>
                    </w:p>
                  </w:txbxContent>
                </v:textbox>
                <w10:wrap type="none"/>
              </v:shape>
              <v:shape style="position:absolute;left:10620;top:1974;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1,030,000.00</w:t>
                      </w:r>
                    </w:p>
                  </w:txbxContent>
                </v:textbox>
                <w10:wrap type="none"/>
              </v:shape>
              <v:shape style="position:absolute;left:12357;top:1974;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1,030,000.00</w:t>
                      </w:r>
                    </w:p>
                  </w:txbxContent>
                </v:textbox>
                <w10:wrap type="none"/>
              </v:shape>
              <v:shape style="position:absolute;left:1801;top:2441;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扬州华声未验收设备</w:t>
                      </w:r>
                    </w:p>
                  </w:txbxContent>
                </v:textbox>
                <w10:wrap type="none"/>
              </v:shape>
              <v:shape style="position:absolute;left:10620;top:2464;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3,059,548.05</w:t>
                      </w:r>
                    </w:p>
                  </w:txbxContent>
                </v:textbox>
                <w10:wrap type="none"/>
              </v:shape>
              <v:shape style="position:absolute;left:14091;top:2464;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3,059,548.05</w:t>
                      </w:r>
                    </w:p>
                  </w:txbxContent>
                </v:textbox>
                <w10:wrap type="none"/>
              </v:shape>
            </v:group>
            <w10:wrap type="none"/>
          </v:group>
        </w:pict>
      </w:r>
      <w:r>
        <w:rPr/>
        <w:t>（十七）在建工程</w:t>
      </w:r>
      <w:r>
        <w:rPr>
          <w:spacing w:val="1"/>
          <w:w w:val="99"/>
        </w:rPr>
        <w:t> </w:t>
      </w:r>
      <w:r>
        <w:rPr/>
        <w:t>在建工程情况</w:t>
      </w:r>
      <w:r>
        <w:rPr>
          <w:b w:val="0"/>
          <w:bCs w:val="0"/>
        </w:rPr>
      </w:r>
    </w:p>
    <w:p>
      <w:pPr>
        <w:spacing w:after="0" w:line="348" w:lineRule="auto"/>
        <w:jc w:val="left"/>
        <w:sectPr>
          <w:pgSz w:w="16840" w:h="11910" w:orient="landscape"/>
          <w:pgMar w:header="852" w:footer="974" w:top="1320" w:bottom="1160" w:left="1300" w:right="1340"/>
        </w:sectPr>
      </w:pPr>
    </w:p>
    <w:p>
      <w:pPr>
        <w:spacing w:line="240" w:lineRule="auto" w:before="9"/>
        <w:rPr>
          <w:rFonts w:ascii="宋体" w:hAnsi="宋体" w:cs="宋体" w:eastAsia="宋体" w:hint="default"/>
          <w:b/>
          <w:bCs/>
          <w:sz w:val="2"/>
          <w:szCs w:val="2"/>
        </w:rPr>
      </w:pPr>
    </w:p>
    <w:p>
      <w:pPr>
        <w:spacing w:line="3004" w:lineRule="exact"/>
        <w:ind w:left="102" w:right="0" w:firstLine="0"/>
        <w:rPr>
          <w:rFonts w:ascii="宋体" w:hAnsi="宋体" w:cs="宋体" w:eastAsia="宋体" w:hint="default"/>
          <w:sz w:val="20"/>
          <w:szCs w:val="20"/>
        </w:rPr>
      </w:pPr>
      <w:r>
        <w:rPr>
          <w:rFonts w:ascii="宋体" w:hAnsi="宋体" w:cs="宋体" w:eastAsia="宋体" w:hint="default"/>
          <w:position w:val="-59"/>
          <w:sz w:val="20"/>
          <w:szCs w:val="20"/>
        </w:rPr>
        <w:pict>
          <v:group style="width:688.05pt;height:150.25pt;mso-position-horizontal-relative:char;mso-position-vertical-relative:line" coordorigin="0,0" coordsize="13761,300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style="position:absolute;left:290;top:31;width:13451;height:2" coordorigin="290,31" coordsize="13451,2">
              <v:shape style="position:absolute;left:290;top:31;width:13451;height:2" coordorigin="290,31" coordsize="13451,0" path="m290,31l13741,31e" filled="false" stroked="true" strokeweight="1.5pt" strokecolor="#000000">
                <v:path arrowok="t"/>
              </v:shape>
              <v:shape style="position:absolute;left:4003;top:17;width:4562;height:538" type="#_x0000_t75" stroked="false">
                <v:imagedata r:id="rId225" o:title=""/>
              </v:shape>
              <v:shape style="position:absolute;left:4013;top:506;width:9748;height:528" type="#_x0000_t75" stroked="false">
                <v:imagedata r:id="rId226" o:title=""/>
              </v:shape>
            </v:group>
            <v:group style="position:absolute;left:276;top:2990;width:3756;height:2" coordorigin="276,2990" coordsize="3756,2">
              <v:shape style="position:absolute;left:276;top:2990;width:3756;height:2" coordorigin="276,2990" coordsize="3756,0" path="m276,2990l4032,2990e" filled="false" stroked="true" strokeweight="1.5pt" strokecolor="#000000">
                <v:path arrowok="t"/>
              </v:shape>
              <v:shape style="position:absolute;left:271;top:996;width:13489;height:2008" type="#_x0000_t75" stroked="false">
                <v:imagedata r:id="rId227" o:title=""/>
              </v:shape>
            </v:group>
            <v:group style="position:absolute;left:4032;top:2990;width:1542;height:2" coordorigin="4032,2990" coordsize="1542,2">
              <v:shape style="position:absolute;left:4032;top:2990;width:1542;height:2" coordorigin="4032,2990" coordsize="1542,0" path="m4032,2990l5574,2990e" filled="false" stroked="true" strokeweight="1.5pt" strokecolor="#000000">
                <v:path arrowok="t"/>
              </v:shape>
              <v:shape style="position:absolute;left:5545;top:2466;width:67;height:538" type="#_x0000_t75" stroked="false">
                <v:imagedata r:id="rId100" o:title=""/>
              </v:shape>
            </v:group>
            <v:group style="position:absolute;left:5574;top:2990;width:1412;height:2" coordorigin="5574,2990" coordsize="1412,2">
              <v:shape style="position:absolute;left:5574;top:2990;width:1412;height:2" coordorigin="5574,2990" coordsize="1412,0" path="m5574,2990l6985,2990e" filled="false" stroked="true" strokeweight="1.5pt" strokecolor="#000000">
                <v:path arrowok="t"/>
              </v:shape>
              <v:shape style="position:absolute;left:6956;top:2466;width:67;height:538" type="#_x0000_t75" stroked="false">
                <v:imagedata r:id="rId100" o:title=""/>
              </v:shape>
            </v:group>
            <v:group style="position:absolute;left:6985;top:2990;width:1542;height:2" coordorigin="6985,2990" coordsize="1542,2">
              <v:shape style="position:absolute;left:6985;top:2990;width:1542;height:2" coordorigin="6985,2990" coordsize="1542,0" path="m6985,2990l8527,2990e" filled="false" stroked="true" strokeweight="1.5pt" strokecolor="#000000">
                <v:path arrowok="t"/>
              </v:shape>
              <v:shape style="position:absolute;left:8498;top:2466;width:67;height:538" type="#_x0000_t75" stroked="false">
                <v:imagedata r:id="rId100" o:title=""/>
              </v:shape>
            </v:group>
            <v:group style="position:absolute;left:8527;top:2990;width:1739;height:2" coordorigin="8527,2990" coordsize="1739,2">
              <v:shape style="position:absolute;left:8527;top:2990;width:1739;height:2" coordorigin="8527,2990" coordsize="1739,0" path="m8527,2990l10266,2990e" filled="false" stroked="true" strokeweight="1.5pt" strokecolor="#000000">
                <v:path arrowok="t"/>
              </v:shape>
              <v:shape style="position:absolute;left:10237;top:2466;width:67;height:538" type="#_x0000_t75" stroked="false">
                <v:imagedata r:id="rId100" o:title=""/>
              </v:shape>
            </v:group>
            <v:group style="position:absolute;left:10266;top:2990;width:1738;height:2" coordorigin="10266,2990" coordsize="1738,2">
              <v:shape style="position:absolute;left:10266;top:2990;width:1738;height:2" coordorigin="10266,2990" coordsize="1738,0" path="m10266,2990l12004,2990e" filled="false" stroked="true" strokeweight="1.5pt" strokecolor="#000000">
                <v:path arrowok="t"/>
              </v:shape>
              <v:shape style="position:absolute;left:11975;top:2466;width:67;height:538" type="#_x0000_t75" stroked="false">
                <v:imagedata r:id="rId100" o:title=""/>
              </v:shape>
            </v:group>
            <v:group style="position:absolute;left:12004;top:2990;width:1738;height:2" coordorigin="12004,2990" coordsize="1738,2">
              <v:shape style="position:absolute;left:12004;top:2990;width:1738;height:2" coordorigin="12004,2990" coordsize="1738,0" path="m12004,2990l13741,2990e" filled="false" stroked="true" strokeweight="1.5pt" strokecolor="#000000">
                <v:path arrowok="t"/>
              </v:shape>
              <v:shape style="position:absolute;left:5923;top:28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0776;top:28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984;top:5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446;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5923;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7400;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9041;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0778;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12515;top:76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398;top:1259;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上海办公室装修项目</w:t>
                      </w:r>
                    </w:p>
                  </w:txbxContent>
                </v:textbox>
                <w10:wrap type="none"/>
              </v:shape>
              <v:shape style="position:absolute;left:4660;top:1282;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100,000.00</w:t>
                      </w:r>
                    </w:p>
                  </w:txbxContent>
                </v:textbox>
                <w10:wrap type="none"/>
              </v:shape>
              <v:shape style="position:absolute;left:7614;top:1282;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100,000.00</w:t>
                      </w:r>
                    </w:p>
                  </w:txbxContent>
                </v:textbox>
                <w10:wrap type="none"/>
              </v:shape>
              <v:shape style="position:absolute;left:398;top:1750;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华声实业分厂锅炉房改造工程</w:t>
                      </w:r>
                    </w:p>
                  </w:txbxContent>
                </v:textbox>
                <w10:wrap type="none"/>
              </v:shape>
              <v:shape style="position:absolute;left:9359;top:1773;width:804;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110,000.00</w:t>
                      </w:r>
                    </w:p>
                  </w:txbxContent>
                </v:textbox>
                <w10:wrap type="none"/>
              </v:shape>
              <v:shape style="position:absolute;left:12830;top:1773;width:804;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110,000.00</w:t>
                      </w:r>
                    </w:p>
                  </w:txbxContent>
                </v:textbox>
                <w10:wrap type="none"/>
              </v:shape>
              <v:shape style="position:absolute;left:398;top:2239;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华声实业未验收设备</w:t>
                      </w:r>
                    </w:p>
                  </w:txbxContent>
                </v:textbox>
                <w10:wrap type="none"/>
              </v:shape>
              <v:shape style="position:absolute;left:9217;top:2262;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2,617,565.50</w:t>
                      </w:r>
                    </w:p>
                  </w:txbxContent>
                </v:textbox>
                <w10:wrap type="none"/>
              </v:shape>
              <v:shape style="position:absolute;left:12689;top:2262;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2,617,565.50</w:t>
                      </w:r>
                    </w:p>
                  </w:txbxContent>
                </v:textbox>
                <w10:wrap type="none"/>
              </v:shape>
              <v:shape style="position:absolute;left:1984;top:272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660;top:2752;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100,000.00</w:t>
                      </w:r>
                    </w:p>
                  </w:txbxContent>
                </v:textbox>
                <w10:wrap type="none"/>
              </v:shape>
              <v:shape style="position:absolute;left:7614;top:2752;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100,000.00</w:t>
                      </w:r>
                    </w:p>
                  </w:txbxContent>
                </v:textbox>
                <w10:wrap type="none"/>
              </v:shape>
              <v:shape style="position:absolute;left:9223;top:2752;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6,817,113.55</w:t>
                      </w:r>
                    </w:p>
                  </w:txbxContent>
                </v:textbox>
                <w10:wrap type="none"/>
              </v:shape>
              <v:shape style="position:absolute;left:10955;top:2752;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1,030,000.00</w:t>
                      </w:r>
                    </w:p>
                  </w:txbxContent>
                </v:textbox>
                <w10:wrap type="none"/>
              </v:shape>
              <v:shape style="position:absolute;left:12695;top:2752;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5,787,113.55</w:t>
                      </w:r>
                    </w:p>
                  </w:txbxContent>
                </v:textbox>
                <w10:wrap type="none"/>
              </v:shape>
            </v:group>
          </v:group>
        </w:pict>
      </w:r>
      <w:r>
        <w:rPr>
          <w:rFonts w:ascii="宋体" w:hAnsi="宋体" w:cs="宋体" w:eastAsia="宋体" w:hint="default"/>
          <w:position w:val="-59"/>
          <w:sz w:val="20"/>
          <w:szCs w:val="20"/>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15"/>
          <w:szCs w:val="15"/>
        </w:rPr>
      </w:pPr>
    </w:p>
    <w:p>
      <w:pPr>
        <w:pStyle w:val="Heading4"/>
        <w:spacing w:line="240" w:lineRule="auto"/>
        <w:ind w:left="139" w:right="0"/>
        <w:jc w:val="left"/>
        <w:rPr>
          <w:b w:val="0"/>
          <w:bCs w:val="0"/>
        </w:rPr>
      </w:pPr>
      <w:r>
        <w:rPr/>
        <w:t>（十八）无形资产</w:t>
      </w:r>
      <w:r>
        <w:rPr>
          <w:b w:val="0"/>
          <w:bCs w:val="0"/>
        </w:rPr>
      </w:r>
    </w:p>
    <w:p>
      <w:pPr>
        <w:pStyle w:val="Heading4"/>
        <w:spacing w:line="240" w:lineRule="auto" w:before="125"/>
        <w:ind w:left="139" w:right="0"/>
        <w:jc w:val="left"/>
        <w:rPr>
          <w:b w:val="0"/>
          <w:bCs w:val="0"/>
        </w:rPr>
      </w:pPr>
      <w:r>
        <w:rPr/>
        <w:pict>
          <v:group style="position:absolute;margin-left:81.200996pt;margin-top:21.573057pt;width:679.85pt;height:247.5pt;mso-position-horizontal-relative:page;mso-position-vertical-relative:paragraph;z-index:-1162600" coordorigin="1624,431" coordsize="13597,4950">
            <v:group style="position:absolute;left:1653;top:446;width:13530;height:2" coordorigin="1653,446" coordsize="13530,2">
              <v:shape style="position:absolute;left:1653;top:446;width:13530;height:2" coordorigin="1653,446" coordsize="13530,0" path="m1653,446l15183,446e" filled="false" stroked="true" strokeweight="1.5pt" strokecolor="#000000">
                <v:path arrowok="t"/>
              </v:shape>
              <v:shape style="position:absolute;left:4557;top:433;width:9319;height:538" type="#_x0000_t75" stroked="false">
                <v:imagedata r:id="rId228" o:title=""/>
              </v:shape>
            </v:group>
            <v:group style="position:absolute;left:1639;top:5366;width:2948;height:2" coordorigin="1639,5366" coordsize="2948,2">
              <v:shape style="position:absolute;left:1639;top:5366;width:2948;height:2" coordorigin="1639,5366" coordsize="2948,0" path="m1639,5366l4586,5366e" filled="false" stroked="true" strokeweight="1.5pt" strokecolor="#000000">
                <v:path arrowok="t"/>
              </v:shape>
              <v:shape style="position:absolute;left:1625;top:913;width:13596;height:4468" type="#_x0000_t75" stroked="false">
                <v:imagedata r:id="rId229" o:title=""/>
              </v:shape>
            </v:group>
            <v:group style="position:absolute;left:4586;top:5366;width:1251;height:2" coordorigin="4586,5366" coordsize="1251,2">
              <v:shape style="position:absolute;left:4586;top:5366;width:1251;height:2" coordorigin="4586,5366" coordsize="1251,0" path="m4586,5366l5837,5366e" filled="false" stroked="true" strokeweight="1.5pt" strokecolor="#000000">
                <v:path arrowok="t"/>
              </v:shape>
              <v:shape style="position:absolute;left:5808;top:4843;width:67;height:538" type="#_x0000_t75" stroked="false">
                <v:imagedata r:id="rId230" o:title=""/>
              </v:shape>
            </v:group>
            <v:group style="position:absolute;left:5837;top:5366;width:1116;height:2" coordorigin="5837,5366" coordsize="1116,2">
              <v:shape style="position:absolute;left:5837;top:5366;width:1116;height:2" coordorigin="5837,5366" coordsize="1116,0" path="m5837,5366l6953,5366e" filled="false" stroked="true" strokeweight="1.5pt" strokecolor="#000000">
                <v:path arrowok="t"/>
              </v:shape>
              <v:shape style="position:absolute;left:6924;top:4843;width:67;height:538" type="#_x0000_t75" stroked="false">
                <v:imagedata r:id="rId231" o:title=""/>
              </v:shape>
            </v:group>
            <v:group style="position:absolute;left:6953;top:5366;width:1252;height:2" coordorigin="6953,5366" coordsize="1252,2">
              <v:shape style="position:absolute;left:6953;top:5366;width:1252;height:2" coordorigin="6953,5366" coordsize="1252,0" path="m6953,5366l8204,5366e" filled="false" stroked="true" strokeweight="1.5pt" strokecolor="#000000">
                <v:path arrowok="t"/>
              </v:shape>
              <v:shape style="position:absolute;left:8175;top:4843;width:67;height:538" type="#_x0000_t75" stroked="false">
                <v:imagedata r:id="rId231" o:title=""/>
              </v:shape>
            </v:group>
            <v:group style="position:absolute;left:8204;top:5366;width:1836;height:2" coordorigin="8204,5366" coordsize="1836,2">
              <v:shape style="position:absolute;left:8204;top:5366;width:1836;height:2" coordorigin="8204,5366" coordsize="1836,0" path="m8204,5366l10040,5366e" filled="false" stroked="true" strokeweight="1.5pt" strokecolor="#000000">
                <v:path arrowok="t"/>
              </v:shape>
              <v:shape style="position:absolute;left:10011;top:4843;width:67;height:538" type="#_x0000_t75" stroked="false">
                <v:imagedata r:id="rId231" o:title=""/>
              </v:shape>
            </v:group>
            <v:group style="position:absolute;left:10040;top:5366;width:1251;height:2" coordorigin="10040,5366" coordsize="1251,2">
              <v:shape style="position:absolute;left:10040;top:5366;width:1251;height:2" coordorigin="10040,5366" coordsize="1251,0" path="m10040,5366l11291,5366e" filled="false" stroked="true" strokeweight="1.5pt" strokecolor="#000000">
                <v:path arrowok="t"/>
              </v:shape>
              <v:shape style="position:absolute;left:11262;top:4843;width:67;height:538" type="#_x0000_t75" stroked="false">
                <v:imagedata r:id="rId231" o:title=""/>
              </v:shape>
            </v:group>
            <v:group style="position:absolute;left:11291;top:5366;width:1252;height:2" coordorigin="11291,5366" coordsize="1252,2">
              <v:shape style="position:absolute;left:11291;top:5366;width:1252;height:2" coordorigin="11291,5366" coordsize="1252,0" path="m11291,5366l12542,5366e" filled="false" stroked="true" strokeweight="1.5pt" strokecolor="#000000">
                <v:path arrowok="t"/>
              </v:shape>
              <v:shape style="position:absolute;left:12513;top:4843;width:67;height:538" type="#_x0000_t75" stroked="false">
                <v:imagedata r:id="rId231" o:title=""/>
              </v:shape>
            </v:group>
            <v:group style="position:absolute;left:12542;top:5366;width:1296;height:2" coordorigin="12542,5366" coordsize="1296,2">
              <v:shape style="position:absolute;left:12542;top:5366;width:1296;height:2" coordorigin="12542,5366" coordsize="1296,0" path="m12542,5366l13838,5366e" filled="false" stroked="true" strokeweight="1.5pt" strokecolor="#000000">
                <v:path arrowok="t"/>
              </v:shape>
              <v:shape style="position:absolute;left:13809;top:4843;width:67;height:538" type="#_x0000_t75" stroked="false">
                <v:imagedata r:id="rId231" o:title=""/>
              </v:shape>
            </v:group>
            <v:group style="position:absolute;left:13838;top:5366;width:1346;height:2" coordorigin="13838,5366" coordsize="1346,2">
              <v:shape style="position:absolute;left:13838;top:5366;width:1346;height:2" coordorigin="13838,5366" coordsize="1346,0" path="m13838,5366l15183,5366e" filled="false" stroked="true" strokeweight="1.5pt" strokecolor="#000000">
                <v:path arrowok="t"/>
              </v:shape>
              <v:shape style="position:absolute;left:1760;top:5106;width:99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．累计摊销</w:t>
                      </w:r>
                    </w:p>
                  </w:txbxContent>
                </v:textbox>
                <w10:wrap type="none"/>
              </v:shape>
            </v:group>
            <w10:wrap type="none"/>
          </v:group>
        </w:pict>
      </w:r>
      <w:r>
        <w:rPr>
          <w:rFonts w:ascii="Times New Roman" w:hAnsi="Times New Roman" w:cs="Times New Roman" w:eastAsia="Times New Roman" w:hint="default"/>
        </w:rPr>
        <w:t>1</w:t>
      </w:r>
      <w:r>
        <w:rPr/>
        <w:t>、无形资产情况</w:t>
      </w:r>
      <w:r>
        <w:rPr>
          <w:b w:val="0"/>
          <w:bCs w:val="0"/>
        </w:rPr>
      </w:r>
    </w:p>
    <w:p>
      <w:pPr>
        <w:spacing w:line="240" w:lineRule="auto" w:before="10"/>
        <w:rPr>
          <w:rFonts w:ascii="宋体" w:hAnsi="宋体" w:cs="宋体" w:eastAsia="宋体" w:hint="default"/>
          <w:b/>
          <w:bCs/>
          <w:sz w:val="13"/>
          <w:szCs w:val="13"/>
        </w:rPr>
      </w:pPr>
    </w:p>
    <w:tbl>
      <w:tblPr>
        <w:tblW w:w="0" w:type="auto"/>
        <w:jc w:val="left"/>
        <w:tblInd w:w="425" w:type="dxa"/>
        <w:tblLayout w:type="fixed"/>
        <w:tblCellMar>
          <w:top w:w="0" w:type="dxa"/>
          <w:left w:w="0" w:type="dxa"/>
          <w:bottom w:w="0" w:type="dxa"/>
          <w:right w:w="0" w:type="dxa"/>
        </w:tblCellMar>
        <w:tblLook w:val="01E0"/>
      </w:tblPr>
      <w:tblGrid>
        <w:gridCol w:w="2450"/>
        <w:gridCol w:w="1667"/>
        <w:gridCol w:w="1116"/>
        <w:gridCol w:w="1251"/>
        <w:gridCol w:w="1836"/>
        <w:gridCol w:w="1251"/>
        <w:gridCol w:w="1251"/>
        <w:gridCol w:w="1296"/>
        <w:gridCol w:w="1269"/>
      </w:tblGrid>
      <w:tr>
        <w:trPr>
          <w:trHeight w:val="931"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1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．账面原值</w:t>
            </w:r>
          </w:p>
        </w:tc>
        <w:tc>
          <w:tcPr>
            <w:tcW w:w="166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74"/>
              <w:jc w:val="right"/>
              <w:rPr>
                <w:rFonts w:ascii="宋体" w:hAnsi="宋体" w:cs="宋体" w:eastAsia="宋体" w:hint="default"/>
                <w:sz w:val="18"/>
                <w:szCs w:val="18"/>
              </w:rPr>
            </w:pPr>
            <w:r>
              <w:rPr>
                <w:rFonts w:ascii="宋体" w:hAnsi="宋体" w:cs="宋体" w:eastAsia="宋体" w:hint="default"/>
                <w:sz w:val="18"/>
                <w:szCs w:val="18"/>
              </w:rPr>
              <w:t>土地使用权</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7"/>
              <w:jc w:val="right"/>
              <w:rPr>
                <w:rFonts w:ascii="宋体" w:hAnsi="宋体" w:cs="宋体" w:eastAsia="宋体" w:hint="default"/>
                <w:sz w:val="18"/>
                <w:szCs w:val="18"/>
              </w:rPr>
            </w:pPr>
            <w:r>
              <w:rPr>
                <w:rFonts w:ascii="宋体" w:hAnsi="宋体" w:cs="宋体" w:eastAsia="宋体" w:hint="default"/>
                <w:sz w:val="18"/>
                <w:szCs w:val="18"/>
              </w:rPr>
              <w:t>商标注册费</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
              <w:jc w:val="center"/>
              <w:rPr>
                <w:rFonts w:ascii="宋体" w:hAnsi="宋体" w:cs="宋体" w:eastAsia="宋体" w:hint="default"/>
                <w:sz w:val="18"/>
                <w:szCs w:val="18"/>
              </w:rPr>
            </w:pPr>
            <w:r>
              <w:rPr>
                <w:rFonts w:ascii="宋体" w:hAnsi="宋体" w:cs="宋体" w:eastAsia="宋体" w:hint="default"/>
                <w:sz w:val="18"/>
                <w:szCs w:val="18"/>
              </w:rPr>
              <w:t>软件</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7"/>
              <w:jc w:val="right"/>
              <w:rPr>
                <w:rFonts w:ascii="宋体" w:hAnsi="宋体" w:cs="宋体" w:eastAsia="宋体" w:hint="default"/>
                <w:sz w:val="18"/>
                <w:szCs w:val="18"/>
              </w:rPr>
            </w:pPr>
            <w:r>
              <w:rPr>
                <w:rFonts w:ascii="宋体" w:hAnsi="宋体" w:cs="宋体" w:eastAsia="宋体" w:hint="default"/>
                <w:sz w:val="18"/>
                <w:szCs w:val="18"/>
              </w:rPr>
              <w:t>网络知识产权保护费</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74"/>
              <w:jc w:val="right"/>
              <w:rPr>
                <w:rFonts w:ascii="宋体" w:hAnsi="宋体" w:cs="宋体" w:eastAsia="宋体" w:hint="default"/>
                <w:sz w:val="18"/>
                <w:szCs w:val="18"/>
              </w:rPr>
            </w:pPr>
            <w:r>
              <w:rPr>
                <w:rFonts w:ascii="宋体" w:hAnsi="宋体" w:cs="宋体" w:eastAsia="宋体" w:hint="default"/>
                <w:sz w:val="18"/>
                <w:szCs w:val="18"/>
              </w:rPr>
              <w:t>特许经营权</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73" w:right="0"/>
              <w:jc w:val="left"/>
              <w:rPr>
                <w:rFonts w:ascii="宋体" w:hAnsi="宋体" w:cs="宋体" w:eastAsia="宋体" w:hint="default"/>
                <w:sz w:val="18"/>
                <w:szCs w:val="18"/>
              </w:rPr>
            </w:pPr>
            <w:r>
              <w:rPr>
                <w:rFonts w:ascii="宋体" w:hAnsi="宋体" w:cs="宋体" w:eastAsia="宋体" w:hint="default"/>
                <w:sz w:val="18"/>
                <w:szCs w:val="18"/>
              </w:rPr>
              <w:t>交易席位费</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6"/>
              <w:jc w:val="right"/>
              <w:rPr>
                <w:rFonts w:ascii="宋体" w:hAnsi="宋体" w:cs="宋体" w:eastAsia="宋体" w:hint="default"/>
                <w:sz w:val="18"/>
                <w:szCs w:val="18"/>
              </w:rPr>
            </w:pPr>
            <w:r>
              <w:rPr>
                <w:rFonts w:ascii="宋体" w:hAnsi="宋体" w:cs="宋体" w:eastAsia="宋体" w:hint="default"/>
                <w:sz w:val="18"/>
                <w:szCs w:val="18"/>
              </w:rPr>
              <w:t>期货会员资格</w:t>
            </w: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1" w:right="0"/>
              <w:jc w:val="center"/>
              <w:rPr>
                <w:rFonts w:ascii="宋体" w:hAnsi="宋体" w:cs="宋体" w:eastAsia="宋体" w:hint="default"/>
                <w:sz w:val="18"/>
                <w:szCs w:val="18"/>
              </w:rPr>
            </w:pPr>
            <w:r>
              <w:rPr>
                <w:rFonts w:ascii="宋体" w:hAnsi="宋体" w:cs="宋体" w:eastAsia="宋体" w:hint="default"/>
                <w:sz w:val="18"/>
                <w:szCs w:val="18"/>
              </w:rPr>
              <w:t>合计</w:t>
            </w:r>
          </w:p>
        </w:tc>
      </w:tr>
      <w:tr>
        <w:trPr>
          <w:trHeight w:val="496"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）期初余额</w:t>
            </w:r>
          </w:p>
        </w:tc>
        <w:tc>
          <w:tcPr>
            <w:tcW w:w="1667"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4"/>
              <w:jc w:val="right"/>
              <w:rPr>
                <w:rFonts w:ascii="Times New Roman" w:hAnsi="Times New Roman" w:cs="Times New Roman" w:eastAsia="Times New Roman" w:hint="default"/>
                <w:sz w:val="18"/>
                <w:szCs w:val="18"/>
              </w:rPr>
            </w:pPr>
            <w:r>
              <w:rPr>
                <w:rFonts w:ascii="Times New Roman"/>
                <w:spacing w:val="-1"/>
                <w:sz w:val="18"/>
              </w:rPr>
              <w:t>43,315,098.60</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z w:val="18"/>
              </w:rPr>
              <w:t>515,092.00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pacing w:val="-1"/>
                <w:sz w:val="18"/>
              </w:rPr>
              <w:t>43,488,844.73</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z w:val="18"/>
              </w:rPr>
              <w:t>50,000.00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pacing w:val="-1"/>
                <w:sz w:val="18"/>
              </w:rPr>
              <w:t>62,800,000.00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9"/>
              <w:ind w:left="107" w:right="0"/>
              <w:jc w:val="left"/>
              <w:rPr>
                <w:rFonts w:ascii="Times New Roman" w:hAnsi="Times New Roman" w:cs="Times New Roman" w:eastAsia="Times New Roman" w:hint="default"/>
                <w:sz w:val="18"/>
                <w:szCs w:val="18"/>
              </w:rPr>
            </w:pPr>
            <w:r>
              <w:rPr>
                <w:rFonts w:ascii="Times New Roman"/>
                <w:sz w:val="18"/>
              </w:rPr>
              <w:t>17,600,000.00</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pacing w:val="-1"/>
                <w:sz w:val="18"/>
              </w:rPr>
              <w:t>1,400,000.00</w:t>
            </w: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9"/>
              <w:ind w:left="72" w:right="0"/>
              <w:jc w:val="center"/>
              <w:rPr>
                <w:rFonts w:ascii="Times New Roman" w:hAnsi="Times New Roman" w:cs="Times New Roman" w:eastAsia="Times New Roman" w:hint="default"/>
                <w:sz w:val="18"/>
                <w:szCs w:val="18"/>
              </w:rPr>
            </w:pPr>
            <w:r>
              <w:rPr>
                <w:rFonts w:ascii="Times New Roman"/>
                <w:sz w:val="18"/>
              </w:rPr>
              <w:t>169,169,035.33</w:t>
            </w:r>
          </w:p>
        </w:tc>
      </w:tr>
      <w:tr>
        <w:trPr>
          <w:trHeight w:val="490"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tc>
        <w:tc>
          <w:tcPr>
            <w:tcW w:w="1667" w:type="dxa"/>
            <w:tcBorders>
              <w:top w:val="nil" w:sz="6" w:space="0" w:color="auto"/>
              <w:left w:val="nil" w:sz="6" w:space="0" w:color="auto"/>
              <w:bottom w:val="nil" w:sz="6" w:space="0" w:color="auto"/>
              <w:right w:val="nil" w:sz="6" w:space="0" w:color="auto"/>
            </w:tcBorders>
          </w:tcPr>
          <w:p>
            <w:pPr/>
          </w:p>
        </w:tc>
        <w:tc>
          <w:tcPr>
            <w:tcW w:w="111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13,017,680.82</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6" w:type="dxa"/>
            <w:tcBorders>
              <w:top w:val="nil" w:sz="6" w:space="0" w:color="auto"/>
              <w:left w:val="nil" w:sz="6" w:space="0" w:color="auto"/>
              <w:bottom w:val="nil" w:sz="6" w:space="0" w:color="auto"/>
              <w:right w:val="nil" w:sz="6" w:space="0" w:color="auto"/>
            </w:tcBorders>
          </w:tcPr>
          <w:p>
            <w:pP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63" w:right="0"/>
              <w:jc w:val="center"/>
              <w:rPr>
                <w:rFonts w:ascii="Times New Roman" w:hAnsi="Times New Roman" w:cs="Times New Roman" w:eastAsia="Times New Roman" w:hint="default"/>
                <w:sz w:val="18"/>
                <w:szCs w:val="18"/>
              </w:rPr>
            </w:pPr>
            <w:r>
              <w:rPr>
                <w:rFonts w:ascii="Times New Roman"/>
                <w:sz w:val="18"/>
              </w:rPr>
              <w:t>13,017,680.82</w:t>
            </w:r>
          </w:p>
        </w:tc>
      </w:tr>
      <w:tr>
        <w:trPr>
          <w:trHeight w:val="490"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购置</w:t>
            </w:r>
          </w:p>
        </w:tc>
        <w:tc>
          <w:tcPr>
            <w:tcW w:w="1667" w:type="dxa"/>
            <w:tcBorders>
              <w:top w:val="nil" w:sz="6" w:space="0" w:color="auto"/>
              <w:left w:val="nil" w:sz="6" w:space="0" w:color="auto"/>
              <w:bottom w:val="nil" w:sz="6" w:space="0" w:color="auto"/>
              <w:right w:val="nil" w:sz="6" w:space="0" w:color="auto"/>
            </w:tcBorders>
          </w:tcPr>
          <w:p>
            <w:pPr/>
          </w:p>
        </w:tc>
        <w:tc>
          <w:tcPr>
            <w:tcW w:w="111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13,017,680.82</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6" w:type="dxa"/>
            <w:tcBorders>
              <w:top w:val="nil" w:sz="6" w:space="0" w:color="auto"/>
              <w:left w:val="nil" w:sz="6" w:space="0" w:color="auto"/>
              <w:bottom w:val="nil" w:sz="6" w:space="0" w:color="auto"/>
              <w:right w:val="nil" w:sz="6" w:space="0" w:color="auto"/>
            </w:tcBorders>
          </w:tcPr>
          <w:p>
            <w:pP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63" w:right="0"/>
              <w:jc w:val="center"/>
              <w:rPr>
                <w:rFonts w:ascii="Times New Roman" w:hAnsi="Times New Roman" w:cs="Times New Roman" w:eastAsia="Times New Roman" w:hint="default"/>
                <w:sz w:val="18"/>
                <w:szCs w:val="18"/>
              </w:rPr>
            </w:pPr>
            <w:r>
              <w:rPr>
                <w:rFonts w:ascii="Times New Roman"/>
                <w:sz w:val="18"/>
              </w:rPr>
              <w:t>13,017,680.82</w:t>
            </w:r>
          </w:p>
        </w:tc>
      </w:tr>
      <w:tr>
        <w:trPr>
          <w:trHeight w:val="490"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tc>
        <w:tc>
          <w:tcPr>
            <w:tcW w:w="166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43,315,098.60</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515,092.00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699,451.12</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50,000.00</w:t>
            </w: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6" w:type="dxa"/>
            <w:tcBorders>
              <w:top w:val="nil" w:sz="6" w:space="0" w:color="auto"/>
              <w:left w:val="nil" w:sz="6" w:space="0" w:color="auto"/>
              <w:bottom w:val="nil" w:sz="6" w:space="0" w:color="auto"/>
              <w:right w:val="nil" w:sz="6" w:space="0" w:color="auto"/>
            </w:tcBorders>
          </w:tcPr>
          <w:p>
            <w:pP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63" w:right="0"/>
              <w:jc w:val="center"/>
              <w:rPr>
                <w:rFonts w:ascii="Times New Roman" w:hAnsi="Times New Roman" w:cs="Times New Roman" w:eastAsia="Times New Roman" w:hint="default"/>
                <w:sz w:val="18"/>
                <w:szCs w:val="18"/>
              </w:rPr>
            </w:pPr>
            <w:r>
              <w:rPr>
                <w:rFonts w:ascii="Times New Roman"/>
                <w:sz w:val="18"/>
              </w:rPr>
              <w:t>44,579,641.72</w:t>
            </w:r>
          </w:p>
        </w:tc>
      </w:tr>
      <w:tr>
        <w:trPr>
          <w:trHeight w:val="490"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处置子公司减少</w:t>
            </w:r>
          </w:p>
        </w:tc>
        <w:tc>
          <w:tcPr>
            <w:tcW w:w="166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43,315,098.60</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515,092.00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699,451.12</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50,000.00</w:t>
            </w: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6" w:type="dxa"/>
            <w:tcBorders>
              <w:top w:val="nil" w:sz="6" w:space="0" w:color="auto"/>
              <w:left w:val="nil" w:sz="6" w:space="0" w:color="auto"/>
              <w:bottom w:val="nil" w:sz="6" w:space="0" w:color="auto"/>
              <w:right w:val="nil" w:sz="6" w:space="0" w:color="auto"/>
            </w:tcBorders>
          </w:tcPr>
          <w:p>
            <w:pP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63" w:right="0"/>
              <w:jc w:val="center"/>
              <w:rPr>
                <w:rFonts w:ascii="Times New Roman" w:hAnsi="Times New Roman" w:cs="Times New Roman" w:eastAsia="Times New Roman" w:hint="default"/>
                <w:sz w:val="18"/>
                <w:szCs w:val="18"/>
              </w:rPr>
            </w:pPr>
            <w:r>
              <w:rPr>
                <w:rFonts w:ascii="Times New Roman"/>
                <w:sz w:val="18"/>
              </w:rPr>
              <w:t>44,579,641.72</w:t>
            </w:r>
          </w:p>
        </w:tc>
      </w:tr>
      <w:tr>
        <w:trPr>
          <w:trHeight w:val="447" w:hRule="exact"/>
        </w:trPr>
        <w:tc>
          <w:tcPr>
            <w:tcW w:w="245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tc>
        <w:tc>
          <w:tcPr>
            <w:tcW w:w="1667" w:type="dxa"/>
            <w:tcBorders>
              <w:top w:val="nil" w:sz="6" w:space="0" w:color="auto"/>
              <w:left w:val="nil" w:sz="6" w:space="0" w:color="auto"/>
              <w:bottom w:val="nil" w:sz="6" w:space="0" w:color="auto"/>
              <w:right w:val="nil" w:sz="6" w:space="0" w:color="auto"/>
            </w:tcBorders>
          </w:tcPr>
          <w:p>
            <w:pPr/>
          </w:p>
        </w:tc>
        <w:tc>
          <w:tcPr>
            <w:tcW w:w="111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55,807,074.43</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62,800,000.00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7" w:right="0"/>
              <w:jc w:val="left"/>
              <w:rPr>
                <w:rFonts w:ascii="Times New Roman" w:hAnsi="Times New Roman" w:cs="Times New Roman" w:eastAsia="Times New Roman" w:hint="default"/>
                <w:sz w:val="18"/>
                <w:szCs w:val="18"/>
              </w:rPr>
            </w:pPr>
            <w:r>
              <w:rPr>
                <w:rFonts w:ascii="Times New Roman"/>
                <w:sz w:val="18"/>
              </w:rPr>
              <w:t>17,600,000.00</w:t>
            </w:r>
          </w:p>
        </w:tc>
        <w:tc>
          <w:tcPr>
            <w:tcW w:w="1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1,400,000.00</w:t>
            </w:r>
          </w:p>
        </w:tc>
        <w:tc>
          <w:tcPr>
            <w:tcW w:w="126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72" w:right="0"/>
              <w:jc w:val="center"/>
              <w:rPr>
                <w:rFonts w:ascii="Times New Roman" w:hAnsi="Times New Roman" w:cs="Times New Roman" w:eastAsia="Times New Roman" w:hint="default"/>
                <w:sz w:val="18"/>
                <w:szCs w:val="18"/>
              </w:rPr>
            </w:pPr>
            <w:r>
              <w:rPr>
                <w:rFonts w:ascii="Times New Roman"/>
                <w:sz w:val="18"/>
              </w:rPr>
              <w:t>137,607,074.43</w:t>
            </w:r>
          </w:p>
        </w:tc>
      </w:tr>
    </w:tbl>
    <w:p>
      <w:pPr>
        <w:spacing w:after="0" w:line="240" w:lineRule="auto"/>
        <w:jc w:val="center"/>
        <w:rPr>
          <w:rFonts w:ascii="Times New Roman" w:hAnsi="Times New Roman" w:cs="Times New Roman" w:eastAsia="Times New Roman" w:hint="default"/>
          <w:sz w:val="18"/>
          <w:szCs w:val="18"/>
        </w:rPr>
        <w:sectPr>
          <w:pgSz w:w="16840" w:h="11910" w:orient="landscape"/>
          <w:pgMar w:header="852" w:footer="974" w:top="1320" w:bottom="1160" w:left="1300" w:right="1340"/>
        </w:sectPr>
      </w:pPr>
    </w:p>
    <w:p>
      <w:pPr>
        <w:spacing w:line="240" w:lineRule="auto" w:before="6"/>
        <w:rPr>
          <w:rFonts w:ascii="宋体" w:hAnsi="宋体" w:cs="宋体" w:eastAsia="宋体" w:hint="default"/>
          <w:b/>
          <w:bCs/>
          <w:sz w:val="16"/>
          <w:szCs w:val="16"/>
        </w:rPr>
      </w:pPr>
    </w:p>
    <w:tbl>
      <w:tblPr>
        <w:tblW w:w="0" w:type="auto"/>
        <w:jc w:val="left"/>
        <w:tblInd w:w="425" w:type="dxa"/>
        <w:tblLayout w:type="fixed"/>
        <w:tblCellMar>
          <w:top w:w="0" w:type="dxa"/>
          <w:left w:w="0" w:type="dxa"/>
          <w:bottom w:w="0" w:type="dxa"/>
          <w:right w:w="0" w:type="dxa"/>
        </w:tblCellMar>
        <w:tblLook w:val="01E0"/>
      </w:tblPr>
      <w:tblGrid>
        <w:gridCol w:w="2483"/>
        <w:gridCol w:w="1635"/>
        <w:gridCol w:w="1116"/>
        <w:gridCol w:w="1251"/>
        <w:gridCol w:w="1836"/>
        <w:gridCol w:w="1251"/>
        <w:gridCol w:w="1251"/>
        <w:gridCol w:w="1299"/>
        <w:gridCol w:w="1266"/>
      </w:tblGrid>
      <w:tr>
        <w:trPr>
          <w:trHeight w:val="936"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8" w:right="0"/>
              <w:jc w:val="center"/>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）期初余额</w:t>
            </w:r>
          </w:p>
        </w:tc>
        <w:tc>
          <w:tcPr>
            <w:tcW w:w="163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81" w:right="0" w:hanging="24"/>
              <w:jc w:val="left"/>
              <w:rPr>
                <w:rFonts w:ascii="宋体" w:hAnsi="宋体" w:cs="宋体" w:eastAsia="宋体" w:hint="default"/>
                <w:sz w:val="18"/>
                <w:szCs w:val="18"/>
              </w:rPr>
            </w:pPr>
            <w:r>
              <w:rPr>
                <w:rFonts w:ascii="宋体" w:hAnsi="宋体" w:cs="宋体" w:eastAsia="宋体" w:hint="default"/>
                <w:sz w:val="18"/>
                <w:szCs w:val="18"/>
              </w:rPr>
              <w:t>土地使用权</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581" w:right="0"/>
              <w:jc w:val="left"/>
              <w:rPr>
                <w:rFonts w:ascii="Times New Roman" w:hAnsi="Times New Roman" w:cs="Times New Roman" w:eastAsia="Times New Roman" w:hint="default"/>
                <w:sz w:val="18"/>
                <w:szCs w:val="18"/>
              </w:rPr>
            </w:pPr>
            <w:r>
              <w:rPr>
                <w:rFonts w:ascii="Times New Roman"/>
                <w:sz w:val="18"/>
              </w:rPr>
              <w:t>8,697,797.99</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96" w:right="0" w:hanging="90"/>
              <w:jc w:val="left"/>
              <w:rPr>
                <w:rFonts w:ascii="宋体" w:hAnsi="宋体" w:cs="宋体" w:eastAsia="宋体" w:hint="default"/>
                <w:sz w:val="18"/>
                <w:szCs w:val="18"/>
              </w:rPr>
            </w:pPr>
            <w:r>
              <w:rPr>
                <w:rFonts w:ascii="宋体" w:hAnsi="宋体" w:cs="宋体" w:eastAsia="宋体" w:hint="default"/>
                <w:sz w:val="18"/>
                <w:szCs w:val="18"/>
              </w:rPr>
              <w:t>商标注册费</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96" w:right="0"/>
              <w:jc w:val="left"/>
              <w:rPr>
                <w:rFonts w:ascii="Times New Roman" w:hAnsi="Times New Roman" w:cs="Times New Roman" w:eastAsia="Times New Roman" w:hint="default"/>
                <w:sz w:val="18"/>
                <w:szCs w:val="18"/>
              </w:rPr>
            </w:pPr>
            <w:r>
              <w:rPr>
                <w:rFonts w:ascii="Times New Roman"/>
                <w:sz w:val="18"/>
              </w:rPr>
              <w:t>432,837.42</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
              <w:jc w:val="center"/>
              <w:rPr>
                <w:rFonts w:ascii="宋体" w:hAnsi="宋体" w:cs="宋体" w:eastAsia="宋体" w:hint="default"/>
                <w:sz w:val="18"/>
                <w:szCs w:val="18"/>
              </w:rPr>
            </w:pPr>
            <w:r>
              <w:rPr>
                <w:rFonts w:ascii="宋体" w:hAnsi="宋体" w:cs="宋体" w:eastAsia="宋体" w:hint="default"/>
                <w:sz w:val="18"/>
                <w:szCs w:val="18"/>
              </w:rPr>
              <w:t>软件</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right="0"/>
              <w:jc w:val="center"/>
              <w:rPr>
                <w:rFonts w:ascii="Times New Roman" w:hAnsi="Times New Roman" w:cs="Times New Roman" w:eastAsia="Times New Roman" w:hint="default"/>
                <w:sz w:val="18"/>
                <w:szCs w:val="18"/>
              </w:rPr>
            </w:pPr>
            <w:r>
              <w:rPr>
                <w:rFonts w:ascii="Times New Roman"/>
                <w:sz w:val="18"/>
              </w:rPr>
              <w:t>25,991,214.31</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宋体" w:hAnsi="宋体" w:cs="宋体" w:eastAsia="宋体" w:hint="default"/>
                <w:sz w:val="18"/>
                <w:szCs w:val="18"/>
              </w:rPr>
            </w:pPr>
            <w:r>
              <w:rPr>
                <w:rFonts w:ascii="宋体" w:hAnsi="宋体" w:cs="宋体" w:eastAsia="宋体" w:hint="default"/>
                <w:sz w:val="18"/>
                <w:szCs w:val="18"/>
              </w:rPr>
              <w:t>网络知识产权保护费</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07" w:right="0"/>
              <w:jc w:val="left"/>
              <w:rPr>
                <w:rFonts w:ascii="Times New Roman" w:hAnsi="Times New Roman" w:cs="Times New Roman" w:eastAsia="Times New Roman" w:hint="default"/>
                <w:sz w:val="18"/>
                <w:szCs w:val="18"/>
              </w:rPr>
            </w:pPr>
            <w:r>
              <w:rPr>
                <w:rFonts w:ascii="Times New Roman"/>
                <w:sz w:val="18"/>
              </w:rPr>
              <w:t>30,000.16</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firstLine="66"/>
              <w:jc w:val="left"/>
              <w:rPr>
                <w:rFonts w:ascii="宋体" w:hAnsi="宋体" w:cs="宋体" w:eastAsia="宋体" w:hint="default"/>
                <w:sz w:val="18"/>
                <w:szCs w:val="18"/>
              </w:rPr>
            </w:pPr>
            <w:r>
              <w:rPr>
                <w:rFonts w:ascii="宋体" w:hAnsi="宋体" w:cs="宋体" w:eastAsia="宋体" w:hint="default"/>
                <w:sz w:val="18"/>
                <w:szCs w:val="18"/>
              </w:rPr>
              <w:t>特许经营权</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7" w:right="0"/>
              <w:jc w:val="left"/>
              <w:rPr>
                <w:rFonts w:ascii="Times New Roman" w:hAnsi="Times New Roman" w:cs="Times New Roman" w:eastAsia="Times New Roman" w:hint="default"/>
                <w:sz w:val="18"/>
                <w:szCs w:val="18"/>
              </w:rPr>
            </w:pPr>
            <w:r>
              <w:rPr>
                <w:rFonts w:ascii="Times New Roman"/>
                <w:sz w:val="18"/>
              </w:rPr>
              <w:t>62,800,000.00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firstLine="66"/>
              <w:jc w:val="left"/>
              <w:rPr>
                <w:rFonts w:ascii="宋体" w:hAnsi="宋体" w:cs="宋体" w:eastAsia="宋体" w:hint="default"/>
                <w:sz w:val="18"/>
                <w:szCs w:val="18"/>
              </w:rPr>
            </w:pPr>
            <w:r>
              <w:rPr>
                <w:rFonts w:ascii="宋体" w:hAnsi="宋体" w:cs="宋体" w:eastAsia="宋体" w:hint="default"/>
                <w:sz w:val="18"/>
                <w:szCs w:val="18"/>
              </w:rPr>
              <w:t>交易席位费</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7" w:right="0"/>
              <w:jc w:val="left"/>
              <w:rPr>
                <w:rFonts w:ascii="Times New Roman" w:hAnsi="Times New Roman" w:cs="Times New Roman" w:eastAsia="Times New Roman" w:hint="default"/>
                <w:sz w:val="18"/>
                <w:szCs w:val="18"/>
              </w:rPr>
            </w:pPr>
            <w:r>
              <w:rPr>
                <w:rFonts w:ascii="Times New Roman"/>
                <w:sz w:val="18"/>
              </w:rPr>
              <w:t>17,600,000.00</w:t>
            </w:r>
          </w:p>
        </w:tc>
        <w:tc>
          <w:tcPr>
            <w:tcW w:w="129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宋体" w:hAnsi="宋体" w:cs="宋体" w:eastAsia="宋体" w:hint="default"/>
                <w:sz w:val="18"/>
                <w:szCs w:val="18"/>
              </w:rPr>
            </w:pPr>
            <w:r>
              <w:rPr>
                <w:rFonts w:ascii="宋体" w:hAnsi="宋体" w:cs="宋体" w:eastAsia="宋体" w:hint="default"/>
                <w:sz w:val="18"/>
                <w:szCs w:val="18"/>
              </w:rPr>
              <w:t>期货会员资格</w:t>
            </w: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8" w:right="0"/>
              <w:jc w:val="center"/>
              <w:rPr>
                <w:rFonts w:ascii="宋体" w:hAnsi="宋体" w:cs="宋体" w:eastAsia="宋体" w:hint="default"/>
                <w:sz w:val="18"/>
                <w:szCs w:val="18"/>
              </w:rPr>
            </w:pPr>
            <w:r>
              <w:rPr>
                <w:rFonts w:ascii="宋体" w:hAnsi="宋体" w:cs="宋体" w:eastAsia="宋体" w:hint="default"/>
                <w:sz w:val="18"/>
                <w:szCs w:val="18"/>
              </w:rPr>
              <w:t>合计</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76" w:right="0"/>
              <w:jc w:val="center"/>
              <w:rPr>
                <w:rFonts w:ascii="Times New Roman" w:hAnsi="Times New Roman" w:cs="Times New Roman" w:eastAsia="Times New Roman" w:hint="default"/>
                <w:sz w:val="18"/>
                <w:szCs w:val="18"/>
              </w:rPr>
            </w:pPr>
            <w:r>
              <w:rPr>
                <w:rFonts w:ascii="Times New Roman"/>
                <w:sz w:val="18"/>
              </w:rPr>
              <w:t>115,551,849.88</w:t>
            </w:r>
          </w:p>
        </w:tc>
      </w:tr>
      <w:tr>
        <w:trPr>
          <w:trHeight w:val="490"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tc>
        <w:tc>
          <w:tcPr>
            <w:tcW w:w="163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433,151.04</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22,210.08</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6,716,773.38</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9" w:type="dxa"/>
            <w:tcBorders>
              <w:top w:val="nil" w:sz="6" w:space="0" w:color="auto"/>
              <w:left w:val="nil" w:sz="6" w:space="0" w:color="auto"/>
              <w:bottom w:val="nil" w:sz="6" w:space="0" w:color="auto"/>
              <w:right w:val="nil" w:sz="6" w:space="0" w:color="auto"/>
            </w:tcBorders>
          </w:tcPr>
          <w:p>
            <w:pP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7,172,134.50</w:t>
            </w:r>
          </w:p>
        </w:tc>
      </w:tr>
      <w:tr>
        <w:trPr>
          <w:trHeight w:val="490"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计提</w:t>
            </w:r>
          </w:p>
        </w:tc>
        <w:tc>
          <w:tcPr>
            <w:tcW w:w="163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433,151.04</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22,210.08</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6,716,773.38</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9" w:type="dxa"/>
            <w:tcBorders>
              <w:top w:val="nil" w:sz="6" w:space="0" w:color="auto"/>
              <w:left w:val="nil" w:sz="6" w:space="0" w:color="auto"/>
              <w:bottom w:val="nil" w:sz="6" w:space="0" w:color="auto"/>
              <w:right w:val="nil" w:sz="6" w:space="0" w:color="auto"/>
            </w:tcBorders>
          </w:tcPr>
          <w:p>
            <w:pP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7,172,134.50</w:t>
            </w:r>
          </w:p>
        </w:tc>
      </w:tr>
      <w:tr>
        <w:trPr>
          <w:trHeight w:val="490"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tc>
        <w:tc>
          <w:tcPr>
            <w:tcW w:w="163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9,130,949.03</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455,047.50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461,328.66</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30,000.16</w:t>
            </w: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9" w:type="dxa"/>
            <w:tcBorders>
              <w:top w:val="nil" w:sz="6" w:space="0" w:color="auto"/>
              <w:left w:val="nil" w:sz="6" w:space="0" w:color="auto"/>
              <w:bottom w:val="nil" w:sz="6" w:space="0" w:color="auto"/>
              <w:right w:val="nil" w:sz="6" w:space="0" w:color="auto"/>
            </w:tcBorders>
          </w:tcPr>
          <w:p>
            <w:pP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10,077,325.35</w:t>
            </w:r>
          </w:p>
        </w:tc>
      </w:tr>
      <w:tr>
        <w:trPr>
          <w:trHeight w:val="490"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处置子公司减少</w:t>
            </w:r>
          </w:p>
        </w:tc>
        <w:tc>
          <w:tcPr>
            <w:tcW w:w="163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9,130,949.03</w:t>
            </w:r>
          </w:p>
        </w:tc>
        <w:tc>
          <w:tcPr>
            <w:tcW w:w="11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455,047.50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461,328.66</w:t>
            </w:r>
          </w:p>
        </w:tc>
        <w:tc>
          <w:tcPr>
            <w:tcW w:w="183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30,000.16</w:t>
            </w:r>
          </w:p>
        </w:tc>
        <w:tc>
          <w:tcPr>
            <w:tcW w:w="1251"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
        </w:tc>
        <w:tc>
          <w:tcPr>
            <w:tcW w:w="1299" w:type="dxa"/>
            <w:tcBorders>
              <w:top w:val="nil" w:sz="6" w:space="0" w:color="auto"/>
              <w:left w:val="nil" w:sz="6" w:space="0" w:color="auto"/>
              <w:bottom w:val="nil" w:sz="6" w:space="0" w:color="auto"/>
              <w:right w:val="nil" w:sz="6" w:space="0" w:color="auto"/>
            </w:tcBorders>
          </w:tcPr>
          <w:p>
            <w:pP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10,077,325.35</w:t>
            </w:r>
          </w:p>
        </w:tc>
      </w:tr>
      <w:tr>
        <w:trPr>
          <w:trHeight w:val="447" w:hRule="exact"/>
        </w:trPr>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tc>
        <w:tc>
          <w:tcPr>
            <w:tcW w:w="1635" w:type="dxa"/>
            <w:tcBorders>
              <w:top w:val="nil" w:sz="6" w:space="0" w:color="auto"/>
              <w:left w:val="nil" w:sz="6" w:space="0" w:color="auto"/>
              <w:bottom w:val="nil" w:sz="6" w:space="0" w:color="auto"/>
              <w:right w:val="nil" w:sz="6" w:space="0" w:color="auto"/>
            </w:tcBorders>
          </w:tcPr>
          <w:p>
            <w:pPr/>
          </w:p>
        </w:tc>
        <w:tc>
          <w:tcPr>
            <w:tcW w:w="111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32,246,659.03</w:t>
            </w:r>
          </w:p>
        </w:tc>
        <w:tc>
          <w:tcPr>
            <w:tcW w:w="1836" w:type="dxa"/>
            <w:tcBorders>
              <w:top w:val="nil" w:sz="6" w:space="0" w:color="auto"/>
              <w:left w:val="nil" w:sz="6" w:space="0" w:color="auto"/>
              <w:bottom w:val="nil" w:sz="6" w:space="0" w:color="auto"/>
              <w:right w:val="nil" w:sz="6" w:space="0" w:color="auto"/>
            </w:tcBorders>
          </w:tcPr>
          <w:p>
            <w:pP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7" w:right="0"/>
              <w:jc w:val="left"/>
              <w:rPr>
                <w:rFonts w:ascii="Times New Roman" w:hAnsi="Times New Roman" w:cs="Times New Roman" w:eastAsia="Times New Roman" w:hint="default"/>
                <w:sz w:val="18"/>
                <w:szCs w:val="18"/>
              </w:rPr>
            </w:pPr>
            <w:r>
              <w:rPr>
                <w:rFonts w:ascii="Times New Roman"/>
                <w:sz w:val="18"/>
              </w:rPr>
              <w:t>62,800,000.00</w:t>
            </w:r>
          </w:p>
        </w:tc>
        <w:tc>
          <w:tcPr>
            <w:tcW w:w="1251"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7" w:right="0"/>
              <w:jc w:val="left"/>
              <w:rPr>
                <w:rFonts w:ascii="Times New Roman" w:hAnsi="Times New Roman" w:cs="Times New Roman" w:eastAsia="Times New Roman" w:hint="default"/>
                <w:sz w:val="18"/>
                <w:szCs w:val="18"/>
              </w:rPr>
            </w:pPr>
            <w:r>
              <w:rPr>
                <w:rFonts w:ascii="Times New Roman"/>
                <w:sz w:val="18"/>
              </w:rPr>
              <w:t>17,600,000.00</w:t>
            </w:r>
          </w:p>
        </w:tc>
        <w:tc>
          <w:tcPr>
            <w:tcW w:w="1299" w:type="dxa"/>
            <w:tcBorders>
              <w:top w:val="nil" w:sz="6" w:space="0" w:color="auto"/>
              <w:left w:val="nil" w:sz="6" w:space="0" w:color="auto"/>
              <w:bottom w:val="nil" w:sz="6" w:space="0" w:color="auto"/>
              <w:right w:val="nil" w:sz="6" w:space="0" w:color="auto"/>
            </w:tcBorders>
          </w:tcPr>
          <w:p>
            <w:pPr/>
          </w:p>
        </w:tc>
        <w:tc>
          <w:tcPr>
            <w:tcW w:w="12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112,646,659.03</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4"/>
          <w:szCs w:val="24"/>
        </w:rPr>
      </w:pPr>
    </w:p>
    <w:p>
      <w:pPr>
        <w:spacing w:before="44"/>
        <w:ind w:left="460" w:right="0" w:firstLine="0"/>
        <w:jc w:val="left"/>
        <w:rPr>
          <w:rFonts w:ascii="宋体" w:hAnsi="宋体" w:cs="宋体" w:eastAsia="宋体" w:hint="default"/>
          <w:sz w:val="18"/>
          <w:szCs w:val="18"/>
        </w:rPr>
      </w:pPr>
      <w:r>
        <w:rPr/>
        <w:pict>
          <v:group style="position:absolute;margin-left:70.130997pt;margin-top:-204.968292pt;width:690.9pt;height:419.8pt;mso-position-horizontal-relative:page;mso-position-vertical-relative:paragraph;z-index:-1162576" coordorigin="1403,-4099" coordsize="13818,8396">
            <v:group style="position:absolute;left:1410;top:-4092;width:13479;height:2" coordorigin="1410,-4092" coordsize="13479,2">
              <v:shape style="position:absolute;left:1410;top:-4092;width:13479;height:2" coordorigin="1410,-4092" coordsize="13479,0" path="m1410,-4092l14888,-4092e" filled="false" stroked="true" strokeweight=".72pt" strokecolor="#000000">
                <v:path arrowok="t"/>
              </v:shape>
            </v:group>
            <v:group style="position:absolute;left:1653;top:-4069;width:13530;height:2" coordorigin="1653,-4069" coordsize="13530,2">
              <v:shape style="position:absolute;left:1653;top:-4069;width:13530;height:2" coordorigin="1653,-4069" coordsize="13530,0" path="m1653,-4069l15183,-4069e" filled="false" stroked="true" strokeweight="1.5pt" strokecolor="#000000">
                <v:path arrowok="t"/>
              </v:shape>
              <v:shape style="position:absolute;left:4557;top:-4083;width:9319;height:538" type="#_x0000_t75" stroked="false">
                <v:imagedata r:id="rId232" o:title=""/>
              </v:shape>
            </v:group>
            <v:group style="position:absolute;left:1639;top:4281;width:2948;height:2" coordorigin="1639,4281" coordsize="2948,2">
              <v:shape style="position:absolute;left:1639;top:4281;width:2948;height:2" coordorigin="1639,4281" coordsize="2948,0" path="m1639,4281l4586,4281e" filled="false" stroked="true" strokeweight="1.5pt" strokecolor="#000000">
                <v:path arrowok="t"/>
              </v:shape>
              <v:shape style="position:absolute;left:1625;top:-3603;width:13596;height:7897" type="#_x0000_t75" stroked="false">
                <v:imagedata r:id="rId233" o:title=""/>
              </v:shape>
            </v:group>
            <v:group style="position:absolute;left:4586;top:4281;width:1251;height:2" coordorigin="4586,4281" coordsize="1251,2">
              <v:shape style="position:absolute;left:4586;top:4281;width:1251;height:2" coordorigin="4586,4281" coordsize="1251,0" path="m4586,4281l5837,4281e" filled="false" stroked="true" strokeweight="1.5pt" strokecolor="#000000">
                <v:path arrowok="t"/>
              </v:shape>
              <v:shape style="position:absolute;left:5808;top:3757;width:67;height:538" type="#_x0000_t75" stroked="false">
                <v:imagedata r:id="rId234" o:title=""/>
              </v:shape>
            </v:group>
            <v:group style="position:absolute;left:5837;top:4281;width:1116;height:2" coordorigin="5837,4281" coordsize="1116,2">
              <v:shape style="position:absolute;left:5837;top:4281;width:1116;height:2" coordorigin="5837,4281" coordsize="1116,0" path="m5837,4281l6953,4281e" filled="false" stroked="true" strokeweight="1.5pt" strokecolor="#000000">
                <v:path arrowok="t"/>
              </v:shape>
              <v:shape style="position:absolute;left:6924;top:3757;width:67;height:538" type="#_x0000_t75" stroked="false">
                <v:imagedata r:id="rId235" o:title=""/>
              </v:shape>
            </v:group>
            <v:group style="position:absolute;left:6953;top:4281;width:1252;height:2" coordorigin="6953,4281" coordsize="1252,2">
              <v:shape style="position:absolute;left:6953;top:4281;width:1252;height:2" coordorigin="6953,4281" coordsize="1252,0" path="m6953,4281l8204,4281e" filled="false" stroked="true" strokeweight="1.5pt" strokecolor="#000000">
                <v:path arrowok="t"/>
              </v:shape>
              <v:shape style="position:absolute;left:8175;top:3757;width:67;height:538" type="#_x0000_t75" stroked="false">
                <v:imagedata r:id="rId235" o:title=""/>
              </v:shape>
            </v:group>
            <v:group style="position:absolute;left:8204;top:4281;width:1836;height:2" coordorigin="8204,4281" coordsize="1836,2">
              <v:shape style="position:absolute;left:8204;top:4281;width:1836;height:2" coordorigin="8204,4281" coordsize="1836,0" path="m8204,4281l10040,4281e" filled="false" stroked="true" strokeweight="1.5pt" strokecolor="#000000">
                <v:path arrowok="t"/>
              </v:shape>
              <v:shape style="position:absolute;left:10011;top:3757;width:67;height:538" type="#_x0000_t75" stroked="false">
                <v:imagedata r:id="rId235" o:title=""/>
              </v:shape>
            </v:group>
            <v:group style="position:absolute;left:10040;top:4281;width:1251;height:2" coordorigin="10040,4281" coordsize="1251,2">
              <v:shape style="position:absolute;left:10040;top:4281;width:1251;height:2" coordorigin="10040,4281" coordsize="1251,0" path="m10040,4281l11291,4281e" filled="false" stroked="true" strokeweight="1.5pt" strokecolor="#000000">
                <v:path arrowok="t"/>
              </v:shape>
              <v:shape style="position:absolute;left:11262;top:3757;width:67;height:538" type="#_x0000_t75" stroked="false">
                <v:imagedata r:id="rId235" o:title=""/>
              </v:shape>
            </v:group>
            <v:group style="position:absolute;left:11291;top:4281;width:1252;height:2" coordorigin="11291,4281" coordsize="1252,2">
              <v:shape style="position:absolute;left:11291;top:4281;width:1252;height:2" coordorigin="11291,4281" coordsize="1252,0" path="m11291,4281l12542,4281e" filled="false" stroked="true" strokeweight="1.5pt" strokecolor="#000000">
                <v:path arrowok="t"/>
              </v:shape>
              <v:shape style="position:absolute;left:12513;top:3757;width:67;height:538" type="#_x0000_t75" stroked="false">
                <v:imagedata r:id="rId235" o:title=""/>
              </v:shape>
            </v:group>
            <v:group style="position:absolute;left:12542;top:4281;width:1296;height:2" coordorigin="12542,4281" coordsize="1296,2">
              <v:shape style="position:absolute;left:12542;top:4281;width:1296;height:2" coordorigin="12542,4281" coordsize="1296,0" path="m12542,4281l13838,4281e" filled="false" stroked="true" strokeweight="1.5pt" strokecolor="#000000">
                <v:path arrowok="t"/>
              </v:shape>
              <v:shape style="position:absolute;left:13809;top:3757;width:67;height:538" type="#_x0000_t75" stroked="false">
                <v:imagedata r:id="rId235" o:title=""/>
              </v:shape>
            </v:group>
            <v:group style="position:absolute;left:13838;top:4281;width:1346;height:2" coordorigin="13838,4281" coordsize="1346,2">
              <v:shape style="position:absolute;left:13838;top:4281;width:1346;height:2" coordorigin="13838,4281" coordsize="1346,0" path="m13838,4281l15183,4281e" filled="false" stroked="true" strokeweight="1.5pt" strokecolor="#000000">
                <v:path arrowok="t"/>
              </v:shape>
            </v:group>
            <w10:wrap type="none"/>
          </v:group>
        </w:pict>
      </w:r>
      <w:r>
        <w:rPr>
          <w:rFonts w:ascii="Times New Roman" w:hAnsi="Times New Roman" w:cs="Times New Roman" w:eastAsia="Times New Roman" w:hint="default"/>
          <w:sz w:val="18"/>
          <w:szCs w:val="18"/>
        </w:rPr>
        <w:t>3</w:t>
      </w:r>
      <w:r>
        <w:rPr>
          <w:rFonts w:ascii="宋体" w:hAnsi="宋体" w:cs="宋体" w:eastAsia="宋体" w:hint="default"/>
          <w:sz w:val="18"/>
          <w:szCs w:val="18"/>
        </w:rPr>
        <w:t>．减值准备</w:t>
      </w:r>
    </w:p>
    <w:p>
      <w:pPr>
        <w:spacing w:line="240" w:lineRule="auto" w:before="6"/>
        <w:rPr>
          <w:rFonts w:ascii="宋体" w:hAnsi="宋体" w:cs="宋体" w:eastAsia="宋体" w:hint="default"/>
          <w:sz w:val="18"/>
          <w:szCs w:val="18"/>
        </w:rPr>
      </w:pPr>
    </w:p>
    <w:p>
      <w:pPr>
        <w:spacing w:before="0"/>
        <w:ind w:left="46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）期初余额</w:t>
      </w:r>
    </w:p>
    <w:p>
      <w:pPr>
        <w:spacing w:line="240" w:lineRule="auto" w:before="13"/>
        <w:rPr>
          <w:rFonts w:ascii="宋体" w:hAnsi="宋体" w:cs="宋体" w:eastAsia="宋体" w:hint="default"/>
          <w:sz w:val="14"/>
          <w:szCs w:val="14"/>
        </w:rPr>
      </w:pPr>
    </w:p>
    <w:p>
      <w:pPr>
        <w:spacing w:before="44"/>
        <w:ind w:left="46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）本期增加金额</w:t>
      </w:r>
    </w:p>
    <w:p>
      <w:pPr>
        <w:spacing w:line="240" w:lineRule="auto" w:before="5"/>
        <w:rPr>
          <w:rFonts w:ascii="宋体" w:hAnsi="宋体" w:cs="宋体" w:eastAsia="宋体" w:hint="default"/>
          <w:sz w:val="18"/>
          <w:szCs w:val="18"/>
        </w:rPr>
      </w:pPr>
    </w:p>
    <w:p>
      <w:pPr>
        <w:spacing w:before="0"/>
        <w:ind w:left="46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）本期减少金额</w:t>
      </w:r>
    </w:p>
    <w:p>
      <w:pPr>
        <w:spacing w:line="240" w:lineRule="auto" w:before="6"/>
        <w:rPr>
          <w:rFonts w:ascii="宋体" w:hAnsi="宋体" w:cs="宋体" w:eastAsia="宋体" w:hint="default"/>
          <w:sz w:val="18"/>
          <w:szCs w:val="18"/>
        </w:rPr>
      </w:pPr>
    </w:p>
    <w:p>
      <w:pPr>
        <w:spacing w:before="0"/>
        <w:ind w:left="46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）期末余额</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5"/>
          <w:szCs w:val="15"/>
        </w:rPr>
      </w:pPr>
    </w:p>
    <w:p>
      <w:pPr>
        <w:spacing w:before="0"/>
        <w:ind w:left="46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4</w:t>
      </w:r>
      <w:r>
        <w:rPr>
          <w:rFonts w:ascii="宋体" w:hAnsi="宋体" w:cs="宋体" w:eastAsia="宋体" w:hint="default"/>
          <w:sz w:val="18"/>
          <w:szCs w:val="18"/>
        </w:rPr>
        <w:t>．账面价值</w:t>
      </w:r>
    </w:p>
    <w:p>
      <w:pPr>
        <w:spacing w:line="240" w:lineRule="auto" w:before="9"/>
        <w:rPr>
          <w:rFonts w:ascii="宋体" w:hAnsi="宋体" w:cs="宋体" w:eastAsia="宋体" w:hint="default"/>
          <w:sz w:val="18"/>
          <w:szCs w:val="18"/>
        </w:rPr>
      </w:pPr>
    </w:p>
    <w:p>
      <w:pPr>
        <w:tabs>
          <w:tab w:pos="5766" w:val="left" w:leader="none"/>
          <w:tab w:pos="11490" w:val="left" w:leader="none"/>
          <w:tab w:pos="12741" w:val="left" w:leader="none"/>
        </w:tabs>
        <w:spacing w:before="0"/>
        <w:ind w:left="460"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w:t>
      </w:r>
      <w:r>
        <w:rPr>
          <w:rFonts w:ascii="Times New Roman" w:hAnsi="Times New Roman" w:cs="Times New Roman" w:eastAsia="Times New Roman" w:hint="default"/>
          <w:position w:val="1"/>
          <w:sz w:val="18"/>
          <w:szCs w:val="18"/>
        </w:rPr>
        <w:t>1</w:t>
      </w:r>
      <w:r>
        <w:rPr>
          <w:rFonts w:ascii="宋体" w:hAnsi="宋体" w:cs="宋体" w:eastAsia="宋体" w:hint="default"/>
          <w:position w:val="1"/>
          <w:sz w:val="18"/>
          <w:szCs w:val="18"/>
        </w:rPr>
        <w:t>）期末账面价值</w:t>
        <w:tab/>
      </w:r>
      <w:r>
        <w:rPr>
          <w:rFonts w:ascii="Times New Roman" w:hAnsi="Times New Roman" w:cs="Times New Roman" w:eastAsia="Times New Roman" w:hint="default"/>
          <w:spacing w:val="-1"/>
          <w:sz w:val="18"/>
          <w:szCs w:val="18"/>
        </w:rPr>
        <w:t>23,560,415.40</w:t>
        <w:tab/>
        <w:t>1,400,000.00</w:t>
        <w:tab/>
        <w:t>24,960,415.40</w:t>
      </w:r>
    </w:p>
    <w:p>
      <w:pPr>
        <w:spacing w:line="240" w:lineRule="auto" w:before="10"/>
        <w:rPr>
          <w:rFonts w:ascii="Times New Roman" w:hAnsi="Times New Roman" w:cs="Times New Roman" w:eastAsia="Times New Roman" w:hint="default"/>
          <w:sz w:val="15"/>
          <w:szCs w:val="15"/>
        </w:rPr>
      </w:pPr>
    </w:p>
    <w:p>
      <w:pPr>
        <w:tabs>
          <w:tab w:pos="3400" w:val="left" w:leader="none"/>
          <w:tab w:pos="4829" w:val="left" w:leader="none"/>
          <w:tab w:pos="5766" w:val="left" w:leader="none"/>
          <w:tab w:pos="7916" w:val="left" w:leader="none"/>
          <w:tab w:pos="11490" w:val="left" w:leader="none"/>
          <w:tab w:pos="12741" w:val="left" w:leader="none"/>
        </w:tabs>
        <w:spacing w:before="47"/>
        <w:ind w:left="460"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w:t>
      </w:r>
      <w:r>
        <w:rPr>
          <w:rFonts w:ascii="Times New Roman" w:hAnsi="Times New Roman" w:cs="Times New Roman" w:eastAsia="Times New Roman" w:hint="default"/>
          <w:position w:val="1"/>
          <w:sz w:val="18"/>
          <w:szCs w:val="18"/>
        </w:rPr>
        <w:t>2</w:t>
      </w:r>
      <w:r>
        <w:rPr>
          <w:rFonts w:ascii="宋体" w:hAnsi="宋体" w:cs="宋体" w:eastAsia="宋体" w:hint="default"/>
          <w:position w:val="1"/>
          <w:sz w:val="18"/>
          <w:szCs w:val="18"/>
        </w:rPr>
        <w:t>）期初账面价值</w:t>
        <w:tab/>
      </w:r>
      <w:r>
        <w:rPr>
          <w:rFonts w:ascii="Times New Roman" w:hAnsi="Times New Roman" w:cs="Times New Roman" w:eastAsia="Times New Roman" w:hint="default"/>
          <w:spacing w:val="-1"/>
          <w:sz w:val="18"/>
          <w:szCs w:val="18"/>
        </w:rPr>
        <w:t>34,617,300.61</w:t>
        <w:tab/>
      </w:r>
      <w:r>
        <w:rPr>
          <w:rFonts w:ascii="Times New Roman" w:hAnsi="Times New Roman" w:cs="Times New Roman" w:eastAsia="Times New Roman" w:hint="default"/>
          <w:sz w:val="18"/>
          <w:szCs w:val="18"/>
        </w:rPr>
        <w:t>82,254.58</w:t>
        <w:tab/>
      </w:r>
      <w:r>
        <w:rPr>
          <w:rFonts w:ascii="Times New Roman" w:hAnsi="Times New Roman" w:cs="Times New Roman" w:eastAsia="Times New Roman" w:hint="default"/>
          <w:spacing w:val="-1"/>
          <w:sz w:val="18"/>
          <w:szCs w:val="18"/>
        </w:rPr>
        <w:t>17,497,630.42</w:t>
        <w:tab/>
      </w:r>
      <w:r>
        <w:rPr>
          <w:rFonts w:ascii="Times New Roman" w:hAnsi="Times New Roman" w:cs="Times New Roman" w:eastAsia="Times New Roman" w:hint="default"/>
          <w:sz w:val="18"/>
          <w:szCs w:val="18"/>
        </w:rPr>
        <w:t>19,999.84</w:t>
        <w:tab/>
      </w:r>
      <w:r>
        <w:rPr>
          <w:rFonts w:ascii="Times New Roman" w:hAnsi="Times New Roman" w:cs="Times New Roman" w:eastAsia="Times New Roman" w:hint="default"/>
          <w:spacing w:val="-1"/>
          <w:sz w:val="18"/>
          <w:szCs w:val="18"/>
        </w:rPr>
        <w:t>1,400,000.00</w:t>
        <w:tab/>
        <w:t>53,617,185.45</w:t>
      </w:r>
    </w:p>
    <w:p>
      <w:pPr>
        <w:spacing w:line="240" w:lineRule="auto" w:before="1"/>
        <w:rPr>
          <w:rFonts w:ascii="Times New Roman" w:hAnsi="Times New Roman" w:cs="Times New Roman" w:eastAsia="Times New Roman" w:hint="default"/>
          <w:sz w:val="11"/>
          <w:szCs w:val="11"/>
        </w:rPr>
      </w:pPr>
    </w:p>
    <w:p>
      <w:pPr>
        <w:pStyle w:val="BodyText"/>
        <w:spacing w:line="240" w:lineRule="auto" w:before="35"/>
        <w:ind w:left="559" w:right="0"/>
        <w:jc w:val="left"/>
      </w:pPr>
      <w:r>
        <w:rPr/>
        <w:t>期末无未办妥产权证书的土地使用权情况</w:t>
      </w:r>
    </w:p>
    <w:p>
      <w:pPr>
        <w:spacing w:after="0" w:line="240" w:lineRule="auto"/>
        <w:jc w:val="left"/>
        <w:sectPr>
          <w:pgSz w:w="16840" w:h="11910" w:orient="landscape"/>
          <w:pgMar w:header="852" w:footer="974" w:top="1320" w:bottom="1160" w:left="1300" w:right="1340"/>
        </w:sectPr>
      </w:pPr>
    </w:p>
    <w:p>
      <w:pPr>
        <w:spacing w:line="240" w:lineRule="auto" w:before="6"/>
        <w:rPr>
          <w:rFonts w:ascii="宋体" w:hAnsi="宋体" w:cs="宋体" w:eastAsia="宋体" w:hint="default"/>
          <w:sz w:val="9"/>
          <w:szCs w:val="9"/>
        </w:rPr>
      </w:pPr>
    </w:p>
    <w:p>
      <w:pPr>
        <w:pStyle w:val="Heading4"/>
        <w:spacing w:line="240" w:lineRule="auto"/>
        <w:ind w:right="0"/>
        <w:jc w:val="left"/>
        <w:rPr>
          <w:b w:val="0"/>
          <w:bCs w:val="0"/>
        </w:rPr>
      </w:pPr>
      <w:r>
        <w:rPr/>
        <w:t>（十九）商誉</w:t>
      </w:r>
      <w:r>
        <w:rPr>
          <w:b w:val="0"/>
          <w:bCs w:val="0"/>
        </w:rPr>
      </w:r>
    </w:p>
    <w:p>
      <w:pPr>
        <w:pStyle w:val="Heading4"/>
        <w:spacing w:line="240" w:lineRule="auto" w:before="125"/>
        <w:ind w:right="0"/>
        <w:jc w:val="left"/>
        <w:rPr>
          <w:b w:val="0"/>
          <w:bCs w:val="0"/>
        </w:rPr>
      </w:pPr>
      <w:r>
        <w:rPr>
          <w:rFonts w:ascii="Times New Roman" w:hAnsi="Times New Roman" w:cs="Times New Roman" w:eastAsia="Times New Roman" w:hint="default"/>
        </w:rPr>
        <w:t>1</w:t>
      </w:r>
      <w:r>
        <w:rPr/>
        <w:t>、商誉账面原值</w:t>
      </w:r>
      <w:r>
        <w:rPr>
          <w:b w:val="0"/>
          <w:bCs w:val="0"/>
        </w:rPr>
      </w:r>
    </w:p>
    <w:p>
      <w:pPr>
        <w:spacing w:line="4099" w:lineRule="exact"/>
        <w:ind w:left="1004" w:right="0" w:firstLine="0"/>
        <w:rPr>
          <w:rFonts w:ascii="宋体" w:hAnsi="宋体" w:cs="宋体" w:eastAsia="宋体" w:hint="default"/>
          <w:sz w:val="20"/>
          <w:szCs w:val="20"/>
        </w:rPr>
      </w:pPr>
      <w:r>
        <w:rPr>
          <w:rFonts w:ascii="宋体" w:hAnsi="宋体" w:cs="宋体" w:eastAsia="宋体" w:hint="default"/>
          <w:position w:val="-81"/>
          <w:sz w:val="20"/>
          <w:szCs w:val="20"/>
        </w:rPr>
        <w:pict>
          <v:group style="width:397pt;height:205pt;mso-position-horizontal-relative:char;mso-position-vertical-relative:line" coordorigin="0,0" coordsize="7940,4100">
            <v:group style="position:absolute;left:29;top:15;width:7878;height:2" coordorigin="29,15" coordsize="7878,2">
              <v:shape style="position:absolute;left:29;top:15;width:7878;height:2" coordorigin="29,15" coordsize="7878,0" path="m29,15l7907,15e" filled="false" stroked="true" strokeweight="1.5pt" strokecolor="#000000">
                <v:path arrowok="t"/>
              </v:shape>
              <v:shape style="position:absolute;left:2091;top:1;width:4374;height:1421" type="#_x0000_t75" stroked="false">
                <v:imagedata r:id="rId238" o:title=""/>
              </v:shape>
            </v:group>
            <v:group style="position:absolute;left:15;top:4084;width:2105;height:2" coordorigin="15,4084" coordsize="2105,2">
              <v:shape style="position:absolute;left:15;top:4084;width:2105;height:2" coordorigin="15,4084" coordsize="2105,0" path="m15,4084l2120,4084e" filled="false" stroked="true" strokeweight="1.5pt" strokecolor="#000000">
                <v:path arrowok="t"/>
              </v:shape>
              <v:shape style="position:absolute;left:1;top:1374;width:7939;height:2724" type="#_x0000_t75" stroked="false">
                <v:imagedata r:id="rId239" o:title=""/>
              </v:shape>
            </v:group>
            <v:group style="position:absolute;left:2120;top:4084;width:1476;height:2" coordorigin="2120,4084" coordsize="1476,2">
              <v:shape style="position:absolute;left:2120;top:4084;width:1476;height:2" coordorigin="2120,4084" coordsize="1476,0" path="m2120,4084l3596,4084e" filled="false" stroked="true" strokeweight="1.5pt" strokecolor="#000000">
                <v:path arrowok="t"/>
              </v:shape>
              <v:shape style="position:absolute;left:3567;top:3560;width:67;height:538" type="#_x0000_t75" stroked="false">
                <v:imagedata r:id="rId97" o:title=""/>
              </v:shape>
            </v:group>
            <v:group style="position:absolute;left:3596;top:4084;width:1162;height:2" coordorigin="3596,4084" coordsize="1162,2">
              <v:shape style="position:absolute;left:3596;top:4084;width:1162;height:2" coordorigin="3596,4084" coordsize="1162,0" path="m3596,4084l4757,4084e" filled="false" stroked="true" strokeweight="1.5pt" strokecolor="#000000">
                <v:path arrowok="t"/>
              </v:shape>
              <v:shape style="position:absolute;left:4729;top:3560;width:67;height:538" type="#_x0000_t75" stroked="false">
                <v:imagedata r:id="rId97" o:title=""/>
              </v:shape>
            </v:group>
            <v:group style="position:absolute;left:4757;top:4084;width:576;height:2" coordorigin="4757,4084" coordsize="576,2">
              <v:shape style="position:absolute;left:4757;top:4084;width:576;height:2" coordorigin="4757,4084" coordsize="576,0" path="m4757,4084l5333,4084e" filled="false" stroked="true" strokeweight="1.5pt" strokecolor="#000000">
                <v:path arrowok="t"/>
              </v:shape>
              <v:shape style="position:absolute;left:5305;top:3560;width:67;height:538" type="#_x0000_t75" stroked="false">
                <v:imagedata r:id="rId97" o:title=""/>
              </v:shape>
            </v:group>
            <v:group style="position:absolute;left:5333;top:4084;width:518;height:2" coordorigin="5333,4084" coordsize="518,2">
              <v:shape style="position:absolute;left:5333;top:4084;width:518;height:2" coordorigin="5333,4084" coordsize="518,0" path="m5333,4084l5851,4084e" filled="false" stroked="true" strokeweight="1.5pt" strokecolor="#000000">
                <v:path arrowok="t"/>
              </v:shape>
              <v:shape style="position:absolute;left:5822;top:3560;width:67;height:538" type="#_x0000_t75" stroked="false">
                <v:imagedata r:id="rId97" o:title=""/>
              </v:shape>
            </v:group>
            <v:group style="position:absolute;left:5851;top:4084;width:576;height:2" coordorigin="5851,4084" coordsize="576,2">
              <v:shape style="position:absolute;left:5851;top:4084;width:576;height:2" coordorigin="5851,4084" coordsize="576,0" path="m5851,4084l6427,4084e" filled="false" stroked="true" strokeweight="1.5pt" strokecolor="#000000">
                <v:path arrowok="t"/>
              </v:shape>
              <v:shape style="position:absolute;left:6398;top:3560;width:67;height:538" type="#_x0000_t75" stroked="false">
                <v:imagedata r:id="rId97" o:title=""/>
              </v:shape>
            </v:group>
            <v:group style="position:absolute;left:6427;top:4084;width:1481;height:2" coordorigin="6427,4084" coordsize="1481,2">
              <v:shape style="position:absolute;left:6427;top:4084;width:1481;height:2" coordorigin="6427,4084" coordsize="1481,0" path="m6427,4084l7907,4084e" filled="false" stroked="true" strokeweight="1.5pt" strokecolor="#000000">
                <v:path arrowok="t"/>
              </v:shape>
              <v:shape style="position:absolute;left:410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本期增加</w:t>
                      </w:r>
                    </w:p>
                  </w:txbxContent>
                </v:textbox>
                <w10:wrap type="none"/>
              </v:shape>
              <v:shape style="position:absolute;left:552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177;top:509;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被投资单位名称或形成</w:t>
                      </w:r>
                    </w:p>
                  </w:txbxContent>
                </v:textbox>
                <w10:wrap type="none"/>
              </v:shape>
              <v:shape style="position:absolute;left:2503;top:70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3731;top:75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企业合并形</w:t>
                      </w:r>
                    </w:p>
                  </w:txbxContent>
                </v:textbox>
                <w10:wrap type="none"/>
              </v:shape>
              <v:shape style="position:absolute;left:5506;top:754;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w:t>
                      </w:r>
                    </w:p>
                  </w:txbxContent>
                </v:textbox>
                <w10:wrap type="none"/>
              </v:shape>
              <v:shape style="position:absolute;left:6808;top:70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627;top:910;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商誉的事项</w:t>
                      </w:r>
                    </w:p>
                  </w:txbxContent>
                </v:textbox>
                <w10:wrap type="none"/>
              </v:shape>
              <v:shape style="position:absolute;left:4870;top:977;width:3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w:t>
                      </w:r>
                    </w:p>
                  </w:txbxContent>
                </v:textbox>
                <w10:wrap type="none"/>
              </v:shape>
              <v:shape style="position:absolute;left:5962;top:977;width:3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w:t>
                      </w:r>
                    </w:p>
                  </w:txbxContent>
                </v:textbox>
                <w10:wrap type="none"/>
              </v:shape>
              <v:shape style="position:absolute;left:4001;top:1155;width:1685;height:180" type="#_x0000_t202" filled="false" stroked="false">
                <v:textbox inset="0,0,0,0">
                  <w:txbxContent>
                    <w:p>
                      <w:pPr>
                        <w:tabs>
                          <w:tab w:pos="150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成的</w:t>
                        <w:tab/>
                        <w:t>置</w:t>
                      </w:r>
                    </w:p>
                  </w:txbxContent>
                </v:textbox>
                <w10:wrap type="none"/>
              </v:shape>
              <v:shape style="position:absolute;left:137;top:1643;width:188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8"/>
                          <w:sz w:val="18"/>
                          <w:szCs w:val="18"/>
                        </w:rPr>
                        <w:t>国盛证券有限责任公司</w:t>
                      </w:r>
                      <w:r>
                        <w:rPr>
                          <w:rFonts w:ascii="宋体" w:hAnsi="宋体" w:cs="宋体" w:eastAsia="宋体" w:hint="default"/>
                          <w:sz w:val="18"/>
                          <w:szCs w:val="18"/>
                        </w:rPr>
                      </w:r>
                    </w:p>
                  </w:txbxContent>
                </v:textbox>
                <w10:wrap type="none"/>
              </v:shape>
              <v:shape style="position:absolute;left:2233;top:1866;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3,162,030,950.83</w:t>
                      </w:r>
                    </w:p>
                  </w:txbxContent>
                </v:textbox>
                <w10:wrap type="none"/>
              </v:shape>
              <v:shape style="position:absolute;left:6538;top:1866;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3,162,030,950.83</w:t>
                      </w:r>
                    </w:p>
                  </w:txbxContent>
                </v:textbox>
                <w10:wrap type="none"/>
              </v:shape>
              <v:shape style="position:absolute;left:137;top:2044;width:7662;height:149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w:t>
                      </w:r>
                    </w:p>
                    <w:p>
                      <w:pPr>
                        <w:spacing w:line="240" w:lineRule="auto" w:before="8"/>
                        <w:rPr>
                          <w:rFonts w:ascii="宋体" w:hAnsi="宋体" w:cs="宋体" w:eastAsia="宋体" w:hint="default"/>
                          <w:b/>
                          <w:bCs/>
                          <w:sz w:val="23"/>
                          <w:szCs w:val="23"/>
                        </w:rPr>
                      </w:pPr>
                    </w:p>
                    <w:p>
                      <w:pPr>
                        <w:spacing w:before="0"/>
                        <w:ind w:left="0" w:right="0" w:firstLine="0"/>
                        <w:jc w:val="left"/>
                        <w:rPr>
                          <w:rFonts w:ascii="Times New Roman" w:hAnsi="Times New Roman" w:cs="Times New Roman" w:eastAsia="Times New Roman" w:hint="default"/>
                          <w:sz w:val="18"/>
                          <w:szCs w:val="18"/>
                        </w:rPr>
                      </w:pPr>
                      <w:r>
                        <w:rPr>
                          <w:rFonts w:ascii="Times New Roman"/>
                          <w:sz w:val="18"/>
                        </w:rPr>
                        <w:t>Kingley  </w:t>
                      </w:r>
                      <w:r>
                        <w:rPr>
                          <w:rFonts w:ascii="Times New Roman"/>
                          <w:spacing w:val="-3"/>
                          <w:sz w:val="18"/>
                        </w:rPr>
                        <w:t>Ying  </w:t>
                      </w:r>
                      <w:r>
                        <w:rPr>
                          <w:rFonts w:ascii="Times New Roman"/>
                          <w:sz w:val="18"/>
                        </w:rPr>
                        <w:t>Fat  </w:t>
                      </w:r>
                      <w:r>
                        <w:rPr>
                          <w:rFonts w:ascii="Times New Roman"/>
                          <w:spacing w:val="2"/>
                          <w:sz w:val="18"/>
                        </w:rPr>
                        <w:t> </w:t>
                      </w:r>
                      <w:r>
                        <w:rPr>
                          <w:rFonts w:ascii="Times New Roman"/>
                          <w:sz w:val="18"/>
                        </w:rPr>
                        <w:t>Paper</w:t>
                      </w:r>
                    </w:p>
                    <w:p>
                      <w:pPr>
                        <w:tabs>
                          <w:tab w:pos="895" w:val="left" w:leader="none"/>
                          <w:tab w:pos="1300" w:val="left" w:leader="none"/>
                          <w:tab w:pos="3572" w:val="left" w:leader="none"/>
                          <w:tab w:pos="6716" w:val="left" w:leader="none"/>
                        </w:tabs>
                        <w:spacing w:line="400" w:lineRule="atLeast" w:before="1"/>
                        <w:ind w:left="0" w:right="0" w:firstLine="0"/>
                        <w:jc w:val="left"/>
                        <w:rPr>
                          <w:rFonts w:ascii="Times New Roman" w:hAnsi="Times New Roman" w:cs="Times New Roman" w:eastAsia="Times New Roman" w:hint="default"/>
                          <w:sz w:val="18"/>
                          <w:szCs w:val="18"/>
                        </w:rPr>
                      </w:pPr>
                      <w:r>
                        <w:rPr>
                          <w:rFonts w:ascii="Times New Roman"/>
                          <w:sz w:val="18"/>
                        </w:rPr>
                        <w:t>Products</w:t>
                        <w:tab/>
                        <w:t>&amp;</w:t>
                        <w:tab/>
                      </w:r>
                      <w:r>
                        <w:rPr>
                          <w:rFonts w:ascii="Times New Roman"/>
                          <w:spacing w:val="-1"/>
                          <w:sz w:val="18"/>
                        </w:rPr>
                        <w:t>Printing</w:t>
                        <w:tab/>
                        <w:t>2,069,370.36</w:t>
                        <w:tab/>
                        <w:t>2,069,370.36</w:t>
                      </w:r>
                      <w:r>
                        <w:rPr>
                          <w:rFonts w:ascii="Times New Roman"/>
                          <w:spacing w:val="-35"/>
                          <w:sz w:val="18"/>
                        </w:rPr>
                        <w:t> </w:t>
                      </w:r>
                      <w:r>
                        <w:rPr>
                          <w:rFonts w:ascii="Times New Roman"/>
                          <w:spacing w:val="-35"/>
                          <w:sz w:val="18"/>
                        </w:rPr>
                      </w:r>
                      <w:r>
                        <w:rPr>
                          <w:rFonts w:ascii="Times New Roman"/>
                          <w:sz w:val="18"/>
                        </w:rPr>
                        <w:t>Limited</w:t>
                      </w:r>
                    </w:p>
                  </w:txbxContent>
                </v:textbox>
                <w10:wrap type="none"/>
              </v:shape>
              <v:shape style="position:absolute;left:897;top:382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233;top:3846;width:2423;height:180" type="#_x0000_t202" filled="false" stroked="false">
                <v:textbox inset="0,0,0,0">
                  <w:txbxContent>
                    <w:p>
                      <w:pPr>
                        <w:tabs>
                          <w:tab w:pos="1476"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3,162,030,950.83</w:t>
                        <w:tab/>
                        <w:t>2,069,370.36</w:t>
                      </w:r>
                    </w:p>
                  </w:txbxContent>
                </v:textbox>
                <w10:wrap type="none"/>
              </v:shape>
              <v:shape style="position:absolute;left:6538;top:3846;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3,164,100,321.19</w:t>
                      </w:r>
                    </w:p>
                  </w:txbxContent>
                </v:textbox>
                <w10:wrap type="none"/>
              </v:shape>
            </v:group>
          </v:group>
        </w:pict>
      </w:r>
      <w:r>
        <w:rPr>
          <w:rFonts w:ascii="宋体" w:hAnsi="宋体" w:cs="宋体" w:eastAsia="宋体" w:hint="default"/>
          <w:position w:val="-81"/>
          <w:sz w:val="20"/>
          <w:szCs w:val="20"/>
        </w:rPr>
      </w:r>
    </w:p>
    <w:p>
      <w:pPr>
        <w:spacing w:line="240" w:lineRule="auto" w:before="10"/>
        <w:rPr>
          <w:rFonts w:ascii="宋体" w:hAnsi="宋体" w:cs="宋体" w:eastAsia="宋体" w:hint="default"/>
          <w:b/>
          <w:bCs/>
          <w:sz w:val="5"/>
          <w:szCs w:val="5"/>
        </w:rPr>
      </w:pPr>
    </w:p>
    <w:p>
      <w:pPr>
        <w:pStyle w:val="BodyText"/>
        <w:spacing w:line="240" w:lineRule="auto" w:before="35"/>
        <w:ind w:left="1429" w:right="0"/>
        <w:jc w:val="left"/>
      </w:pPr>
      <w:r>
        <w:rPr/>
        <w:t>注：</w:t>
      </w:r>
    </w:p>
    <w:p>
      <w:pPr>
        <w:spacing w:line="240" w:lineRule="auto" w:before="7"/>
        <w:rPr>
          <w:rFonts w:ascii="宋体" w:hAnsi="宋体" w:cs="宋体" w:eastAsia="宋体" w:hint="default"/>
          <w:sz w:val="2"/>
          <w:szCs w:val="2"/>
        </w:rPr>
      </w:pPr>
    </w:p>
    <w:p>
      <w:pPr>
        <w:spacing w:line="3480" w:lineRule="exact"/>
        <w:ind w:left="430"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453.9pt;height:174pt;mso-position-horizontal-relative:char;mso-position-vertical-relative:line" coordorigin="0,0" coordsize="9078,34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5685;top:1;width:1693;height:538" type="#_x0000_t75" stroked="false">
                <v:imagedata r:id="rId240" o:title=""/>
              </v:shape>
            </v:group>
            <v:group style="position:absolute;left:15;top:3465;width:5699;height:2" coordorigin="15,3465" coordsize="5699,2">
              <v:shape style="position:absolute;left:15;top:3465;width:5699;height:2" coordorigin="15,3465" coordsize="5699,0" path="m15,3465l5714,3465e" filled="false" stroked="true" strokeweight="1.5pt" strokecolor="#000000">
                <v:path arrowok="t"/>
              </v:shape>
              <v:shape style="position:absolute;left:10;top:491;width:9067;height:2988" type="#_x0000_t75" stroked="false">
                <v:imagedata r:id="rId241" o:title=""/>
              </v:shape>
            </v:group>
            <v:group style="position:absolute;left:5714;top:3465;width:1626;height:2" coordorigin="5714,3465" coordsize="1626,2">
              <v:shape style="position:absolute;left:5714;top:3465;width:1626;height:2" coordorigin="5714,3465" coordsize="1626,0" path="m5714,3465l7340,3465e" filled="false" stroked="true" strokeweight="1.5pt" strokecolor="#000000">
                <v:path arrowok="t"/>
              </v:shape>
              <v:shape style="position:absolute;left:7311;top:2940;width:67;height:539" type="#_x0000_t75" stroked="false">
                <v:imagedata r:id="rId78" o:title=""/>
              </v:shape>
            </v:group>
            <v:group style="position:absolute;left:7340;top:3465;width:1716;height:2" coordorigin="7340,3465" coordsize="1716,2">
              <v:shape style="position:absolute;left:7340;top:3465;width:1716;height:2" coordorigin="7340,3465" coordsize="1716,0" path="m7340,3465l9056,3465e" filled="false" stroked="true" strokeweight="1.5pt" strokecolor="#000000">
                <v:path arrowok="t"/>
              </v:shape>
              <v:shape style="position:absolute;left:803;top:264;width:41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购买日国盛证券有限责任公司可辨认净资产公允价值</w:t>
                      </w:r>
                    </w:p>
                  </w:txbxContent>
                </v:textbox>
                <w10:wrap type="none"/>
              </v:shape>
              <v:shape style="position:absolute;left:6422;top:287;width:1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w w:val="99"/>
                          <w:sz w:val="18"/>
                        </w:rPr>
                        <w:t>A</w:t>
                      </w:r>
                      <w:r>
                        <w:rPr>
                          <w:rFonts w:ascii="Times New Roman"/>
                          <w:sz w:val="18"/>
                        </w:rPr>
                      </w:r>
                    </w:p>
                  </w:txbxContent>
                </v:textbox>
                <w10:wrap type="none"/>
              </v:shape>
              <v:shape style="position:absolute;left:7571;top:287;width:125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3,781,105,192.38</w:t>
                      </w:r>
                    </w:p>
                  </w:txbxContent>
                </v:textbox>
                <w10:wrap type="none"/>
              </v:shape>
              <v:shape style="position:absolute;left:137;top:754;width:36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其中：归属于母公司的可辨认净资产公允价值</w:t>
                      </w:r>
                    </w:p>
                  </w:txbxContent>
                </v:textbox>
                <w10:wrap type="none"/>
              </v:shape>
              <v:shape style="position:absolute;left:6220;top:777;width:53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C=A-B</w:t>
                      </w:r>
                    </w:p>
                  </w:txbxContent>
                </v:textbox>
                <w10:wrap type="none"/>
              </v:shape>
              <v:shape style="position:absolute;left:7688;top:77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3,767,969,049.17</w:t>
                      </w:r>
                    </w:p>
                  </w:txbxContent>
                </v:textbox>
                <w10:wrap type="none"/>
              </v:shape>
              <v:shape style="position:absolute;left:677;top:1243;width:30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少数股东享有的可辨认净资产公允价值</w:t>
                      </w:r>
                    </w:p>
                  </w:txbxContent>
                </v:textbox>
                <w10:wrap type="none"/>
              </v:shape>
              <v:shape style="position:absolute;left:6427;top:1266;width:12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w w:val="100"/>
                          <w:sz w:val="18"/>
                        </w:rPr>
                        <w:t>B</w:t>
                      </w:r>
                    </w:p>
                  </w:txbxContent>
                </v:textbox>
                <w10:wrap type="none"/>
              </v:shape>
              <v:shape style="position:absolute;left:7914;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13,136,143.21</w:t>
                      </w:r>
                    </w:p>
                  </w:txbxContent>
                </v:textbox>
                <w10:wrap type="none"/>
              </v:shape>
              <v:shape style="position:absolute;left:137;top:173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购买股权比例</w:t>
                      </w:r>
                    </w:p>
                  </w:txbxContent>
                </v:textbox>
                <w10:wrap type="none"/>
              </v:shape>
              <v:shape style="position:absolute;left:6422;top:1757;width:1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w w:val="99"/>
                          <w:sz w:val="18"/>
                        </w:rPr>
                        <w:t>D</w:t>
                      </w:r>
                      <w:r>
                        <w:rPr>
                          <w:rFonts w:ascii="Times New Roman"/>
                          <w:sz w:val="18"/>
                        </w:rPr>
                      </w:r>
                    </w:p>
                  </w:txbxContent>
                </v:textbox>
                <w10:wrap type="none"/>
              </v:shape>
              <v:shape style="position:absolute;left:8304;top:1757;width:64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137;top:2224;width:45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确认的国盛证券有限责任公司可辨认净资产公允价值份额</w:t>
                      </w:r>
                    </w:p>
                  </w:txbxContent>
                </v:textbox>
                <w10:wrap type="none"/>
              </v:shape>
              <v:shape style="position:absolute;left:6211;top:2247;width:55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E=C*D</w:t>
                      </w:r>
                    </w:p>
                  </w:txbxContent>
                </v:textbox>
                <w10:wrap type="none"/>
              </v:shape>
              <v:shape style="position:absolute;left:7688;top:224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3,767,969,049.17</w:t>
                      </w:r>
                    </w:p>
                  </w:txbxContent>
                </v:textbox>
                <w10:wrap type="none"/>
              </v:shape>
              <v:shape style="position:absolute;left:137;top:271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实际购买成本</w:t>
                      </w:r>
                    </w:p>
                  </w:txbxContent>
                </v:textbox>
                <w10:wrap type="none"/>
              </v:shape>
              <v:shape style="position:absolute;left:6436;top:2736;width:10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w w:val="99"/>
                          <w:sz w:val="18"/>
                        </w:rPr>
                        <w:t>F</w:t>
                      </w:r>
                      <w:r>
                        <w:rPr>
                          <w:rFonts w:ascii="Times New Roman"/>
                          <w:sz w:val="18"/>
                        </w:rPr>
                      </w:r>
                    </w:p>
                  </w:txbxContent>
                </v:textbox>
                <w10:wrap type="none"/>
              </v:shape>
              <v:shape style="position:absolute;left:7688;top:2736;width:125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6,930,000,000.00</w:t>
                      </w:r>
                    </w:p>
                  </w:txbxContent>
                </v:textbox>
                <w10:wrap type="none"/>
              </v:shape>
              <v:shape style="position:absolute;left:137;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商誉</w:t>
                      </w:r>
                    </w:p>
                  </w:txbxContent>
                </v:textbox>
                <w10:wrap type="none"/>
              </v:shape>
              <v:shape style="position:absolute;left:6236;top:3227;width:50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G=F-E</w:t>
                      </w:r>
                    </w:p>
                  </w:txbxContent>
                </v:textbox>
                <w10:wrap type="none"/>
              </v:shape>
              <v:shape style="position:absolute;left:7688;top:322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3,162,030,950.83</w:t>
                      </w:r>
                    </w:p>
                  </w:txbxContent>
                </v:textbox>
                <w10:wrap type="none"/>
              </v:shape>
            </v:group>
          </v:group>
        </w:pict>
      </w:r>
      <w:r>
        <w:rPr>
          <w:rFonts w:ascii="宋体" w:hAnsi="宋体" w:cs="宋体" w:eastAsia="宋体" w:hint="default"/>
          <w:position w:val="-69"/>
          <w:sz w:val="20"/>
          <w:szCs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pStyle w:val="Heading4"/>
        <w:spacing w:line="240" w:lineRule="auto"/>
        <w:ind w:left="366" w:right="0"/>
        <w:jc w:val="left"/>
        <w:rPr>
          <w:b w:val="0"/>
          <w:bCs w:val="0"/>
        </w:rPr>
      </w:pPr>
      <w:r>
        <w:rPr/>
        <w:pict>
          <v:group style="position:absolute;margin-left:68.519997pt;margin-top:17.073658pt;width:458.65pt;height:140.5pt;mso-position-horizontal-relative:page;mso-position-vertical-relative:paragraph;z-index:-1161400" coordorigin="1370,341" coordsize="9173,2810">
            <v:group style="position:absolute;left:1390;top:356;width:9126;height:2" coordorigin="1390,356" coordsize="9126,2">
              <v:shape style="position:absolute;left:1390;top:356;width:9126;height:2" coordorigin="1390,356" coordsize="9126,0" path="m1390,356l10516,356e" filled="false" stroked="true" strokeweight="1.5pt" strokecolor="#000000">
                <v:path arrowok="t"/>
              </v:shape>
              <v:shape style="position:absolute;left:3226;top:343;width:5964;height:1019" type="#_x0000_t75" stroked="false">
                <v:imagedata r:id="rId242" o:title=""/>
              </v:shape>
              <v:shape style="position:absolute;left:1370;top:1323;width:9173;height:1828" type="#_x0000_t75" stroked="false">
                <v:imagedata r:id="rId243" o:title=""/>
              </v:shape>
              <v:shape style="position:absolute;left:4342;top:2613;width:67;height:538" type="#_x0000_t75" stroked="false">
                <v:imagedata r:id="rId100" o:title=""/>
              </v:shape>
              <v:shape style="position:absolute;left:5773;top:2613;width:67;height:538" type="#_x0000_t75" stroked="false">
                <v:imagedata r:id="rId100" o:title=""/>
              </v:shape>
              <v:shape style="position:absolute;left:6890;top:2613;width:67;height:538" type="#_x0000_t75" stroked="false">
                <v:imagedata r:id="rId100" o:title=""/>
              </v:shape>
              <v:shape style="position:absolute;left:8005;top:2613;width:67;height:538" type="#_x0000_t75" stroked="false">
                <v:imagedata r:id="rId100" o:title=""/>
              </v:shape>
              <v:shape style="position:absolute;left:9122;top:2613;width:67;height:538" type="#_x0000_t75" stroked="false">
                <v:imagedata r:id="rId100" o:title=""/>
              </v:shape>
              <v:shape style="position:absolute;left:1513;top:651;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被投资单位名称或形</w:t>
                      </w:r>
                    </w:p>
                  </w:txbxContent>
                </v:textbox>
                <w10:wrap type="none"/>
              </v:shape>
              <v:shape style="position:absolute;left:5290;top:60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本期增加</w:t>
                      </w:r>
                    </w:p>
                  </w:txbxContent>
                </v:textbox>
                <w10:wrap type="none"/>
              </v:shape>
              <v:shape style="position:absolute;left:7680;top:60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3457;top:852;width:6738;height:180" type="#_x0000_t202" filled="false" stroked="false">
                <v:textbox inset="0,0,0,0">
                  <w:txbxContent>
                    <w:p>
                      <w:pPr>
                        <w:tabs>
                          <w:tab w:pos="601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tab/>
                        <w:t>期末余额</w:t>
                      </w:r>
                    </w:p>
                  </w:txbxContent>
                </v:textbox>
                <w10:wrap type="none"/>
              </v:shape>
              <v:shape style="position:absolute;left:1783;top:105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成商誉的事项</w:t>
                      </w:r>
                    </w:p>
                  </w:txbxContent>
                </v:textbox>
                <w10:wrap type="none"/>
              </v:shape>
              <v:shape style="position:absolute;left:4910;top:109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w:t>
                      </w:r>
                    </w:p>
                  </w:txbxContent>
                </v:textbox>
                <w10:wrap type="none"/>
              </v:shape>
              <v:shape style="position:absolute;left:7301;top:109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处置</w:t>
                      </w:r>
                    </w:p>
                  </w:txbxContent>
                </v:textbox>
                <w10:wrap type="none"/>
              </v:shape>
            </v:group>
            <w10:wrap type="none"/>
          </v:group>
        </w:pict>
      </w:r>
      <w:r>
        <w:rPr>
          <w:rFonts w:ascii="Times New Roman" w:hAnsi="Times New Roman" w:cs="Times New Roman" w:eastAsia="Times New Roman" w:hint="default"/>
        </w:rPr>
        <w:t>2</w:t>
      </w:r>
      <w:r>
        <w:rPr/>
        <w:t>、商誉减值准备</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0"/>
          <w:szCs w:val="10"/>
        </w:rPr>
      </w:pPr>
    </w:p>
    <w:tbl>
      <w:tblPr>
        <w:tblW w:w="0" w:type="auto"/>
        <w:jc w:val="left"/>
        <w:tblInd w:w="395" w:type="dxa"/>
        <w:tblLayout w:type="fixed"/>
        <w:tblCellMar>
          <w:top w:w="0" w:type="dxa"/>
          <w:left w:w="0" w:type="dxa"/>
          <w:bottom w:w="0" w:type="dxa"/>
          <w:right w:w="0" w:type="dxa"/>
        </w:tblCellMar>
        <w:tblLook w:val="01E0"/>
      </w:tblPr>
      <w:tblGrid>
        <w:gridCol w:w="2618"/>
        <w:gridCol w:w="3588"/>
        <w:gridCol w:w="2934"/>
      </w:tblGrid>
      <w:tr>
        <w:trPr>
          <w:trHeight w:val="778" w:hRule="exact"/>
        </w:trPr>
        <w:tc>
          <w:tcPr>
            <w:tcW w:w="2618" w:type="dxa"/>
            <w:tcBorders>
              <w:top w:val="nil" w:sz="6" w:space="0" w:color="auto"/>
              <w:left w:val="nil" w:sz="6" w:space="0" w:color="auto"/>
              <w:bottom w:val="nil" w:sz="6" w:space="0" w:color="auto"/>
              <w:right w:val="nil" w:sz="6" w:space="0" w:color="auto"/>
            </w:tcBorders>
          </w:tcPr>
          <w:p>
            <w:pPr>
              <w:pStyle w:val="TableParagraph"/>
              <w:tabs>
                <w:tab w:pos="948" w:val="left" w:leader="none"/>
                <w:tab w:pos="1544" w:val="left" w:leader="none"/>
              </w:tabs>
              <w:spacing w:line="240" w:lineRule="auto" w:before="76"/>
              <w:ind w:left="121" w:right="0"/>
              <w:jc w:val="left"/>
              <w:rPr>
                <w:rFonts w:ascii="Times New Roman" w:hAnsi="Times New Roman" w:cs="Times New Roman" w:eastAsia="Times New Roman" w:hint="default"/>
                <w:sz w:val="18"/>
                <w:szCs w:val="18"/>
              </w:rPr>
            </w:pPr>
            <w:r>
              <w:rPr>
                <w:rFonts w:ascii="Times New Roman"/>
                <w:spacing w:val="-1"/>
                <w:sz w:val="18"/>
              </w:rPr>
              <w:t>Kingley</w:t>
              <w:tab/>
            </w:r>
            <w:r>
              <w:rPr>
                <w:rFonts w:ascii="Times New Roman"/>
                <w:spacing w:val="-3"/>
                <w:sz w:val="18"/>
              </w:rPr>
              <w:t>Ying</w:t>
              <w:tab/>
            </w:r>
            <w:r>
              <w:rPr>
                <w:rFonts w:ascii="Times New Roman"/>
                <w:spacing w:val="-1"/>
                <w:sz w:val="18"/>
              </w:rPr>
              <w:t>Fat</w:t>
            </w:r>
            <w:r>
              <w:rPr>
                <w:rFonts w:ascii="Times New Roman"/>
                <w:sz w:val="18"/>
              </w:rPr>
            </w:r>
          </w:p>
          <w:p>
            <w:pPr>
              <w:pStyle w:val="TableParagraph"/>
              <w:spacing w:line="240" w:lineRule="auto" w:before="9"/>
              <w:ind w:right="0"/>
              <w:jc w:val="left"/>
              <w:rPr>
                <w:rFonts w:ascii="宋体" w:hAnsi="宋体" w:cs="宋体" w:eastAsia="宋体" w:hint="default"/>
                <w:b/>
                <w:bCs/>
                <w:sz w:val="14"/>
                <w:szCs w:val="14"/>
              </w:rPr>
            </w:pPr>
          </w:p>
          <w:p>
            <w:pPr>
              <w:pStyle w:val="TableParagraph"/>
              <w:tabs>
                <w:tab w:pos="768" w:val="left" w:leader="none"/>
                <w:tab w:pos="1635" w:val="left" w:leader="none"/>
              </w:tabs>
              <w:spacing w:line="240" w:lineRule="auto"/>
              <w:ind w:left="121" w:right="0"/>
              <w:jc w:val="left"/>
              <w:rPr>
                <w:rFonts w:ascii="Times New Roman" w:hAnsi="Times New Roman" w:cs="Times New Roman" w:eastAsia="Times New Roman" w:hint="default"/>
                <w:sz w:val="18"/>
                <w:szCs w:val="18"/>
              </w:rPr>
            </w:pPr>
            <w:r>
              <w:rPr>
                <w:rFonts w:ascii="Times New Roman"/>
                <w:spacing w:val="-1"/>
                <w:sz w:val="18"/>
              </w:rPr>
              <w:t>Paper</w:t>
              <w:tab/>
              <w:t>Products</w:t>
              <w:tab/>
            </w:r>
            <w:r>
              <w:rPr>
                <w:rFonts w:ascii="Times New Roman"/>
                <w:sz w:val="18"/>
              </w:rPr>
              <w:t>&amp;</w:t>
            </w:r>
          </w:p>
        </w:tc>
        <w:tc>
          <w:tcPr>
            <w:tcW w:w="358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8"/>
                <w:szCs w:val="18"/>
              </w:rPr>
            </w:pPr>
          </w:p>
          <w:p>
            <w:pPr>
              <w:pStyle w:val="TableParagraph"/>
              <w:spacing w:line="240" w:lineRule="auto"/>
              <w:ind w:left="761" w:right="0"/>
              <w:jc w:val="left"/>
              <w:rPr>
                <w:rFonts w:ascii="Times New Roman" w:hAnsi="Times New Roman" w:cs="Times New Roman" w:eastAsia="Times New Roman" w:hint="default"/>
                <w:sz w:val="18"/>
                <w:szCs w:val="18"/>
              </w:rPr>
            </w:pPr>
            <w:r>
              <w:rPr>
                <w:rFonts w:ascii="Times New Roman"/>
                <w:sz w:val="18"/>
              </w:rPr>
              <w:t>2,069,370.36</w:t>
            </w:r>
          </w:p>
        </w:tc>
        <w:tc>
          <w:tcPr>
            <w:tcW w:w="293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8"/>
                <w:szCs w:val="18"/>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2,069,370.36</w:t>
            </w:r>
          </w:p>
        </w:tc>
      </w:tr>
      <w:tr>
        <w:trPr>
          <w:trHeight w:val="439" w:hRule="exact"/>
        </w:trPr>
        <w:tc>
          <w:tcPr>
            <w:tcW w:w="2618" w:type="dxa"/>
            <w:tcBorders>
              <w:top w:val="nil" w:sz="6" w:space="0" w:color="auto"/>
              <w:left w:val="nil" w:sz="6" w:space="0" w:color="auto"/>
              <w:bottom w:val="nil" w:sz="6" w:space="0" w:color="auto"/>
              <w:right w:val="nil" w:sz="6" w:space="0" w:color="auto"/>
            </w:tcBorders>
          </w:tcPr>
          <w:p>
            <w:pPr>
              <w:pStyle w:val="TableParagraph"/>
              <w:spacing w:line="240" w:lineRule="auto" w:before="43"/>
              <w:ind w:right="638"/>
              <w:jc w:val="center"/>
              <w:rPr>
                <w:rFonts w:ascii="宋体" w:hAnsi="宋体" w:cs="宋体" w:eastAsia="宋体" w:hint="default"/>
                <w:sz w:val="18"/>
                <w:szCs w:val="18"/>
              </w:rPr>
            </w:pPr>
            <w:r>
              <w:rPr>
                <w:rFonts w:ascii="Times New Roman" w:hAnsi="Times New Roman" w:cs="Times New Roman" w:eastAsia="Times New Roman" w:hint="default"/>
                <w:sz w:val="18"/>
                <w:szCs w:val="18"/>
              </w:rPr>
              <w:t>Printing</w:t>
            </w:r>
            <w:r>
              <w:rPr>
                <w:rFonts w:ascii="Times New Roman" w:hAnsi="Times New Roman" w:cs="Times New Roman" w:eastAsia="Times New Roman" w:hint="default"/>
                <w:spacing w:val="-4"/>
                <w:sz w:val="18"/>
                <w:szCs w:val="18"/>
              </w:rPr>
              <w:t> </w:t>
            </w:r>
            <w:r>
              <w:rPr>
                <w:rFonts w:ascii="Times New Roman" w:hAnsi="Times New Roman" w:cs="Times New Roman" w:eastAsia="Times New Roman" w:hint="default"/>
                <w:sz w:val="18"/>
                <w:szCs w:val="18"/>
              </w:rPr>
              <w:t>Limited</w:t>
            </w:r>
            <w:r>
              <w:rPr>
                <w:rFonts w:ascii="宋体" w:hAnsi="宋体" w:cs="宋体" w:eastAsia="宋体" w:hint="default"/>
                <w:sz w:val="18"/>
                <w:szCs w:val="18"/>
              </w:rPr>
              <w:t>【注】</w:t>
            </w:r>
          </w:p>
        </w:tc>
        <w:tc>
          <w:tcPr>
            <w:tcW w:w="3588" w:type="dxa"/>
            <w:tcBorders>
              <w:top w:val="nil" w:sz="6" w:space="0" w:color="auto"/>
              <w:left w:val="nil" w:sz="6" w:space="0" w:color="auto"/>
              <w:bottom w:val="nil" w:sz="6" w:space="0" w:color="auto"/>
              <w:right w:val="nil" w:sz="6" w:space="0" w:color="auto"/>
            </w:tcBorders>
          </w:tcPr>
          <w:p>
            <w:pPr/>
          </w:p>
        </w:tc>
        <w:tc>
          <w:tcPr>
            <w:tcW w:w="2934" w:type="dxa"/>
            <w:tcBorders>
              <w:top w:val="nil" w:sz="6" w:space="0" w:color="auto"/>
              <w:left w:val="nil" w:sz="6" w:space="0" w:color="auto"/>
              <w:bottom w:val="nil" w:sz="6" w:space="0" w:color="auto"/>
              <w:right w:val="nil" w:sz="6" w:space="0" w:color="auto"/>
            </w:tcBorders>
          </w:tcPr>
          <w:p>
            <w:pPr/>
          </w:p>
        </w:tc>
      </w:tr>
      <w:tr>
        <w:trPr>
          <w:trHeight w:val="411" w:hRule="exact"/>
        </w:trPr>
        <w:tc>
          <w:tcPr>
            <w:tcW w:w="2618" w:type="dxa"/>
            <w:tcBorders>
              <w:top w:val="nil" w:sz="6" w:space="0" w:color="auto"/>
              <w:left w:val="nil" w:sz="6" w:space="0" w:color="auto"/>
              <w:bottom w:val="single" w:sz="12" w:space="0" w:color="000000"/>
              <w:right w:val="nil" w:sz="6" w:space="0" w:color="auto"/>
            </w:tcBorders>
          </w:tcPr>
          <w:p>
            <w:pPr>
              <w:pStyle w:val="TableParagraph"/>
              <w:spacing w:line="240" w:lineRule="auto" w:before="94"/>
              <w:ind w:right="719"/>
              <w:jc w:val="center"/>
              <w:rPr>
                <w:rFonts w:ascii="宋体" w:hAnsi="宋体" w:cs="宋体" w:eastAsia="宋体" w:hint="default"/>
                <w:sz w:val="18"/>
                <w:szCs w:val="18"/>
              </w:rPr>
            </w:pPr>
            <w:r>
              <w:rPr>
                <w:rFonts w:ascii="宋体" w:hAnsi="宋体" w:cs="宋体" w:eastAsia="宋体" w:hint="default"/>
                <w:sz w:val="18"/>
                <w:szCs w:val="18"/>
              </w:rPr>
              <w:t>合计</w:t>
            </w:r>
          </w:p>
        </w:tc>
        <w:tc>
          <w:tcPr>
            <w:tcW w:w="3588" w:type="dxa"/>
            <w:tcBorders>
              <w:top w:val="nil" w:sz="6" w:space="0" w:color="auto"/>
              <w:left w:val="nil" w:sz="6" w:space="0" w:color="auto"/>
              <w:bottom w:val="single" w:sz="12" w:space="0" w:color="000000"/>
              <w:right w:val="nil" w:sz="6" w:space="0" w:color="auto"/>
            </w:tcBorders>
          </w:tcPr>
          <w:p>
            <w:pPr>
              <w:pStyle w:val="TableParagraph"/>
              <w:spacing w:line="240" w:lineRule="auto" w:before="149"/>
              <w:ind w:left="761" w:right="0"/>
              <w:jc w:val="left"/>
              <w:rPr>
                <w:rFonts w:ascii="Times New Roman" w:hAnsi="Times New Roman" w:cs="Times New Roman" w:eastAsia="Times New Roman" w:hint="default"/>
                <w:sz w:val="18"/>
                <w:szCs w:val="18"/>
              </w:rPr>
            </w:pPr>
            <w:r>
              <w:rPr>
                <w:rFonts w:ascii="Times New Roman"/>
                <w:sz w:val="18"/>
              </w:rPr>
              <w:t>2,069,370.36</w:t>
            </w:r>
          </w:p>
        </w:tc>
        <w:tc>
          <w:tcPr>
            <w:tcW w:w="2934" w:type="dxa"/>
            <w:tcBorders>
              <w:top w:val="nil" w:sz="6" w:space="0" w:color="auto"/>
              <w:left w:val="nil" w:sz="6" w:space="0" w:color="auto"/>
              <w:bottom w:val="single" w:sz="12" w:space="0" w:color="000000"/>
              <w:right w:val="nil" w:sz="6" w:space="0" w:color="auto"/>
            </w:tcBorders>
          </w:tcPr>
          <w:p>
            <w:pPr>
              <w:pStyle w:val="TableParagraph"/>
              <w:spacing w:line="240" w:lineRule="auto" w:before="149"/>
              <w:ind w:right="105"/>
              <w:jc w:val="right"/>
              <w:rPr>
                <w:rFonts w:ascii="Times New Roman" w:hAnsi="Times New Roman" w:cs="Times New Roman" w:eastAsia="Times New Roman" w:hint="default"/>
                <w:sz w:val="18"/>
                <w:szCs w:val="18"/>
              </w:rPr>
            </w:pPr>
            <w:r>
              <w:rPr>
                <w:rFonts w:ascii="Times New Roman"/>
                <w:spacing w:val="-1"/>
                <w:sz w:val="18"/>
              </w:rPr>
              <w:t>2,069,370.36</w:t>
            </w:r>
          </w:p>
        </w:tc>
      </w:tr>
    </w:tbl>
    <w:p>
      <w:pPr>
        <w:pStyle w:val="BodyText"/>
        <w:spacing w:line="328" w:lineRule="auto" w:before="78"/>
        <w:ind w:right="125" w:firstLine="420"/>
        <w:jc w:val="left"/>
      </w:pPr>
      <w:r>
        <w:rPr/>
        <w:t>注</w:t>
      </w:r>
      <w:r>
        <w:rPr>
          <w:spacing w:val="-55"/>
        </w:rPr>
        <w:t> </w:t>
      </w:r>
      <w:r>
        <w:rPr>
          <w:rFonts w:ascii="Times New Roman" w:hAnsi="Times New Roman" w:cs="Times New Roman" w:eastAsia="Times New Roman" w:hint="default"/>
        </w:rPr>
        <w:t>1</w:t>
      </w:r>
      <w:r>
        <w:rPr/>
        <w:t>：因子公司金来英发主要资产粤港车牌使用权价值无法准确评估，本期对收购金来英发产生的商 誉</w:t>
      </w:r>
      <w:r>
        <w:rPr>
          <w:spacing w:val="-57"/>
        </w:rPr>
        <w:t> </w:t>
      </w:r>
      <w:r>
        <w:rPr>
          <w:rFonts w:ascii="Times New Roman" w:hAnsi="Times New Roman" w:cs="Times New Roman" w:eastAsia="Times New Roman" w:hint="default"/>
        </w:rPr>
        <w:t>2,069,370.36</w:t>
      </w:r>
      <w:r>
        <w:rPr>
          <w:rFonts w:ascii="Times New Roman" w:hAnsi="Times New Roman" w:cs="Times New Roman" w:eastAsia="Times New Roman" w:hint="default"/>
          <w:spacing w:val="-4"/>
        </w:rPr>
        <w:t> </w:t>
      </w:r>
      <w:r>
        <w:rPr/>
        <w:t>元全额计提资产减值准备。</w:t>
      </w:r>
    </w:p>
    <w:p>
      <w:pPr>
        <w:pStyle w:val="BodyText"/>
        <w:spacing w:line="240" w:lineRule="auto" w:before="24"/>
        <w:ind w:left="573" w:right="0"/>
        <w:jc w:val="left"/>
      </w:pPr>
      <w:r>
        <w:rPr/>
        <w:t>注</w:t>
      </w:r>
      <w:r>
        <w:rPr>
          <w:spacing w:val="-57"/>
        </w:rPr>
        <w:t> </w:t>
      </w:r>
      <w:r>
        <w:rPr>
          <w:rFonts w:ascii="Times New Roman" w:hAnsi="Times New Roman" w:cs="Times New Roman" w:eastAsia="Times New Roman" w:hint="default"/>
        </w:rPr>
        <w:t>2</w:t>
      </w:r>
      <w:r>
        <w:rPr/>
        <w:t>：对收购国盛证券有限责任公司形成的商誉</w:t>
      </w:r>
      <w:r>
        <w:rPr>
          <w:spacing w:val="-57"/>
        </w:rPr>
        <w:t> </w:t>
      </w:r>
      <w:r>
        <w:rPr>
          <w:rFonts w:ascii="Times New Roman" w:hAnsi="Times New Roman" w:cs="Times New Roman" w:eastAsia="Times New Roman" w:hint="default"/>
        </w:rPr>
        <w:t>3,162,030,950.83</w:t>
      </w:r>
      <w:r>
        <w:rPr>
          <w:rFonts w:ascii="Times New Roman" w:hAnsi="Times New Roman" w:cs="Times New Roman" w:eastAsia="Times New Roman" w:hint="default"/>
          <w:spacing w:val="-4"/>
        </w:rPr>
        <w:t> </w:t>
      </w:r>
      <w:r>
        <w:rPr/>
        <w:t>元进行减值测试，具体如下：</w:t>
      </w:r>
    </w:p>
    <w:p>
      <w:pPr>
        <w:spacing w:after="0" w:line="240" w:lineRule="auto"/>
        <w:jc w:val="left"/>
        <w:sectPr>
          <w:headerReference w:type="default" r:id="rId236"/>
          <w:footerReference w:type="default" r:id="rId237"/>
          <w:pgSz w:w="11910" w:h="16840"/>
          <w:pgMar w:header="852" w:footer="977" w:top="1360" w:bottom="1160" w:left="980" w:right="1020"/>
          <w:pgNumType w:start="156"/>
        </w:sectPr>
      </w:pPr>
    </w:p>
    <w:p>
      <w:pPr>
        <w:spacing w:line="240" w:lineRule="auto" w:before="6"/>
        <w:rPr>
          <w:rFonts w:ascii="宋体" w:hAnsi="宋体" w:cs="宋体" w:eastAsia="宋体" w:hint="default"/>
          <w:sz w:val="9"/>
          <w:szCs w:val="9"/>
        </w:rPr>
      </w:pPr>
    </w:p>
    <w:p>
      <w:pPr>
        <w:pStyle w:val="BodyText"/>
        <w:spacing w:line="348" w:lineRule="auto" w:before="35"/>
        <w:ind w:left="573" w:right="115"/>
        <w:jc w:val="left"/>
      </w:pPr>
      <w:r>
        <w:rPr/>
        <w:t>本商誉系以前年度非同一控制下的企业合并形成。 公司将国盛证券有限责任公司（以下简称</w:t>
      </w:r>
      <w:r>
        <w:rPr>
          <w:rFonts w:ascii="Times New Roman" w:hAnsi="Times New Roman" w:cs="Times New Roman" w:eastAsia="Times New Roman" w:hint="default"/>
        </w:rPr>
        <w:t>“</w:t>
      </w:r>
      <w:r>
        <w:rPr/>
        <w:t>国盛证券资产组</w:t>
      </w:r>
      <w:r>
        <w:rPr>
          <w:rFonts w:ascii="Times New Roman" w:hAnsi="Times New Roman" w:cs="Times New Roman" w:eastAsia="Times New Roman" w:hint="default"/>
        </w:rPr>
        <w:t>”</w:t>
      </w:r>
      <w:r>
        <w:rPr/>
        <w:t>）作为资产组，将收购所形成的商誉分摊</w:t>
      </w:r>
    </w:p>
    <w:p>
      <w:pPr>
        <w:pStyle w:val="BodyText"/>
        <w:spacing w:line="240" w:lineRule="auto" w:before="5"/>
        <w:ind w:left="153" w:right="91"/>
        <w:jc w:val="left"/>
      </w:pPr>
      <w:r>
        <w:rPr/>
        <w:t>到相关资产组，并于资产负债表日进行减值测试。</w:t>
      </w:r>
    </w:p>
    <w:p>
      <w:pPr>
        <w:pStyle w:val="BodyText"/>
        <w:spacing w:line="328" w:lineRule="auto" w:before="125"/>
        <w:ind w:left="574" w:right="91" w:hanging="1"/>
        <w:jc w:val="left"/>
      </w:pPr>
      <w:r>
        <w:rPr/>
        <w:t>（</w:t>
      </w:r>
      <w:r>
        <w:rPr>
          <w:rFonts w:ascii="Times New Roman" w:hAnsi="Times New Roman" w:cs="Times New Roman" w:eastAsia="Times New Roman" w:hint="default"/>
        </w:rPr>
        <w:t>1</w:t>
      </w:r>
      <w:r>
        <w:rPr/>
        <w:t>）商誉减值测试采用的方法 </w:t>
      </w:r>
      <w:r>
        <w:rPr>
          <w:spacing w:val="-1"/>
        </w:rPr>
        <w:t>对国盛证券资产组的可收回金额采用市场法评估资产组市场价值（公允价值）减去处置费用后净额确</w:t>
      </w:r>
    </w:p>
    <w:p>
      <w:pPr>
        <w:pStyle w:val="BodyText"/>
        <w:spacing w:line="240" w:lineRule="auto" w:before="48"/>
        <w:ind w:right="91"/>
        <w:jc w:val="left"/>
      </w:pPr>
      <w:r>
        <w:rPr/>
        <w:t>定。</w:t>
      </w:r>
    </w:p>
    <w:p>
      <w:pPr>
        <w:pStyle w:val="BodyText"/>
        <w:spacing w:line="350" w:lineRule="auto" w:before="125"/>
        <w:ind w:right="90" w:firstLine="420"/>
        <w:jc w:val="left"/>
      </w:pPr>
      <w:r>
        <w:rPr>
          <w:spacing w:val="-1"/>
        </w:rPr>
        <w:t>市场法是根据与被评估单位相同或相似的对比公司近期交易的成交价格，通过分析对比公司与被评估</w:t>
      </w:r>
      <w:r>
        <w:rPr/>
        <w:t> </w:t>
      </w:r>
      <w:r>
        <w:rPr>
          <w:spacing w:val="-1"/>
        </w:rPr>
        <w:t>单位各自特点分析确定被评估单位的股权评估价值，市场法的理论基础是同类、同经营规模并具有相同获</w:t>
      </w:r>
      <w:r>
        <w:rPr>
          <w:spacing w:val="-81"/>
        </w:rPr>
        <w:t> </w:t>
      </w:r>
      <w:r>
        <w:rPr>
          <w:spacing w:val="-81"/>
        </w:rPr>
      </w:r>
      <w:r>
        <w:rPr>
          <w:spacing w:val="-3"/>
        </w:rPr>
        <w:t>利能力的企业其市场价值是相同的（或相似的）。市场法中常用的两种方法是对比公司比较方法和交易案</w:t>
      </w:r>
      <w:r>
        <w:rPr>
          <w:spacing w:val="-73"/>
        </w:rPr>
        <w:t> </w:t>
      </w:r>
      <w:r>
        <w:rPr>
          <w:spacing w:val="-73"/>
        </w:rPr>
      </w:r>
      <w:r>
        <w:rPr>
          <w:spacing w:val="-1"/>
        </w:rPr>
        <w:t>例比较法。由于受证券业的并购案例数量和数据信息收集的限制，公司无法充分考虑评估对象与交易案例</w:t>
      </w:r>
      <w:r>
        <w:rPr>
          <w:spacing w:val="-81"/>
        </w:rPr>
        <w:t> </w:t>
      </w:r>
      <w:r>
        <w:rPr>
          <w:spacing w:val="-81"/>
        </w:rPr>
      </w:r>
      <w:r>
        <w:rPr/>
        <w:t>的差异因素对资产组价值的影响；另一方面于证券市场上存在一定数量的与被评估企业类似的上市公司， 且交易活跃，交易及财务数据公开，信息充分，故本次市场法评估采用上市公司比较法。</w:t>
      </w:r>
    </w:p>
    <w:p>
      <w:pPr>
        <w:pStyle w:val="BodyText"/>
        <w:spacing w:line="240" w:lineRule="auto" w:before="28"/>
        <w:ind w:left="574" w:right="91"/>
        <w:jc w:val="left"/>
      </w:pPr>
      <w:r>
        <w:rPr/>
        <w:t>根据评估对象所处行业特点，本次评估采用市净率（</w:t>
      </w:r>
      <w:r>
        <w:rPr>
          <w:rFonts w:ascii="Times New Roman" w:hAnsi="Times New Roman" w:cs="Times New Roman" w:eastAsia="Times New Roman" w:hint="default"/>
        </w:rPr>
        <w:t>P/B</w:t>
      </w:r>
      <w:r>
        <w:rPr/>
        <w:t>）估值模型确定国盛证券资产组的市场价值</w:t>
      </w:r>
    </w:p>
    <w:p>
      <w:pPr>
        <w:pStyle w:val="BodyText"/>
        <w:spacing w:line="240" w:lineRule="auto" w:before="109"/>
        <w:ind w:right="91"/>
        <w:jc w:val="left"/>
      </w:pPr>
      <w:r>
        <w:rPr/>
        <w:t>（公允价值</w:t>
      </w:r>
      <w:r>
        <w:rPr>
          <w:spacing w:val="-106"/>
        </w:rPr>
        <w:t>）</w:t>
      </w:r>
      <w:r>
        <w:rPr/>
        <w:t>。</w:t>
      </w:r>
    </w:p>
    <w:p>
      <w:pPr>
        <w:pStyle w:val="BodyText"/>
        <w:spacing w:line="328" w:lineRule="auto" w:before="126"/>
        <w:ind w:right="124" w:firstLine="420"/>
        <w:jc w:val="left"/>
      </w:pPr>
      <w:r>
        <w:rPr>
          <w:spacing w:val="-2"/>
        </w:rPr>
        <w:t>评估公式为：被评估资产组市场价值（公允价值）</w:t>
      </w:r>
      <w:r>
        <w:rPr>
          <w:rFonts w:ascii="Times New Roman" w:hAnsi="Times New Roman" w:cs="Times New Roman" w:eastAsia="Times New Roman" w:hint="default"/>
          <w:spacing w:val="-2"/>
        </w:rPr>
        <w:t>=</w:t>
      </w:r>
      <w:r>
        <w:rPr>
          <w:spacing w:val="-2"/>
        </w:rPr>
        <w:t>经营性资产净值</w:t>
      </w:r>
      <w:r>
        <w:rPr>
          <w:rFonts w:ascii="Times New Roman" w:hAnsi="Times New Roman" w:cs="Times New Roman" w:eastAsia="Times New Roman" w:hint="default"/>
          <w:spacing w:val="-2"/>
        </w:rPr>
        <w:t>×</w:t>
      </w:r>
      <w:r>
        <w:rPr>
          <w:spacing w:val="-2"/>
        </w:rPr>
        <w:t>目标公司平均</w:t>
      </w:r>
      <w:r>
        <w:rPr>
          <w:spacing w:val="-38"/>
        </w:rPr>
        <w:t> </w:t>
      </w:r>
      <w:r>
        <w:rPr>
          <w:rFonts w:ascii="Times New Roman" w:hAnsi="Times New Roman" w:cs="Times New Roman" w:eastAsia="Times New Roman" w:hint="default"/>
          <w:spacing w:val="-3"/>
        </w:rPr>
        <w:t>P/B×</w:t>
      </w:r>
      <w:r>
        <w:rPr>
          <w:spacing w:val="-3"/>
        </w:rPr>
        <w:t>（</w:t>
      </w:r>
      <w:r>
        <w:rPr>
          <w:rFonts w:ascii="Times New Roman" w:hAnsi="Times New Roman" w:cs="Times New Roman" w:eastAsia="Times New Roman" w:hint="default"/>
          <w:spacing w:val="-3"/>
        </w:rPr>
        <w:t>1-</w:t>
      </w:r>
      <w:r>
        <w:rPr>
          <w:spacing w:val="-3"/>
        </w:rPr>
        <w:t>流通性折</w:t>
      </w:r>
      <w:r>
        <w:rPr/>
        <w:t> 扣）</w:t>
      </w:r>
      <w:r>
        <w:rPr>
          <w:rFonts w:ascii="Times New Roman" w:hAnsi="Times New Roman" w:cs="Times New Roman" w:eastAsia="Times New Roman" w:hint="default"/>
        </w:rPr>
        <w:t>+</w:t>
      </w:r>
      <w:r>
        <w:rPr/>
        <w:t>非经营性资产净值。</w:t>
      </w:r>
    </w:p>
    <w:p>
      <w:pPr>
        <w:pStyle w:val="BodyText"/>
        <w:spacing w:line="331" w:lineRule="auto" w:before="23"/>
        <w:ind w:left="574" w:right="720" w:hanging="1"/>
        <w:jc w:val="left"/>
      </w:pPr>
      <w:r>
        <w:rPr/>
        <w:t>（</w:t>
      </w:r>
      <w:r>
        <w:rPr>
          <w:rFonts w:ascii="Times New Roman" w:hAnsi="Times New Roman" w:cs="Times New Roman" w:eastAsia="Times New Roman" w:hint="default"/>
        </w:rPr>
        <w:t>2</w:t>
      </w:r>
      <w:r>
        <w:rPr/>
        <w:t>）商誉减值测试结果 经测试，国盛证券资产组可收回金额高于其包含商誉的账面价值，因此未计提商誉减值准备。</w:t>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3"/>
          <w:szCs w:val="13"/>
        </w:rPr>
      </w:pPr>
    </w:p>
    <w:p>
      <w:pPr>
        <w:pStyle w:val="Heading4"/>
        <w:spacing w:line="240" w:lineRule="auto" w:before="0"/>
        <w:ind w:right="91"/>
        <w:jc w:val="left"/>
        <w:rPr>
          <w:b w:val="0"/>
          <w:bCs w:val="0"/>
        </w:rPr>
      </w:pPr>
      <w:r>
        <w:rPr/>
        <w:pict>
          <v:group style="position:absolute;margin-left:92.639999pt;margin-top:15.377361pt;width:410pt;height:296.4pt;mso-position-horizontal-relative:page;mso-position-vertical-relative:paragraph;z-index:-1161376" coordorigin="1853,308" coordsize="8200,5928">
            <v:group style="position:absolute;left:1882;top:323;width:8142;height:2" coordorigin="1882,323" coordsize="8142,2">
              <v:shape style="position:absolute;left:1882;top:323;width:8142;height:2" coordorigin="1882,323" coordsize="8142,0" path="m1882,323l10024,323e" filled="false" stroked="true" strokeweight="1.5pt" strokecolor="#000000">
                <v:path arrowok="t"/>
              </v:shape>
              <v:shape style="position:absolute;left:4078;top:309;width:4900;height:538" type="#_x0000_t75" stroked="false">
                <v:imagedata r:id="rId244" o:title=""/>
              </v:shape>
              <v:shape style="position:absolute;left:1853;top:789;width:8200;height:5447" type="#_x0000_t75" stroked="false">
                <v:imagedata r:id="rId245" o:title=""/>
              </v:shape>
              <v:shape style="position:absolute;left:5156;top:5698;width:67;height:538" type="#_x0000_t75" stroked="false">
                <v:imagedata r:id="rId123" o:title=""/>
              </v:shape>
              <v:shape style="position:absolute;left:6359;top:5698;width:67;height:538" type="#_x0000_t75" stroked="false">
                <v:imagedata r:id="rId123" o:title=""/>
              </v:shape>
              <v:shape style="position:absolute;left:7634;top:5698;width:67;height:538" type="#_x0000_t75" stroked="false">
                <v:imagedata r:id="rId123" o:title=""/>
              </v:shape>
              <v:shape style="position:absolute;left:8910;top:5698;width:67;height:538" type="#_x0000_t75" stroked="false">
                <v:imagedata r:id="rId123" o:title=""/>
              </v:shape>
            </v:group>
            <w10:wrap type="none"/>
          </v:group>
        </w:pict>
      </w:r>
      <w:r>
        <w:rPr/>
        <w:t>（二十）长期待摊费用</w:t>
      </w:r>
      <w:r>
        <w:rPr>
          <w:b w:val="0"/>
          <w:bCs w:val="0"/>
        </w:rPr>
      </w:r>
    </w:p>
    <w:p>
      <w:pPr>
        <w:spacing w:line="240" w:lineRule="auto" w:before="9"/>
        <w:rPr>
          <w:rFonts w:ascii="宋体" w:hAnsi="宋体" w:cs="宋体" w:eastAsia="宋体" w:hint="default"/>
          <w:b/>
          <w:bCs/>
          <w:sz w:val="17"/>
          <w:szCs w:val="17"/>
        </w:rPr>
      </w:pPr>
    </w:p>
    <w:tbl>
      <w:tblPr>
        <w:tblW w:w="0" w:type="auto"/>
        <w:jc w:val="left"/>
        <w:tblInd w:w="887" w:type="dxa"/>
        <w:tblLayout w:type="fixed"/>
        <w:tblCellMar>
          <w:top w:w="0" w:type="dxa"/>
          <w:left w:w="0" w:type="dxa"/>
          <w:bottom w:w="0" w:type="dxa"/>
          <w:right w:w="0" w:type="dxa"/>
        </w:tblCellMar>
        <w:tblLook w:val="01E0"/>
      </w:tblPr>
      <w:tblGrid>
        <w:gridCol w:w="2284"/>
        <w:gridCol w:w="1061"/>
        <w:gridCol w:w="1220"/>
        <w:gridCol w:w="1276"/>
        <w:gridCol w:w="1274"/>
        <w:gridCol w:w="1042"/>
      </w:tblGrid>
      <w:tr>
        <w:trPr>
          <w:trHeight w:val="919"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53"/>
              <w:ind w:left="977" w:right="0"/>
              <w:jc w:val="left"/>
              <w:rPr>
                <w:rFonts w:ascii="宋体" w:hAnsi="宋体" w:cs="宋体" w:eastAsia="宋体" w:hint="default"/>
                <w:sz w:val="15"/>
                <w:szCs w:val="15"/>
              </w:rPr>
            </w:pPr>
            <w:r>
              <w:rPr>
                <w:rFonts w:ascii="宋体" w:hAnsi="宋体" w:cs="宋体" w:eastAsia="宋体" w:hint="default"/>
                <w:sz w:val="15"/>
                <w:szCs w:val="15"/>
              </w:rPr>
              <w:t>项目</w:t>
            </w: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10"/>
              <w:ind w:left="122" w:right="0"/>
              <w:jc w:val="left"/>
              <w:rPr>
                <w:rFonts w:ascii="宋体" w:hAnsi="宋体" w:cs="宋体" w:eastAsia="宋体" w:hint="default"/>
                <w:sz w:val="15"/>
                <w:szCs w:val="15"/>
              </w:rPr>
            </w:pPr>
            <w:r>
              <w:rPr>
                <w:rFonts w:ascii="宋体" w:hAnsi="宋体" w:cs="宋体" w:eastAsia="宋体" w:hint="default"/>
                <w:sz w:val="15"/>
                <w:szCs w:val="15"/>
              </w:rPr>
              <w:t>深圳办公室装修设计费</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99" w:right="0"/>
              <w:jc w:val="left"/>
              <w:rPr>
                <w:rFonts w:ascii="宋体" w:hAnsi="宋体" w:cs="宋体" w:eastAsia="宋体" w:hint="default"/>
                <w:sz w:val="15"/>
                <w:szCs w:val="15"/>
              </w:rPr>
            </w:pPr>
            <w:r>
              <w:rPr>
                <w:rFonts w:ascii="宋体" w:hAnsi="宋体" w:cs="宋体" w:eastAsia="宋体" w:hint="default"/>
                <w:sz w:val="15"/>
                <w:szCs w:val="15"/>
              </w:rPr>
              <w:t>期初余额</w:t>
            </w: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2"/>
              <w:ind w:right="0"/>
              <w:jc w:val="left"/>
              <w:rPr>
                <w:rFonts w:ascii="宋体" w:hAnsi="宋体" w:cs="宋体" w:eastAsia="宋体" w:hint="default"/>
                <w:b/>
                <w:bCs/>
                <w:sz w:val="11"/>
                <w:szCs w:val="11"/>
              </w:rPr>
            </w:pPr>
          </w:p>
          <w:p>
            <w:pPr>
              <w:pStyle w:val="TableParagraph"/>
              <w:spacing w:line="240" w:lineRule="auto"/>
              <w:ind w:left="256" w:right="0"/>
              <w:jc w:val="left"/>
              <w:rPr>
                <w:rFonts w:ascii="Times New Roman" w:hAnsi="Times New Roman" w:cs="Times New Roman" w:eastAsia="Times New Roman" w:hint="default"/>
                <w:sz w:val="15"/>
                <w:szCs w:val="15"/>
              </w:rPr>
            </w:pPr>
            <w:r>
              <w:rPr>
                <w:rFonts w:ascii="Times New Roman"/>
                <w:sz w:val="15"/>
              </w:rPr>
              <w:t>130,000.00</w:t>
            </w: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28" w:right="0"/>
              <w:jc w:val="left"/>
              <w:rPr>
                <w:rFonts w:ascii="宋体" w:hAnsi="宋体" w:cs="宋体" w:eastAsia="宋体" w:hint="default"/>
                <w:sz w:val="15"/>
                <w:szCs w:val="15"/>
              </w:rPr>
            </w:pPr>
            <w:r>
              <w:rPr>
                <w:rFonts w:ascii="宋体" w:hAnsi="宋体" w:cs="宋体" w:eastAsia="宋体" w:hint="default"/>
                <w:sz w:val="15"/>
                <w:szCs w:val="15"/>
              </w:rPr>
              <w:t>本期增加金额</w:t>
            </w: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2"/>
              <w:ind w:right="0"/>
              <w:jc w:val="left"/>
              <w:rPr>
                <w:rFonts w:ascii="宋体" w:hAnsi="宋体" w:cs="宋体" w:eastAsia="宋体" w:hint="default"/>
                <w:b/>
                <w:bCs/>
                <w:sz w:val="11"/>
                <w:szCs w:val="11"/>
              </w:rPr>
            </w:pPr>
          </w:p>
          <w:p>
            <w:pPr>
              <w:pStyle w:val="TableParagraph"/>
              <w:spacing w:line="240" w:lineRule="auto"/>
              <w:ind w:left="285" w:right="0"/>
              <w:jc w:val="left"/>
              <w:rPr>
                <w:rFonts w:ascii="Times New Roman" w:hAnsi="Times New Roman" w:cs="Times New Roman" w:eastAsia="Times New Roman" w:hint="default"/>
                <w:sz w:val="15"/>
                <w:szCs w:val="15"/>
              </w:rPr>
            </w:pPr>
            <w:r>
              <w:rPr>
                <w:rFonts w:ascii="Times New Roman"/>
                <w:sz w:val="15"/>
              </w:rPr>
              <w:t>7,323,866.59</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47" w:right="0"/>
              <w:jc w:val="left"/>
              <w:rPr>
                <w:rFonts w:ascii="宋体" w:hAnsi="宋体" w:cs="宋体" w:eastAsia="宋体" w:hint="default"/>
                <w:sz w:val="15"/>
                <w:szCs w:val="15"/>
              </w:rPr>
            </w:pPr>
            <w:r>
              <w:rPr>
                <w:rFonts w:ascii="宋体" w:hAnsi="宋体" w:cs="宋体" w:eastAsia="宋体" w:hint="default"/>
                <w:sz w:val="15"/>
                <w:szCs w:val="15"/>
              </w:rPr>
              <w:t>本期摊销金额</w:t>
            </w: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2"/>
              <w:ind w:right="0"/>
              <w:jc w:val="left"/>
              <w:rPr>
                <w:rFonts w:ascii="宋体" w:hAnsi="宋体" w:cs="宋体" w:eastAsia="宋体" w:hint="default"/>
                <w:b/>
                <w:bCs/>
                <w:sz w:val="11"/>
                <w:szCs w:val="11"/>
              </w:rPr>
            </w:pPr>
          </w:p>
          <w:p>
            <w:pPr>
              <w:pStyle w:val="TableParagraph"/>
              <w:spacing w:line="240" w:lineRule="auto"/>
              <w:ind w:left="453" w:right="0"/>
              <w:jc w:val="left"/>
              <w:rPr>
                <w:rFonts w:ascii="Times New Roman" w:hAnsi="Times New Roman" w:cs="Times New Roman" w:eastAsia="Times New Roman" w:hint="default"/>
                <w:sz w:val="15"/>
                <w:szCs w:val="15"/>
              </w:rPr>
            </w:pPr>
            <w:r>
              <w:rPr>
                <w:rFonts w:ascii="Times New Roman"/>
                <w:sz w:val="15"/>
              </w:rPr>
              <w:t>677,624.25</w:t>
            </w:r>
          </w:p>
        </w:tc>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46" w:right="0"/>
              <w:jc w:val="left"/>
              <w:rPr>
                <w:rFonts w:ascii="宋体" w:hAnsi="宋体" w:cs="宋体" w:eastAsia="宋体" w:hint="default"/>
                <w:sz w:val="15"/>
                <w:szCs w:val="15"/>
              </w:rPr>
            </w:pPr>
            <w:r>
              <w:rPr>
                <w:rFonts w:ascii="宋体" w:hAnsi="宋体" w:cs="宋体" w:eastAsia="宋体" w:hint="default"/>
                <w:sz w:val="15"/>
                <w:szCs w:val="15"/>
              </w:rPr>
              <w:t>其他减少金额</w:t>
            </w: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45" w:right="0" w:firstLine="55"/>
              <w:jc w:val="left"/>
              <w:rPr>
                <w:rFonts w:ascii="宋体" w:hAnsi="宋体" w:cs="宋体" w:eastAsia="宋体" w:hint="default"/>
                <w:sz w:val="15"/>
                <w:szCs w:val="15"/>
              </w:rPr>
            </w:pPr>
            <w:r>
              <w:rPr>
                <w:rFonts w:ascii="宋体" w:hAnsi="宋体" w:cs="宋体" w:eastAsia="宋体" w:hint="default"/>
                <w:sz w:val="15"/>
                <w:szCs w:val="15"/>
              </w:rPr>
              <w:t>期末余额</w:t>
            </w:r>
          </w:p>
          <w:p>
            <w:pPr>
              <w:pStyle w:val="TableParagraph"/>
              <w:spacing w:line="240" w:lineRule="auto"/>
              <w:ind w:right="0"/>
              <w:jc w:val="left"/>
              <w:rPr>
                <w:rFonts w:ascii="宋体" w:hAnsi="宋体" w:cs="宋体" w:eastAsia="宋体" w:hint="default"/>
                <w:b/>
                <w:bCs/>
                <w:sz w:val="14"/>
                <w:szCs w:val="14"/>
              </w:rPr>
            </w:pPr>
          </w:p>
          <w:p>
            <w:pPr>
              <w:pStyle w:val="TableParagraph"/>
              <w:spacing w:line="240" w:lineRule="auto" w:before="12"/>
              <w:ind w:right="0"/>
              <w:jc w:val="left"/>
              <w:rPr>
                <w:rFonts w:ascii="宋体" w:hAnsi="宋体" w:cs="宋体" w:eastAsia="宋体" w:hint="default"/>
                <w:b/>
                <w:bCs/>
                <w:sz w:val="11"/>
                <w:szCs w:val="11"/>
              </w:rPr>
            </w:pPr>
          </w:p>
          <w:p>
            <w:pPr>
              <w:pStyle w:val="TableParagraph"/>
              <w:spacing w:line="240" w:lineRule="auto"/>
              <w:ind w:left="145" w:right="0"/>
              <w:jc w:val="left"/>
              <w:rPr>
                <w:rFonts w:ascii="Times New Roman" w:hAnsi="Times New Roman" w:cs="Times New Roman" w:eastAsia="Times New Roman" w:hint="default"/>
                <w:sz w:val="15"/>
                <w:szCs w:val="15"/>
              </w:rPr>
            </w:pPr>
            <w:r>
              <w:rPr>
                <w:rFonts w:ascii="Times New Roman"/>
                <w:sz w:val="15"/>
              </w:rPr>
              <w:t>6,776,242.34</w:t>
            </w: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万得数据服务费</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8"/>
              <w:jc w:val="right"/>
              <w:rPr>
                <w:rFonts w:ascii="Times New Roman" w:hAnsi="Times New Roman" w:cs="Times New Roman" w:eastAsia="Times New Roman" w:hint="default"/>
                <w:sz w:val="15"/>
                <w:szCs w:val="15"/>
              </w:rPr>
            </w:pPr>
            <w:r>
              <w:rPr>
                <w:rFonts w:ascii="Times New Roman"/>
                <w:spacing w:val="-1"/>
                <w:sz w:val="15"/>
              </w:rPr>
              <w:t>41,773.61</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41,773.61</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北京办公楼装饰改造项目</w:t>
            </w:r>
          </w:p>
        </w:tc>
        <w:tc>
          <w:tcPr>
            <w:tcW w:w="1061" w:type="dxa"/>
            <w:tcBorders>
              <w:top w:val="nil" w:sz="6" w:space="0" w:color="auto"/>
              <w:left w:val="nil" w:sz="6" w:space="0" w:color="auto"/>
              <w:bottom w:val="nil" w:sz="6" w:space="0" w:color="auto"/>
              <w:right w:val="nil" w:sz="6" w:space="0" w:color="auto"/>
            </w:tcBorders>
          </w:tcPr>
          <w:p>
            <w:pP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1,607,659.30</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645,537.90</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6"/>
              <w:jc w:val="right"/>
              <w:rPr>
                <w:rFonts w:ascii="Times New Roman" w:hAnsi="Times New Roman" w:cs="Times New Roman" w:eastAsia="Times New Roman" w:hint="default"/>
                <w:sz w:val="15"/>
                <w:szCs w:val="15"/>
              </w:rPr>
            </w:pPr>
            <w:r>
              <w:rPr>
                <w:rFonts w:ascii="Times New Roman"/>
                <w:spacing w:val="-1"/>
                <w:sz w:val="15"/>
              </w:rPr>
              <w:t>962,121.40</w:t>
            </w: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上海办公室装修项目</w:t>
            </w:r>
          </w:p>
        </w:tc>
        <w:tc>
          <w:tcPr>
            <w:tcW w:w="1061" w:type="dxa"/>
            <w:tcBorders>
              <w:top w:val="nil" w:sz="6" w:space="0" w:color="auto"/>
              <w:left w:val="nil" w:sz="6" w:space="0" w:color="auto"/>
              <w:bottom w:val="nil" w:sz="6" w:space="0" w:color="auto"/>
              <w:right w:val="nil" w:sz="6" w:space="0" w:color="auto"/>
            </w:tcBorders>
          </w:tcPr>
          <w:p>
            <w:pP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5,730,734.02</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220,412.86</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6"/>
              <w:jc w:val="right"/>
              <w:rPr>
                <w:rFonts w:ascii="Times New Roman" w:hAnsi="Times New Roman" w:cs="Times New Roman" w:eastAsia="Times New Roman" w:hint="default"/>
                <w:sz w:val="15"/>
                <w:szCs w:val="15"/>
              </w:rPr>
            </w:pPr>
            <w:r>
              <w:rPr>
                <w:rFonts w:ascii="Times New Roman"/>
                <w:spacing w:val="-1"/>
                <w:sz w:val="15"/>
              </w:rPr>
              <w:t>5,510,321.16</w:t>
            </w: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深圳投资办公室装修项目</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348,871.31</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348,871.31</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腾讯云服务</w:t>
            </w:r>
          </w:p>
        </w:tc>
        <w:tc>
          <w:tcPr>
            <w:tcW w:w="1061" w:type="dxa"/>
            <w:tcBorders>
              <w:top w:val="nil" w:sz="6" w:space="0" w:color="auto"/>
              <w:left w:val="nil" w:sz="6" w:space="0" w:color="auto"/>
              <w:bottom w:val="nil" w:sz="6" w:space="0" w:color="auto"/>
              <w:right w:val="nil" w:sz="6" w:space="0" w:color="auto"/>
            </w:tcBorders>
          </w:tcPr>
          <w:p>
            <w:pP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399,672.00</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133,224.00</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6"/>
              <w:jc w:val="right"/>
              <w:rPr>
                <w:rFonts w:ascii="Times New Roman" w:hAnsi="Times New Roman" w:cs="Times New Roman" w:eastAsia="Times New Roman" w:hint="default"/>
                <w:sz w:val="15"/>
                <w:szCs w:val="15"/>
              </w:rPr>
            </w:pPr>
            <w:r>
              <w:rPr>
                <w:rFonts w:ascii="Times New Roman"/>
                <w:spacing w:val="-1"/>
                <w:sz w:val="15"/>
              </w:rPr>
              <w:t>266,448.00</w:t>
            </w: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极盛科技办公室装修项目</w:t>
            </w:r>
          </w:p>
        </w:tc>
        <w:tc>
          <w:tcPr>
            <w:tcW w:w="1061" w:type="dxa"/>
            <w:tcBorders>
              <w:top w:val="nil" w:sz="6" w:space="0" w:color="auto"/>
              <w:left w:val="nil" w:sz="6" w:space="0" w:color="auto"/>
              <w:bottom w:val="nil" w:sz="6" w:space="0" w:color="auto"/>
              <w:right w:val="nil" w:sz="6" w:space="0" w:color="auto"/>
            </w:tcBorders>
          </w:tcPr>
          <w:p>
            <w:pP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4,532,719.07</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639,231.33</w:t>
            </w:r>
          </w:p>
        </w:tc>
        <w:tc>
          <w:tcPr>
            <w:tcW w:w="1274" w:type="dxa"/>
            <w:tcBorders>
              <w:top w:val="nil" w:sz="6" w:space="0" w:color="auto"/>
              <w:left w:val="nil" w:sz="6" w:space="0" w:color="auto"/>
              <w:bottom w:val="nil" w:sz="6" w:space="0" w:color="auto"/>
              <w:right w:val="nil" w:sz="6" w:space="0" w:color="auto"/>
            </w:tcBorders>
          </w:tcPr>
          <w:p>
            <w:pPr/>
          </w:p>
        </w:tc>
        <w:tc>
          <w:tcPr>
            <w:tcW w:w="104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6"/>
              <w:jc w:val="right"/>
              <w:rPr>
                <w:rFonts w:ascii="Times New Roman" w:hAnsi="Times New Roman" w:cs="Times New Roman" w:eastAsia="Times New Roman" w:hint="default"/>
                <w:sz w:val="15"/>
                <w:szCs w:val="15"/>
              </w:rPr>
            </w:pPr>
            <w:r>
              <w:rPr>
                <w:rFonts w:ascii="Times New Roman"/>
                <w:spacing w:val="-1"/>
                <w:sz w:val="15"/>
              </w:rPr>
              <w:t>3,893,487.74</w:t>
            </w: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华声实业研发大楼配套工程</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2,280,345.98</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373,526.67</w:t>
            </w:r>
          </w:p>
        </w:tc>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3"/>
              <w:jc w:val="right"/>
              <w:rPr>
                <w:rFonts w:ascii="Times New Roman" w:hAnsi="Times New Roman" w:cs="Times New Roman" w:eastAsia="Times New Roman" w:hint="default"/>
                <w:sz w:val="15"/>
                <w:szCs w:val="15"/>
              </w:rPr>
            </w:pPr>
            <w:r>
              <w:rPr>
                <w:rFonts w:ascii="Times New Roman"/>
                <w:spacing w:val="-1"/>
                <w:sz w:val="15"/>
              </w:rPr>
              <w:t>1,906,819.31</w:t>
            </w:r>
          </w:p>
        </w:tc>
        <w:tc>
          <w:tcPr>
            <w:tcW w:w="1042" w:type="dxa"/>
            <w:tcBorders>
              <w:top w:val="nil" w:sz="6" w:space="0" w:color="auto"/>
              <w:left w:val="nil" w:sz="6" w:space="0" w:color="auto"/>
              <w:bottom w:val="nil" w:sz="6" w:space="0" w:color="auto"/>
              <w:right w:val="nil" w:sz="6" w:space="0" w:color="auto"/>
            </w:tcBorders>
          </w:tcPr>
          <w:p>
            <w:pPr/>
          </w:p>
        </w:tc>
      </w:tr>
      <w:tr>
        <w:trPr>
          <w:trHeight w:val="490"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华声实业总厂车间配套工程</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1,417,343.72</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207,732.96</w:t>
            </w:r>
          </w:p>
        </w:tc>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3"/>
              <w:jc w:val="right"/>
              <w:rPr>
                <w:rFonts w:ascii="Times New Roman" w:hAnsi="Times New Roman" w:cs="Times New Roman" w:eastAsia="Times New Roman" w:hint="default"/>
                <w:sz w:val="15"/>
                <w:szCs w:val="15"/>
              </w:rPr>
            </w:pPr>
            <w:r>
              <w:rPr>
                <w:rFonts w:ascii="Times New Roman"/>
                <w:spacing w:val="-1"/>
                <w:sz w:val="15"/>
              </w:rPr>
              <w:t>1,209,610.76</w:t>
            </w:r>
          </w:p>
        </w:tc>
        <w:tc>
          <w:tcPr>
            <w:tcW w:w="1042" w:type="dxa"/>
            <w:tcBorders>
              <w:top w:val="nil" w:sz="6" w:space="0" w:color="auto"/>
              <w:left w:val="nil" w:sz="6" w:space="0" w:color="auto"/>
              <w:bottom w:val="nil" w:sz="6" w:space="0" w:color="auto"/>
              <w:right w:val="nil" w:sz="6" w:space="0" w:color="auto"/>
            </w:tcBorders>
          </w:tcPr>
          <w:p>
            <w:pPr/>
          </w:p>
        </w:tc>
      </w:tr>
      <w:tr>
        <w:trPr>
          <w:trHeight w:val="499" w:hRule="exact"/>
        </w:trPr>
        <w:tc>
          <w:tcPr>
            <w:tcW w:w="228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华声实业分厂车间改造工程</w:t>
            </w:r>
          </w:p>
        </w:tc>
        <w:tc>
          <w:tcPr>
            <w:tcW w:w="1061"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361,303.87</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75,040.79</w:t>
            </w:r>
          </w:p>
        </w:tc>
        <w:tc>
          <w:tcPr>
            <w:tcW w:w="1274"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3"/>
              <w:jc w:val="right"/>
              <w:rPr>
                <w:rFonts w:ascii="Times New Roman" w:hAnsi="Times New Roman" w:cs="Times New Roman" w:eastAsia="Times New Roman" w:hint="default"/>
                <w:sz w:val="15"/>
                <w:szCs w:val="15"/>
              </w:rPr>
            </w:pPr>
            <w:r>
              <w:rPr>
                <w:rFonts w:ascii="Times New Roman"/>
                <w:spacing w:val="-1"/>
                <w:sz w:val="15"/>
              </w:rPr>
              <w:t>286,263.08</w:t>
            </w:r>
          </w:p>
        </w:tc>
        <w:tc>
          <w:tcPr>
            <w:tcW w:w="1042" w:type="dxa"/>
            <w:tcBorders>
              <w:top w:val="nil" w:sz="6" w:space="0" w:color="auto"/>
              <w:left w:val="nil" w:sz="6" w:space="0" w:color="auto"/>
              <w:bottom w:val="nil" w:sz="6" w:space="0" w:color="auto"/>
              <w:right w:val="nil" w:sz="6" w:space="0" w:color="auto"/>
            </w:tcBorders>
          </w:tcPr>
          <w:p>
            <w:pPr/>
          </w:p>
        </w:tc>
      </w:tr>
      <w:tr>
        <w:trPr>
          <w:trHeight w:val="378" w:hRule="exact"/>
        </w:trPr>
        <w:tc>
          <w:tcPr>
            <w:tcW w:w="2284" w:type="dxa"/>
            <w:tcBorders>
              <w:top w:val="nil" w:sz="6" w:space="0" w:color="auto"/>
              <w:left w:val="nil" w:sz="6" w:space="0" w:color="auto"/>
              <w:bottom w:val="single" w:sz="12" w:space="0" w:color="000000"/>
              <w:right w:val="nil" w:sz="6" w:space="0" w:color="auto"/>
            </w:tcBorders>
          </w:tcPr>
          <w:p>
            <w:pPr>
              <w:pStyle w:val="TableParagraph"/>
              <w:spacing w:line="240" w:lineRule="auto" w:before="125"/>
              <w:ind w:left="122" w:right="0"/>
              <w:jc w:val="left"/>
              <w:rPr>
                <w:rFonts w:ascii="宋体" w:hAnsi="宋体" w:cs="宋体" w:eastAsia="宋体" w:hint="default"/>
                <w:sz w:val="15"/>
                <w:szCs w:val="15"/>
              </w:rPr>
            </w:pPr>
            <w:r>
              <w:rPr>
                <w:rFonts w:ascii="宋体" w:hAnsi="宋体" w:cs="宋体" w:eastAsia="宋体" w:hint="default"/>
                <w:spacing w:val="4"/>
                <w:sz w:val="15"/>
                <w:szCs w:val="15"/>
              </w:rPr>
              <w:t>华声实业总厂和研发大楼投入</w:t>
            </w:r>
            <w:r>
              <w:rPr>
                <w:rFonts w:ascii="宋体" w:hAnsi="宋体" w:cs="宋体" w:eastAsia="宋体" w:hint="default"/>
                <w:sz w:val="15"/>
                <w:szCs w:val="15"/>
              </w:rPr>
            </w:r>
          </w:p>
        </w:tc>
        <w:tc>
          <w:tcPr>
            <w:tcW w:w="1061"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right="0"/>
              <w:jc w:val="left"/>
              <w:rPr>
                <w:rFonts w:ascii="宋体" w:hAnsi="宋体" w:cs="宋体" w:eastAsia="宋体" w:hint="default"/>
                <w:b/>
                <w:bCs/>
                <w:sz w:val="11"/>
                <w:szCs w:val="11"/>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195,260.74</w:t>
            </w:r>
          </w:p>
        </w:tc>
        <w:tc>
          <w:tcPr>
            <w:tcW w:w="1220" w:type="dxa"/>
            <w:tcBorders>
              <w:top w:val="nil" w:sz="6" w:space="0" w:color="auto"/>
              <w:left w:val="nil" w:sz="6" w:space="0" w:color="auto"/>
              <w:bottom w:val="single" w:sz="12" w:space="0" w:color="000000"/>
              <w:right w:val="nil" w:sz="6" w:space="0" w:color="auto"/>
            </w:tcBorders>
          </w:tcPr>
          <w:p>
            <w:pPr/>
          </w:p>
        </w:tc>
        <w:tc>
          <w:tcPr>
            <w:tcW w:w="1276"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right="0"/>
              <w:jc w:val="left"/>
              <w:rPr>
                <w:rFonts w:ascii="宋体" w:hAnsi="宋体" w:cs="宋体" w:eastAsia="宋体" w:hint="default"/>
                <w:b/>
                <w:bCs/>
                <w:sz w:val="11"/>
                <w:szCs w:val="11"/>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34,457.76</w:t>
            </w:r>
          </w:p>
        </w:tc>
        <w:tc>
          <w:tcPr>
            <w:tcW w:w="1274"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right="0"/>
              <w:jc w:val="left"/>
              <w:rPr>
                <w:rFonts w:ascii="宋体" w:hAnsi="宋体" w:cs="宋体" w:eastAsia="宋体" w:hint="default"/>
                <w:b/>
                <w:bCs/>
                <w:sz w:val="11"/>
                <w:szCs w:val="11"/>
              </w:rPr>
            </w:pPr>
          </w:p>
          <w:p>
            <w:pPr>
              <w:pStyle w:val="TableParagraph"/>
              <w:spacing w:line="240" w:lineRule="auto"/>
              <w:ind w:right="143"/>
              <w:jc w:val="right"/>
              <w:rPr>
                <w:rFonts w:ascii="Times New Roman" w:hAnsi="Times New Roman" w:cs="Times New Roman" w:eastAsia="Times New Roman" w:hint="default"/>
                <w:sz w:val="15"/>
                <w:szCs w:val="15"/>
              </w:rPr>
            </w:pPr>
            <w:r>
              <w:rPr>
                <w:rFonts w:ascii="Times New Roman"/>
                <w:spacing w:val="-1"/>
                <w:sz w:val="15"/>
              </w:rPr>
              <w:t>160,802.98</w:t>
            </w:r>
          </w:p>
        </w:tc>
        <w:tc>
          <w:tcPr>
            <w:tcW w:w="1042"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52" w:footer="977" w:top="1360" w:bottom="1160" w:left="980" w:right="1000"/>
        </w:sectPr>
      </w:pPr>
    </w:p>
    <w:p>
      <w:pPr>
        <w:spacing w:line="240" w:lineRule="auto" w:before="3"/>
        <w:rPr>
          <w:rFonts w:ascii="宋体" w:hAnsi="宋体" w:cs="宋体" w:eastAsia="宋体" w:hint="default"/>
          <w:b/>
          <w:bCs/>
          <w:sz w:val="20"/>
          <w:szCs w:val="20"/>
        </w:rPr>
      </w:pPr>
    </w:p>
    <w:tbl>
      <w:tblPr>
        <w:tblW w:w="0" w:type="auto"/>
        <w:jc w:val="left"/>
        <w:tblInd w:w="947" w:type="dxa"/>
        <w:tblLayout w:type="fixed"/>
        <w:tblCellMar>
          <w:top w:w="0" w:type="dxa"/>
          <w:left w:w="0" w:type="dxa"/>
          <w:bottom w:w="0" w:type="dxa"/>
          <w:right w:w="0" w:type="dxa"/>
        </w:tblCellMar>
        <w:tblLook w:val="01E0"/>
      </w:tblPr>
      <w:tblGrid>
        <w:gridCol w:w="2212"/>
        <w:gridCol w:w="1133"/>
        <w:gridCol w:w="1220"/>
        <w:gridCol w:w="1276"/>
        <w:gridCol w:w="1236"/>
        <w:gridCol w:w="1080"/>
      </w:tblGrid>
      <w:tr>
        <w:trPr>
          <w:trHeight w:val="87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53"/>
              <w:ind w:left="977" w:right="0"/>
              <w:jc w:val="left"/>
              <w:rPr>
                <w:rFonts w:ascii="宋体" w:hAnsi="宋体" w:cs="宋体" w:eastAsia="宋体" w:hint="default"/>
                <w:sz w:val="15"/>
                <w:szCs w:val="15"/>
              </w:rPr>
            </w:pPr>
            <w:r>
              <w:rPr>
                <w:rFonts w:ascii="宋体" w:hAnsi="宋体" w:cs="宋体" w:eastAsia="宋体" w:hint="default"/>
                <w:sz w:val="15"/>
                <w:szCs w:val="15"/>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5"/>
                <w:szCs w:val="15"/>
              </w:rPr>
            </w:pPr>
            <w:r>
              <w:rPr>
                <w:rFonts w:ascii="宋体" w:hAnsi="宋体" w:cs="宋体" w:eastAsia="宋体" w:hint="default"/>
                <w:sz w:val="15"/>
                <w:szCs w:val="15"/>
              </w:rPr>
              <w:t>使用搬迁工程</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53"/>
              <w:ind w:left="270" w:right="0"/>
              <w:jc w:val="left"/>
              <w:rPr>
                <w:rFonts w:ascii="宋体" w:hAnsi="宋体" w:cs="宋体" w:eastAsia="宋体" w:hint="default"/>
                <w:sz w:val="15"/>
                <w:szCs w:val="15"/>
              </w:rPr>
            </w:pPr>
            <w:r>
              <w:rPr>
                <w:rFonts w:ascii="宋体" w:hAnsi="宋体" w:cs="宋体" w:eastAsia="宋体" w:hint="default"/>
                <w:sz w:val="15"/>
                <w:szCs w:val="15"/>
              </w:rPr>
              <w:t>期初余额</w:t>
            </w: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53"/>
              <w:ind w:right="189"/>
              <w:jc w:val="right"/>
              <w:rPr>
                <w:rFonts w:ascii="宋体" w:hAnsi="宋体" w:cs="宋体" w:eastAsia="宋体" w:hint="default"/>
                <w:sz w:val="15"/>
                <w:szCs w:val="15"/>
              </w:rPr>
            </w:pPr>
            <w:r>
              <w:rPr>
                <w:rFonts w:ascii="宋体" w:hAnsi="宋体" w:cs="宋体" w:eastAsia="宋体" w:hint="default"/>
                <w:sz w:val="15"/>
                <w:szCs w:val="15"/>
              </w:rPr>
              <w:t>本期增加金额</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46" w:right="0"/>
              <w:jc w:val="left"/>
              <w:rPr>
                <w:rFonts w:ascii="宋体" w:hAnsi="宋体" w:cs="宋体" w:eastAsia="宋体" w:hint="default"/>
                <w:sz w:val="15"/>
                <w:szCs w:val="15"/>
              </w:rPr>
            </w:pPr>
            <w:r>
              <w:rPr>
                <w:rFonts w:ascii="宋体" w:hAnsi="宋体" w:cs="宋体" w:eastAsia="宋体" w:hint="default"/>
                <w:sz w:val="15"/>
                <w:szCs w:val="15"/>
              </w:rPr>
              <w:t>本期摊销金额</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46" w:right="0"/>
              <w:jc w:val="left"/>
              <w:rPr>
                <w:rFonts w:ascii="宋体" w:hAnsi="宋体" w:cs="宋体" w:eastAsia="宋体" w:hint="default"/>
                <w:sz w:val="15"/>
                <w:szCs w:val="15"/>
              </w:rPr>
            </w:pPr>
            <w:r>
              <w:rPr>
                <w:rFonts w:ascii="宋体" w:hAnsi="宋体" w:cs="宋体" w:eastAsia="宋体" w:hint="default"/>
                <w:sz w:val="15"/>
                <w:szCs w:val="15"/>
              </w:rPr>
              <w:t>其他减少金额</w:t>
            </w:r>
          </w:p>
        </w:tc>
        <w:tc>
          <w:tcPr>
            <w:tcW w:w="1080" w:type="dxa"/>
            <w:tcBorders>
              <w:top w:val="nil" w:sz="6" w:space="0" w:color="auto"/>
              <w:left w:val="nil" w:sz="6" w:space="0" w:color="auto"/>
              <w:bottom w:val="nil" w:sz="6" w:space="0" w:color="auto"/>
              <w:right w:val="nil" w:sz="6" w:space="0" w:color="auto"/>
            </w:tcBorders>
          </w:tcPr>
          <w:p>
            <w:pPr>
              <w:pStyle w:val="TableParagraph"/>
              <w:spacing w:line="240" w:lineRule="auto" w:before="53"/>
              <w:ind w:left="238" w:right="0"/>
              <w:jc w:val="left"/>
              <w:rPr>
                <w:rFonts w:ascii="宋体" w:hAnsi="宋体" w:cs="宋体" w:eastAsia="宋体" w:hint="default"/>
                <w:sz w:val="15"/>
                <w:szCs w:val="15"/>
              </w:rPr>
            </w:pPr>
            <w:r>
              <w:rPr>
                <w:rFonts w:ascii="宋体" w:hAnsi="宋体" w:cs="宋体" w:eastAsia="宋体" w:hint="default"/>
                <w:sz w:val="15"/>
                <w:szCs w:val="15"/>
              </w:rPr>
              <w:t>期末余额</w:t>
            </w:r>
          </w:p>
        </w:tc>
      </w:tr>
      <w:tr>
        <w:trPr>
          <w:trHeight w:val="50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22" w:right="0"/>
              <w:jc w:val="left"/>
              <w:rPr>
                <w:rFonts w:ascii="宋体" w:hAnsi="宋体" w:cs="宋体" w:eastAsia="宋体" w:hint="default"/>
                <w:sz w:val="15"/>
                <w:szCs w:val="15"/>
              </w:rPr>
            </w:pPr>
            <w:r>
              <w:rPr>
                <w:rFonts w:ascii="宋体" w:hAnsi="宋体" w:cs="宋体" w:eastAsia="宋体" w:hint="default"/>
                <w:sz w:val="15"/>
                <w:szCs w:val="15"/>
              </w:rPr>
              <w:t>扬州华声车间工程</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235,978.13</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61,761.84</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174,216.29</w:t>
            </w:r>
          </w:p>
        </w:tc>
        <w:tc>
          <w:tcPr>
            <w:tcW w:w="1080" w:type="dxa"/>
            <w:tcBorders>
              <w:top w:val="nil" w:sz="6" w:space="0" w:color="auto"/>
              <w:left w:val="nil" w:sz="6" w:space="0" w:color="auto"/>
              <w:bottom w:val="nil" w:sz="6" w:space="0" w:color="auto"/>
              <w:right w:val="nil" w:sz="6" w:space="0" w:color="auto"/>
            </w:tcBorders>
          </w:tcPr>
          <w:p>
            <w:pPr/>
          </w:p>
        </w:tc>
      </w:tr>
      <w:tr>
        <w:trPr>
          <w:trHeight w:val="49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广东电缆车间工程</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356,049.10</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45,192.30</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310,856.80</w:t>
            </w:r>
          </w:p>
        </w:tc>
        <w:tc>
          <w:tcPr>
            <w:tcW w:w="1080" w:type="dxa"/>
            <w:tcBorders>
              <w:top w:val="nil" w:sz="6" w:space="0" w:color="auto"/>
              <w:left w:val="nil" w:sz="6" w:space="0" w:color="auto"/>
              <w:bottom w:val="nil" w:sz="6" w:space="0" w:color="auto"/>
              <w:right w:val="nil" w:sz="6" w:space="0" w:color="auto"/>
            </w:tcBorders>
          </w:tcPr>
          <w:p>
            <w:pPr/>
          </w:p>
        </w:tc>
      </w:tr>
      <w:tr>
        <w:trPr>
          <w:trHeight w:val="49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国盛证券及下属子公司装修费</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11,934,250.79</w:t>
            </w: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10,814,395.40</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5,471,479.50</w:t>
            </w:r>
          </w:p>
        </w:tc>
        <w:tc>
          <w:tcPr>
            <w:tcW w:w="1236" w:type="dxa"/>
            <w:tcBorders>
              <w:top w:val="nil" w:sz="6" w:space="0" w:color="auto"/>
              <w:left w:val="nil" w:sz="6" w:space="0" w:color="auto"/>
              <w:bottom w:val="nil" w:sz="6" w:space="0" w:color="auto"/>
              <w:right w:val="nil" w:sz="6" w:space="0" w:color="auto"/>
            </w:tcBorders>
          </w:tcPr>
          <w:p>
            <w:pPr/>
          </w:p>
        </w:tc>
        <w:tc>
          <w:tcPr>
            <w:tcW w:w="108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7"/>
              <w:jc w:val="right"/>
              <w:rPr>
                <w:rFonts w:ascii="Times New Roman" w:hAnsi="Times New Roman" w:cs="Times New Roman" w:eastAsia="Times New Roman" w:hint="default"/>
                <w:sz w:val="15"/>
                <w:szCs w:val="15"/>
              </w:rPr>
            </w:pPr>
            <w:r>
              <w:rPr>
                <w:rFonts w:ascii="Times New Roman"/>
                <w:spacing w:val="-1"/>
                <w:sz w:val="15"/>
              </w:rPr>
              <w:t>17,277,166.69</w:t>
            </w:r>
          </w:p>
        </w:tc>
      </w:tr>
      <w:tr>
        <w:trPr>
          <w:trHeight w:val="49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国盛证券电力增容费</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139,351.71</w:t>
            </w:r>
          </w:p>
        </w:tc>
        <w:tc>
          <w:tcPr>
            <w:tcW w:w="1220" w:type="dxa"/>
            <w:tcBorders>
              <w:top w:val="nil" w:sz="6" w:space="0" w:color="auto"/>
              <w:left w:val="nil" w:sz="6" w:space="0" w:color="auto"/>
              <w:bottom w:val="nil" w:sz="6" w:space="0" w:color="auto"/>
              <w:right w:val="nil" w:sz="6" w:space="0" w:color="auto"/>
            </w:tcBorders>
          </w:tcPr>
          <w:p>
            <w:pP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68,556.84</w:t>
            </w:r>
          </w:p>
        </w:tc>
        <w:tc>
          <w:tcPr>
            <w:tcW w:w="1236" w:type="dxa"/>
            <w:tcBorders>
              <w:top w:val="nil" w:sz="6" w:space="0" w:color="auto"/>
              <w:left w:val="nil" w:sz="6" w:space="0" w:color="auto"/>
              <w:bottom w:val="nil" w:sz="6" w:space="0" w:color="auto"/>
              <w:right w:val="nil" w:sz="6" w:space="0" w:color="auto"/>
            </w:tcBorders>
          </w:tcPr>
          <w:p>
            <w:pPr/>
          </w:p>
        </w:tc>
        <w:tc>
          <w:tcPr>
            <w:tcW w:w="108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7"/>
              <w:jc w:val="right"/>
              <w:rPr>
                <w:rFonts w:ascii="Times New Roman" w:hAnsi="Times New Roman" w:cs="Times New Roman" w:eastAsia="Times New Roman" w:hint="default"/>
                <w:sz w:val="15"/>
                <w:szCs w:val="15"/>
              </w:rPr>
            </w:pPr>
            <w:r>
              <w:rPr>
                <w:rFonts w:ascii="Times New Roman"/>
                <w:spacing w:val="-1"/>
                <w:sz w:val="15"/>
              </w:rPr>
              <w:t>70,794.87</w:t>
            </w:r>
          </w:p>
        </w:tc>
      </w:tr>
      <w:tr>
        <w:trPr>
          <w:trHeight w:val="490" w:hRule="exact"/>
        </w:trPr>
        <w:tc>
          <w:tcPr>
            <w:tcW w:w="221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国盛证券其他</w:t>
            </w:r>
          </w:p>
        </w:tc>
        <w:tc>
          <w:tcPr>
            <w:tcW w:w="113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27"/>
              <w:jc w:val="right"/>
              <w:rPr>
                <w:rFonts w:ascii="Times New Roman" w:hAnsi="Times New Roman" w:cs="Times New Roman" w:eastAsia="Times New Roman" w:hint="default"/>
                <w:sz w:val="15"/>
                <w:szCs w:val="15"/>
              </w:rPr>
            </w:pPr>
            <w:r>
              <w:rPr>
                <w:rFonts w:ascii="Times New Roman"/>
                <w:spacing w:val="-1"/>
                <w:sz w:val="15"/>
              </w:rPr>
              <w:t>847,541.82</w:t>
            </w:r>
          </w:p>
        </w:tc>
        <w:tc>
          <w:tcPr>
            <w:tcW w:w="122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1,344,328.14</w:t>
            </w:r>
          </w:p>
        </w:tc>
        <w:tc>
          <w:tcPr>
            <w:tcW w:w="1276"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45"/>
              <w:jc w:val="right"/>
              <w:rPr>
                <w:rFonts w:ascii="Times New Roman" w:hAnsi="Times New Roman" w:cs="Times New Roman" w:eastAsia="Times New Roman" w:hint="default"/>
                <w:sz w:val="15"/>
                <w:szCs w:val="15"/>
              </w:rPr>
            </w:pPr>
            <w:r>
              <w:rPr>
                <w:rFonts w:ascii="Times New Roman"/>
                <w:spacing w:val="-1"/>
                <w:sz w:val="15"/>
              </w:rPr>
              <w:t>994,883.73</w:t>
            </w:r>
          </w:p>
        </w:tc>
        <w:tc>
          <w:tcPr>
            <w:tcW w:w="1236" w:type="dxa"/>
            <w:tcBorders>
              <w:top w:val="nil" w:sz="6" w:space="0" w:color="auto"/>
              <w:left w:val="nil" w:sz="6" w:space="0" w:color="auto"/>
              <w:bottom w:val="nil" w:sz="6" w:space="0" w:color="auto"/>
              <w:right w:val="nil" w:sz="6" w:space="0" w:color="auto"/>
            </w:tcBorders>
          </w:tcPr>
          <w:p>
            <w:pPr/>
          </w:p>
        </w:tc>
        <w:tc>
          <w:tcPr>
            <w:tcW w:w="1080"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宋体" w:hAnsi="宋体" w:cs="宋体" w:eastAsia="宋体" w:hint="default"/>
                <w:b/>
                <w:bCs/>
                <w:sz w:val="12"/>
                <w:szCs w:val="12"/>
              </w:rPr>
            </w:pPr>
          </w:p>
          <w:p>
            <w:pPr>
              <w:pStyle w:val="TableParagraph"/>
              <w:spacing w:line="240" w:lineRule="auto"/>
              <w:ind w:right="106"/>
              <w:jc w:val="right"/>
              <w:rPr>
                <w:rFonts w:ascii="Times New Roman" w:hAnsi="Times New Roman" w:cs="Times New Roman" w:eastAsia="Times New Roman" w:hint="default"/>
                <w:sz w:val="15"/>
                <w:szCs w:val="15"/>
              </w:rPr>
            </w:pPr>
            <w:r>
              <w:rPr>
                <w:rFonts w:ascii="Times New Roman"/>
                <w:spacing w:val="-1"/>
                <w:sz w:val="15"/>
              </w:rPr>
              <w:t>1,196,986.23</w:t>
            </w:r>
          </w:p>
        </w:tc>
      </w:tr>
      <w:tr>
        <w:trPr>
          <w:trHeight w:val="387" w:hRule="exact"/>
        </w:trPr>
        <w:tc>
          <w:tcPr>
            <w:tcW w:w="2212"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43" w:right="0"/>
              <w:jc w:val="center"/>
              <w:rPr>
                <w:rFonts w:ascii="宋体" w:hAnsi="宋体" w:cs="宋体" w:eastAsia="宋体" w:hint="default"/>
                <w:sz w:val="15"/>
                <w:szCs w:val="15"/>
              </w:rPr>
            </w:pPr>
            <w:r>
              <w:rPr>
                <w:rFonts w:ascii="宋体" w:hAnsi="宋体" w:cs="宋体" w:eastAsia="宋体" w:hint="default"/>
                <w:sz w:val="15"/>
                <w:szCs w:val="15"/>
              </w:rPr>
              <w:t>合计</w:t>
            </w:r>
          </w:p>
        </w:tc>
        <w:tc>
          <w:tcPr>
            <w:tcW w:w="1133"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28"/>
              <w:jc w:val="right"/>
              <w:rPr>
                <w:rFonts w:ascii="Times New Roman" w:hAnsi="Times New Roman" w:cs="Times New Roman" w:eastAsia="Times New Roman" w:hint="default"/>
                <w:sz w:val="15"/>
                <w:szCs w:val="15"/>
              </w:rPr>
            </w:pPr>
            <w:r>
              <w:rPr>
                <w:rFonts w:ascii="Times New Roman"/>
                <w:spacing w:val="-1"/>
                <w:sz w:val="15"/>
              </w:rPr>
              <w:t>18,288,070.78</w:t>
            </w:r>
          </w:p>
        </w:tc>
        <w:tc>
          <w:tcPr>
            <w:tcW w:w="1220"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31,753,374.52</w:t>
            </w:r>
          </w:p>
        </w:tc>
        <w:tc>
          <w:tcPr>
            <w:tcW w:w="1276"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46"/>
              <w:jc w:val="right"/>
              <w:rPr>
                <w:rFonts w:ascii="Times New Roman" w:hAnsi="Times New Roman" w:cs="Times New Roman" w:eastAsia="Times New Roman" w:hint="default"/>
                <w:sz w:val="15"/>
                <w:szCs w:val="15"/>
              </w:rPr>
            </w:pPr>
            <w:r>
              <w:rPr>
                <w:rFonts w:ascii="Times New Roman"/>
                <w:spacing w:val="-1"/>
                <w:sz w:val="15"/>
              </w:rPr>
              <w:t>10,039,307.65</w:t>
            </w:r>
          </w:p>
        </w:tc>
        <w:tc>
          <w:tcPr>
            <w:tcW w:w="1236"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5"/>
                <w:szCs w:val="15"/>
              </w:rPr>
            </w:pPr>
            <w:r>
              <w:rPr>
                <w:rFonts w:ascii="Times New Roman"/>
                <w:spacing w:val="-1"/>
                <w:sz w:val="15"/>
              </w:rPr>
              <w:t>4,048,569.22</w:t>
            </w:r>
          </w:p>
        </w:tc>
        <w:tc>
          <w:tcPr>
            <w:tcW w:w="1080" w:type="dxa"/>
            <w:tcBorders>
              <w:top w:val="nil" w:sz="6" w:space="0" w:color="auto"/>
              <w:left w:val="nil" w:sz="6" w:space="0" w:color="auto"/>
              <w:bottom w:val="single" w:sz="12" w:space="0" w:color="000000"/>
              <w:right w:val="nil" w:sz="6" w:space="0" w:color="auto"/>
            </w:tcBorders>
          </w:tcPr>
          <w:p>
            <w:pPr>
              <w:pStyle w:val="TableParagraph"/>
              <w:spacing w:line="240" w:lineRule="auto" w:before="3"/>
              <w:ind w:right="0"/>
              <w:jc w:val="left"/>
              <w:rPr>
                <w:rFonts w:ascii="宋体" w:hAnsi="宋体" w:cs="宋体" w:eastAsia="宋体" w:hint="default"/>
                <w:b/>
                <w:bCs/>
                <w:sz w:val="12"/>
                <w:szCs w:val="12"/>
              </w:rPr>
            </w:pPr>
          </w:p>
          <w:p>
            <w:pPr>
              <w:pStyle w:val="TableParagraph"/>
              <w:spacing w:line="240" w:lineRule="auto"/>
              <w:ind w:right="107"/>
              <w:jc w:val="right"/>
              <w:rPr>
                <w:rFonts w:ascii="Times New Roman" w:hAnsi="Times New Roman" w:cs="Times New Roman" w:eastAsia="Times New Roman" w:hint="default"/>
                <w:sz w:val="15"/>
                <w:szCs w:val="15"/>
              </w:rPr>
            </w:pPr>
            <w:r>
              <w:rPr>
                <w:rFonts w:ascii="Times New Roman"/>
                <w:spacing w:val="-1"/>
                <w:sz w:val="15"/>
              </w:rPr>
              <w:t>35,953,568.43</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214" w:right="102"/>
        <w:jc w:val="left"/>
        <w:rPr>
          <w:b w:val="0"/>
          <w:bCs w:val="0"/>
        </w:rPr>
      </w:pPr>
      <w:r>
        <w:rPr/>
        <w:pict>
          <v:group style="position:absolute;margin-left:92.639999pt;margin-top:-219.386353pt;width:410pt;height:196.45pt;mso-position-horizontal-relative:page;mso-position-vertical-relative:paragraph;z-index:-1160920" coordorigin="1853,-4388" coordsize="8200,3929">
            <v:group style="position:absolute;left:1882;top:-4373;width:8142;height:2" coordorigin="1882,-4373" coordsize="8142,2">
              <v:shape style="position:absolute;left:1882;top:-4373;width:8142;height:2" coordorigin="1882,-4373" coordsize="8142,0" path="m1882,-4373l10024,-4373e" filled="false" stroked="true" strokeweight="1.5pt" strokecolor="#000000">
                <v:path arrowok="t"/>
              </v:shape>
              <v:shape style="position:absolute;left:4078;top:-4387;width:4900;height:538" type="#_x0000_t75" stroked="false">
                <v:imagedata r:id="rId246" o:title=""/>
              </v:shape>
              <v:shape style="position:absolute;left:1853;top:-3905;width:8200;height:3446" type="#_x0000_t75" stroked="false">
                <v:imagedata r:id="rId247" o:title=""/>
              </v:shape>
              <v:shape style="position:absolute;left:5156;top:-997;width:67;height:538" type="#_x0000_t75" stroked="false">
                <v:imagedata r:id="rId100" o:title=""/>
              </v:shape>
              <v:shape style="position:absolute;left:6359;top:-997;width:67;height:538" type="#_x0000_t75" stroked="false">
                <v:imagedata r:id="rId100" o:title=""/>
              </v:shape>
              <v:shape style="position:absolute;left:7634;top:-997;width:67;height:538" type="#_x0000_t75" stroked="false">
                <v:imagedata r:id="rId100" o:title=""/>
              </v:shape>
              <v:shape style="position:absolute;left:8910;top:-997;width:67;height:538" type="#_x0000_t75" stroked="false">
                <v:imagedata r:id="rId100" o:title=""/>
              </v:shape>
            </v:group>
            <w10:wrap type="none"/>
          </v:group>
        </w:pict>
      </w:r>
      <w:r>
        <w:rPr/>
        <w:t>（二十一）递延所得税资产和递延所得税负债</w:t>
      </w:r>
      <w:r>
        <w:rPr>
          <w:b w:val="0"/>
          <w:bCs w:val="0"/>
        </w:rPr>
      </w:r>
    </w:p>
    <w:p>
      <w:pPr>
        <w:pStyle w:val="Heading4"/>
        <w:spacing w:line="240" w:lineRule="auto" w:before="126"/>
        <w:ind w:left="214" w:right="102"/>
        <w:jc w:val="left"/>
        <w:rPr>
          <w:b w:val="0"/>
          <w:bCs w:val="0"/>
        </w:rPr>
      </w:pPr>
      <w:r>
        <w:rPr/>
        <w:pict>
          <v:group style="position:absolute;margin-left:51.66pt;margin-top:21.623363pt;width:491.95pt;height:287.5pt;mso-position-horizontal-relative:page;mso-position-vertical-relative:paragraph;z-index:-1160896" coordorigin="1033,432" coordsize="9839,5750">
            <v:group style="position:absolute;left:1062;top:447;width:9782;height:2" coordorigin="1062,447" coordsize="9782,2">
              <v:shape style="position:absolute;left:1062;top:447;width:9782;height:2" coordorigin="1062,447" coordsize="9782,0" path="m1062,447l10843,447e" filled="false" stroked="true" strokeweight="1.5pt" strokecolor="#000000">
                <v:path arrowok="t"/>
              </v:shape>
              <v:shape style="position:absolute;left:3278;top:434;width:3833;height:538" type="#_x0000_t75" stroked="false">
                <v:imagedata r:id="rId248" o:title=""/>
              </v:shape>
              <v:shape style="position:absolute;left:3278;top:914;width:7594;height:547" type="#_x0000_t75" stroked="false">
                <v:imagedata r:id="rId249" o:title=""/>
              </v:shape>
              <v:shape style="position:absolute;left:1033;top:1412;width:9839;height:4769" type="#_x0000_t75" stroked="false">
                <v:imagedata r:id="rId250" o:title=""/>
              </v:shape>
              <v:shape style="position:absolute;left:5244;top:5643;width:67;height:539" type="#_x0000_t75" stroked="false">
                <v:imagedata r:id="rId251" o:title=""/>
              </v:shape>
              <v:shape style="position:absolute;left:7044;top:5643;width:67;height:539" type="#_x0000_t75" stroked="false">
                <v:imagedata r:id="rId251" o:title=""/>
              </v:shape>
              <v:shape style="position:absolute;left:9010;top:5643;width:67;height:539" type="#_x0000_t75" stroked="false">
                <v:imagedata r:id="rId251" o:title=""/>
              </v:shape>
            </v:group>
            <w10:wrap type="none"/>
          </v:group>
        </w:pict>
      </w:r>
      <w:r>
        <w:rPr>
          <w:rFonts w:ascii="Times New Roman" w:hAnsi="Times New Roman" w:cs="Times New Roman" w:eastAsia="Times New Roman" w:hint="default"/>
        </w:rPr>
        <w:t>1</w:t>
      </w:r>
      <w:r>
        <w:rPr/>
        <w:t>、未经抵销的递延所得税资产</w:t>
      </w:r>
      <w:r>
        <w:rPr>
          <w:b w:val="0"/>
          <w:bCs w:val="0"/>
        </w:rPr>
      </w:r>
    </w:p>
    <w:p>
      <w:pPr>
        <w:spacing w:line="240" w:lineRule="auto" w:before="10"/>
        <w:rPr>
          <w:rFonts w:ascii="宋体" w:hAnsi="宋体" w:cs="宋体" w:eastAsia="宋体" w:hint="default"/>
          <w:b/>
          <w:bCs/>
          <w:sz w:val="13"/>
          <w:szCs w:val="13"/>
        </w:rPr>
      </w:pPr>
    </w:p>
    <w:tbl>
      <w:tblPr>
        <w:tblW w:w="0" w:type="auto"/>
        <w:jc w:val="left"/>
        <w:tblInd w:w="127" w:type="dxa"/>
        <w:tblLayout w:type="fixed"/>
        <w:tblCellMar>
          <w:top w:w="0" w:type="dxa"/>
          <w:left w:w="0" w:type="dxa"/>
          <w:bottom w:w="0" w:type="dxa"/>
          <w:right w:w="0" w:type="dxa"/>
        </w:tblCellMar>
        <w:tblLook w:val="01E0"/>
      </w:tblPr>
      <w:tblGrid>
        <w:gridCol w:w="2341"/>
        <w:gridCol w:w="2158"/>
        <w:gridCol w:w="1653"/>
        <w:gridCol w:w="2114"/>
        <w:gridCol w:w="1530"/>
      </w:tblGrid>
      <w:tr>
        <w:trPr>
          <w:trHeight w:val="924"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22"/>
                <w:szCs w:val="22"/>
              </w:rPr>
            </w:pPr>
          </w:p>
          <w:p>
            <w:pPr>
              <w:pStyle w:val="TableParagraph"/>
              <w:spacing w:line="240" w:lineRule="auto"/>
              <w:ind w:right="61"/>
              <w:jc w:val="center"/>
              <w:rPr>
                <w:rFonts w:ascii="宋体" w:hAnsi="宋体" w:cs="宋体" w:eastAsia="宋体" w:hint="default"/>
                <w:sz w:val="18"/>
                <w:szCs w:val="18"/>
              </w:rPr>
            </w:pPr>
            <w:r>
              <w:rPr>
                <w:rFonts w:ascii="宋体" w:hAnsi="宋体" w:cs="宋体" w:eastAsia="宋体" w:hint="default"/>
                <w:sz w:val="18"/>
                <w:szCs w:val="18"/>
              </w:rPr>
              <w:t>项目</w:t>
            </w:r>
          </w:p>
        </w:tc>
        <w:tc>
          <w:tcPr>
            <w:tcW w:w="21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45" w:right="-9"/>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84" w:right="0"/>
              <w:jc w:val="left"/>
              <w:rPr>
                <w:rFonts w:ascii="宋体" w:hAnsi="宋体" w:cs="宋体" w:eastAsia="宋体" w:hint="default"/>
                <w:sz w:val="18"/>
                <w:szCs w:val="18"/>
              </w:rPr>
            </w:pPr>
            <w:r>
              <w:rPr>
                <w:rFonts w:ascii="宋体" w:hAnsi="宋体" w:cs="宋体" w:eastAsia="宋体" w:hint="default"/>
                <w:sz w:val="18"/>
                <w:szCs w:val="18"/>
              </w:rPr>
              <w:t>可抵扣暂时性差异</w:t>
            </w: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right="0"/>
              <w:jc w:val="left"/>
              <w:rPr>
                <w:rFonts w:ascii="宋体" w:hAnsi="宋体" w:cs="宋体" w:eastAsia="宋体" w:hint="default"/>
                <w:sz w:val="18"/>
                <w:szCs w:val="18"/>
              </w:rPr>
            </w:pPr>
            <w:r>
              <w:rPr>
                <w:rFonts w:ascii="宋体" w:hAnsi="宋体" w:cs="宋体" w:eastAsia="宋体" w:hint="default"/>
                <w:sz w:val="18"/>
                <w:szCs w:val="18"/>
              </w:rPr>
              <w:t>递延所得税资产</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399" w:right="-6"/>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39" w:right="0"/>
              <w:jc w:val="left"/>
              <w:rPr>
                <w:rFonts w:ascii="宋体" w:hAnsi="宋体" w:cs="宋体" w:eastAsia="宋体" w:hint="default"/>
                <w:sz w:val="18"/>
                <w:szCs w:val="18"/>
              </w:rPr>
            </w:pPr>
            <w:r>
              <w:rPr>
                <w:rFonts w:ascii="宋体" w:hAnsi="宋体" w:cs="宋体" w:eastAsia="宋体" w:hint="default"/>
                <w:sz w:val="18"/>
                <w:szCs w:val="18"/>
              </w:rPr>
              <w:t>可抵扣暂时性差异</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right="0"/>
              <w:jc w:val="left"/>
              <w:rPr>
                <w:rFonts w:ascii="宋体" w:hAnsi="宋体" w:cs="宋体" w:eastAsia="宋体" w:hint="default"/>
                <w:sz w:val="18"/>
                <w:szCs w:val="18"/>
              </w:rPr>
            </w:pPr>
            <w:r>
              <w:rPr>
                <w:rFonts w:ascii="宋体" w:hAnsi="宋体" w:cs="宋体" w:eastAsia="宋体" w:hint="default"/>
                <w:sz w:val="18"/>
                <w:szCs w:val="18"/>
              </w:rPr>
              <w:t>递延所得税资产</w:t>
            </w:r>
          </w:p>
        </w:tc>
      </w:tr>
      <w:tr>
        <w:trPr>
          <w:trHeight w:val="445"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pacing w:val="4"/>
                <w:sz w:val="18"/>
                <w:szCs w:val="18"/>
              </w:rPr>
              <w:t>计入其他综合收益的可供</w:t>
            </w:r>
          </w:p>
        </w:tc>
        <w:tc>
          <w:tcPr>
            <w:tcW w:w="2158" w:type="dxa"/>
            <w:tcBorders>
              <w:top w:val="nil" w:sz="6" w:space="0" w:color="auto"/>
              <w:left w:val="nil" w:sz="6" w:space="0" w:color="auto"/>
              <w:bottom w:val="nil" w:sz="6" w:space="0" w:color="auto"/>
              <w:right w:val="nil" w:sz="6" w:space="0" w:color="auto"/>
            </w:tcBorders>
          </w:tcPr>
          <w:p>
            <w:pPr/>
          </w:p>
        </w:tc>
        <w:tc>
          <w:tcPr>
            <w:tcW w:w="1653" w:type="dxa"/>
            <w:tcBorders>
              <w:top w:val="nil" w:sz="6" w:space="0" w:color="auto"/>
              <w:left w:val="nil" w:sz="6" w:space="0" w:color="auto"/>
              <w:bottom w:val="nil" w:sz="6" w:space="0" w:color="auto"/>
              <w:right w:val="nil" w:sz="6" w:space="0" w:color="auto"/>
            </w:tcBorders>
          </w:tcPr>
          <w:p>
            <w:pPr/>
          </w:p>
        </w:tc>
        <w:tc>
          <w:tcPr>
            <w:tcW w:w="2114"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r>
      <w:tr>
        <w:trPr>
          <w:trHeight w:val="847"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410" w:lineRule="auto" w:before="54"/>
              <w:ind w:left="122" w:right="182"/>
              <w:jc w:val="left"/>
              <w:rPr>
                <w:rFonts w:ascii="宋体" w:hAnsi="宋体" w:cs="宋体" w:eastAsia="宋体" w:hint="default"/>
                <w:sz w:val="18"/>
                <w:szCs w:val="18"/>
              </w:rPr>
            </w:pPr>
            <w:r>
              <w:rPr>
                <w:rFonts w:ascii="宋体" w:hAnsi="宋体" w:cs="宋体" w:eastAsia="宋体" w:hint="default"/>
                <w:spacing w:val="4"/>
                <w:sz w:val="18"/>
                <w:szCs w:val="18"/>
              </w:rPr>
              <w:t>出售金融资产公允价值变</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z w:val="18"/>
                <w:szCs w:val="18"/>
              </w:rPr>
              <w:t>动</w:t>
            </w:r>
          </w:p>
        </w:tc>
        <w:tc>
          <w:tcPr>
            <w:tcW w:w="2158"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374"/>
              <w:jc w:val="right"/>
              <w:rPr>
                <w:rFonts w:ascii="Times New Roman" w:hAnsi="Times New Roman" w:cs="Times New Roman" w:eastAsia="Times New Roman" w:hint="default"/>
                <w:sz w:val="18"/>
                <w:szCs w:val="18"/>
              </w:rPr>
            </w:pPr>
            <w:r>
              <w:rPr>
                <w:rFonts w:ascii="Times New Roman"/>
                <w:spacing w:val="-1"/>
                <w:sz w:val="18"/>
              </w:rPr>
              <w:t>67,090,893.36</w:t>
            </w: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11"/>
              <w:ind w:left="388" w:right="0"/>
              <w:jc w:val="left"/>
              <w:rPr>
                <w:rFonts w:ascii="Times New Roman" w:hAnsi="Times New Roman" w:cs="Times New Roman" w:eastAsia="Times New Roman" w:hint="default"/>
                <w:sz w:val="18"/>
                <w:szCs w:val="18"/>
              </w:rPr>
            </w:pPr>
            <w:r>
              <w:rPr>
                <w:rFonts w:ascii="Times New Roman"/>
                <w:sz w:val="18"/>
              </w:rPr>
              <w:t>16,772,923.35</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376"/>
              <w:jc w:val="right"/>
              <w:rPr>
                <w:rFonts w:ascii="Times New Roman" w:hAnsi="Times New Roman" w:cs="Times New Roman" w:eastAsia="Times New Roman" w:hint="default"/>
                <w:sz w:val="18"/>
                <w:szCs w:val="18"/>
              </w:rPr>
            </w:pPr>
            <w:r>
              <w:rPr>
                <w:rFonts w:ascii="Times New Roman"/>
                <w:sz w:val="18"/>
              </w:rPr>
              <w:t>40,000.00</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11"/>
              <w:ind w:right="105"/>
              <w:jc w:val="right"/>
              <w:rPr>
                <w:rFonts w:ascii="Times New Roman" w:hAnsi="Times New Roman" w:cs="Times New Roman" w:eastAsia="Times New Roman" w:hint="default"/>
                <w:sz w:val="18"/>
                <w:szCs w:val="18"/>
              </w:rPr>
            </w:pPr>
            <w:r>
              <w:rPr>
                <w:rFonts w:ascii="Times New Roman"/>
                <w:sz w:val="18"/>
              </w:rPr>
              <w:t>10,000.00</w:t>
            </w:r>
          </w:p>
        </w:tc>
      </w:tr>
      <w:tr>
        <w:trPr>
          <w:trHeight w:val="501"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资产减值准备</w:t>
            </w:r>
          </w:p>
        </w:tc>
        <w:tc>
          <w:tcPr>
            <w:tcW w:w="2158"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74"/>
              <w:jc w:val="right"/>
              <w:rPr>
                <w:rFonts w:ascii="Times New Roman" w:hAnsi="Times New Roman" w:cs="Times New Roman" w:eastAsia="Times New Roman" w:hint="default"/>
                <w:sz w:val="18"/>
                <w:szCs w:val="18"/>
              </w:rPr>
            </w:pPr>
            <w:r>
              <w:rPr>
                <w:rFonts w:ascii="Times New Roman"/>
                <w:spacing w:val="-1"/>
                <w:sz w:val="18"/>
              </w:rPr>
              <w:t>33,282,055.96</w:t>
            </w: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54"/>
              <w:ind w:left="478" w:right="0"/>
              <w:jc w:val="left"/>
              <w:rPr>
                <w:rFonts w:ascii="Times New Roman" w:hAnsi="Times New Roman" w:cs="Times New Roman" w:eastAsia="Times New Roman" w:hint="default"/>
                <w:sz w:val="18"/>
                <w:szCs w:val="18"/>
              </w:rPr>
            </w:pPr>
            <w:r>
              <w:rPr>
                <w:rFonts w:ascii="Times New Roman"/>
                <w:sz w:val="18"/>
              </w:rPr>
              <w:t>8,320,313.99</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76"/>
              <w:jc w:val="right"/>
              <w:rPr>
                <w:rFonts w:ascii="Times New Roman" w:hAnsi="Times New Roman" w:cs="Times New Roman" w:eastAsia="Times New Roman" w:hint="default"/>
                <w:sz w:val="18"/>
                <w:szCs w:val="18"/>
              </w:rPr>
            </w:pPr>
            <w:r>
              <w:rPr>
                <w:rFonts w:ascii="Times New Roman"/>
                <w:spacing w:val="-1"/>
                <w:sz w:val="18"/>
              </w:rPr>
              <w:t>18,539,685.95</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pacing w:val="-1"/>
                <w:sz w:val="18"/>
              </w:rPr>
              <w:t>4,611,800.66</w:t>
            </w:r>
          </w:p>
        </w:tc>
      </w:tr>
      <w:tr>
        <w:trPr>
          <w:trHeight w:val="490"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存货跌价准备</w:t>
            </w:r>
          </w:p>
        </w:tc>
        <w:tc>
          <w:tcPr>
            <w:tcW w:w="2158" w:type="dxa"/>
            <w:tcBorders>
              <w:top w:val="nil" w:sz="6" w:space="0" w:color="auto"/>
              <w:left w:val="nil" w:sz="6" w:space="0" w:color="auto"/>
              <w:bottom w:val="nil" w:sz="6" w:space="0" w:color="auto"/>
              <w:right w:val="nil" w:sz="6" w:space="0" w:color="auto"/>
            </w:tcBorders>
          </w:tcPr>
          <w:p>
            <w:pP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37"/>
              <w:jc w:val="right"/>
              <w:rPr>
                <w:rFonts w:ascii="宋体" w:hAnsi="宋体" w:cs="宋体" w:eastAsia="宋体" w:hint="default"/>
                <w:sz w:val="18"/>
                <w:szCs w:val="18"/>
              </w:rPr>
            </w:pPr>
            <w:r>
              <w:rPr>
                <w:rFonts w:ascii="宋体"/>
                <w:sz w:val="18"/>
              </w:rPr>
              <w:t> </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6"/>
              <w:jc w:val="right"/>
              <w:rPr>
                <w:rFonts w:ascii="Times New Roman" w:hAnsi="Times New Roman" w:cs="Times New Roman" w:eastAsia="Times New Roman" w:hint="default"/>
                <w:sz w:val="18"/>
                <w:szCs w:val="18"/>
              </w:rPr>
            </w:pPr>
            <w:r>
              <w:rPr>
                <w:rFonts w:ascii="Times New Roman"/>
                <w:spacing w:val="-1"/>
                <w:sz w:val="18"/>
              </w:rPr>
              <w:t>1,133,717.16</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257,234.30</w:t>
            </w:r>
          </w:p>
        </w:tc>
      </w:tr>
      <w:tr>
        <w:trPr>
          <w:trHeight w:val="490"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内部交易未实现利润</w:t>
            </w:r>
          </w:p>
        </w:tc>
        <w:tc>
          <w:tcPr>
            <w:tcW w:w="2158" w:type="dxa"/>
            <w:tcBorders>
              <w:top w:val="nil" w:sz="6" w:space="0" w:color="auto"/>
              <w:left w:val="nil" w:sz="6" w:space="0" w:color="auto"/>
              <w:bottom w:val="nil" w:sz="6" w:space="0" w:color="auto"/>
              <w:right w:val="nil" w:sz="6" w:space="0" w:color="auto"/>
            </w:tcBorders>
          </w:tcPr>
          <w:p>
            <w:pP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37"/>
              <w:jc w:val="right"/>
              <w:rPr>
                <w:rFonts w:ascii="宋体" w:hAnsi="宋体" w:cs="宋体" w:eastAsia="宋体" w:hint="default"/>
                <w:sz w:val="18"/>
                <w:szCs w:val="18"/>
              </w:rPr>
            </w:pPr>
            <w:r>
              <w:rPr>
                <w:rFonts w:ascii="宋体"/>
                <w:sz w:val="18"/>
              </w:rPr>
              <w:t> </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5"/>
              <w:jc w:val="right"/>
              <w:rPr>
                <w:rFonts w:ascii="Times New Roman" w:hAnsi="Times New Roman" w:cs="Times New Roman" w:eastAsia="Times New Roman" w:hint="default"/>
                <w:sz w:val="18"/>
                <w:szCs w:val="18"/>
              </w:rPr>
            </w:pPr>
            <w:r>
              <w:rPr>
                <w:rFonts w:ascii="Times New Roman"/>
                <w:sz w:val="18"/>
              </w:rPr>
              <w:t>902,667.32</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225,666.83</w:t>
            </w:r>
          </w:p>
        </w:tc>
      </w:tr>
      <w:tr>
        <w:trPr>
          <w:trHeight w:val="490"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在建工程减值准备</w:t>
            </w:r>
          </w:p>
        </w:tc>
        <w:tc>
          <w:tcPr>
            <w:tcW w:w="2158" w:type="dxa"/>
            <w:tcBorders>
              <w:top w:val="nil" w:sz="6" w:space="0" w:color="auto"/>
              <w:left w:val="nil" w:sz="6" w:space="0" w:color="auto"/>
              <w:bottom w:val="nil" w:sz="6" w:space="0" w:color="auto"/>
              <w:right w:val="nil" w:sz="6" w:space="0" w:color="auto"/>
            </w:tcBorders>
          </w:tcPr>
          <w:p>
            <w:pP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37"/>
              <w:jc w:val="right"/>
              <w:rPr>
                <w:rFonts w:ascii="宋体" w:hAnsi="宋体" w:cs="宋体" w:eastAsia="宋体" w:hint="default"/>
                <w:sz w:val="18"/>
                <w:szCs w:val="18"/>
              </w:rPr>
            </w:pPr>
            <w:r>
              <w:rPr>
                <w:rFonts w:ascii="宋体"/>
                <w:sz w:val="18"/>
              </w:rPr>
              <w:t> </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6"/>
              <w:jc w:val="right"/>
              <w:rPr>
                <w:rFonts w:ascii="Times New Roman" w:hAnsi="Times New Roman" w:cs="Times New Roman" w:eastAsia="Times New Roman" w:hint="default"/>
                <w:sz w:val="18"/>
                <w:szCs w:val="18"/>
              </w:rPr>
            </w:pPr>
            <w:r>
              <w:rPr>
                <w:rFonts w:ascii="Times New Roman"/>
                <w:spacing w:val="-1"/>
                <w:sz w:val="18"/>
              </w:rPr>
              <w:t>1,030,000.00</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154,500.00</w:t>
            </w:r>
          </w:p>
        </w:tc>
      </w:tr>
      <w:tr>
        <w:trPr>
          <w:trHeight w:val="490"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应付职工薪酬</w:t>
            </w:r>
          </w:p>
        </w:tc>
        <w:tc>
          <w:tcPr>
            <w:tcW w:w="21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4"/>
              <w:jc w:val="right"/>
              <w:rPr>
                <w:rFonts w:ascii="Times New Roman" w:hAnsi="Times New Roman" w:cs="Times New Roman" w:eastAsia="Times New Roman" w:hint="default"/>
                <w:sz w:val="18"/>
                <w:szCs w:val="18"/>
              </w:rPr>
            </w:pPr>
            <w:r>
              <w:rPr>
                <w:rFonts w:ascii="Times New Roman"/>
                <w:spacing w:val="-1"/>
                <w:sz w:val="18"/>
              </w:rPr>
              <w:t>16,724,895.08</w:t>
            </w: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478" w:right="0"/>
              <w:jc w:val="left"/>
              <w:rPr>
                <w:rFonts w:ascii="Times New Roman" w:hAnsi="Times New Roman" w:cs="Times New Roman" w:eastAsia="Times New Roman" w:hint="default"/>
                <w:sz w:val="18"/>
                <w:szCs w:val="18"/>
              </w:rPr>
            </w:pPr>
            <w:r>
              <w:rPr>
                <w:rFonts w:ascii="Times New Roman"/>
                <w:sz w:val="18"/>
              </w:rPr>
              <w:t>4,181,223.76</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5"/>
              <w:jc w:val="right"/>
              <w:rPr>
                <w:rFonts w:ascii="Times New Roman" w:hAnsi="Times New Roman" w:cs="Times New Roman" w:eastAsia="Times New Roman" w:hint="default"/>
                <w:sz w:val="18"/>
                <w:szCs w:val="18"/>
              </w:rPr>
            </w:pPr>
            <w:r>
              <w:rPr>
                <w:rFonts w:ascii="Times New Roman"/>
                <w:spacing w:val="-1"/>
                <w:sz w:val="18"/>
              </w:rPr>
              <w:t>21,313,311.38</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5,328,327.85</w:t>
            </w:r>
          </w:p>
        </w:tc>
      </w:tr>
      <w:tr>
        <w:trPr>
          <w:trHeight w:val="490" w:hRule="exact"/>
        </w:trPr>
        <w:tc>
          <w:tcPr>
            <w:tcW w:w="234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递延收益</w:t>
            </w:r>
          </w:p>
        </w:tc>
        <w:tc>
          <w:tcPr>
            <w:tcW w:w="21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5"/>
              <w:jc w:val="right"/>
              <w:rPr>
                <w:rFonts w:ascii="Times New Roman" w:hAnsi="Times New Roman" w:cs="Times New Roman" w:eastAsia="Times New Roman" w:hint="default"/>
                <w:sz w:val="18"/>
                <w:szCs w:val="18"/>
              </w:rPr>
            </w:pPr>
            <w:r>
              <w:rPr>
                <w:rFonts w:ascii="Times New Roman"/>
                <w:spacing w:val="-1"/>
                <w:sz w:val="18"/>
              </w:rPr>
              <w:t>3,370,000.00</w:t>
            </w:r>
          </w:p>
        </w:tc>
        <w:tc>
          <w:tcPr>
            <w:tcW w:w="165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6"/>
              <w:jc w:val="right"/>
              <w:rPr>
                <w:rFonts w:ascii="Times New Roman" w:hAnsi="Times New Roman" w:cs="Times New Roman" w:eastAsia="Times New Roman" w:hint="default"/>
                <w:sz w:val="18"/>
                <w:szCs w:val="18"/>
              </w:rPr>
            </w:pPr>
            <w:r>
              <w:rPr>
                <w:rFonts w:ascii="Times New Roman"/>
                <w:sz w:val="18"/>
              </w:rPr>
              <w:t>842,500.00</w:t>
            </w:r>
          </w:p>
        </w:tc>
        <w:tc>
          <w:tcPr>
            <w:tcW w:w="21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76"/>
              <w:jc w:val="right"/>
              <w:rPr>
                <w:rFonts w:ascii="Times New Roman" w:hAnsi="Times New Roman" w:cs="Times New Roman" w:eastAsia="Times New Roman" w:hint="default"/>
                <w:sz w:val="18"/>
                <w:szCs w:val="18"/>
              </w:rPr>
            </w:pPr>
            <w:r>
              <w:rPr>
                <w:rFonts w:ascii="Times New Roman"/>
                <w:spacing w:val="-1"/>
                <w:sz w:val="18"/>
              </w:rPr>
              <w:t>3,670,000.00</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917,500.00</w:t>
            </w:r>
          </w:p>
        </w:tc>
      </w:tr>
      <w:tr>
        <w:trPr>
          <w:trHeight w:val="405" w:hRule="exact"/>
        </w:trPr>
        <w:tc>
          <w:tcPr>
            <w:tcW w:w="2341"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right="61"/>
              <w:jc w:val="center"/>
              <w:rPr>
                <w:rFonts w:ascii="宋体" w:hAnsi="宋体" w:cs="宋体" w:eastAsia="宋体" w:hint="default"/>
                <w:sz w:val="18"/>
                <w:szCs w:val="18"/>
              </w:rPr>
            </w:pPr>
            <w:r>
              <w:rPr>
                <w:rFonts w:ascii="宋体" w:hAnsi="宋体" w:cs="宋体" w:eastAsia="宋体" w:hint="default"/>
                <w:sz w:val="18"/>
                <w:szCs w:val="18"/>
              </w:rPr>
              <w:t>合计</w:t>
            </w:r>
          </w:p>
        </w:tc>
        <w:tc>
          <w:tcPr>
            <w:tcW w:w="215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74"/>
              <w:jc w:val="right"/>
              <w:rPr>
                <w:rFonts w:ascii="Times New Roman" w:hAnsi="Times New Roman" w:cs="Times New Roman" w:eastAsia="Times New Roman" w:hint="default"/>
                <w:sz w:val="18"/>
                <w:szCs w:val="18"/>
              </w:rPr>
            </w:pPr>
            <w:r>
              <w:rPr>
                <w:rFonts w:ascii="Times New Roman"/>
                <w:spacing w:val="-1"/>
                <w:sz w:val="18"/>
              </w:rPr>
              <w:t>120,467,844.40</w:t>
            </w:r>
          </w:p>
        </w:tc>
        <w:tc>
          <w:tcPr>
            <w:tcW w:w="165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394" w:right="0"/>
              <w:jc w:val="left"/>
              <w:rPr>
                <w:rFonts w:ascii="Times New Roman" w:hAnsi="Times New Roman" w:cs="Times New Roman" w:eastAsia="Times New Roman" w:hint="default"/>
                <w:sz w:val="18"/>
                <w:szCs w:val="18"/>
              </w:rPr>
            </w:pPr>
            <w:r>
              <w:rPr>
                <w:rFonts w:ascii="Times New Roman"/>
                <w:sz w:val="18"/>
              </w:rPr>
              <w:t>30,116,961.10</w:t>
            </w:r>
          </w:p>
        </w:tc>
        <w:tc>
          <w:tcPr>
            <w:tcW w:w="211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75"/>
              <w:jc w:val="right"/>
              <w:rPr>
                <w:rFonts w:ascii="Times New Roman" w:hAnsi="Times New Roman" w:cs="Times New Roman" w:eastAsia="Times New Roman" w:hint="default"/>
                <w:sz w:val="18"/>
                <w:szCs w:val="18"/>
              </w:rPr>
            </w:pPr>
            <w:r>
              <w:rPr>
                <w:rFonts w:ascii="Times New Roman"/>
                <w:spacing w:val="-1"/>
                <w:sz w:val="18"/>
              </w:rPr>
              <w:t>46,629,381.81</w:t>
            </w:r>
          </w:p>
        </w:tc>
        <w:tc>
          <w:tcPr>
            <w:tcW w:w="153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11,505,029.64</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213" w:right="102"/>
        <w:jc w:val="left"/>
        <w:rPr>
          <w:b w:val="0"/>
          <w:bCs w:val="0"/>
        </w:rPr>
      </w:pPr>
      <w:r>
        <w:rPr>
          <w:rFonts w:ascii="Times New Roman" w:hAnsi="Times New Roman" w:cs="Times New Roman" w:eastAsia="Times New Roman" w:hint="default"/>
        </w:rPr>
        <w:t>2</w:t>
      </w:r>
      <w:r>
        <w:rPr/>
        <w:t>、未经抵销的递延所得税负债</w:t>
      </w:r>
      <w:r>
        <w:rPr>
          <w:b w:val="0"/>
          <w:bCs w:val="0"/>
        </w:rPr>
      </w:r>
    </w:p>
    <w:p>
      <w:pPr>
        <w:spacing w:line="2010" w:lineRule="exact"/>
        <w:ind w:left="112"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92pt;height:100.5pt;mso-position-horizontal-relative:char;mso-position-vertical-relative:line" coordorigin="0,0" coordsize="9840,2010">
            <v:group style="position:absolute;left:29;top:15;width:9782;height:2" coordorigin="29,15" coordsize="9782,2">
              <v:shape style="position:absolute;left:29;top:15;width:9782;height:2" coordorigin="29,15" coordsize="9782,0" path="m29,15l9811,15e" filled="false" stroked="true" strokeweight="1.5pt" strokecolor="#000000">
                <v:path arrowok="t"/>
              </v:shape>
              <v:shape style="position:absolute;left:2245;top:1;width:3834;height:538" type="#_x0000_t75" stroked="false">
                <v:imagedata r:id="rId252" o:title=""/>
              </v:shape>
              <v:shape style="position:absolute;left:2245;top:481;width:7595;height:548" type="#_x0000_t75" stroked="false">
                <v:imagedata r:id="rId253" o:title=""/>
              </v:shape>
            </v:group>
            <v:group style="position:absolute;left:15;top:1995;width:2259;height:2" coordorigin="15,1995" coordsize="2259,2">
              <v:shape style="position:absolute;left:15;top:1995;width:2259;height:2" coordorigin="15,1995" coordsize="2259,0" path="m15,1995l2273,1995e" filled="false" stroked="true" strokeweight="1.5pt" strokecolor="#000000">
                <v:path arrowok="t"/>
              </v:shape>
              <v:shape style="position:absolute;left:1;top:972;width:9839;height:1037" type="#_x0000_t75" stroked="false">
                <v:imagedata r:id="rId254" o:title=""/>
              </v:shape>
            </v:group>
            <v:group style="position:absolute;left:2273;top:1995;width:1966;height:2" coordorigin="2273,1995" coordsize="1966,2">
              <v:shape style="position:absolute;left:2273;top:1995;width:1966;height:2" coordorigin="2273,1995" coordsize="1966,0" path="m2273,1995l4239,1995e" filled="false" stroked="true" strokeweight="1.5pt" strokecolor="#000000">
                <v:path arrowok="t"/>
              </v:shape>
              <v:shape style="position:absolute;left:4210;top:1471;width:67;height:538" type="#_x0000_t75" stroked="false">
                <v:imagedata r:id="rId235" o:title=""/>
              </v:shape>
            </v:group>
            <v:group style="position:absolute;left:4239;top:1995;width:1802;height:2" coordorigin="4239,1995" coordsize="1802,2">
              <v:shape style="position:absolute;left:4239;top:1995;width:1802;height:2" coordorigin="4239,1995" coordsize="1802,0" path="m4239,1995l6040,1995e" filled="false" stroked="true" strokeweight="1.5pt" strokecolor="#000000">
                <v:path arrowok="t"/>
              </v:shape>
              <v:shape style="position:absolute;left:6011;top:1471;width:67;height:538" type="#_x0000_t75" stroked="false">
                <v:imagedata r:id="rId235" o:title=""/>
              </v:shape>
            </v:group>
            <v:group style="position:absolute;left:6040;top:1995;width:1966;height:2" coordorigin="6040,1995" coordsize="1966,2">
              <v:shape style="position:absolute;left:6040;top:1995;width:1966;height:2" coordorigin="6040,1995" coordsize="1966,0" path="m6040,1995l8006,1995e" filled="false" stroked="true" strokeweight="1.5pt" strokecolor="#000000">
                <v:path arrowok="t"/>
              </v:shape>
              <v:shape style="position:absolute;left:7977;top:1471;width:67;height:538" type="#_x0000_t75" stroked="false">
                <v:imagedata r:id="rId235" o:title=""/>
              </v:shape>
            </v:group>
            <v:group style="position:absolute;left:8006;top:1995;width:1805;height:2" coordorigin="8006,1995" coordsize="1805,2">
              <v:shape style="position:absolute;left:8006;top:1995;width:1805;height:2" coordorigin="8006,1995" coordsize="1805,0" path="m8006,1995l9811,1995e" filled="false" stroked="true" strokeweight="1.5pt" strokecolor="#000000">
                <v:path arrowok="t"/>
              </v:shape>
              <v:shape style="position:absolute;left:380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56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974;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540;top:75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应纳税暂时性差异</w:t>
                      </w:r>
                    </w:p>
                  </w:txbxContent>
                </v:textbox>
                <w10:wrap type="none"/>
              </v:shape>
              <v:shape style="position:absolute;left:4514;top:75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递延所得税负债</w:t>
                      </w:r>
                    </w:p>
                  </w:txbxContent>
                </v:textbox>
                <w10:wrap type="none"/>
              </v:shape>
              <v:shape style="position:absolute;left:6307;top:75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应纳税暂时性差异</w:t>
                      </w:r>
                    </w:p>
                  </w:txbxContent>
                </v:textbox>
                <w10:wrap type="none"/>
              </v:shape>
              <v:shape style="position:absolute;left:8281;top:75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递延所得税负债</w:t>
                      </w:r>
                    </w:p>
                  </w:txbxContent>
                </v:textbox>
                <w10:wrap type="none"/>
              </v:shape>
              <v:shape style="position:absolute;left:137;top:124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固定资产折旧年限</w:t>
                      </w:r>
                    </w:p>
                  </w:txbxContent>
                </v:textbox>
                <w10:wrap type="none"/>
              </v:shape>
              <v:shape style="position:absolute;left:3190;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3,240,347.32</w:t>
                      </w:r>
                    </w:p>
                  </w:txbxContent>
                </v:textbox>
                <w10:wrap type="none"/>
              </v:shape>
              <v:shape style="position:absolute;left:5127;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810,086.83</w:t>
                      </w:r>
                    </w:p>
                  </w:txbxContent>
                </v:textbox>
                <w10:wrap type="none"/>
              </v:shape>
              <v:shape style="position:absolute;left:6957;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8,221,554.19</w:t>
                      </w:r>
                    </w:p>
                  </w:txbxContent>
                </v:textbox>
                <w10:wrap type="none"/>
              </v:shape>
              <v:shape style="position:absolute;left:8758;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1,902,189.04</w:t>
                      </w:r>
                    </w:p>
                  </w:txbxContent>
                </v:textbox>
                <w10:wrap type="none"/>
              </v:shape>
              <v:shape style="position:absolute;left:137;top:1755;width:2037;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计入其他综合收益的可供</w:t>
                      </w:r>
                      <w:r>
                        <w:rPr>
                          <w:rFonts w:ascii="宋体" w:hAnsi="宋体" w:cs="宋体" w:eastAsia="宋体" w:hint="default"/>
                          <w:sz w:val="18"/>
                          <w:szCs w:val="18"/>
                        </w:rPr>
                      </w:r>
                    </w:p>
                  </w:txbxContent>
                </v:textbox>
                <w10:wrap type="none"/>
              </v:shape>
              <v:shape style="position:absolute;left:3190;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3,009,517.84</w:t>
                      </w:r>
                    </w:p>
                  </w:txbxContent>
                </v:textbox>
                <w10:wrap type="none"/>
              </v:shape>
              <v:shape style="position:absolute;left:5127;top:175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752,379.46</w:t>
                      </w:r>
                    </w:p>
                  </w:txbxContent>
                </v:textbox>
                <w10:wrap type="none"/>
              </v:shape>
              <v:shape style="position:absolute;left:6957;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6,836,778.07</w:t>
                      </w:r>
                    </w:p>
                  </w:txbxContent>
                </v:textbox>
                <w10:wrap type="none"/>
              </v:shape>
              <v:shape style="position:absolute;left:8758;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1,709,194.52</w:t>
                      </w:r>
                    </w:p>
                  </w:txbxContent>
                </v:textbox>
                <w10:wrap type="none"/>
              </v:shape>
            </v:group>
          </v:group>
        </w:pict>
      </w:r>
      <w:r>
        <w:rPr>
          <w:rFonts w:ascii="宋体" w:hAnsi="宋体" w:cs="宋体" w:eastAsia="宋体" w:hint="default"/>
          <w:position w:val="-39"/>
          <w:sz w:val="20"/>
          <w:szCs w:val="20"/>
        </w:rPr>
      </w:r>
    </w:p>
    <w:p>
      <w:pPr>
        <w:spacing w:after="0" w:line="2010" w:lineRule="exact"/>
        <w:rPr>
          <w:rFonts w:ascii="宋体" w:hAnsi="宋体" w:cs="宋体" w:eastAsia="宋体" w:hint="default"/>
          <w:sz w:val="20"/>
          <w:szCs w:val="20"/>
        </w:rPr>
        <w:sectPr>
          <w:pgSz w:w="11910" w:h="16840"/>
          <w:pgMar w:header="852" w:footer="977" w:top="1360" w:bottom="1160" w:left="920" w:right="920"/>
        </w:sectPr>
      </w:pPr>
    </w:p>
    <w:p>
      <w:pPr>
        <w:spacing w:line="240" w:lineRule="auto" w:before="1"/>
        <w:rPr>
          <w:rFonts w:ascii="宋体" w:hAnsi="宋体" w:cs="宋体" w:eastAsia="宋体" w:hint="default"/>
          <w:b/>
          <w:bCs/>
          <w:sz w:val="5"/>
          <w:szCs w:val="5"/>
        </w:rPr>
      </w:pPr>
    </w:p>
    <w:p>
      <w:pPr>
        <w:spacing w:line="3660" w:lineRule="exact"/>
        <w:ind w:left="112" w:right="0" w:firstLine="0"/>
        <w:rPr>
          <w:rFonts w:ascii="宋体" w:hAnsi="宋体" w:cs="宋体" w:eastAsia="宋体" w:hint="default"/>
          <w:sz w:val="20"/>
          <w:szCs w:val="20"/>
        </w:rPr>
      </w:pPr>
      <w:r>
        <w:rPr>
          <w:rFonts w:ascii="宋体" w:hAnsi="宋体" w:cs="宋体" w:eastAsia="宋体" w:hint="default"/>
          <w:position w:val="-72"/>
          <w:sz w:val="20"/>
          <w:szCs w:val="20"/>
        </w:rPr>
        <w:pict>
          <v:group style="width:492pt;height:183pt;mso-position-horizontal-relative:char;mso-position-vertical-relative:line" coordorigin="0,0" coordsize="9840,3660">
            <v:group style="position:absolute;left:29;top:15;width:9782;height:2" coordorigin="29,15" coordsize="9782,2">
              <v:shape style="position:absolute;left:29;top:15;width:9782;height:2" coordorigin="29,15" coordsize="9782,0" path="m29,15l9811,15e" filled="false" stroked="true" strokeweight="1.5pt" strokecolor="#000000">
                <v:path arrowok="t"/>
              </v:shape>
              <v:shape style="position:absolute;left:2245;top:1;width:3834;height:538" type="#_x0000_t75" stroked="false">
                <v:imagedata r:id="rId255" o:title=""/>
              </v:shape>
              <v:shape style="position:absolute;left:2245;top:481;width:7595;height:547" type="#_x0000_t75" stroked="false">
                <v:imagedata r:id="rId256" o:title=""/>
              </v:shape>
            </v:group>
            <v:group style="position:absolute;left:15;top:3645;width:2259;height:2" coordorigin="15,3645" coordsize="2259,2">
              <v:shape style="position:absolute;left:15;top:3645;width:2259;height:2" coordorigin="15,3645" coordsize="2259,0" path="m15,3645l2273,3645e" filled="false" stroked="true" strokeweight="1.5pt" strokecolor="#000000">
                <v:path arrowok="t"/>
              </v:shape>
              <v:shape style="position:absolute;left:1;top:976;width:9833;height:2683" type="#_x0000_t75" stroked="false">
                <v:imagedata r:id="rId257" o:title=""/>
              </v:shape>
            </v:group>
            <v:group style="position:absolute;left:2273;top:3645;width:1966;height:2" coordorigin="2273,3645" coordsize="1966,2">
              <v:shape style="position:absolute;left:2273;top:3645;width:1966;height:2" coordorigin="2273,3645" coordsize="1966,0" path="m2273,3645l4239,3645e" filled="false" stroked="true" strokeweight="1.5pt" strokecolor="#000000">
                <v:path arrowok="t"/>
              </v:shape>
              <v:shape style="position:absolute;left:4210;top:3121;width:67;height:538" type="#_x0000_t75" stroked="false">
                <v:imagedata r:id="rId63" o:title=""/>
              </v:shape>
            </v:group>
            <v:group style="position:absolute;left:4239;top:3645;width:1802;height:2" coordorigin="4239,3645" coordsize="1802,2">
              <v:shape style="position:absolute;left:4239;top:3645;width:1802;height:2" coordorigin="4239,3645" coordsize="1802,0" path="m4239,3645l6040,3645e" filled="false" stroked="true" strokeweight="1.5pt" strokecolor="#000000">
                <v:path arrowok="t"/>
              </v:shape>
              <v:shape style="position:absolute;left:6011;top:3121;width:67;height:538" type="#_x0000_t75" stroked="false">
                <v:imagedata r:id="rId63" o:title=""/>
              </v:shape>
            </v:group>
            <v:group style="position:absolute;left:6040;top:3645;width:1966;height:2" coordorigin="6040,3645" coordsize="1966,2">
              <v:shape style="position:absolute;left:6040;top:3645;width:1966;height:2" coordorigin="6040,3645" coordsize="1966,0" path="m6040,3645l8006,3645e" filled="false" stroked="true" strokeweight="1.5pt" strokecolor="#000000">
                <v:path arrowok="t"/>
              </v:shape>
              <v:shape style="position:absolute;left:7977;top:3121;width:67;height:538" type="#_x0000_t75" stroked="false">
                <v:imagedata r:id="rId63" o:title=""/>
              </v:shape>
            </v:group>
            <v:group style="position:absolute;left:8006;top:3645;width:1805;height:2" coordorigin="8006,3645" coordsize="1805,2">
              <v:shape style="position:absolute;left:8006;top:3645;width:1805;height:2" coordorigin="8006,3645" coordsize="1805,0" path="m8006,3645l9811,3645e" filled="false" stroked="true" strokeweight="1.5pt" strokecolor="#000000">
                <v:path arrowok="t"/>
              </v:shape>
              <v:shape style="position:absolute;left:380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56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974;top:50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540;top:75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应纳税暂时性差异</w:t>
                      </w:r>
                    </w:p>
                  </w:txbxContent>
                </v:textbox>
                <w10:wrap type="none"/>
              </v:shape>
              <v:shape style="position:absolute;left:4514;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递延所得税负债</w:t>
                      </w:r>
                    </w:p>
                  </w:txbxContent>
                </v:textbox>
                <w10:wrap type="none"/>
              </v:shape>
              <v:shape style="position:absolute;left:6307;top:75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应纳税暂时性差异</w:t>
                      </w:r>
                    </w:p>
                  </w:txbxContent>
                </v:textbox>
                <w10:wrap type="none"/>
              </v:shape>
              <v:shape style="position:absolute;left:8281;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递延所得税负债</w:t>
                      </w:r>
                    </w:p>
                  </w:txbxContent>
                </v:textbox>
                <w10:wrap type="none"/>
              </v:shape>
              <v:shape style="position:absolute;left:137;top:1204;width:2037;height:14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出售金融资产公允价值变</w:t>
                      </w:r>
                      <w:r>
                        <w:rPr>
                          <w:rFonts w:ascii="宋体" w:hAnsi="宋体" w:cs="宋体" w:eastAsia="宋体" w:hint="default"/>
                          <w:sz w:val="18"/>
                          <w:szCs w:val="18"/>
                        </w:rPr>
                      </w:r>
                    </w:p>
                    <w:p>
                      <w:pPr>
                        <w:spacing w:line="240" w:lineRule="auto" w:before="8"/>
                        <w:rPr>
                          <w:rFonts w:ascii="宋体" w:hAnsi="宋体" w:cs="宋体" w:eastAsia="宋体" w:hint="default"/>
                          <w:b/>
                          <w:bCs/>
                          <w:sz w:val="12"/>
                          <w:szCs w:val="1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动</w:t>
                      </w:r>
                    </w:p>
                    <w:p>
                      <w:pPr>
                        <w:spacing w:line="400" w:lineRule="atLeast" w:before="89"/>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以公允价值计量且其变动</w:t>
                      </w:r>
                      <w:r>
                        <w:rPr>
                          <w:rFonts w:ascii="宋体" w:hAnsi="宋体" w:cs="宋体" w:eastAsia="宋体" w:hint="default"/>
                          <w:spacing w:val="-85"/>
                          <w:sz w:val="18"/>
                          <w:szCs w:val="18"/>
                        </w:rPr>
                        <w:t> </w:t>
                      </w:r>
                      <w:r>
                        <w:rPr>
                          <w:rFonts w:ascii="宋体" w:hAnsi="宋体" w:cs="宋体" w:eastAsia="宋体" w:hint="default"/>
                          <w:spacing w:val="-85"/>
                          <w:sz w:val="18"/>
                          <w:szCs w:val="18"/>
                        </w:rPr>
                      </w:r>
                      <w:r>
                        <w:rPr>
                          <w:rFonts w:ascii="宋体" w:hAnsi="宋体" w:cs="宋体" w:eastAsia="宋体" w:hint="default"/>
                          <w:spacing w:val="4"/>
                          <w:sz w:val="18"/>
                          <w:szCs w:val="18"/>
                        </w:rPr>
                        <w:t>计入当期损益的金融资产</w:t>
                      </w:r>
                      <w:r>
                        <w:rPr>
                          <w:rFonts w:ascii="宋体" w:hAnsi="宋体" w:cs="宋体" w:eastAsia="宋体" w:hint="default"/>
                          <w:sz w:val="18"/>
                          <w:szCs w:val="18"/>
                        </w:rPr>
                      </w:r>
                    </w:p>
                  </w:txbxContent>
                </v:textbox>
                <w10:wrap type="none"/>
              </v:shape>
              <v:shape style="position:absolute;left:3106;top:2517;width:10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71,513,113.92</w:t>
                      </w:r>
                    </w:p>
                  </w:txbxContent>
                </v:textbox>
                <w10:wrap type="none"/>
              </v:shape>
              <v:shape style="position:absolute;left:4902;top:251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17,878,278.48</w:t>
                      </w:r>
                    </w:p>
                  </w:txbxContent>
                </v:textbox>
                <w10:wrap type="none"/>
              </v:shape>
              <v:shape style="position:absolute;left:6777;top:251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120,830,476.71</w:t>
                      </w:r>
                    </w:p>
                  </w:txbxContent>
                </v:textbox>
                <w10:wrap type="none"/>
              </v:shape>
              <v:shape style="position:absolute;left:8668;top:251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30,207,619.18</w:t>
                      </w:r>
                    </w:p>
                  </w:txbxContent>
                </v:textbox>
                <w10:wrap type="none"/>
              </v:shape>
              <v:shape style="position:absolute;left:137;top:2895;width:1197;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公允价值变动</w:t>
                      </w:r>
                    </w:p>
                    <w:p>
                      <w:pPr>
                        <w:spacing w:line="240" w:lineRule="auto" w:before="5"/>
                        <w:rPr>
                          <w:rFonts w:ascii="宋体" w:hAnsi="宋体" w:cs="宋体" w:eastAsia="宋体" w:hint="default"/>
                          <w:b/>
                          <w:bCs/>
                          <w:sz w:val="19"/>
                          <w:szCs w:val="19"/>
                        </w:rPr>
                      </w:pPr>
                    </w:p>
                    <w:p>
                      <w:pPr>
                        <w:spacing w:before="0"/>
                        <w:ind w:left="0" w:right="0" w:firstLine="0"/>
                        <w:jc w:val="righ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100;top:340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77,762,979.08</w:t>
                      </w:r>
                    </w:p>
                  </w:txbxContent>
                </v:textbox>
                <w10:wrap type="none"/>
              </v:shape>
              <v:shape style="position:absolute;left:4902;top:340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19,440,744.77</w:t>
                      </w:r>
                    </w:p>
                  </w:txbxContent>
                </v:textbox>
                <w10:wrap type="none"/>
              </v:shape>
              <v:shape style="position:absolute;left:6777;top:340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135,888,808.97</w:t>
                      </w:r>
                    </w:p>
                  </w:txbxContent>
                </v:textbox>
                <w10:wrap type="none"/>
              </v:shape>
              <v:shape style="position:absolute;left:8668;top:340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33,819,002.74</w:t>
                      </w:r>
                    </w:p>
                  </w:txbxContent>
                </v:textbox>
                <w10:wrap type="none"/>
              </v:shape>
            </v:group>
          </v:group>
        </w:pict>
      </w:r>
      <w:r>
        <w:rPr>
          <w:rFonts w:ascii="宋体" w:hAnsi="宋体" w:cs="宋体" w:eastAsia="宋体" w:hint="default"/>
          <w:position w:val="-72"/>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213" w:right="102"/>
        <w:jc w:val="left"/>
        <w:rPr>
          <w:b w:val="0"/>
          <w:bCs w:val="0"/>
        </w:rPr>
      </w:pPr>
      <w:r>
        <w:rPr>
          <w:rFonts w:ascii="Times New Roman" w:hAnsi="Times New Roman" w:cs="Times New Roman" w:eastAsia="Times New Roman" w:hint="default"/>
        </w:rPr>
        <w:t>3</w:t>
      </w:r>
      <w:r>
        <w:rPr/>
        <w:t>、未确认递延所得税资产明细</w:t>
      </w:r>
      <w:r>
        <w:rPr>
          <w:b w:val="0"/>
          <w:bCs w:val="0"/>
        </w:rPr>
      </w:r>
    </w:p>
    <w:p>
      <w:pPr>
        <w:spacing w:line="2899" w:lineRule="exact"/>
        <w:ind w:left="490"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454.6pt;height:145pt;mso-position-horizontal-relative:char;mso-position-vertical-relative:line" coordorigin="0,0" coordsize="9092,290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561;top:1;width:2342;height:538" type="#_x0000_t75" stroked="false">
                <v:imagedata r:id="rId258" o:title=""/>
              </v:shape>
            </v:group>
            <v:group style="position:absolute;left:15;top:2884;width:4575;height:2" coordorigin="15,2884" coordsize="4575,2">
              <v:shape style="position:absolute;left:15;top:2884;width:4575;height:2" coordorigin="15,2884" coordsize="4575,0" path="m15,2884l4589,2884e" filled="false" stroked="true" strokeweight="1.5pt" strokecolor="#000000">
                <v:path arrowok="t"/>
              </v:shape>
              <v:shape style="position:absolute;left:1;top:487;width:9091;height:2411" type="#_x0000_t75" stroked="false">
                <v:imagedata r:id="rId259" o:title=""/>
              </v:shape>
            </v:group>
            <v:group style="position:absolute;left:4589;top:2884;width:2276;height:2" coordorigin="4589,2884" coordsize="2276,2">
              <v:shape style="position:absolute;left:4589;top:2884;width:2276;height:2" coordorigin="4589,2884" coordsize="2276,0" path="m4589,2884l6865,2884e" filled="false" stroked="true" strokeweight="1.5pt" strokecolor="#000000">
                <v:path arrowok="t"/>
              </v:shape>
              <v:shape style="position:absolute;left:6836;top:2360;width:67;height:538" type="#_x0000_t75" stroked="false">
                <v:imagedata r:id="rId260" o:title=""/>
              </v:shape>
            </v:group>
            <v:group style="position:absolute;left:6865;top:2884;width:2192;height:2" coordorigin="6865,2884" coordsize="2192,2">
              <v:shape style="position:absolute;left:6865;top:2884;width:2192;height:2" coordorigin="6865,2884" coordsize="2192,0" path="m6865,2884l9056,2884e" filled="false" stroked="true" strokeweight="1.5pt" strokecolor="#000000">
                <v:path arrowok="t"/>
              </v:shape>
              <v:shape style="position:absolute;left:2132;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37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60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4349;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以公允价值计量且其变动计入当期损益的金融资产公允</w:t>
                      </w:r>
                    </w:p>
                  </w:txbxContent>
                </v:textbox>
                <w10:wrap type="none"/>
              </v:shape>
              <v:shape style="position:absolute;left:8078;top:977;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-167,259.49</w:t>
                      </w:r>
                    </w:p>
                  </w:txbxContent>
                </v:textbox>
                <w10:wrap type="none"/>
              </v:shape>
              <v:shape style="position:absolute;left:137;top:1155;width:1080;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价值变动</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期货风险准备</w:t>
                      </w:r>
                    </w:p>
                  </w:txbxContent>
                </v:textbox>
                <w10:wrap type="none"/>
              </v:shape>
              <v:shape style="position:absolute;left:8003;top:166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1,281,701.08</w:t>
                      </w:r>
                    </w:p>
                  </w:txbxContent>
                </v:textbox>
                <w10:wrap type="none"/>
              </v:shape>
              <v:shape style="position:absolute;left:137;top:2134;width:41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计入其他综合收益的可供出售金融资产公允价值变动</w:t>
                      </w:r>
                    </w:p>
                  </w:txbxContent>
                </v:textbox>
                <w10:wrap type="none"/>
              </v:shape>
              <v:shape style="position:absolute;left:8228;top:215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20,000.40</w:t>
                      </w:r>
                    </w:p>
                  </w:txbxContent>
                </v:textbox>
                <w10:wrap type="none"/>
              </v:shape>
              <v:shape style="position:absolute;left:2132;top:262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8003;top:2646;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1,134,441.99</w:t>
                      </w:r>
                    </w:p>
                  </w:txbxContent>
                </v:textbox>
                <w10:wrap type="none"/>
              </v:shape>
            </v:group>
          </v:group>
        </w:pict>
      </w:r>
      <w:r>
        <w:rPr>
          <w:rFonts w:ascii="宋体" w:hAnsi="宋体" w:cs="宋体" w:eastAsia="宋体" w:hint="default"/>
          <w:position w:val="-57"/>
          <w:sz w:val="20"/>
          <w:szCs w:val="20"/>
        </w:rPr>
      </w: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6"/>
          <w:szCs w:val="16"/>
        </w:rPr>
      </w:pPr>
    </w:p>
    <w:p>
      <w:pPr>
        <w:pStyle w:val="Heading4"/>
        <w:spacing w:line="240" w:lineRule="auto"/>
        <w:ind w:left="213" w:right="102"/>
        <w:jc w:val="left"/>
        <w:rPr>
          <w:b w:val="0"/>
          <w:bCs w:val="0"/>
        </w:rPr>
      </w:pPr>
      <w:r>
        <w:rPr/>
        <w:t>（二十二）其他非流动资产</w:t>
      </w:r>
      <w:r>
        <w:rPr>
          <w:b w:val="0"/>
          <w:bCs w:val="0"/>
        </w:rPr>
      </w:r>
    </w:p>
    <w:p>
      <w:pPr>
        <w:spacing w:line="240" w:lineRule="auto" w:before="5"/>
        <w:rPr>
          <w:rFonts w:ascii="宋体" w:hAnsi="宋体" w:cs="宋体" w:eastAsia="宋体" w:hint="default"/>
          <w:b/>
          <w:bCs/>
          <w:sz w:val="2"/>
          <w:szCs w:val="2"/>
        </w:rPr>
      </w:pPr>
    </w:p>
    <w:p>
      <w:pPr>
        <w:spacing w:line="1520" w:lineRule="exact"/>
        <w:ind w:left="49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2pt;height:76.05pt;mso-position-horizontal-relative:char;mso-position-vertical-relative:line" coordorigin="0,0" coordsize="9084,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045;top:1;width:2524;height:538" type="#_x0000_t75" stroked="false">
                <v:imagedata r:id="rId261" o:title=""/>
              </v:shape>
            </v:group>
            <v:group style="position:absolute;left:15;top:1505;width:4059;height:2" coordorigin="15,1505" coordsize="4059,2">
              <v:shape style="position:absolute;left:15;top:1505;width:4059;height:2" coordorigin="15,1505" coordsize="4059,0" path="m15,1505l4073,1505e" filled="false" stroked="true" strokeweight="1.5pt" strokecolor="#000000">
                <v:path arrowok="t"/>
              </v:shape>
              <v:shape style="position:absolute;left:1;top:491;width:9083;height:1028" type="#_x0000_t75" stroked="false">
                <v:imagedata r:id="rId262" o:title=""/>
              </v:shape>
            </v:group>
            <v:group style="position:absolute;left:4073;top:1505;width:2457;height:2" coordorigin="4073,1505" coordsize="2457,2">
              <v:shape style="position:absolute;left:4073;top:1505;width:2457;height:2" coordorigin="4073,1505" coordsize="2457,0" path="m4073,1505l6530,1505e" filled="false" stroked="true" strokeweight="1.5pt" strokecolor="#000000">
                <v:path arrowok="t"/>
              </v:shape>
              <v:shape style="position:absolute;left:6501;top:980;width:67;height:539" type="#_x0000_t75" stroked="false">
                <v:imagedata r:id="rId156" o:title=""/>
              </v:shape>
            </v:group>
            <v:group style="position:absolute;left:6530;top:1505;width:2526;height:2" coordorigin="6530,1505" coordsize="2526,2">
              <v:shape style="position:absolute;left:6530;top:1505;width:2526;height:2" coordorigin="6530,1505" coordsize="2526,0" path="m6530,1505l9056,1505e" filled="false" stroked="true" strokeweight="1.5pt" strokecolor="#000000">
                <v:path arrowok="t"/>
              </v:shape>
              <v:shape style="position:absolute;left:1874;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94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43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预付设备及工程款</w:t>
                      </w:r>
                    </w:p>
                  </w:txbxContent>
                </v:textbox>
                <w10:wrap type="none"/>
              </v:shape>
              <v:shape style="position:absolute;left:8003;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1,235,104.71</w:t>
                      </w:r>
                    </w:p>
                  </w:txbxContent>
                </v:textbox>
                <w10:wrap type="none"/>
              </v:shape>
              <v:shape style="position:absolute;left:1874;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8003;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1,235,104.71</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214" w:right="7902"/>
        <w:jc w:val="left"/>
        <w:rPr>
          <w:b w:val="0"/>
          <w:bCs w:val="0"/>
        </w:rPr>
      </w:pPr>
      <w:r>
        <w:rPr/>
        <w:t>（二十三）短期借款</w:t>
      </w:r>
      <w:r>
        <w:rPr>
          <w:b w:val="0"/>
          <w:bCs w:val="0"/>
        </w:rPr>
      </w:r>
    </w:p>
    <w:p>
      <w:pPr>
        <w:pStyle w:val="Heading4"/>
        <w:spacing w:line="240" w:lineRule="auto" w:before="125"/>
        <w:ind w:left="214" w:right="7902"/>
        <w:jc w:val="left"/>
        <w:rPr>
          <w:b w:val="0"/>
          <w:bCs w:val="0"/>
        </w:rPr>
      </w:pPr>
      <w:r>
        <w:rPr>
          <w:rFonts w:ascii="Times New Roman" w:hAnsi="Times New Roman" w:cs="Times New Roman" w:eastAsia="Times New Roman" w:hint="default"/>
        </w:rPr>
        <w:t>1</w:t>
      </w:r>
      <w:r>
        <w:rPr/>
        <w:t>、短期借款分类</w:t>
      </w:r>
      <w:r>
        <w:rPr>
          <w:b w:val="0"/>
          <w:bCs w:val="0"/>
        </w:rPr>
      </w:r>
    </w:p>
    <w:p>
      <w:pPr>
        <w:spacing w:line="1519" w:lineRule="exact"/>
        <w:ind w:left="49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05pt;height:76pt;mso-position-horizontal-relative:char;mso-position-vertical-relative:line" coordorigin="0,0" coordsize="9081,152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034;top:1;width:2561;height:538" type="#_x0000_t75" stroked="false">
                <v:imagedata r:id="rId263" o:title=""/>
              </v:shape>
            </v:group>
            <v:group style="position:absolute;left:15;top:1504;width:4048;height:2" coordorigin="15,1504" coordsize="4048,2">
              <v:shape style="position:absolute;left:15;top:1504;width:4048;height:2" coordorigin="15,1504" coordsize="4048,0" path="m15,1504l4063,1504e" filled="false" stroked="true" strokeweight="1.5pt" strokecolor="#000000">
                <v:path arrowok="t"/>
              </v:shape>
              <v:shape style="position:absolute;left:10;top:491;width:9071;height:1027" type="#_x0000_t75" stroked="false">
                <v:imagedata r:id="rId264" o:title=""/>
              </v:shape>
            </v:group>
            <v:group style="position:absolute;left:4063;top:1504;width:2494;height:2" coordorigin="4063,1504" coordsize="2494,2">
              <v:shape style="position:absolute;left:4063;top:1504;width:2494;height:2" coordorigin="4063,1504" coordsize="2494,0" path="m4063,1504l6556,1504e" filled="false" stroked="true" strokeweight="1.5pt" strokecolor="#000000">
                <v:path arrowok="t"/>
              </v:shape>
              <v:shape style="position:absolute;left:6527;top:980;width:67;height:538" type="#_x0000_t75" stroked="false">
                <v:imagedata r:id="rId128" o:title=""/>
              </v:shape>
            </v:group>
            <v:group style="position:absolute;left:6556;top:1504;width:2500;height:2" coordorigin="6556,1504" coordsize="2500,2">
              <v:shape style="position:absolute;left:6556;top:1504;width:2500;height:2" coordorigin="6556,1504" coordsize="2500,0" path="m6556,1504l9056,1504e" filled="false" stroked="true" strokeweight="1.5pt" strokecolor="#000000">
                <v:path arrowok="t"/>
              </v:shape>
              <v:shape style="position:absolute;left:1868;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95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44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信用借款</w:t>
                      </w:r>
                    </w:p>
                  </w:txbxContent>
                </v:textbox>
                <w10:wrap type="none"/>
              </v:shape>
              <v:shape style="position:absolute;left:5419;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63,326,056.50</w:t>
                      </w:r>
                    </w:p>
                  </w:txbxContent>
                </v:textbox>
                <w10:wrap type="none"/>
              </v:shape>
              <v:shape style="position:absolute;left:7912;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51,775,584.20</w:t>
                      </w:r>
                    </w:p>
                  </w:txbxContent>
                </v:textbox>
                <w10:wrap type="none"/>
              </v:shape>
              <v:shape style="position:absolute;left:1868;top:124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419;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63,326,056.50</w:t>
                      </w:r>
                    </w:p>
                  </w:txbxContent>
                </v:textbox>
                <w10:wrap type="none"/>
              </v:shape>
              <v:shape style="position:absolute;left:7912;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51,775,584.20</w:t>
                      </w:r>
                    </w:p>
                  </w:txbxContent>
                </v:textbox>
                <w10:wrap type="none"/>
              </v:shape>
            </v:group>
          </v:group>
        </w:pict>
      </w:r>
      <w:r>
        <w:rPr>
          <w:rFonts w:ascii="宋体" w:hAnsi="宋体" w:cs="宋体" w:eastAsia="宋体" w:hint="default"/>
          <w:position w:val="-29"/>
          <w:sz w:val="20"/>
          <w:szCs w:val="20"/>
        </w:rPr>
      </w:r>
    </w:p>
    <w:p>
      <w:pPr>
        <w:spacing w:line="240" w:lineRule="auto" w:before="10"/>
        <w:rPr>
          <w:rFonts w:ascii="宋体" w:hAnsi="宋体" w:cs="宋体" w:eastAsia="宋体" w:hint="default"/>
          <w:b/>
          <w:bCs/>
          <w:sz w:val="5"/>
          <w:szCs w:val="5"/>
        </w:rPr>
      </w:pPr>
    </w:p>
    <w:p>
      <w:pPr>
        <w:pStyle w:val="BodyText"/>
        <w:spacing w:line="240" w:lineRule="auto" w:before="35"/>
        <w:ind w:left="634" w:right="102"/>
        <w:jc w:val="left"/>
      </w:pPr>
      <w:r>
        <w:rPr/>
        <w:t>截至</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31</w:t>
      </w:r>
      <w:r>
        <w:rPr>
          <w:rFonts w:ascii="Times New Roman" w:hAnsi="Times New Roman" w:cs="Times New Roman" w:eastAsia="Times New Roman" w:hint="default"/>
          <w:spacing w:val="-1"/>
        </w:rPr>
        <w:t> </w:t>
      </w:r>
      <w:r>
        <w:rPr/>
        <w:t>日公司尚未归还的短期借款形成原因：公司与中国工商银行股份有限公司佛山</w:t>
      </w:r>
    </w:p>
    <w:p>
      <w:pPr>
        <w:pStyle w:val="BodyText"/>
        <w:spacing w:line="240" w:lineRule="auto" w:before="110"/>
        <w:ind w:left="213" w:right="102"/>
        <w:jc w:val="left"/>
      </w:pPr>
      <w:r>
        <w:rPr/>
        <w:t>容桂支行签订编号为</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年容借字第</w:t>
      </w:r>
      <w:r>
        <w:rPr>
          <w:spacing w:val="-55"/>
        </w:rPr>
        <w:t> </w:t>
      </w:r>
      <w:r>
        <w:rPr>
          <w:rFonts w:ascii="Times New Roman" w:hAnsi="Times New Roman" w:cs="Times New Roman" w:eastAsia="Times New Roman" w:hint="default"/>
          <w:spacing w:val="-3"/>
        </w:rPr>
        <w:t>011</w:t>
      </w:r>
      <w:r>
        <w:rPr>
          <w:rFonts w:ascii="Times New Roman" w:hAnsi="Times New Roman" w:cs="Times New Roman" w:eastAsia="Times New Roman" w:hint="default"/>
          <w:spacing w:val="-2"/>
        </w:rPr>
        <w:t> </w:t>
      </w:r>
      <w:r>
        <w:rPr/>
        <w:t>号的借款合同，以信用方式取得人民币</w:t>
      </w:r>
      <w:r>
        <w:rPr>
          <w:spacing w:val="-55"/>
        </w:rPr>
        <w:t> </w:t>
      </w:r>
      <w:r>
        <w:rPr>
          <w:rFonts w:ascii="Times New Roman" w:hAnsi="Times New Roman" w:cs="Times New Roman" w:eastAsia="Times New Roman" w:hint="default"/>
        </w:rPr>
        <w:t>50,000,000.00</w:t>
      </w:r>
      <w:r>
        <w:rPr>
          <w:rFonts w:ascii="Times New Roman" w:hAnsi="Times New Roman" w:cs="Times New Roman" w:eastAsia="Times New Roman" w:hint="default"/>
          <w:spacing w:val="-3"/>
        </w:rPr>
        <w:t> </w:t>
      </w:r>
      <w:r>
        <w:rPr/>
        <w:t>元借款，</w:t>
      </w:r>
    </w:p>
    <w:p>
      <w:pPr>
        <w:pStyle w:val="BodyText"/>
        <w:spacing w:line="240" w:lineRule="auto" w:before="109"/>
        <w:ind w:left="213" w:right="102"/>
        <w:jc w:val="left"/>
      </w:pPr>
      <w:r>
        <w:rPr/>
        <w:t>期限为</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rPr>
        <w:t>2</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27</w:t>
      </w:r>
      <w:r>
        <w:rPr>
          <w:rFonts w:ascii="Times New Roman" w:hAnsi="Times New Roman" w:cs="Times New Roman" w:eastAsia="Times New Roman" w:hint="default"/>
          <w:spacing w:val="-1"/>
        </w:rPr>
        <w:t> </w:t>
      </w:r>
      <w:r>
        <w:rPr/>
        <w:t>日至</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2</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9</w:t>
      </w:r>
      <w:r>
        <w:rPr>
          <w:rFonts w:ascii="Times New Roman" w:hAnsi="Times New Roman" w:cs="Times New Roman" w:eastAsia="Times New Roman" w:hint="default"/>
          <w:spacing w:val="-1"/>
        </w:rPr>
        <w:t> </w:t>
      </w:r>
      <w:r>
        <w:rPr/>
        <w:t>日；公司与中国民生银行股份有限公司广州分行签订编号为公</w:t>
      </w:r>
    </w:p>
    <w:p>
      <w:pPr>
        <w:spacing w:after="0" w:line="240" w:lineRule="auto"/>
        <w:jc w:val="left"/>
        <w:sectPr>
          <w:pgSz w:w="11910" w:h="16840"/>
          <w:pgMar w:header="852" w:footer="977" w:top="1360" w:bottom="1160" w:left="920" w:right="920"/>
        </w:sectPr>
      </w:pPr>
    </w:p>
    <w:p>
      <w:pPr>
        <w:spacing w:line="240" w:lineRule="auto" w:before="6"/>
        <w:rPr>
          <w:rFonts w:ascii="宋体" w:hAnsi="宋体" w:cs="宋体" w:eastAsia="宋体" w:hint="default"/>
          <w:sz w:val="9"/>
          <w:szCs w:val="9"/>
        </w:rPr>
      </w:pPr>
    </w:p>
    <w:p>
      <w:pPr>
        <w:pStyle w:val="BodyText"/>
        <w:spacing w:line="240" w:lineRule="auto" w:before="35"/>
        <w:ind w:right="0"/>
        <w:jc w:val="left"/>
      </w:pPr>
      <w:r>
        <w:rPr/>
        <w:t>借贷字第</w:t>
      </w:r>
      <w:r>
        <w:rPr>
          <w:spacing w:val="-58"/>
        </w:rPr>
        <w:t> </w:t>
      </w:r>
      <w:r>
        <w:rPr>
          <w:rFonts w:ascii="Times New Roman" w:hAnsi="Times New Roman" w:cs="Times New Roman" w:eastAsia="Times New Roman" w:hint="default"/>
        </w:rPr>
        <w:t>ZX17000000040054</w:t>
      </w:r>
      <w:r>
        <w:rPr>
          <w:rFonts w:ascii="Times New Roman" w:hAnsi="Times New Roman" w:cs="Times New Roman" w:eastAsia="Times New Roman" w:hint="default"/>
          <w:spacing w:val="-5"/>
        </w:rPr>
        <w:t> </w:t>
      </w:r>
      <w:r>
        <w:rPr/>
        <w:t>号、第</w:t>
      </w:r>
      <w:r>
        <w:rPr>
          <w:spacing w:val="-58"/>
        </w:rPr>
        <w:t> </w:t>
      </w:r>
      <w:r>
        <w:rPr>
          <w:rFonts w:ascii="Times New Roman" w:hAnsi="Times New Roman" w:cs="Times New Roman" w:eastAsia="Times New Roman" w:hint="default"/>
        </w:rPr>
        <w:t>ZX17000000043007</w:t>
      </w:r>
      <w:r>
        <w:rPr>
          <w:rFonts w:ascii="Times New Roman" w:hAnsi="Times New Roman" w:cs="Times New Roman" w:eastAsia="Times New Roman" w:hint="default"/>
          <w:spacing w:val="-5"/>
        </w:rPr>
        <w:t> </w:t>
      </w:r>
      <w:r>
        <w:rPr/>
        <w:t>号、第</w:t>
      </w:r>
      <w:r>
        <w:rPr>
          <w:spacing w:val="-59"/>
        </w:rPr>
        <w:t> </w:t>
      </w:r>
      <w:r>
        <w:rPr>
          <w:rFonts w:ascii="Times New Roman" w:hAnsi="Times New Roman" w:cs="Times New Roman" w:eastAsia="Times New Roman" w:hint="default"/>
        </w:rPr>
        <w:t>ZX17000000047935</w:t>
      </w:r>
      <w:r>
        <w:rPr>
          <w:rFonts w:ascii="Times New Roman" w:hAnsi="Times New Roman" w:cs="Times New Roman" w:eastAsia="Times New Roman" w:hint="default"/>
          <w:spacing w:val="-5"/>
        </w:rPr>
        <w:t> </w:t>
      </w:r>
      <w:r>
        <w:rPr/>
        <w:t>号的借款合同，以信</w:t>
      </w:r>
    </w:p>
    <w:p>
      <w:pPr>
        <w:pStyle w:val="BodyText"/>
        <w:spacing w:line="240" w:lineRule="auto" w:before="109"/>
        <w:ind w:right="0"/>
        <w:jc w:val="left"/>
        <w:rPr>
          <w:rFonts w:ascii="Times New Roman" w:hAnsi="Times New Roman" w:cs="Times New Roman" w:eastAsia="Times New Roman" w:hint="default"/>
        </w:rPr>
      </w:pPr>
      <w:r>
        <w:rPr/>
        <w:t>用方式取得人民币合计</w:t>
      </w:r>
      <w:r>
        <w:rPr>
          <w:spacing w:val="-54"/>
        </w:rPr>
        <w:t> </w:t>
      </w:r>
      <w:r>
        <w:rPr>
          <w:rFonts w:ascii="Times New Roman" w:hAnsi="Times New Roman" w:cs="Times New Roman" w:eastAsia="Times New Roman" w:hint="default"/>
        </w:rPr>
        <w:t>13,326,056.50</w:t>
      </w:r>
      <w:r>
        <w:rPr>
          <w:rFonts w:ascii="Times New Roman" w:hAnsi="Times New Roman" w:cs="Times New Roman" w:eastAsia="Times New Roman" w:hint="default"/>
          <w:spacing w:val="-2"/>
        </w:rPr>
        <w:t> </w:t>
      </w:r>
      <w:r>
        <w:rPr>
          <w:spacing w:val="-5"/>
        </w:rPr>
        <w:t>元借款，期限分别为</w:t>
      </w:r>
      <w:r>
        <w:rPr>
          <w:spacing w:val="-54"/>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月</w:t>
      </w:r>
      <w:r>
        <w:rPr>
          <w:spacing w:val="-54"/>
        </w:rPr>
        <w:t> </w:t>
      </w:r>
      <w:r>
        <w:rPr>
          <w:rFonts w:ascii="Times New Roman" w:hAnsi="Times New Roman" w:cs="Times New Roman" w:eastAsia="Times New Roman" w:hint="default"/>
        </w:rPr>
        <w:t>13</w:t>
      </w:r>
      <w:r>
        <w:rPr>
          <w:rFonts w:ascii="Times New Roman" w:hAnsi="Times New Roman" w:cs="Times New Roman" w:eastAsia="Times New Roman" w:hint="default"/>
          <w:spacing w:val="-2"/>
        </w:rPr>
        <w:t> </w:t>
      </w:r>
      <w:r>
        <w:rPr/>
        <w:t>日至</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12</w:t>
      </w:r>
      <w:r>
        <w:rPr>
          <w:rFonts w:ascii="Times New Roman" w:hAnsi="Times New Roman" w:cs="Times New Roman" w:eastAsia="Times New Roman" w:hint="default"/>
          <w:spacing w:val="-1"/>
        </w:rPr>
        <w:t> </w:t>
      </w:r>
      <w:r>
        <w:rPr>
          <w:spacing w:val="-7"/>
        </w:rPr>
        <w:t>日、</w:t>
      </w:r>
      <w:r>
        <w:rPr>
          <w:rFonts w:ascii="Times New Roman" w:hAnsi="Times New Roman" w:cs="Times New Roman" w:eastAsia="Times New Roman" w:hint="default"/>
          <w:spacing w:val="-7"/>
        </w:rPr>
        <w:t>2017</w:t>
      </w:r>
    </w:p>
    <w:p>
      <w:pPr>
        <w:pStyle w:val="BodyText"/>
        <w:spacing w:line="240" w:lineRule="auto" w:before="110"/>
        <w:ind w:left="153" w:right="0"/>
        <w:jc w:val="left"/>
      </w:pPr>
      <w:r>
        <w:rPr/>
        <w:t>年</w:t>
      </w:r>
      <w:r>
        <w:rPr>
          <w:spacing w:val="-54"/>
        </w:rPr>
        <w:t> </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月</w:t>
      </w:r>
      <w:r>
        <w:rPr>
          <w:spacing w:val="-54"/>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日至</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30</w:t>
      </w:r>
      <w:r>
        <w:rPr>
          <w:rFonts w:ascii="Times New Roman" w:hAnsi="Times New Roman" w:cs="Times New Roman" w:eastAsia="Times New Roman" w:hint="default"/>
          <w:spacing w:val="-1"/>
        </w:rPr>
        <w:t> </w:t>
      </w:r>
      <w:r>
        <w:rPr/>
        <w:t>日、</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spacing w:val="-4"/>
        </w:rPr>
        <w:t>11</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30</w:t>
      </w:r>
      <w:r>
        <w:rPr>
          <w:rFonts w:ascii="Times New Roman" w:hAnsi="Times New Roman" w:cs="Times New Roman" w:eastAsia="Times New Roman" w:hint="default"/>
          <w:spacing w:val="-1"/>
        </w:rPr>
        <w:t> </w:t>
      </w:r>
      <w:r>
        <w:rPr/>
        <w:t>日至</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spacing w:val="-4"/>
        </w:rPr>
        <w:t>11</w:t>
      </w:r>
      <w:r>
        <w:rPr>
          <w:rFonts w:ascii="Times New Roman" w:hAnsi="Times New Roman" w:cs="Times New Roman" w:eastAsia="Times New Roman" w:hint="default"/>
          <w:spacing w:val="-2"/>
        </w:rPr>
        <w:t> </w:t>
      </w:r>
      <w:r>
        <w:rPr/>
        <w:t>月</w:t>
      </w:r>
      <w:r>
        <w:rPr>
          <w:spacing w:val="-54"/>
        </w:rPr>
        <w:t> </w:t>
      </w:r>
      <w:r>
        <w:rPr>
          <w:rFonts w:ascii="Times New Roman" w:hAnsi="Times New Roman" w:cs="Times New Roman" w:eastAsia="Times New Roman" w:hint="default"/>
        </w:rPr>
        <w:t>29</w:t>
      </w:r>
      <w:r>
        <w:rPr>
          <w:rFonts w:ascii="Times New Roman" w:hAnsi="Times New Roman" w:cs="Times New Roman" w:eastAsia="Times New Roman" w:hint="default"/>
          <w:spacing w:val="-1"/>
        </w:rPr>
        <w:t> </w:t>
      </w:r>
      <w:r>
        <w:rPr/>
        <w:t>日。</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pStyle w:val="Heading4"/>
        <w:spacing w:line="240" w:lineRule="auto" w:before="0"/>
        <w:ind w:left="153" w:right="0"/>
        <w:jc w:val="left"/>
        <w:rPr>
          <w:b w:val="0"/>
          <w:bCs w:val="0"/>
        </w:rPr>
      </w:pPr>
      <w:r>
        <w:rPr>
          <w:rFonts w:ascii="Times New Roman" w:hAnsi="Times New Roman" w:cs="Times New Roman" w:eastAsia="Times New Roman" w:hint="default"/>
        </w:rPr>
        <w:t>2</w:t>
      </w:r>
      <w:r>
        <w:rPr/>
        <w:t>、本期无已逾期未偿还的短期借款。</w:t>
      </w:r>
      <w:r>
        <w:rPr>
          <w:b w:val="0"/>
          <w:bCs w:val="0"/>
        </w:rPr>
      </w: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16"/>
          <w:szCs w:val="16"/>
        </w:rPr>
      </w:pPr>
    </w:p>
    <w:p>
      <w:pPr>
        <w:pStyle w:val="Heading4"/>
        <w:spacing w:line="240" w:lineRule="auto" w:before="0"/>
        <w:ind w:left="153" w:right="0"/>
        <w:jc w:val="left"/>
        <w:rPr>
          <w:b w:val="0"/>
          <w:bCs w:val="0"/>
        </w:rPr>
      </w:pPr>
      <w:r>
        <w:rPr/>
        <w:t>（二十四）拆入资金</w:t>
      </w:r>
      <w:r>
        <w:rPr>
          <w:b w:val="0"/>
          <w:bCs w:val="0"/>
        </w:rPr>
      </w:r>
    </w:p>
    <w:p>
      <w:pPr>
        <w:spacing w:line="240" w:lineRule="auto" w:before="5"/>
        <w:rPr>
          <w:rFonts w:ascii="宋体" w:hAnsi="宋体" w:cs="宋体" w:eastAsia="宋体" w:hint="default"/>
          <w:b/>
          <w:bCs/>
          <w:sz w:val="2"/>
          <w:szCs w:val="2"/>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6pt;height:76.05pt;mso-position-horizontal-relative:char;mso-position-vertical-relative:line" coordorigin="0,0" coordsize="9092,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420;top:1;width:2368;height:538" type="#_x0000_t75" stroked="false">
                <v:imagedata r:id="rId265" o:title=""/>
              </v:shape>
            </v:group>
            <v:group style="position:absolute;left:15;top:1505;width:4434;height:2" coordorigin="15,1505" coordsize="4434,2">
              <v:shape style="position:absolute;left:15;top:1505;width:4434;height:2" coordorigin="15,1505" coordsize="4434,0" path="m15,1505l4449,1505e" filled="false" stroked="true" strokeweight="1.5pt" strokecolor="#000000">
                <v:path arrowok="t"/>
              </v:shape>
              <v:shape style="position:absolute;left:1;top:481;width:9091;height:1038" type="#_x0000_t75" stroked="false">
                <v:imagedata r:id="rId266" o:title=""/>
              </v:shape>
            </v:group>
            <v:group style="position:absolute;left:4449;top:1505;width:2301;height:2" coordorigin="4449,1505" coordsize="2301,2">
              <v:shape style="position:absolute;left:4449;top:1505;width:2301;height:2" coordorigin="4449,1505" coordsize="2301,0" path="m4449,1505l6749,1505e" filled="false" stroked="true" strokeweight="1.5pt" strokecolor="#000000">
                <v:path arrowok="t"/>
              </v:shape>
              <v:shape style="position:absolute;left:6721;top:982;width:67;height:538" type="#_x0000_t75" stroked="false">
                <v:imagedata r:id="rId234" o:title=""/>
              </v:shape>
            </v:group>
            <v:group style="position:absolute;left:6749;top:1505;width:2307;height:2" coordorigin="6749,1505" coordsize="2307,2">
              <v:shape style="position:absolute;left:6749;top:1505;width:2307;height:2" coordorigin="6749,1505" coordsize="2307,0" path="m6749,1505l9056,1505e" filled="false" stroked="true" strokeweight="1.5pt" strokecolor="#000000">
                <v:path arrowok="t"/>
              </v:shape>
              <v:shape style="position:absolute;left:206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24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54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转融通融入款项</w:t>
                      </w:r>
                    </w:p>
                  </w:txbxContent>
                </v:textbox>
                <w10:wrap type="none"/>
              </v:shape>
              <v:shape style="position:absolute;left:5387;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1,850,000,000.00</w:t>
                      </w:r>
                    </w:p>
                  </w:txbxContent>
                </v:textbox>
                <w10:wrap type="none"/>
              </v:shape>
              <v:shape style="position:absolute;left:7688;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1,850,000,000.00</w:t>
                      </w:r>
                    </w:p>
                  </w:txbxContent>
                </v:textbox>
                <w10:wrap type="none"/>
              </v:shape>
              <v:shape style="position:absolute;left:2061;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387;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1,850,000,000.00</w:t>
                      </w:r>
                    </w:p>
                  </w:txbxContent>
                </v:textbox>
                <w10:wrap type="none"/>
              </v:shape>
              <v:shape style="position:absolute;left:7687;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1,850,000,000.00</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BodyText"/>
        <w:spacing w:line="240" w:lineRule="auto" w:before="35"/>
        <w:ind w:left="574" w:right="0"/>
        <w:jc w:val="left"/>
      </w:pPr>
      <w:r>
        <w:rPr/>
        <w:pict>
          <v:group style="position:absolute;margin-left:70.559998pt;margin-top:17.133648pt;width:454.65pt;height:124.95pt;mso-position-horizontal-relative:page;mso-position-vertical-relative:paragraph;z-index:-1159288" coordorigin="1411,343" coordsize="9093,2499">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3146;top:344;width:5552;height:538" type="#_x0000_t75" stroked="false">
                <v:imagedata r:id="rId267" o:title=""/>
              </v:shape>
              <v:shape style="position:absolute;left:1411;top:824;width:9092;height:2017" type="#_x0000_t75" stroked="false">
                <v:imagedata r:id="rId268" o:title=""/>
              </v:shape>
              <v:shape style="position:absolute;left:4987;top:2303;width:67;height:538" type="#_x0000_t75" stroked="false">
                <v:imagedata r:id="rId127" o:title=""/>
              </v:shape>
              <v:shape style="position:absolute;left:6788;top:2303;width:67;height:538" type="#_x0000_t75" stroked="false">
                <v:imagedata r:id="rId127" o:title=""/>
              </v:shape>
              <v:shape style="position:absolute;left:8632;top:2303;width:67;height:538" type="#_x0000_t75" stroked="false">
                <v:imagedata r:id="rId127" o:title=""/>
              </v:shape>
            </v:group>
            <w10:wrap type="none"/>
          </v:group>
        </w:pict>
      </w:r>
      <w:r>
        <w:rPr/>
        <w:t>转融通融入资金的剩余期限和利率区间</w:t>
      </w:r>
    </w:p>
    <w:p>
      <w:pPr>
        <w:spacing w:line="240" w:lineRule="auto" w:before="1"/>
        <w:rPr>
          <w:rFonts w:ascii="宋体" w:hAnsi="宋体" w:cs="宋体" w:eastAsia="宋体" w:hint="default"/>
          <w:sz w:val="15"/>
          <w:szCs w:val="15"/>
        </w:rPr>
      </w:pPr>
    </w:p>
    <w:tbl>
      <w:tblPr>
        <w:tblW w:w="0" w:type="auto"/>
        <w:jc w:val="left"/>
        <w:tblInd w:w="445" w:type="dxa"/>
        <w:tblLayout w:type="fixed"/>
        <w:tblCellMar>
          <w:top w:w="0" w:type="dxa"/>
          <w:left w:w="0" w:type="dxa"/>
          <w:bottom w:w="0" w:type="dxa"/>
          <w:right w:w="0" w:type="dxa"/>
        </w:tblCellMar>
        <w:tblLook w:val="01E0"/>
      </w:tblPr>
      <w:tblGrid>
        <w:gridCol w:w="1781"/>
        <w:gridCol w:w="2030"/>
        <w:gridCol w:w="1551"/>
        <w:gridCol w:w="2071"/>
        <w:gridCol w:w="1607"/>
      </w:tblGrid>
      <w:tr>
        <w:trPr>
          <w:trHeight w:val="936" w:hRule="exact"/>
        </w:trPr>
        <w:tc>
          <w:tcPr>
            <w:tcW w:w="178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04"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sz w:val="19"/>
                <w:szCs w:val="19"/>
              </w:rPr>
            </w:pPr>
          </w:p>
          <w:p>
            <w:pPr>
              <w:pStyle w:val="TableParagraph"/>
              <w:spacing w:line="240" w:lineRule="auto"/>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w:t>
            </w:r>
          </w:p>
        </w:tc>
        <w:tc>
          <w:tcPr>
            <w:tcW w:w="20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3"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82"/>
              <w:jc w:val="center"/>
              <w:rPr>
                <w:rFonts w:ascii="宋体" w:hAnsi="宋体" w:cs="宋体" w:eastAsia="宋体" w:hint="default"/>
                <w:sz w:val="18"/>
                <w:szCs w:val="18"/>
              </w:rPr>
            </w:pPr>
            <w:r>
              <w:rPr>
                <w:rFonts w:ascii="宋体" w:hAnsi="宋体" w:cs="宋体" w:eastAsia="宋体" w:hint="default"/>
                <w:sz w:val="18"/>
                <w:szCs w:val="18"/>
              </w:rPr>
              <w:t>利率区间</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94"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643" w:right="0"/>
              <w:jc w:val="left"/>
              <w:rPr>
                <w:rFonts w:ascii="Times New Roman" w:hAnsi="Times New Roman" w:cs="Times New Roman" w:eastAsia="Times New Roman" w:hint="default"/>
                <w:sz w:val="18"/>
                <w:szCs w:val="18"/>
              </w:rPr>
            </w:pPr>
            <w:r>
              <w:rPr>
                <w:rFonts w:ascii="Times New Roman"/>
                <w:sz w:val="18"/>
              </w:rPr>
              <w:t>500,000,000.00</w:t>
            </w:r>
          </w:p>
        </w:tc>
        <w:tc>
          <w:tcPr>
            <w:tcW w:w="160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1" w:right="0" w:firstLine="44"/>
              <w:jc w:val="left"/>
              <w:rPr>
                <w:rFonts w:ascii="宋体" w:hAnsi="宋体" w:cs="宋体" w:eastAsia="宋体" w:hint="default"/>
                <w:sz w:val="18"/>
                <w:szCs w:val="18"/>
              </w:rPr>
            </w:pPr>
            <w:r>
              <w:rPr>
                <w:rFonts w:ascii="宋体" w:hAnsi="宋体" w:cs="宋体" w:eastAsia="宋体" w:hint="default"/>
                <w:sz w:val="18"/>
                <w:szCs w:val="18"/>
              </w:rPr>
              <w:t>利率区间</w:t>
            </w:r>
          </w:p>
          <w:p>
            <w:pPr>
              <w:pStyle w:val="TableParagraph"/>
              <w:spacing w:line="240" w:lineRule="auto" w:before="8"/>
              <w:ind w:right="0"/>
              <w:jc w:val="left"/>
              <w:rPr>
                <w:rFonts w:ascii="宋体" w:hAnsi="宋体" w:cs="宋体" w:eastAsia="宋体" w:hint="default"/>
                <w:sz w:val="23"/>
                <w:szCs w:val="23"/>
              </w:rPr>
            </w:pPr>
          </w:p>
          <w:p>
            <w:pPr>
              <w:pStyle w:val="TableParagraph"/>
              <w:spacing w:line="240" w:lineRule="auto"/>
              <w:ind w:left="301" w:right="0"/>
              <w:jc w:val="left"/>
              <w:rPr>
                <w:rFonts w:ascii="Times New Roman" w:hAnsi="Times New Roman" w:cs="Times New Roman" w:eastAsia="Times New Roman" w:hint="default"/>
                <w:sz w:val="18"/>
                <w:szCs w:val="18"/>
              </w:rPr>
            </w:pPr>
            <w:r>
              <w:rPr>
                <w:rFonts w:ascii="Times New Roman"/>
                <w:sz w:val="18"/>
              </w:rPr>
              <w:t>3.0%-3.2%</w:t>
            </w:r>
          </w:p>
        </w:tc>
      </w:tr>
      <w:tr>
        <w:trPr>
          <w:trHeight w:val="490" w:hRule="exact"/>
        </w:trPr>
        <w:tc>
          <w:tcPr>
            <w:tcW w:w="178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c>
        <w:tc>
          <w:tcPr>
            <w:tcW w:w="20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22"/>
              <w:jc w:val="right"/>
              <w:rPr>
                <w:rFonts w:ascii="Times New Roman" w:hAnsi="Times New Roman" w:cs="Times New Roman" w:eastAsia="Times New Roman" w:hint="default"/>
                <w:sz w:val="18"/>
                <w:szCs w:val="18"/>
              </w:rPr>
            </w:pPr>
            <w:r>
              <w:rPr>
                <w:rFonts w:ascii="Times New Roman"/>
                <w:spacing w:val="-1"/>
                <w:sz w:val="18"/>
              </w:rPr>
              <w:t>1,000,000,000.00</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center"/>
              <w:rPr>
                <w:rFonts w:ascii="Times New Roman" w:hAnsi="Times New Roman" w:cs="Times New Roman" w:eastAsia="Times New Roman" w:hint="default"/>
                <w:sz w:val="18"/>
                <w:szCs w:val="18"/>
              </w:rPr>
            </w:pPr>
            <w:r>
              <w:rPr>
                <w:rFonts w:ascii="Times New Roman"/>
                <w:sz w:val="18"/>
              </w:rPr>
              <w:t>5.1%</w:t>
            </w:r>
          </w:p>
        </w:tc>
        <w:tc>
          <w:tcPr>
            <w:tcW w:w="207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00"/>
              <w:jc w:val="right"/>
              <w:rPr>
                <w:rFonts w:ascii="Times New Roman" w:hAnsi="Times New Roman" w:cs="Times New Roman" w:eastAsia="Times New Roman" w:hint="default"/>
                <w:sz w:val="18"/>
                <w:szCs w:val="18"/>
              </w:rPr>
            </w:pPr>
            <w:r>
              <w:rPr>
                <w:rFonts w:ascii="Times New Roman"/>
                <w:spacing w:val="-1"/>
                <w:sz w:val="18"/>
              </w:rPr>
              <w:t>1,350,000,000.00</w:t>
            </w:r>
          </w:p>
        </w:tc>
        <w:tc>
          <w:tcPr>
            <w:tcW w:w="1607"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300" w:right="0"/>
              <w:jc w:val="left"/>
              <w:rPr>
                <w:rFonts w:ascii="Times New Roman" w:hAnsi="Times New Roman" w:cs="Times New Roman" w:eastAsia="Times New Roman" w:hint="default"/>
                <w:sz w:val="18"/>
                <w:szCs w:val="18"/>
              </w:rPr>
            </w:pPr>
            <w:r>
              <w:rPr>
                <w:rFonts w:ascii="Times New Roman"/>
                <w:sz w:val="18"/>
              </w:rPr>
              <w:t>3.0%-3.2%</w:t>
            </w:r>
          </w:p>
        </w:tc>
      </w:tr>
      <w:tr>
        <w:trPr>
          <w:trHeight w:val="490" w:hRule="exact"/>
        </w:trPr>
        <w:tc>
          <w:tcPr>
            <w:tcW w:w="178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20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21"/>
              <w:jc w:val="right"/>
              <w:rPr>
                <w:rFonts w:ascii="Times New Roman" w:hAnsi="Times New Roman" w:cs="Times New Roman" w:eastAsia="Times New Roman" w:hint="default"/>
                <w:sz w:val="18"/>
                <w:szCs w:val="18"/>
              </w:rPr>
            </w:pPr>
            <w:r>
              <w:rPr>
                <w:rFonts w:ascii="Times New Roman"/>
                <w:spacing w:val="-1"/>
                <w:sz w:val="18"/>
              </w:rPr>
              <w:t>850,000,000.00</w:t>
            </w:r>
          </w:p>
        </w:tc>
        <w:tc>
          <w:tcPr>
            <w:tcW w:w="15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center"/>
              <w:rPr>
                <w:rFonts w:ascii="Times New Roman" w:hAnsi="Times New Roman" w:cs="Times New Roman" w:eastAsia="Times New Roman" w:hint="default"/>
                <w:sz w:val="18"/>
                <w:szCs w:val="18"/>
              </w:rPr>
            </w:pPr>
            <w:r>
              <w:rPr>
                <w:rFonts w:ascii="Times New Roman"/>
                <w:sz w:val="18"/>
              </w:rPr>
              <w:t>5.1%</w:t>
            </w:r>
          </w:p>
        </w:tc>
        <w:tc>
          <w:tcPr>
            <w:tcW w:w="2071" w:type="dxa"/>
            <w:tcBorders>
              <w:top w:val="nil" w:sz="6" w:space="0" w:color="auto"/>
              <w:left w:val="nil" w:sz="6" w:space="0" w:color="auto"/>
              <w:bottom w:val="nil" w:sz="6" w:space="0" w:color="auto"/>
              <w:right w:val="nil" w:sz="6" w:space="0" w:color="auto"/>
            </w:tcBorders>
          </w:tcPr>
          <w:p>
            <w:pPr/>
          </w:p>
        </w:tc>
        <w:tc>
          <w:tcPr>
            <w:tcW w:w="1607" w:type="dxa"/>
            <w:tcBorders>
              <w:top w:val="nil" w:sz="6" w:space="0" w:color="auto"/>
              <w:left w:val="nil" w:sz="6" w:space="0" w:color="auto"/>
              <w:bottom w:val="nil" w:sz="6" w:space="0" w:color="auto"/>
              <w:right w:val="nil" w:sz="6" w:space="0" w:color="auto"/>
            </w:tcBorders>
          </w:tcPr>
          <w:p>
            <w:pPr/>
          </w:p>
        </w:tc>
      </w:tr>
      <w:tr>
        <w:trPr>
          <w:trHeight w:val="404" w:hRule="exact"/>
        </w:trPr>
        <w:tc>
          <w:tcPr>
            <w:tcW w:w="1781"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10"/>
              <w:jc w:val="center"/>
              <w:rPr>
                <w:rFonts w:ascii="宋体" w:hAnsi="宋体" w:cs="宋体" w:eastAsia="宋体" w:hint="default"/>
                <w:sz w:val="18"/>
                <w:szCs w:val="18"/>
              </w:rPr>
            </w:pPr>
            <w:r>
              <w:rPr>
                <w:rFonts w:ascii="宋体" w:hAnsi="宋体" w:cs="宋体" w:eastAsia="宋体" w:hint="default"/>
                <w:sz w:val="18"/>
                <w:szCs w:val="18"/>
              </w:rPr>
              <w:t>合计</w:t>
            </w:r>
          </w:p>
        </w:tc>
        <w:tc>
          <w:tcPr>
            <w:tcW w:w="203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22"/>
              <w:jc w:val="right"/>
              <w:rPr>
                <w:rFonts w:ascii="Times New Roman" w:hAnsi="Times New Roman" w:cs="Times New Roman" w:eastAsia="Times New Roman" w:hint="default"/>
                <w:sz w:val="18"/>
                <w:szCs w:val="18"/>
              </w:rPr>
            </w:pPr>
            <w:r>
              <w:rPr>
                <w:rFonts w:ascii="Times New Roman"/>
                <w:spacing w:val="-1"/>
                <w:sz w:val="18"/>
              </w:rPr>
              <w:t>1,850,000,000.00</w:t>
            </w:r>
          </w:p>
        </w:tc>
        <w:tc>
          <w:tcPr>
            <w:tcW w:w="1551" w:type="dxa"/>
            <w:tcBorders>
              <w:top w:val="nil" w:sz="6" w:space="0" w:color="auto"/>
              <w:left w:val="nil" w:sz="6" w:space="0" w:color="auto"/>
              <w:bottom w:val="single" w:sz="12" w:space="0" w:color="000000"/>
              <w:right w:val="nil" w:sz="6" w:space="0" w:color="auto"/>
            </w:tcBorders>
          </w:tcPr>
          <w:p>
            <w:pPr/>
          </w:p>
        </w:tc>
        <w:tc>
          <w:tcPr>
            <w:tcW w:w="207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00"/>
              <w:jc w:val="right"/>
              <w:rPr>
                <w:rFonts w:ascii="Times New Roman" w:hAnsi="Times New Roman" w:cs="Times New Roman" w:eastAsia="Times New Roman" w:hint="default"/>
                <w:sz w:val="18"/>
                <w:szCs w:val="18"/>
              </w:rPr>
            </w:pPr>
            <w:r>
              <w:rPr>
                <w:rFonts w:ascii="Times New Roman"/>
                <w:spacing w:val="-1"/>
                <w:sz w:val="18"/>
              </w:rPr>
              <w:t>1,850,000,000.00</w:t>
            </w:r>
          </w:p>
        </w:tc>
        <w:tc>
          <w:tcPr>
            <w:tcW w:w="1607"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left"/>
        <w:rPr>
          <w:b w:val="0"/>
          <w:bCs w:val="0"/>
        </w:rPr>
      </w:pPr>
      <w:r>
        <w:rPr/>
        <w:t>（二十五）应付票据</w:t>
      </w:r>
      <w:r>
        <w:rPr>
          <w:b w:val="0"/>
          <w:bCs w:val="0"/>
        </w:rPr>
      </w:r>
    </w:p>
    <w:p>
      <w:pPr>
        <w:spacing w:line="240" w:lineRule="auto" w:before="7"/>
        <w:rPr>
          <w:rFonts w:ascii="宋体" w:hAnsi="宋体" w:cs="宋体" w:eastAsia="宋体" w:hint="default"/>
          <w:b/>
          <w:bCs/>
          <w:sz w:val="2"/>
          <w:szCs w:val="2"/>
        </w:rPr>
      </w:pPr>
    </w:p>
    <w:p>
      <w:pPr>
        <w:spacing w:line="1519"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2pt;height:76pt;mso-position-horizontal-relative:char;mso-position-vertical-relative:line" coordorigin="0,0" coordsize="9084,152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18;top:1;width:2850;height:538" type="#_x0000_t75" stroked="false">
                <v:imagedata r:id="rId269" o:title=""/>
              </v:shape>
            </v:group>
            <v:group style="position:absolute;left:15;top:1504;width:3732;height:2" coordorigin="15,1504" coordsize="3732,2">
              <v:shape style="position:absolute;left:15;top:1504;width:3732;height:2" coordorigin="15,1504" coordsize="3732,0" path="m15,1504l3747,1504e" filled="false" stroked="true" strokeweight="1.5pt" strokecolor="#000000">
                <v:path arrowok="t"/>
              </v:shape>
              <v:shape style="position:absolute;left:1;top:491;width:9083;height:1027" type="#_x0000_t75" stroked="false">
                <v:imagedata r:id="rId270" o:title=""/>
              </v:shape>
            </v:group>
            <v:group style="position:absolute;left:3747;top:1504;width:2783;height:2" coordorigin="3747,1504" coordsize="2783,2">
              <v:shape style="position:absolute;left:3747;top:1504;width:2783;height:2" coordorigin="3747,1504" coordsize="2783,0" path="m3747,1504l6530,1504e" filled="false" stroked="true" strokeweight="1.5pt" strokecolor="#000000">
                <v:path arrowok="t"/>
              </v:shape>
              <v:shape style="position:absolute;left:6501;top:980;width:67;height:538" type="#_x0000_t75" stroked="false">
                <v:imagedata r:id="rId100" o:title=""/>
              </v:shape>
            </v:group>
            <v:group style="position:absolute;left:6530;top:1504;width:2526;height:2" coordorigin="6530,1504" coordsize="2526,2">
              <v:shape style="position:absolute;left:6530;top:1504;width:2526;height:2" coordorigin="6530,1504" coordsize="2526,0" path="m6530,1504l9056,1504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478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43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银行承兑汇票</w:t>
                      </w:r>
                    </w:p>
                  </w:txbxContent>
                </v:textbox>
                <w10:wrap type="none"/>
              </v:shape>
              <v:shape style="position:absolute;left:7837;top:777;width:111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2"/>
                          <w:sz w:val="18"/>
                        </w:rPr>
                        <w:t>111,584,979.41</w:t>
                      </w:r>
                    </w:p>
                  </w:txbxContent>
                </v:textbox>
                <w10:wrap type="none"/>
              </v:shape>
              <v:shape style="position:absolute;left:1711;top:124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7837;top:1266;width:111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2"/>
                          <w:sz w:val="18"/>
                        </w:rPr>
                        <w:t>111,584,979.41</w:t>
                      </w:r>
                    </w:p>
                  </w:txbxContent>
                </v:textbox>
                <w10:wrap type="none"/>
              </v:shape>
            </v:group>
          </v:group>
        </w:pict>
      </w:r>
      <w:r>
        <w:rPr>
          <w:rFonts w:ascii="宋体" w:hAnsi="宋体" w:cs="宋体" w:eastAsia="宋体" w:hint="default"/>
          <w:position w:val="-29"/>
          <w:sz w:val="20"/>
          <w:szCs w:val="20"/>
        </w:rPr>
      </w:r>
    </w:p>
    <w:p>
      <w:pPr>
        <w:pStyle w:val="BodyText"/>
        <w:spacing w:line="240" w:lineRule="auto" w:before="93"/>
        <w:ind w:left="574" w:right="0"/>
        <w:jc w:val="left"/>
      </w:pPr>
      <w:r>
        <w:rPr/>
        <w:t>报告期各期末无已到期未支付的应付票据。</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153" w:right="0"/>
        <w:jc w:val="left"/>
        <w:rPr>
          <w:b w:val="0"/>
          <w:bCs w:val="0"/>
        </w:rPr>
      </w:pPr>
      <w:r>
        <w:rPr/>
        <w:t>（二十六）应付账款</w:t>
      </w:r>
      <w:r>
        <w:rPr>
          <w:b w:val="0"/>
          <w:bCs w:val="0"/>
        </w:rPr>
      </w:r>
    </w:p>
    <w:p>
      <w:pPr>
        <w:pStyle w:val="Heading4"/>
        <w:spacing w:line="240" w:lineRule="auto" w:before="125"/>
        <w:ind w:left="153" w:right="0"/>
        <w:jc w:val="left"/>
        <w:rPr>
          <w:b w:val="0"/>
          <w:bCs w:val="0"/>
        </w:rPr>
      </w:pPr>
      <w:r>
        <w:rPr/>
        <w:pict>
          <v:group style="position:absolute;margin-left:70.559998pt;margin-top:21.632778pt;width:454.35pt;height:100.45pt;mso-position-horizontal-relative:page;mso-position-vertical-relative:paragraph;z-index:-1159264" coordorigin="1411,433" coordsize="9087,2009">
            <v:group style="position:absolute;left:1440;top:448;width:9027;height:2" coordorigin="1440,448" coordsize="9027,2">
              <v:shape style="position:absolute;left:1440;top:448;width:9027;height:2" coordorigin="1440,448" coordsize="9027,0" path="m1440,448l10466,448e" filled="false" stroked="true" strokeweight="1.5pt" strokecolor="#000000">
                <v:path arrowok="t"/>
              </v:shape>
              <v:shape style="position:absolute;left:5130;top:434;width:2718;height:538" type="#_x0000_t75" stroked="false">
                <v:imagedata r:id="rId271" o:title=""/>
              </v:shape>
              <v:shape style="position:absolute;left:1411;top:914;width:9086;height:1528" type="#_x0000_t75" stroked="false">
                <v:imagedata r:id="rId272" o:title=""/>
              </v:shape>
              <v:shape style="position:absolute;left:7781;top:1903;width:67;height:539" type="#_x0000_t75" stroked="false">
                <v:imagedata r:id="rId273" o:title=""/>
              </v:shape>
            </v:group>
            <w10:wrap type="none"/>
          </v:group>
        </w:pict>
      </w:r>
      <w:r>
        <w:rPr>
          <w:rFonts w:ascii="Times New Roman" w:hAnsi="Times New Roman" w:cs="Times New Roman" w:eastAsia="Times New Roman" w:hint="default"/>
        </w:rPr>
        <w:t>1</w:t>
      </w:r>
      <w:r>
        <w:rPr/>
        <w:t>、按款项性质列示应付账款：</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3379"/>
        <w:gridCol w:w="3439"/>
        <w:gridCol w:w="2223"/>
      </w:tblGrid>
      <w:tr>
        <w:trPr>
          <w:trHeight w:val="936" w:hRule="exact"/>
        </w:trPr>
        <w:tc>
          <w:tcPr>
            <w:tcW w:w="33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9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证券清算款</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1"/>
              <w:jc w:val="center"/>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66" w:right="0"/>
              <w:jc w:val="left"/>
              <w:rPr>
                <w:rFonts w:ascii="Times New Roman" w:hAnsi="Times New Roman" w:cs="Times New Roman" w:eastAsia="Times New Roman" w:hint="default"/>
                <w:sz w:val="18"/>
                <w:szCs w:val="18"/>
              </w:rPr>
            </w:pPr>
            <w:r>
              <w:rPr>
                <w:rFonts w:ascii="Times New Roman"/>
                <w:sz w:val="18"/>
              </w:rPr>
              <w:t>43,600,576.89</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7"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990" w:right="0"/>
              <w:jc w:val="left"/>
              <w:rPr>
                <w:rFonts w:ascii="Times New Roman" w:hAnsi="Times New Roman" w:cs="Times New Roman" w:eastAsia="Times New Roman" w:hint="default"/>
                <w:sz w:val="18"/>
                <w:szCs w:val="18"/>
              </w:rPr>
            </w:pPr>
            <w:r>
              <w:rPr>
                <w:rFonts w:ascii="Times New Roman"/>
                <w:sz w:val="18"/>
              </w:rPr>
              <w:t>130,214,282.08</w:t>
            </w:r>
          </w:p>
        </w:tc>
      </w:tr>
      <w:tr>
        <w:trPr>
          <w:trHeight w:val="490" w:hRule="exact"/>
        </w:trPr>
        <w:tc>
          <w:tcPr>
            <w:tcW w:w="337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中证投资者保护基金</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12,117,018.87</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12,582,804.50</w:t>
            </w:r>
          </w:p>
        </w:tc>
      </w:tr>
      <w:tr>
        <w:trPr>
          <w:trHeight w:val="405" w:hRule="exact"/>
        </w:trPr>
        <w:tc>
          <w:tcPr>
            <w:tcW w:w="3379"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手续费</w:t>
            </w:r>
          </w:p>
        </w:tc>
        <w:tc>
          <w:tcPr>
            <w:tcW w:w="343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6,897,135.55</w:t>
            </w:r>
          </w:p>
        </w:tc>
        <w:tc>
          <w:tcPr>
            <w:tcW w:w="222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9,127,033.10</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2990" w:lineRule="exact"/>
        <w:ind w:left="430" w:right="0" w:firstLine="0"/>
        <w:rPr>
          <w:rFonts w:ascii="宋体" w:hAnsi="宋体" w:cs="宋体" w:eastAsia="宋体" w:hint="default"/>
          <w:sz w:val="20"/>
          <w:szCs w:val="20"/>
        </w:rPr>
      </w:pPr>
      <w:r>
        <w:rPr>
          <w:rFonts w:ascii="宋体" w:hAnsi="宋体" w:cs="宋体" w:eastAsia="宋体" w:hint="default"/>
          <w:position w:val="-59"/>
          <w:sz w:val="20"/>
          <w:szCs w:val="20"/>
        </w:rPr>
        <w:pict>
          <v:group style="width:454.35pt;height:149.550pt;mso-position-horizontal-relative:char;mso-position-vertical-relative:line" coordorigin="0,0" coordsize="9087,299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19;top:1;width:2718;height:538" type="#_x0000_t75" stroked="false">
                <v:imagedata r:id="rId274" o:title=""/>
              </v:shape>
            </v:group>
            <v:group style="position:absolute;left:15;top:2975;width:3734;height:2" coordorigin="15,2975" coordsize="3734,2">
              <v:shape style="position:absolute;left:15;top:2975;width:3734;height:2" coordorigin="15,2975" coordsize="3734,0" path="m15,2975l3748,2975e" filled="false" stroked="true" strokeweight="1.5pt" strokecolor="#000000">
                <v:path arrowok="t"/>
              </v:shape>
              <v:shape style="position:absolute;left:1;top:481;width:9086;height:2508" type="#_x0000_t75" stroked="false">
                <v:imagedata r:id="rId275" o:title=""/>
              </v:shape>
            </v:group>
            <v:group style="position:absolute;left:3748;top:2975;width:2651;height:2" coordorigin="3748,2975" coordsize="2651,2">
              <v:shape style="position:absolute;left:3748;top:2975;width:2651;height:2" coordorigin="3748,2975" coordsize="2651,0" path="m3748,2975l6399,2975e" filled="false" stroked="true" strokeweight="1.5pt" strokecolor="#000000">
                <v:path arrowok="t"/>
              </v:shape>
              <v:shape style="position:absolute;left:6370;top:2450;width:67;height:539" type="#_x0000_t75" stroked="false">
                <v:imagedata r:id="rId273" o:title=""/>
              </v:shape>
            </v:group>
            <v:group style="position:absolute;left:6399;top:2975;width:2657;height:2" coordorigin="6399,2975" coordsize="2657,2">
              <v:shape style="position:absolute;left:6399;top:2975;width:2657;height:2" coordorigin="6399,2975" coordsize="2657,0" path="m6399,2975l9056,297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71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37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经纪人风险金</w:t>
                      </w:r>
                    </w:p>
                  </w:txbxContent>
                </v:textbox>
                <w10:wrap type="none"/>
              </v:shape>
              <v:shape style="position:absolute;left:5350;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6,570,192.74</w:t>
                      </w:r>
                    </w:p>
                  </w:txbxContent>
                </v:textbox>
                <w10:wrap type="none"/>
              </v:shape>
              <v:shape style="position:absolute;left:8003;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2,771,997.09</w:t>
                      </w:r>
                    </w:p>
                  </w:txbxContent>
                </v:textbox>
                <w10:wrap type="none"/>
              </v:shape>
              <v:shape style="position:absolute;left:137;top:1245;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身份置换安置费专户</w:t>
                      </w:r>
                    </w:p>
                  </w:txbxContent>
                </v:textbox>
                <w10:wrap type="none"/>
              </v:shape>
              <v:shape style="position:absolute;left:6295;top:125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003;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1,874,670.33</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5350;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6,424,413.80</w:t>
                      </w:r>
                    </w:p>
                  </w:txbxContent>
                </v:textbox>
                <w10:wrap type="none"/>
              </v:shape>
              <v:shape style="position:absolute;left:8010;top:1757;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8,119,428.81</w:t>
                      </w:r>
                    </w:p>
                  </w:txbxContent>
                </v:textbox>
                <w10:wrap type="none"/>
              </v:shape>
              <v:shape style="position:absolute;left:137;top:222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采购款</w:t>
                      </w:r>
                    </w:p>
                  </w:txbxContent>
                </v:textbox>
                <w10:wrap type="none"/>
              </v:shape>
              <v:shape style="position:absolute;left:6295;top:223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7823;top:224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141,023,204.19</w:t>
                      </w:r>
                    </w:p>
                  </w:txbxContent>
                </v:textbox>
                <w10:wrap type="none"/>
              </v:shape>
              <v:shape style="position:absolute;left:1711;top:27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260;top:273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75,609,337.85</w:t>
                      </w:r>
                    </w:p>
                  </w:txbxContent>
                </v:textbox>
                <w10:wrap type="none"/>
              </v:shape>
              <v:shape style="position:absolute;left:7823;top:273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305,713,420.10</w:t>
                      </w:r>
                    </w:p>
                  </w:txbxContent>
                </v:textbox>
                <w10:wrap type="none"/>
              </v:shape>
            </v:group>
          </v:group>
        </w:pict>
      </w:r>
      <w:r>
        <w:rPr>
          <w:rFonts w:ascii="宋体" w:hAnsi="宋体" w:cs="宋体" w:eastAsia="宋体" w:hint="default"/>
          <w:position w:val="-5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3" w:right="0"/>
        <w:jc w:val="left"/>
        <w:rPr>
          <w:b w:val="0"/>
          <w:bCs w:val="0"/>
        </w:rPr>
      </w:pPr>
      <w:r>
        <w:rPr>
          <w:rFonts w:ascii="Times New Roman" w:hAnsi="Times New Roman" w:cs="Times New Roman" w:eastAsia="Times New Roman" w:hint="default"/>
        </w:rPr>
        <w:t>2</w:t>
      </w:r>
      <w:r>
        <w:rPr/>
        <w:t>、按账龄结构列示应付账款：</w:t>
      </w:r>
      <w:r>
        <w:rPr>
          <w:b w:val="0"/>
          <w:bCs w:val="0"/>
        </w:rPr>
      </w: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65pt;height:76.05pt;mso-position-horizontal-relative:char;mso-position-vertical-relative:line" coordorigin="0,0" coordsize="9093,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18;top:1;width:2687;height:538" type="#_x0000_t75" stroked="false">
                <v:imagedata r:id="rId276" o:title=""/>
              </v:shape>
            </v:group>
            <v:group style="position:absolute;left:15;top:1505;width:3732;height:2" coordorigin="15,1505" coordsize="3732,2">
              <v:shape style="position:absolute;left:15;top:1505;width:3732;height:2" coordorigin="15,1505" coordsize="3732,0" path="m15,1505l3747,1505e" filled="false" stroked="true" strokeweight="1.5pt" strokecolor="#000000">
                <v:path arrowok="t"/>
              </v:shape>
              <v:shape style="position:absolute;left:1;top:481;width:9092;height:1038" type="#_x0000_t75" stroked="false">
                <v:imagedata r:id="rId277" o:title=""/>
              </v:shape>
            </v:group>
            <v:group style="position:absolute;left:3747;top:1505;width:2620;height:2" coordorigin="3747,1505" coordsize="2620,2">
              <v:shape style="position:absolute;left:3747;top:1505;width:2620;height:2" coordorigin="3747,1505" coordsize="2620,0" path="m3747,1505l6367,1505e" filled="false" stroked="true" strokeweight="1.5pt" strokecolor="#000000">
                <v:path arrowok="t"/>
              </v:shape>
              <v:shape style="position:absolute;left:6338;top:982;width:67;height:538" type="#_x0000_t75" stroked="false">
                <v:imagedata r:id="rId88" o:title=""/>
              </v:shape>
            </v:group>
            <v:group style="position:absolute;left:6367;top:1505;width:2690;height:2" coordorigin="6367,1505" coordsize="2690,2">
              <v:shape style="position:absolute;left:6367;top:1505;width:2690;height:2" coordorigin="6367,1505" coordsize="2690,0" path="m6367,1505l9056,150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70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35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5;width:6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xbxContent>
                </v:textbox>
                <w10:wrap type="none"/>
              </v:shape>
              <v:shape style="position:absolute;left:5229;top:77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75,609,337.85</w:t>
                      </w:r>
                    </w:p>
                  </w:txbxContent>
                </v:textbox>
                <w10:wrap type="none"/>
              </v:shape>
              <v:shape style="position:absolute;left:7823;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305,713,420.10</w:t>
                      </w:r>
                    </w:p>
                  </w:txbxContent>
                </v:textbox>
                <w10:wrap type="none"/>
              </v:shape>
              <v:shape style="position:absolute;left:1711;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229;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75,609,337.85</w:t>
                      </w:r>
                    </w:p>
                  </w:txbxContent>
                </v:textbox>
                <w10:wrap type="none"/>
              </v:shape>
              <v:shape style="position:absolute;left:782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305,713,420.10</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53" w:right="0"/>
        <w:jc w:val="left"/>
        <w:rPr>
          <w:b w:val="0"/>
          <w:bCs w:val="0"/>
        </w:rPr>
      </w:pPr>
      <w:r>
        <w:rPr/>
        <w:pict>
          <v:group style="position:absolute;margin-left:70.559998pt;margin-top:37.113678pt;width:454.35pt;height:100.45pt;mso-position-horizontal-relative:page;mso-position-vertical-relative:paragraph;z-index:-1158088" coordorigin="1411,742" coordsize="9087,2009">
            <v:group style="position:absolute;left:1440;top:757;width:9027;height:2" coordorigin="1440,757" coordsize="9027,2">
              <v:shape style="position:absolute;left:1440;top:757;width:9027;height:2" coordorigin="1440,757" coordsize="9027,0" path="m1440,757l10466,757e" filled="false" stroked="true" strokeweight="1.5pt" strokecolor="#000000">
                <v:path arrowok="t"/>
              </v:shape>
              <v:shape style="position:absolute;left:5130;top:743;width:2718;height:538" type="#_x0000_t75" stroked="false">
                <v:imagedata r:id="rId271" o:title=""/>
              </v:shape>
              <v:shape style="position:absolute;left:1411;top:1223;width:9086;height:1528" type="#_x0000_t75" stroked="false">
                <v:imagedata r:id="rId278" o:title=""/>
              </v:shape>
              <v:shape style="position:absolute;left:7781;top:2213;width:67;height:538" type="#_x0000_t75" stroked="false">
                <v:imagedata r:id="rId91" o:title=""/>
              </v:shape>
            </v:group>
            <w10:wrap type="none"/>
          </v:group>
        </w:pict>
      </w:r>
      <w:r>
        <w:rPr/>
        <w:t>（二十七）预收款项</w:t>
      </w:r>
      <w:r>
        <w:rPr>
          <w:b w:val="0"/>
          <w:bCs w:val="0"/>
        </w:rPr>
      </w: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5"/>
          <w:szCs w:val="25"/>
        </w:rPr>
      </w:pPr>
    </w:p>
    <w:tbl>
      <w:tblPr>
        <w:tblW w:w="0" w:type="auto"/>
        <w:jc w:val="left"/>
        <w:tblInd w:w="445" w:type="dxa"/>
        <w:tblLayout w:type="fixed"/>
        <w:tblCellMar>
          <w:top w:w="0" w:type="dxa"/>
          <w:left w:w="0" w:type="dxa"/>
          <w:bottom w:w="0" w:type="dxa"/>
          <w:right w:w="0" w:type="dxa"/>
        </w:tblCellMar>
        <w:tblLook w:val="01E0"/>
      </w:tblPr>
      <w:tblGrid>
        <w:gridCol w:w="3379"/>
        <w:gridCol w:w="3439"/>
        <w:gridCol w:w="2223"/>
      </w:tblGrid>
      <w:tr>
        <w:trPr>
          <w:trHeight w:val="937" w:hRule="exact"/>
        </w:trPr>
        <w:tc>
          <w:tcPr>
            <w:tcW w:w="33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9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年）</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1"/>
              <w:jc w:val="center"/>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66" w:right="0"/>
              <w:jc w:val="left"/>
              <w:rPr>
                <w:rFonts w:ascii="Times New Roman" w:hAnsi="Times New Roman" w:cs="Times New Roman" w:eastAsia="Times New Roman" w:hint="default"/>
                <w:sz w:val="18"/>
                <w:szCs w:val="18"/>
              </w:rPr>
            </w:pPr>
            <w:r>
              <w:rPr>
                <w:rFonts w:ascii="Times New Roman"/>
                <w:sz w:val="18"/>
              </w:rPr>
              <w:t>44,831,683.93</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7"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80" w:right="0"/>
              <w:jc w:val="left"/>
              <w:rPr>
                <w:rFonts w:ascii="Times New Roman" w:hAnsi="Times New Roman" w:cs="Times New Roman" w:eastAsia="Times New Roman" w:hint="default"/>
                <w:sz w:val="18"/>
                <w:szCs w:val="18"/>
              </w:rPr>
            </w:pPr>
            <w:r>
              <w:rPr>
                <w:rFonts w:ascii="Times New Roman"/>
                <w:sz w:val="18"/>
              </w:rPr>
              <w:t>44,764,564.17</w:t>
            </w:r>
          </w:p>
        </w:tc>
      </w:tr>
      <w:tr>
        <w:trPr>
          <w:trHeight w:val="490" w:hRule="exact"/>
        </w:trPr>
        <w:tc>
          <w:tcPr>
            <w:tcW w:w="337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1,567,598.90</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2,720,373.50</w:t>
            </w:r>
          </w:p>
        </w:tc>
      </w:tr>
      <w:tr>
        <w:trPr>
          <w:trHeight w:val="404" w:hRule="exact"/>
        </w:trPr>
        <w:tc>
          <w:tcPr>
            <w:tcW w:w="3379"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372"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43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46,399,282.83</w:t>
            </w:r>
          </w:p>
        </w:tc>
        <w:tc>
          <w:tcPr>
            <w:tcW w:w="222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47,484,937.67</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t>（二十八）卖出回购金融资产款</w:t>
      </w:r>
      <w:r>
        <w:rPr>
          <w:b w:val="0"/>
          <w:bCs w:val="0"/>
        </w:rPr>
      </w:r>
    </w:p>
    <w:p>
      <w:pPr>
        <w:pStyle w:val="Heading4"/>
        <w:spacing w:line="240" w:lineRule="auto" w:before="126"/>
        <w:ind w:left="153" w:right="0"/>
        <w:jc w:val="left"/>
        <w:rPr>
          <w:b w:val="0"/>
          <w:bCs w:val="0"/>
        </w:rPr>
      </w:pPr>
      <w:r>
        <w:rPr>
          <w:rFonts w:ascii="Times New Roman" w:hAnsi="Times New Roman" w:cs="Times New Roman" w:eastAsia="Times New Roman" w:hint="default"/>
        </w:rPr>
        <w:t>1</w:t>
      </w:r>
      <w:r>
        <w:rPr/>
        <w:t>、按金融资产种类列示</w:t>
      </w:r>
      <w:r>
        <w:rPr>
          <w:b w:val="0"/>
          <w:bCs w:val="0"/>
        </w:rPr>
      </w:r>
    </w:p>
    <w:p>
      <w:pPr>
        <w:spacing w:line="2010" w:lineRule="exact"/>
        <w:ind w:left="430"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54.3pt;height:100.5pt;mso-position-horizontal-relative:char;mso-position-vertical-relative:line" coordorigin="0,0" coordsize="9086,20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168;top:1;width:3577;height:538" type="#_x0000_t75" stroked="false">
                <v:imagedata r:id="rId279" o:title=""/>
              </v:shape>
            </v:group>
            <v:group style="position:absolute;left:15;top:1995;width:2182;height:2" coordorigin="15,1995" coordsize="2182,2">
              <v:shape style="position:absolute;left:15;top:1995;width:2182;height:2" coordorigin="15,1995" coordsize="2182,0" path="m15,1995l2197,1995e" filled="false" stroked="true" strokeweight="1.5pt" strokecolor="#000000">
                <v:path arrowok="t"/>
              </v:shape>
              <v:shape style="position:absolute;left:1;top:481;width:9085;height:1528" type="#_x0000_t75" stroked="false">
                <v:imagedata r:id="rId280" o:title=""/>
              </v:shape>
            </v:group>
            <v:group style="position:absolute;left:2197;top:1995;width:3510;height:2" coordorigin="2197,1995" coordsize="3510,2">
              <v:shape style="position:absolute;left:2197;top:1995;width:3510;height:2" coordorigin="2197,1995" coordsize="3510,0" path="m2197,1995l5707,1995e" filled="false" stroked="true" strokeweight="1.5pt" strokecolor="#000000">
                <v:path arrowok="t"/>
              </v:shape>
              <v:shape style="position:absolute;left:5678;top:1471;width:67;height:538" type="#_x0000_t75" stroked="false">
                <v:imagedata r:id="rId72" o:title=""/>
              </v:shape>
            </v:group>
            <v:group style="position:absolute;left:5707;top:1995;width:3350;height:2" coordorigin="5707,1995" coordsize="3350,2">
              <v:shape style="position:absolute;left:5707;top:1995;width:3350;height:2" coordorigin="5707,1995" coordsize="3350,0" path="m5707,1995l9056,1995e" filled="false" stroked="true" strokeweight="1.5pt" strokecolor="#000000">
                <v:path arrowok="t"/>
              </v:shape>
              <v:shape style="position:absolute;left:935;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59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02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股票</w:t>
                      </w:r>
                    </w:p>
                  </w:txbxContent>
                </v:textbox>
                <w10:wrap type="none"/>
              </v:shape>
              <v:shape style="position:absolute;left:7823;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200,000,000.00</w:t>
                      </w:r>
                    </w:p>
                  </w:txbxContent>
                </v:textbox>
                <w10:wrap type="none"/>
              </v:shape>
              <v:shape style="position:absolute;left:13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w:t>
                      </w:r>
                    </w:p>
                  </w:txbxContent>
                </v:textbox>
                <w10:wrap type="none"/>
              </v:shape>
              <v:shape style="position:absolute;left:4569;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57,429,000.00</w:t>
                      </w:r>
                    </w:p>
                  </w:txbxContent>
                </v:textbox>
                <w10:wrap type="none"/>
              </v:shape>
              <v:shape style="position:absolute;left:782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582,000,000.00</w:t>
                      </w:r>
                    </w:p>
                  </w:txbxContent>
                </v:textbox>
                <w10:wrap type="none"/>
              </v:shape>
              <v:shape style="position:absolute;left:935;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569;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57,429,000.00</w:t>
                      </w:r>
                    </w:p>
                  </w:txbxContent>
                </v:textbox>
                <w10:wrap type="none"/>
              </v:shape>
              <v:shape style="position:absolute;left:7823;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782,000,000.00</w:t>
                      </w:r>
                    </w:p>
                  </w:txbxContent>
                </v:textbox>
                <w10:wrap type="none"/>
              </v:shape>
            </v:group>
          </v:group>
        </w:pict>
      </w:r>
      <w:r>
        <w:rPr>
          <w:rFonts w:ascii="宋体" w:hAnsi="宋体" w:cs="宋体" w:eastAsia="宋体" w:hint="default"/>
          <w:position w:val="-39"/>
          <w:sz w:val="20"/>
          <w:szCs w:val="20"/>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16"/>
          <w:szCs w:val="16"/>
        </w:rPr>
      </w:pPr>
    </w:p>
    <w:p>
      <w:pPr>
        <w:pStyle w:val="Heading4"/>
        <w:spacing w:line="240" w:lineRule="auto"/>
        <w:ind w:left="153" w:right="0"/>
        <w:jc w:val="left"/>
        <w:rPr>
          <w:b w:val="0"/>
          <w:bCs w:val="0"/>
        </w:rPr>
      </w:pPr>
      <w:r>
        <w:rPr>
          <w:rFonts w:ascii="Times New Roman" w:hAnsi="Times New Roman" w:cs="Times New Roman" w:eastAsia="Times New Roman" w:hint="default"/>
        </w:rPr>
        <w:t>2</w:t>
      </w:r>
      <w:r>
        <w:rPr/>
        <w:t>、按业务类别列示</w:t>
      </w:r>
      <w:r>
        <w:rPr>
          <w:b w:val="0"/>
          <w:bCs w:val="0"/>
        </w:rPr>
      </w:r>
    </w:p>
    <w:p>
      <w:pPr>
        <w:spacing w:line="1029"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9pt;height:51.5pt;mso-position-horizontal-relative:char;mso-position-vertical-relative:line" coordorigin="0,0" coordsize="9078,103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1015;width:4150;height:2" coordorigin="15,1015" coordsize="4150,2">
              <v:shape style="position:absolute;left:15;top:1015;width:4150;height:2" coordorigin="15,1015" coordsize="4150,0" path="m15,1015l4165,1015e" filled="false" stroked="true" strokeweight="1.5pt" strokecolor="#000000">
                <v:path arrowok="t"/>
              </v:shape>
              <v:shape style="position:absolute;left:1;top:1;width:9077;height:1027" type="#_x0000_t75" stroked="false">
                <v:imagedata r:id="rId281" o:title=""/>
              </v:shape>
            </v:group>
            <v:group style="position:absolute;left:4165;top:1015;width:2360;height:2" coordorigin="4165,1015" coordsize="2360,2">
              <v:shape style="position:absolute;left:4165;top:1015;width:2360;height:2" coordorigin="4165,1015" coordsize="2360,0" path="m4165,1015l6524,1015e" filled="false" stroked="true" strokeweight="1.5pt" strokecolor="#000000">
                <v:path arrowok="t"/>
              </v:shape>
              <v:shape style="position:absolute;left:6495;top:491;width:67;height:538" type="#_x0000_t75" stroked="false">
                <v:imagedata r:id="rId96" o:title=""/>
              </v:shape>
            </v:group>
            <v:group style="position:absolute;left:6524;top:1015;width:2532;height:2" coordorigin="6524,1015" coordsize="2532,2">
              <v:shape style="position:absolute;left:6524;top:1015;width:2532;height:2" coordorigin="6524,1015" coordsize="2532,0" path="m6524,1015l9056,1015e" filled="false" stroked="true" strokeweight="1.5pt" strokecolor="#000000">
                <v:path arrowok="t"/>
              </v:shape>
              <v:shape style="position:absolute;left:191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98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43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债券质押式回购</w:t>
                      </w:r>
                    </w:p>
                  </w:txbxContent>
                </v:textbox>
                <w10:wrap type="none"/>
              </v:shape>
              <v:shape style="position:absolute;left:5386;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57,429,000.00</w:t>
                      </w:r>
                    </w:p>
                  </w:txbxContent>
                </v:textbox>
                <w10:wrap type="none"/>
              </v:shape>
              <v:shape style="position:absolute;left:7823;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582,000,000.00</w:t>
                      </w:r>
                    </w:p>
                  </w:txbxContent>
                </v:textbox>
                <w10:wrap type="none"/>
              </v:shape>
            </v:group>
          </v:group>
        </w:pict>
      </w:r>
      <w:r>
        <w:rPr>
          <w:rFonts w:ascii="宋体" w:hAnsi="宋体" w:cs="宋体" w:eastAsia="宋体" w:hint="default"/>
          <w:position w:val="-20"/>
          <w:sz w:val="20"/>
          <w:szCs w:val="20"/>
        </w:rPr>
      </w:r>
    </w:p>
    <w:p>
      <w:pPr>
        <w:spacing w:after="0" w:line="1029"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35pt;height:76.05pt;mso-position-horizontal-relative:char;mso-position-vertical-relative:line" coordorigin="0,0" coordsize="9087,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136;top:1;width:2426;height:538" type="#_x0000_t75" stroked="false">
                <v:imagedata r:id="rId282" o:title=""/>
              </v:shape>
            </v:group>
            <v:group style="position:absolute;left:15;top:1505;width:4150;height:2" coordorigin="15,1505" coordsize="4150,2">
              <v:shape style="position:absolute;left:15;top:1505;width:4150;height:2" coordorigin="15,1505" coordsize="4150,0" path="m15,1505l4165,1505e" filled="false" stroked="true" strokeweight="1.5pt" strokecolor="#000000">
                <v:path arrowok="t"/>
              </v:shape>
              <v:shape style="position:absolute;left:1;top:481;width:9086;height:1038" type="#_x0000_t75" stroked="false">
                <v:imagedata r:id="rId283" o:title=""/>
              </v:shape>
            </v:group>
            <v:group style="position:absolute;left:4165;top:1505;width:2360;height:2" coordorigin="4165,1505" coordsize="2360,2">
              <v:shape style="position:absolute;left:4165;top:1505;width:2360;height:2" coordorigin="4165,1505" coordsize="2360,0" path="m4165,1505l6524,1505e" filled="false" stroked="true" strokeweight="1.5pt" strokecolor="#000000">
                <v:path arrowok="t"/>
              </v:shape>
              <v:shape style="position:absolute;left:6495;top:980;width:67;height:539" type="#_x0000_t75" stroked="false">
                <v:imagedata r:id="rId156" o:title=""/>
              </v:shape>
            </v:group>
            <v:group style="position:absolute;left:6524;top:1505;width:2532;height:2" coordorigin="6524,1505" coordsize="2532,2">
              <v:shape style="position:absolute;left:6524;top:1505;width:2532;height:2" coordorigin="6524,1505" coordsize="2532,0" path="m6524,1505l9056,1505e" filled="false" stroked="true" strokeweight="1.5pt" strokecolor="#000000">
                <v:path arrowok="t"/>
              </v:shape>
              <v:shape style="position:absolute;left:191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98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43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4;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融资融券债权收益权回购</w:t>
                      </w:r>
                    </w:p>
                  </w:txbxContent>
                </v:textbox>
                <w10:wrap type="none"/>
              </v:shape>
              <v:shape style="position:absolute;left:7823;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200,000,000.00</w:t>
                      </w:r>
                    </w:p>
                  </w:txbxContent>
                </v:textbox>
                <w10:wrap type="none"/>
              </v:shape>
              <v:shape style="position:absolute;left:1919;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386;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57,429,000.00</w:t>
                      </w:r>
                    </w:p>
                  </w:txbxContent>
                </v:textbox>
                <w10:wrap type="none"/>
              </v:shape>
              <v:shape style="position:absolute;left:782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782,000,000.00</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7" w:right="0"/>
        <w:jc w:val="left"/>
        <w:rPr>
          <w:b w:val="0"/>
          <w:bCs w:val="0"/>
        </w:rPr>
      </w:pPr>
      <w:r>
        <w:rPr>
          <w:rFonts w:ascii="Times New Roman" w:hAnsi="Times New Roman" w:cs="Times New Roman" w:eastAsia="Times New Roman" w:hint="default"/>
        </w:rPr>
        <w:t>3</w:t>
      </w:r>
      <w:r>
        <w:rPr/>
        <w:t>、按剩余期限分类</w:t>
      </w:r>
      <w:r>
        <w:rPr>
          <w:b w:val="0"/>
          <w:bCs w:val="0"/>
        </w:rPr>
      </w:r>
    </w:p>
    <w:p>
      <w:pPr>
        <w:spacing w:line="2010" w:lineRule="exact"/>
        <w:ind w:left="431"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54.4pt;height:100.5pt;mso-position-horizontal-relative:char;mso-position-vertical-relative:line" coordorigin="0,0" coordsize="9088,2010">
            <v:group style="position:absolute;left:29;top:15;width:9027;height:2" coordorigin="29,15" coordsize="9027,2">
              <v:shape style="position:absolute;left:29;top:15;width:9027;height:2" coordorigin="29,15" coordsize="9027,0" path="m29,15l9055,15e" filled="false" stroked="true" strokeweight="1.5pt" strokecolor="#000000">
                <v:path arrowok="t"/>
              </v:shape>
              <v:shape style="position:absolute;left:2640;top:1;width:4854;height:538" type="#_x0000_t75" stroked="false">
                <v:imagedata r:id="rId284" o:title=""/>
              </v:shape>
              <v:shape style="position:absolute;left:0;top:481;width:9088;height:548" type="#_x0000_t75" stroked="false">
                <v:imagedata r:id="rId285" o:title=""/>
              </v:shape>
            </v:group>
            <v:group style="position:absolute;left:29;top:1995;width:2640;height:2" coordorigin="29,1995" coordsize="2640,2">
              <v:shape style="position:absolute;left:29;top:1995;width:2640;height:2" coordorigin="29,1995" coordsize="2640,0" path="m29,1995l2669,1995e" filled="false" stroked="true" strokeweight="1.5pt" strokecolor="#000000">
                <v:path arrowok="t"/>
              </v:shape>
              <v:shape style="position:absolute;left:0;top:972;width:7494;height:1037" type="#_x0000_t75" stroked="false">
                <v:imagedata r:id="rId286" o:title=""/>
              </v:shape>
            </v:group>
            <v:group style="position:absolute;left:2669;top:1995;width:1596;height:2" coordorigin="2669,1995" coordsize="1596,2">
              <v:shape style="position:absolute;left:2669;top:1995;width:1596;height:2" coordorigin="2669,1995" coordsize="1596,0" path="m2669,1995l4265,1995e" filled="false" stroked="true" strokeweight="1.5pt" strokecolor="#000000">
                <v:path arrowok="t"/>
              </v:shape>
              <v:shape style="position:absolute;left:4236;top:1471;width:67;height:538" type="#_x0000_t75" stroked="false">
                <v:imagedata r:id="rId123" o:title=""/>
              </v:shape>
            </v:group>
            <v:group style="position:absolute;left:4265;top:1995;width:1595;height:2" coordorigin="4265,1995" coordsize="1595,2">
              <v:shape style="position:absolute;left:4265;top:1995;width:1595;height:2" coordorigin="4265,1995" coordsize="1595,0" path="m4265,1995l5860,1995e" filled="false" stroked="true" strokeweight="1.5pt" strokecolor="#000000">
                <v:path arrowok="t"/>
              </v:shape>
              <v:shape style="position:absolute;left:5831;top:1471;width:67;height:538" type="#_x0000_t75" stroked="false">
                <v:imagedata r:id="rId123" o:title=""/>
              </v:shape>
            </v:group>
            <v:group style="position:absolute;left:5860;top:1995;width:1596;height:2" coordorigin="5860,1995" coordsize="1596,2">
              <v:shape style="position:absolute;left:5860;top:1995;width:1596;height:2" coordorigin="5860,1995" coordsize="1596,0" path="m5860,1995l7456,1995e" filled="false" stroked="true" strokeweight="1.5pt" strokecolor="#000000">
                <v:path arrowok="t"/>
              </v:shape>
              <v:shape style="position:absolute;left:7427;top:1471;width:67;height:538" type="#_x0000_t75" stroked="false">
                <v:imagedata r:id="rId123" o:title=""/>
              </v:shape>
            </v:group>
            <v:group style="position:absolute;left:7456;top:1995;width:1600;height:2" coordorigin="7456,1995" coordsize="1600,2">
              <v:shape style="position:absolute;left:7456;top:1995;width:1600;height:2" coordorigin="7456,1995" coordsize="1600,0" path="m7456,1995l9055,1995e" filled="false" stroked="true" strokeweight="1.5pt" strokecolor="#000000">
                <v:path arrowok="t"/>
              </v:shape>
              <v:shape style="position:absolute;left:99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剩余期限</w:t>
                      </w:r>
                    </w:p>
                  </w:txbxContent>
                </v:textbox>
                <w10:wrap type="none"/>
              </v:shape>
              <v:shape style="position:absolute;left:311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470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利率区间</w:t>
                      </w:r>
                    </w:p>
                  </w:txbxContent>
                </v:textbox>
                <w10:wrap type="none"/>
              </v:shape>
              <v:shape style="position:absolute;left:630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789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利率区间</w:t>
                      </w:r>
                    </w:p>
                  </w:txbxContent>
                </v:textbox>
                <w10:wrap type="none"/>
              </v:shape>
              <v:shape style="position:absolute;left:137;top:755;width:6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个月内</w:t>
                      </w:r>
                    </w:p>
                  </w:txbxContent>
                </v:textbox>
                <w10:wrap type="none"/>
              </v:shape>
              <v:shape style="position:absolute;left:3127;top:77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50,985,000.00</w:t>
                      </w:r>
                    </w:p>
                  </w:txbxContent>
                </v:textbox>
                <w10:wrap type="none"/>
              </v:shape>
              <v:shape style="position:absolute;left:6227;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582,000,000.00</w:t>
                      </w:r>
                    </w:p>
                  </w:txbxContent>
                </v:textbox>
                <w10:wrap type="none"/>
              </v:shape>
              <v:shape style="position:absolute;left:137;top:1245;width:139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个月内</w:t>
                      </w:r>
                    </w:p>
                  </w:txbxContent>
                </v:textbox>
                <w10:wrap type="none"/>
              </v:shape>
              <v:shape style="position:absolute;left:3217;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6,444,000.00</w:t>
                      </w:r>
                    </w:p>
                  </w:txbxContent>
                </v:textbox>
                <w10:wrap type="none"/>
              </v:shape>
              <v:shape style="position:absolute;left:4729;top:1268;width:102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4.28%~6.00%</w:t>
                      </w:r>
                    </w:p>
                  </w:txbxContent>
                </v:textbox>
                <w10:wrap type="none"/>
              </v:shape>
              <v:shape style="position:absolute;left:7866;top:1268;width:108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1.392%-3.03%</w:t>
                      </w:r>
                    </w:p>
                  </w:txbxContent>
                </v:textbox>
                <w10:wrap type="none"/>
              </v:shape>
              <v:shape style="position:absolute;left:1171;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127;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57,429,000.00</w:t>
                      </w:r>
                    </w:p>
                  </w:txbxContent>
                </v:textbox>
                <w10:wrap type="none"/>
              </v:shape>
              <v:shape style="position:absolute;left:6227;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582,000,000.00</w:t>
                      </w:r>
                    </w:p>
                  </w:txbxContent>
                </v:textbox>
                <w10:wrap type="none"/>
              </v:shape>
            </v:group>
          </v:group>
        </w:pict>
      </w:r>
      <w:r>
        <w:rPr>
          <w:rFonts w:ascii="宋体" w:hAnsi="宋体" w:cs="宋体" w:eastAsia="宋体" w:hint="default"/>
          <w:position w:val="-3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right="0"/>
        <w:jc w:val="left"/>
        <w:rPr>
          <w:b w:val="0"/>
          <w:bCs w:val="0"/>
        </w:rPr>
      </w:pPr>
      <w:r>
        <w:rPr>
          <w:rFonts w:ascii="Times New Roman" w:hAnsi="Times New Roman" w:cs="Times New Roman" w:eastAsia="Times New Roman" w:hint="default"/>
        </w:rPr>
        <w:t>4</w:t>
      </w:r>
      <w:r>
        <w:rPr/>
        <w:t>、卖出回购金融资产款的说明</w:t>
      </w:r>
      <w:r>
        <w:rPr>
          <w:b w:val="0"/>
          <w:bCs w:val="0"/>
        </w:rPr>
      </w:r>
    </w:p>
    <w:p>
      <w:pPr>
        <w:pStyle w:val="BodyText"/>
        <w:spacing w:line="240" w:lineRule="auto" w:before="109"/>
        <w:ind w:left="574" w:right="0"/>
        <w:jc w:val="left"/>
      </w:pPr>
      <w:r>
        <w:rPr/>
        <w:t>于</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日，卖出回购金融资产款的担保物公允价值为人民币</w:t>
      </w:r>
      <w:r>
        <w:rPr>
          <w:spacing w:val="-55"/>
        </w:rPr>
        <w:t> </w:t>
      </w:r>
      <w:r>
        <w:rPr>
          <w:rFonts w:ascii="Times New Roman" w:hAnsi="Times New Roman" w:cs="Times New Roman" w:eastAsia="Times New Roman" w:hint="default"/>
        </w:rPr>
        <w:t>1,751,654,516.69</w:t>
      </w:r>
      <w:r>
        <w:rPr>
          <w:rFonts w:ascii="Times New Roman" w:hAnsi="Times New Roman" w:cs="Times New Roman" w:eastAsia="Times New Roman" w:hint="default"/>
          <w:spacing w:val="-2"/>
        </w:rPr>
        <w:t> </w:t>
      </w:r>
      <w:r>
        <w:rPr/>
        <w:t>元</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p>
    <w:p>
      <w:pPr>
        <w:pStyle w:val="BodyText"/>
        <w:spacing w:line="240" w:lineRule="auto" w:before="109"/>
        <w:ind w:left="153" w:right="0"/>
        <w:jc w:val="left"/>
      </w:pPr>
      <w:r>
        <w:rPr>
          <w:rFonts w:ascii="Times New Roman" w:hAnsi="Times New Roman" w:cs="Times New Roman" w:eastAsia="Times New Roman" w:hint="default"/>
        </w:rPr>
        <w:t>12</w:t>
      </w:r>
      <w:r>
        <w:rPr>
          <w:rFonts w:ascii="Times New Roman" w:hAnsi="Times New Roman" w:cs="Times New Roman" w:eastAsia="Times New Roman" w:hint="default"/>
          <w:spacing w:val="-4"/>
        </w:rPr>
        <w:t> </w:t>
      </w:r>
      <w:r>
        <w:rPr/>
        <w:t>月</w:t>
      </w:r>
      <w:r>
        <w:rPr>
          <w:spacing w:val="-56"/>
        </w:rPr>
        <w:t> </w:t>
      </w:r>
      <w:r>
        <w:rPr>
          <w:rFonts w:ascii="Times New Roman" w:hAnsi="Times New Roman" w:cs="Times New Roman" w:eastAsia="Times New Roman" w:hint="default"/>
        </w:rPr>
        <w:t>31</w:t>
      </w:r>
      <w:r>
        <w:rPr>
          <w:rFonts w:ascii="Times New Roman" w:hAnsi="Times New Roman" w:cs="Times New Roman" w:eastAsia="Times New Roman" w:hint="default"/>
          <w:spacing w:val="-3"/>
        </w:rPr>
        <w:t> </w:t>
      </w:r>
      <w:r>
        <w:rPr/>
        <w:t>日：人民币</w:t>
      </w:r>
      <w:r>
        <w:rPr>
          <w:spacing w:val="-56"/>
        </w:rPr>
        <w:t> </w:t>
      </w:r>
      <w:r>
        <w:rPr>
          <w:rFonts w:ascii="Times New Roman" w:hAnsi="Times New Roman" w:cs="Times New Roman" w:eastAsia="Times New Roman" w:hint="default"/>
        </w:rPr>
        <w:t>1,289,525,404.15</w:t>
      </w:r>
      <w:r>
        <w:rPr>
          <w:rFonts w:ascii="Times New Roman" w:hAnsi="Times New Roman" w:cs="Times New Roman" w:eastAsia="Times New Roman" w:hint="default"/>
          <w:spacing w:val="-3"/>
        </w:rPr>
        <w:t> </w:t>
      </w:r>
      <w:r>
        <w:rPr/>
        <w:t>元</w:t>
      </w:r>
      <w:r>
        <w:rPr>
          <w:rFonts w:ascii="Times New Roman" w:hAnsi="Times New Roman" w:cs="Times New Roman" w:eastAsia="Times New Roman" w:hint="default"/>
        </w:rPr>
        <w:t>)</w:t>
      </w:r>
      <w:r>
        <w:rPr/>
        <w:t>。</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0"/>
        <w:jc w:val="left"/>
        <w:rPr>
          <w:b w:val="0"/>
          <w:bCs w:val="0"/>
        </w:rPr>
      </w:pPr>
      <w:r>
        <w:rPr/>
        <w:t>（二十九）应付职工薪酬</w:t>
      </w:r>
      <w:r>
        <w:rPr>
          <w:b w:val="0"/>
          <w:bCs w:val="0"/>
        </w:rPr>
      </w:r>
    </w:p>
    <w:p>
      <w:pPr>
        <w:pStyle w:val="Heading4"/>
        <w:spacing w:line="240" w:lineRule="auto" w:before="125"/>
        <w:ind w:left="153" w:right="0"/>
        <w:jc w:val="left"/>
        <w:rPr>
          <w:b w:val="0"/>
          <w:bCs w:val="0"/>
        </w:rPr>
      </w:pPr>
      <w:r>
        <w:rPr/>
        <w:pict>
          <v:group style="position:absolute;margin-left:70.559998pt;margin-top:21.631725pt;width:454.2pt;height:124.95pt;mso-position-horizontal-relative:page;mso-position-vertical-relative:paragraph;z-index:-1157464" coordorigin="1411,433" coordsize="9084,2499">
            <v:group style="position:absolute;left:1440;top:448;width:9027;height:2" coordorigin="1440,448" coordsize="9027,2">
              <v:shape style="position:absolute;left:1440;top:448;width:9027;height:2" coordorigin="1440,448" coordsize="9027,0" path="m1440,448l10466,448e" filled="false" stroked="true" strokeweight="1.5pt" strokecolor="#000000">
                <v:path arrowok="t"/>
              </v:shape>
              <v:shape style="position:absolute;left:4116;top:434;width:4805;height:538" type="#_x0000_t75" stroked="false">
                <v:imagedata r:id="rId287" o:title=""/>
              </v:shape>
              <v:shape style="position:absolute;left:1411;top:914;width:9084;height:2017" type="#_x0000_t75" stroked="false">
                <v:imagedata r:id="rId288" o:title=""/>
              </v:shape>
              <v:shape style="position:absolute;left:5695;top:2393;width:67;height:538" type="#_x0000_t75" stroked="false">
                <v:imagedata r:id="rId88" o:title=""/>
              </v:shape>
              <v:shape style="position:absolute;left:7274;top:2393;width:67;height:538" type="#_x0000_t75" stroked="false">
                <v:imagedata r:id="rId88" o:title=""/>
              </v:shape>
              <v:shape style="position:absolute;left:8854;top:2393;width:67;height:538" type="#_x0000_t75" stroked="false">
                <v:imagedata r:id="rId88" o:title=""/>
              </v:shape>
            </v:group>
            <w10:wrap type="none"/>
          </v:group>
        </w:pict>
      </w:r>
      <w:r>
        <w:rPr>
          <w:rFonts w:ascii="Times New Roman" w:hAnsi="Times New Roman" w:cs="Times New Roman" w:eastAsia="Times New Roman" w:hint="default"/>
        </w:rPr>
        <w:t>1</w:t>
      </w:r>
      <w:r>
        <w:rPr/>
        <w:t>、应付职工薪酬列示</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2658"/>
        <w:gridCol w:w="1765"/>
        <w:gridCol w:w="1579"/>
        <w:gridCol w:w="1621"/>
        <w:gridCol w:w="1418"/>
      </w:tblGrid>
      <w:tr>
        <w:trPr>
          <w:trHeight w:val="936" w:hRule="exact"/>
        </w:trPr>
        <w:tc>
          <w:tcPr>
            <w:tcW w:w="26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89"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短期薪酬</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5"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502" w:right="0"/>
              <w:jc w:val="left"/>
              <w:rPr>
                <w:rFonts w:ascii="Times New Roman" w:hAnsi="Times New Roman" w:cs="Times New Roman" w:eastAsia="Times New Roman" w:hint="default"/>
                <w:sz w:val="18"/>
                <w:szCs w:val="18"/>
              </w:rPr>
            </w:pPr>
            <w:r>
              <w:rPr>
                <w:rFonts w:ascii="Times New Roman"/>
                <w:sz w:val="18"/>
              </w:rPr>
              <w:t>57,181,669.66</w:t>
            </w:r>
          </w:p>
        </w:tc>
        <w:tc>
          <w:tcPr>
            <w:tcW w:w="15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9" w:right="0"/>
              <w:jc w:val="left"/>
              <w:rPr>
                <w:rFonts w:ascii="宋体" w:hAnsi="宋体" w:cs="宋体" w:eastAsia="宋体" w:hint="default"/>
                <w:sz w:val="18"/>
                <w:szCs w:val="18"/>
              </w:rPr>
            </w:pPr>
            <w:r>
              <w:rPr>
                <w:rFonts w:ascii="宋体" w:hAnsi="宋体" w:cs="宋体" w:eastAsia="宋体" w:hint="default"/>
                <w:sz w:val="18"/>
                <w:szCs w:val="18"/>
              </w:rPr>
              <w:t>本期计提</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26" w:right="0"/>
              <w:jc w:val="left"/>
              <w:rPr>
                <w:rFonts w:ascii="Times New Roman" w:hAnsi="Times New Roman" w:cs="Times New Roman" w:eastAsia="Times New Roman" w:hint="default"/>
                <w:sz w:val="18"/>
                <w:szCs w:val="18"/>
              </w:rPr>
            </w:pPr>
            <w:r>
              <w:rPr>
                <w:rFonts w:ascii="Times New Roman"/>
                <w:sz w:val="18"/>
              </w:rPr>
              <w:t>337,556,646.78</w:t>
            </w:r>
          </w:p>
        </w:tc>
        <w:tc>
          <w:tcPr>
            <w:tcW w:w="162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9" w:right="0"/>
              <w:jc w:val="left"/>
              <w:rPr>
                <w:rFonts w:ascii="宋体" w:hAnsi="宋体" w:cs="宋体" w:eastAsia="宋体" w:hint="default"/>
                <w:sz w:val="18"/>
                <w:szCs w:val="18"/>
              </w:rPr>
            </w:pPr>
            <w:r>
              <w:rPr>
                <w:rFonts w:ascii="宋体" w:hAnsi="宋体" w:cs="宋体" w:eastAsia="宋体" w:hint="default"/>
                <w:sz w:val="18"/>
                <w:szCs w:val="18"/>
              </w:rPr>
              <w:t>本期支付</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26" w:right="0"/>
              <w:jc w:val="left"/>
              <w:rPr>
                <w:rFonts w:ascii="Times New Roman" w:hAnsi="Times New Roman" w:cs="Times New Roman" w:eastAsia="Times New Roman" w:hint="default"/>
                <w:sz w:val="18"/>
                <w:szCs w:val="18"/>
              </w:rPr>
            </w:pPr>
            <w:r>
              <w:rPr>
                <w:rFonts w:ascii="Times New Roman"/>
                <w:sz w:val="18"/>
              </w:rPr>
              <w:t>341,285,509.86</w:t>
            </w: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8"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75" w:right="0"/>
              <w:jc w:val="left"/>
              <w:rPr>
                <w:rFonts w:ascii="Times New Roman" w:hAnsi="Times New Roman" w:cs="Times New Roman" w:eastAsia="Times New Roman" w:hint="default"/>
                <w:sz w:val="18"/>
                <w:szCs w:val="18"/>
              </w:rPr>
            </w:pPr>
            <w:r>
              <w:rPr>
                <w:rFonts w:ascii="Times New Roman"/>
                <w:sz w:val="18"/>
              </w:rPr>
              <w:t>53,452,806.58</w:t>
            </w:r>
          </w:p>
        </w:tc>
      </w:tr>
      <w:tr>
        <w:trPr>
          <w:trHeight w:val="490" w:hRule="exact"/>
        </w:trPr>
        <w:tc>
          <w:tcPr>
            <w:tcW w:w="265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离职后福利</w:t>
            </w:r>
            <w:r>
              <w:rPr>
                <w:rFonts w:ascii="Times New Roman" w:hAnsi="Times New Roman" w:cs="Times New Roman" w:eastAsia="Times New Roman" w:hint="default"/>
                <w:sz w:val="18"/>
                <w:szCs w:val="18"/>
              </w:rPr>
              <w:t>-</w:t>
            </w:r>
            <w:r>
              <w:rPr>
                <w:rFonts w:ascii="宋体" w:hAnsi="宋体" w:cs="宋体" w:eastAsia="宋体" w:hint="default"/>
                <w:sz w:val="18"/>
                <w:szCs w:val="18"/>
              </w:rPr>
              <w:t>设定提存计划</w:t>
            </w:r>
          </w:p>
        </w:tc>
        <w:tc>
          <w:tcPr>
            <w:tcW w:w="176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4"/>
              <w:jc w:val="right"/>
              <w:rPr>
                <w:rFonts w:ascii="Times New Roman" w:hAnsi="Times New Roman" w:cs="Times New Roman" w:eastAsia="Times New Roman" w:hint="default"/>
                <w:sz w:val="18"/>
                <w:szCs w:val="18"/>
              </w:rPr>
            </w:pPr>
            <w:r>
              <w:rPr>
                <w:rFonts w:ascii="Times New Roman"/>
                <w:sz w:val="18"/>
              </w:rPr>
              <w:t>7,296.23</w:t>
            </w:r>
          </w:p>
        </w:tc>
        <w:tc>
          <w:tcPr>
            <w:tcW w:w="15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4"/>
              <w:jc w:val="right"/>
              <w:rPr>
                <w:rFonts w:ascii="Times New Roman" w:hAnsi="Times New Roman" w:cs="Times New Roman" w:eastAsia="Times New Roman" w:hint="default"/>
                <w:sz w:val="18"/>
                <w:szCs w:val="18"/>
              </w:rPr>
            </w:pPr>
            <w:r>
              <w:rPr>
                <w:rFonts w:ascii="Times New Roman"/>
                <w:spacing w:val="-1"/>
                <w:sz w:val="18"/>
              </w:rPr>
              <w:t>29,401,363.66</w:t>
            </w:r>
          </w:p>
        </w:tc>
        <w:tc>
          <w:tcPr>
            <w:tcW w:w="16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6"/>
              <w:jc w:val="right"/>
              <w:rPr>
                <w:rFonts w:ascii="Times New Roman" w:hAnsi="Times New Roman" w:cs="Times New Roman" w:eastAsia="Times New Roman" w:hint="default"/>
                <w:sz w:val="18"/>
                <w:szCs w:val="18"/>
              </w:rPr>
            </w:pPr>
            <w:r>
              <w:rPr>
                <w:rFonts w:ascii="Times New Roman"/>
                <w:spacing w:val="-1"/>
                <w:sz w:val="18"/>
              </w:rPr>
              <w:t>29,273,292.96</w:t>
            </w:r>
          </w:p>
        </w:tc>
        <w:tc>
          <w:tcPr>
            <w:tcW w:w="141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135,366.93</w:t>
            </w:r>
          </w:p>
        </w:tc>
      </w:tr>
      <w:tr>
        <w:trPr>
          <w:trHeight w:val="490" w:hRule="exact"/>
        </w:trPr>
        <w:tc>
          <w:tcPr>
            <w:tcW w:w="265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辞退福利</w:t>
            </w:r>
          </w:p>
        </w:tc>
        <w:tc>
          <w:tcPr>
            <w:tcW w:w="1765" w:type="dxa"/>
            <w:tcBorders>
              <w:top w:val="nil" w:sz="6" w:space="0" w:color="auto"/>
              <w:left w:val="nil" w:sz="6" w:space="0" w:color="auto"/>
              <w:bottom w:val="nil" w:sz="6" w:space="0" w:color="auto"/>
              <w:right w:val="nil" w:sz="6" w:space="0" w:color="auto"/>
            </w:tcBorders>
          </w:tcPr>
          <w:p>
            <w:pPr/>
          </w:p>
        </w:tc>
        <w:tc>
          <w:tcPr>
            <w:tcW w:w="15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4"/>
              <w:jc w:val="right"/>
              <w:rPr>
                <w:rFonts w:ascii="Times New Roman" w:hAnsi="Times New Roman" w:cs="Times New Roman" w:eastAsia="Times New Roman" w:hint="default"/>
                <w:sz w:val="18"/>
                <w:szCs w:val="18"/>
              </w:rPr>
            </w:pPr>
            <w:r>
              <w:rPr>
                <w:rFonts w:ascii="Times New Roman"/>
                <w:sz w:val="18"/>
              </w:rPr>
              <w:t>628,464.00</w:t>
            </w:r>
          </w:p>
        </w:tc>
        <w:tc>
          <w:tcPr>
            <w:tcW w:w="162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6"/>
              <w:jc w:val="right"/>
              <w:rPr>
                <w:rFonts w:ascii="Times New Roman" w:hAnsi="Times New Roman" w:cs="Times New Roman" w:eastAsia="Times New Roman" w:hint="default"/>
                <w:sz w:val="18"/>
                <w:szCs w:val="18"/>
              </w:rPr>
            </w:pPr>
            <w:r>
              <w:rPr>
                <w:rFonts w:ascii="Times New Roman"/>
                <w:sz w:val="18"/>
              </w:rPr>
              <w:t>628,464.00</w:t>
            </w:r>
          </w:p>
        </w:tc>
        <w:tc>
          <w:tcPr>
            <w:tcW w:w="1418" w:type="dxa"/>
            <w:tcBorders>
              <w:top w:val="nil" w:sz="6" w:space="0" w:color="auto"/>
              <w:left w:val="nil" w:sz="6" w:space="0" w:color="auto"/>
              <w:bottom w:val="nil" w:sz="6" w:space="0" w:color="auto"/>
              <w:right w:val="nil" w:sz="6" w:space="0" w:color="auto"/>
            </w:tcBorders>
          </w:tcPr>
          <w:p>
            <w:pPr/>
          </w:p>
        </w:tc>
      </w:tr>
      <w:tr>
        <w:trPr>
          <w:trHeight w:val="404" w:hRule="exact"/>
        </w:trPr>
        <w:tc>
          <w:tcPr>
            <w:tcW w:w="2658"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80"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76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24"/>
              <w:jc w:val="right"/>
              <w:rPr>
                <w:rFonts w:ascii="Times New Roman" w:hAnsi="Times New Roman" w:cs="Times New Roman" w:eastAsia="Times New Roman" w:hint="default"/>
                <w:sz w:val="18"/>
                <w:szCs w:val="18"/>
              </w:rPr>
            </w:pPr>
            <w:r>
              <w:rPr>
                <w:rFonts w:ascii="Times New Roman"/>
                <w:spacing w:val="-1"/>
                <w:sz w:val="18"/>
              </w:rPr>
              <w:t>57,188,965.89</w:t>
            </w:r>
          </w:p>
        </w:tc>
        <w:tc>
          <w:tcPr>
            <w:tcW w:w="157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24"/>
              <w:jc w:val="right"/>
              <w:rPr>
                <w:rFonts w:ascii="Times New Roman" w:hAnsi="Times New Roman" w:cs="Times New Roman" w:eastAsia="Times New Roman" w:hint="default"/>
                <w:sz w:val="18"/>
                <w:szCs w:val="18"/>
              </w:rPr>
            </w:pPr>
            <w:r>
              <w:rPr>
                <w:rFonts w:ascii="Times New Roman"/>
                <w:spacing w:val="-1"/>
                <w:sz w:val="18"/>
              </w:rPr>
              <w:t>367,586,474.44</w:t>
            </w:r>
          </w:p>
        </w:tc>
        <w:tc>
          <w:tcPr>
            <w:tcW w:w="162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6"/>
              <w:jc w:val="right"/>
              <w:rPr>
                <w:rFonts w:ascii="Times New Roman" w:hAnsi="Times New Roman" w:cs="Times New Roman" w:eastAsia="Times New Roman" w:hint="default"/>
                <w:sz w:val="18"/>
                <w:szCs w:val="18"/>
              </w:rPr>
            </w:pPr>
            <w:r>
              <w:rPr>
                <w:rFonts w:ascii="Times New Roman"/>
                <w:spacing w:val="-1"/>
                <w:sz w:val="18"/>
              </w:rPr>
              <w:t>371,187,266.82</w:t>
            </w:r>
          </w:p>
        </w:tc>
        <w:tc>
          <w:tcPr>
            <w:tcW w:w="141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53,588,173.51</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pict>
          <v:group style="position:absolute;margin-left:70.559998pt;margin-top:17.133770pt;width:454.6pt;height:173.95pt;mso-position-horizontal-relative:page;mso-position-vertical-relative:paragraph;z-index:-1157440" coordorigin="1411,343" coordsize="9092,3479">
            <v:group style="position:absolute;left:1440;top:358;width:5909;height:2" coordorigin="1440,358" coordsize="5909,2">
              <v:shape style="position:absolute;left:1440;top:358;width:5909;height:2" coordorigin="1440,358" coordsize="5909,0" path="m1440,358l7349,358e" filled="false" stroked="true" strokeweight="1.5pt" strokecolor="#000000">
                <v:path arrowok="t"/>
              </v:shape>
            </v:group>
            <v:group style="position:absolute;left:7349;top:358;width:1541;height:2" coordorigin="7349,358" coordsize="1541,2">
              <v:shape style="position:absolute;left:7349;top:358;width:1541;height:2" coordorigin="7349,358" coordsize="1541,0" path="m7349,358l8890,358e" filled="false" stroked="true" strokeweight="1.5pt" strokecolor="#000000">
                <v:path arrowok="t"/>
              </v:shape>
            </v:group>
            <v:group style="position:absolute;left:8890;top:358;width:1577;height:2" coordorigin="8890,358" coordsize="1577,2">
              <v:shape style="position:absolute;left:8890;top:358;width:1577;height:2" coordorigin="8890,358" coordsize="1577,0" path="m8890,358l10466,358e" filled="false" stroked="true" strokeweight="1.5pt" strokecolor="#000000">
                <v:path arrowok="t"/>
              </v:shape>
              <v:shape style="position:absolute;left:4146;top:344;width:4782;height:538" type="#_x0000_t75" stroked="false">
                <v:imagedata r:id="rId289" o:title=""/>
              </v:shape>
              <v:shape style="position:absolute;left:1411;top:824;width:9091;height:2998" type="#_x0000_t75" stroked="false">
                <v:imagedata r:id="rId290" o:title=""/>
              </v:shape>
              <v:shape style="position:absolute;left:5718;top:3283;width:67;height:539" type="#_x0000_t75" stroked="false">
                <v:imagedata r:id="rId291" o:title=""/>
              </v:shape>
              <v:shape style="position:absolute;left:7290;top:3283;width:67;height:539" type="#_x0000_t75" stroked="false">
                <v:imagedata r:id="rId291" o:title=""/>
              </v:shape>
              <v:shape style="position:absolute;left:8861;top:3283;width:67;height:539" type="#_x0000_t75" stroked="false">
                <v:imagedata r:id="rId292" o:title=""/>
              </v:shape>
            </v:group>
            <w10:wrap type="none"/>
          </v:group>
        </w:pict>
      </w:r>
      <w:r>
        <w:rPr>
          <w:rFonts w:ascii="Times New Roman" w:hAnsi="Times New Roman" w:cs="Times New Roman" w:eastAsia="Times New Roman" w:hint="default"/>
        </w:rPr>
        <w:t>2</w:t>
      </w:r>
      <w:r>
        <w:rPr/>
        <w:t>、短期薪酬列示</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2866"/>
        <w:gridCol w:w="1579"/>
        <w:gridCol w:w="1568"/>
        <w:gridCol w:w="1615"/>
        <w:gridCol w:w="1413"/>
      </w:tblGrid>
      <w:tr>
        <w:trPr>
          <w:trHeight w:val="936"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6"/>
              <w:jc w:val="center"/>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right="188"/>
              <w:jc w:val="center"/>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）工资、奖金、津贴和补贴</w:t>
            </w:r>
          </w:p>
        </w:tc>
        <w:tc>
          <w:tcPr>
            <w:tcW w:w="15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13"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316" w:right="0"/>
              <w:jc w:val="left"/>
              <w:rPr>
                <w:rFonts w:ascii="Times New Roman" w:hAnsi="Times New Roman" w:cs="Times New Roman" w:eastAsia="Times New Roman" w:hint="default"/>
                <w:sz w:val="18"/>
                <w:szCs w:val="18"/>
              </w:rPr>
            </w:pPr>
            <w:r>
              <w:rPr>
                <w:rFonts w:ascii="Times New Roman"/>
                <w:sz w:val="18"/>
              </w:rPr>
              <w:t>51,278,580.47</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6" w:right="0"/>
              <w:jc w:val="left"/>
              <w:rPr>
                <w:rFonts w:ascii="宋体" w:hAnsi="宋体" w:cs="宋体" w:eastAsia="宋体" w:hint="default"/>
                <w:sz w:val="18"/>
                <w:szCs w:val="18"/>
              </w:rPr>
            </w:pPr>
            <w:r>
              <w:rPr>
                <w:rFonts w:ascii="宋体" w:hAnsi="宋体" w:cs="宋体" w:eastAsia="宋体" w:hint="default"/>
                <w:sz w:val="18"/>
                <w:szCs w:val="18"/>
              </w:rPr>
              <w:t>本期计提</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25" w:right="0"/>
              <w:jc w:val="left"/>
              <w:rPr>
                <w:rFonts w:ascii="Times New Roman" w:hAnsi="Times New Roman" w:cs="Times New Roman" w:eastAsia="Times New Roman" w:hint="default"/>
                <w:sz w:val="18"/>
                <w:szCs w:val="18"/>
              </w:rPr>
            </w:pPr>
            <w:r>
              <w:rPr>
                <w:rFonts w:ascii="Times New Roman"/>
                <w:sz w:val="18"/>
              </w:rPr>
              <w:t>293,586,119.45</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8" w:right="0"/>
              <w:jc w:val="left"/>
              <w:rPr>
                <w:rFonts w:ascii="宋体" w:hAnsi="宋体" w:cs="宋体" w:eastAsia="宋体" w:hint="default"/>
                <w:sz w:val="18"/>
                <w:szCs w:val="18"/>
              </w:rPr>
            </w:pPr>
            <w:r>
              <w:rPr>
                <w:rFonts w:ascii="宋体" w:hAnsi="宋体" w:cs="宋体" w:eastAsia="宋体" w:hint="default"/>
                <w:sz w:val="18"/>
                <w:szCs w:val="18"/>
              </w:rPr>
              <w:t>本期支付</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22" w:right="0"/>
              <w:jc w:val="left"/>
              <w:rPr>
                <w:rFonts w:ascii="Times New Roman" w:hAnsi="Times New Roman" w:cs="Times New Roman" w:eastAsia="Times New Roman" w:hint="default"/>
                <w:sz w:val="18"/>
                <w:szCs w:val="18"/>
              </w:rPr>
            </w:pPr>
            <w:r>
              <w:rPr>
                <w:rFonts w:ascii="Times New Roman"/>
                <w:sz w:val="18"/>
              </w:rPr>
              <w:t>298,189,283.63</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6"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70" w:right="0"/>
              <w:jc w:val="left"/>
              <w:rPr>
                <w:rFonts w:ascii="Times New Roman" w:hAnsi="Times New Roman" w:cs="Times New Roman" w:eastAsia="Times New Roman" w:hint="default"/>
                <w:sz w:val="18"/>
                <w:szCs w:val="18"/>
              </w:rPr>
            </w:pPr>
            <w:r>
              <w:rPr>
                <w:rFonts w:ascii="Times New Roman"/>
                <w:sz w:val="18"/>
              </w:rPr>
              <w:t>46,675,416.29</w:t>
            </w:r>
          </w:p>
        </w:tc>
      </w:tr>
      <w:tr>
        <w:trPr>
          <w:trHeight w:val="490"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）职工福利费</w:t>
            </w:r>
          </w:p>
        </w:tc>
        <w:tc>
          <w:tcPr>
            <w:tcW w:w="157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41" w:right="0"/>
              <w:jc w:val="left"/>
              <w:rPr>
                <w:rFonts w:ascii="Times New Roman" w:hAnsi="Times New Roman" w:cs="Times New Roman" w:eastAsia="Times New Roman" w:hint="default"/>
                <w:sz w:val="18"/>
                <w:szCs w:val="18"/>
              </w:rPr>
            </w:pPr>
            <w:r>
              <w:rPr>
                <w:rFonts w:ascii="Times New Roman"/>
                <w:sz w:val="18"/>
              </w:rPr>
              <w:t>531,861.31</w:t>
            </w: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pacing w:val="-1"/>
                <w:sz w:val="18"/>
              </w:rPr>
              <w:t>8,547,569.03</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9,079,430.34</w:t>
            </w:r>
          </w:p>
        </w:tc>
        <w:tc>
          <w:tcPr>
            <w:tcW w:w="1413" w:type="dxa"/>
            <w:tcBorders>
              <w:top w:val="nil" w:sz="6" w:space="0" w:color="auto"/>
              <w:left w:val="nil" w:sz="6" w:space="0" w:color="auto"/>
              <w:bottom w:val="nil" w:sz="6" w:space="0" w:color="auto"/>
              <w:right w:val="nil" w:sz="6" w:space="0" w:color="auto"/>
            </w:tcBorders>
          </w:tcPr>
          <w:p>
            <w:pPr/>
          </w:p>
        </w:tc>
      </w:tr>
      <w:tr>
        <w:trPr>
          <w:trHeight w:val="490"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）社会保险费</w:t>
            </w:r>
          </w:p>
        </w:tc>
        <w:tc>
          <w:tcPr>
            <w:tcW w:w="1579" w:type="dxa"/>
            <w:tcBorders>
              <w:top w:val="nil" w:sz="6" w:space="0" w:color="auto"/>
              <w:left w:val="nil" w:sz="6" w:space="0" w:color="auto"/>
              <w:bottom w:val="nil" w:sz="6" w:space="0" w:color="auto"/>
              <w:right w:val="nil" w:sz="6" w:space="0" w:color="auto"/>
            </w:tcBorders>
          </w:tcPr>
          <w:p>
            <w:pP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pacing w:val="-1"/>
                <w:sz w:val="18"/>
              </w:rPr>
              <w:t>12,294,490.63</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12,222,083.85</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72,406.78</w:t>
            </w:r>
          </w:p>
        </w:tc>
      </w:tr>
      <w:tr>
        <w:trPr>
          <w:trHeight w:val="490"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12" w:right="0"/>
              <w:jc w:val="left"/>
              <w:rPr>
                <w:rFonts w:ascii="宋体" w:hAnsi="宋体" w:cs="宋体" w:eastAsia="宋体" w:hint="default"/>
                <w:sz w:val="18"/>
                <w:szCs w:val="18"/>
              </w:rPr>
            </w:pPr>
            <w:r>
              <w:rPr>
                <w:rFonts w:ascii="宋体" w:hAnsi="宋体" w:cs="宋体" w:eastAsia="宋体" w:hint="default"/>
                <w:sz w:val="18"/>
                <w:szCs w:val="18"/>
              </w:rPr>
              <w:t>其中：医疗保险费</w:t>
            </w:r>
          </w:p>
        </w:tc>
        <w:tc>
          <w:tcPr>
            <w:tcW w:w="1579" w:type="dxa"/>
            <w:tcBorders>
              <w:top w:val="nil" w:sz="6" w:space="0" w:color="auto"/>
              <w:left w:val="nil" w:sz="6" w:space="0" w:color="auto"/>
              <w:bottom w:val="nil" w:sz="6" w:space="0" w:color="auto"/>
              <w:right w:val="nil" w:sz="6" w:space="0" w:color="auto"/>
            </w:tcBorders>
          </w:tcPr>
          <w:p>
            <w:pP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pacing w:val="-1"/>
                <w:sz w:val="18"/>
              </w:rPr>
              <w:t>10,751,015.59</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10,687,388.30</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63,627.29</w:t>
            </w:r>
          </w:p>
        </w:tc>
      </w:tr>
      <w:tr>
        <w:trPr>
          <w:trHeight w:val="490"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1211"/>
              <w:jc w:val="right"/>
              <w:rPr>
                <w:rFonts w:ascii="宋体" w:hAnsi="宋体" w:cs="宋体" w:eastAsia="宋体" w:hint="default"/>
                <w:sz w:val="18"/>
                <w:szCs w:val="18"/>
              </w:rPr>
            </w:pPr>
            <w:r>
              <w:rPr>
                <w:rFonts w:ascii="宋体" w:hAnsi="宋体" w:cs="宋体" w:eastAsia="宋体" w:hint="default"/>
                <w:sz w:val="18"/>
                <w:szCs w:val="18"/>
              </w:rPr>
              <w:t>工伤保险费</w:t>
            </w:r>
          </w:p>
        </w:tc>
        <w:tc>
          <w:tcPr>
            <w:tcW w:w="1579" w:type="dxa"/>
            <w:tcBorders>
              <w:top w:val="nil" w:sz="6" w:space="0" w:color="auto"/>
              <w:left w:val="nil" w:sz="6" w:space="0" w:color="auto"/>
              <w:bottom w:val="nil" w:sz="6" w:space="0" w:color="auto"/>
              <w:right w:val="nil" w:sz="6" w:space="0" w:color="auto"/>
            </w:tcBorders>
          </w:tcPr>
          <w:p>
            <w:pPr/>
          </w:p>
        </w:tc>
        <w:tc>
          <w:tcPr>
            <w:tcW w:w="15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z w:val="18"/>
              </w:rPr>
              <w:t>692,412.44</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z w:val="18"/>
              </w:rPr>
              <w:t>690,226.40</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2,186.04</w:t>
            </w:r>
          </w:p>
        </w:tc>
      </w:tr>
      <w:tr>
        <w:trPr>
          <w:trHeight w:val="405" w:hRule="exact"/>
        </w:trPr>
        <w:tc>
          <w:tcPr>
            <w:tcW w:w="2866"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right="1211"/>
              <w:jc w:val="right"/>
              <w:rPr>
                <w:rFonts w:ascii="宋体" w:hAnsi="宋体" w:cs="宋体" w:eastAsia="宋体" w:hint="default"/>
                <w:sz w:val="18"/>
                <w:szCs w:val="18"/>
              </w:rPr>
            </w:pPr>
            <w:r>
              <w:rPr>
                <w:rFonts w:ascii="宋体" w:hAnsi="宋体" w:cs="宋体" w:eastAsia="宋体" w:hint="default"/>
                <w:sz w:val="18"/>
                <w:szCs w:val="18"/>
              </w:rPr>
              <w:t>生育保险费</w:t>
            </w:r>
          </w:p>
        </w:tc>
        <w:tc>
          <w:tcPr>
            <w:tcW w:w="1579" w:type="dxa"/>
            <w:tcBorders>
              <w:top w:val="nil" w:sz="6" w:space="0" w:color="auto"/>
              <w:left w:val="nil" w:sz="6" w:space="0" w:color="auto"/>
              <w:bottom w:val="single" w:sz="12" w:space="0" w:color="000000"/>
              <w:right w:val="nil" w:sz="6" w:space="0" w:color="auto"/>
            </w:tcBorders>
          </w:tcPr>
          <w:p>
            <w:pPr/>
          </w:p>
        </w:tc>
        <w:tc>
          <w:tcPr>
            <w:tcW w:w="156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z w:val="18"/>
              </w:rPr>
              <w:t>851,062.60</w:t>
            </w:r>
          </w:p>
        </w:tc>
        <w:tc>
          <w:tcPr>
            <w:tcW w:w="16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z w:val="18"/>
              </w:rPr>
              <w:t>844,469.15</w:t>
            </w:r>
          </w:p>
        </w:tc>
        <w:tc>
          <w:tcPr>
            <w:tcW w:w="141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6,593.45</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8"/>
        <w:rPr>
          <w:rFonts w:ascii="宋体" w:hAnsi="宋体" w:cs="宋体" w:eastAsia="宋体" w:hint="default"/>
          <w:b/>
          <w:bCs/>
          <w:sz w:val="17"/>
          <w:szCs w:val="17"/>
        </w:rPr>
      </w:pPr>
    </w:p>
    <w:tbl>
      <w:tblPr>
        <w:tblW w:w="0" w:type="auto"/>
        <w:jc w:val="left"/>
        <w:tblInd w:w="445" w:type="dxa"/>
        <w:tblLayout w:type="fixed"/>
        <w:tblCellMar>
          <w:top w:w="0" w:type="dxa"/>
          <w:left w:w="0" w:type="dxa"/>
          <w:bottom w:w="0" w:type="dxa"/>
          <w:right w:w="0" w:type="dxa"/>
        </w:tblCellMar>
        <w:tblLook w:val="01E0"/>
      </w:tblPr>
      <w:tblGrid>
        <w:gridCol w:w="2866"/>
        <w:gridCol w:w="1576"/>
        <w:gridCol w:w="1571"/>
        <w:gridCol w:w="1615"/>
        <w:gridCol w:w="1413"/>
      </w:tblGrid>
      <w:tr>
        <w:trPr>
          <w:trHeight w:val="937"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6"/>
              <w:jc w:val="center"/>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）住房公积金</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13"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631" w:right="0"/>
              <w:jc w:val="left"/>
              <w:rPr>
                <w:rFonts w:ascii="Times New Roman" w:hAnsi="Times New Roman" w:cs="Times New Roman" w:eastAsia="Times New Roman" w:hint="default"/>
                <w:sz w:val="18"/>
                <w:szCs w:val="18"/>
              </w:rPr>
            </w:pPr>
            <w:r>
              <w:rPr>
                <w:rFonts w:ascii="Times New Roman"/>
                <w:sz w:val="18"/>
              </w:rPr>
              <w:t>60,096.64</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9" w:right="0"/>
              <w:jc w:val="left"/>
              <w:rPr>
                <w:rFonts w:ascii="宋体" w:hAnsi="宋体" w:cs="宋体" w:eastAsia="宋体" w:hint="default"/>
                <w:sz w:val="18"/>
                <w:szCs w:val="18"/>
              </w:rPr>
            </w:pPr>
            <w:r>
              <w:rPr>
                <w:rFonts w:ascii="宋体" w:hAnsi="宋体" w:cs="宋体" w:eastAsia="宋体" w:hint="default"/>
                <w:sz w:val="18"/>
                <w:szCs w:val="18"/>
              </w:rPr>
              <w:t>本期计提</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313" w:right="0"/>
              <w:jc w:val="left"/>
              <w:rPr>
                <w:rFonts w:ascii="Times New Roman" w:hAnsi="Times New Roman" w:cs="Times New Roman" w:eastAsia="Times New Roman" w:hint="default"/>
                <w:sz w:val="18"/>
                <w:szCs w:val="18"/>
              </w:rPr>
            </w:pPr>
            <w:r>
              <w:rPr>
                <w:rFonts w:ascii="Times New Roman"/>
                <w:sz w:val="18"/>
              </w:rPr>
              <w:t>19,212,530.45</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9" w:right="0"/>
              <w:jc w:val="left"/>
              <w:rPr>
                <w:rFonts w:ascii="宋体" w:hAnsi="宋体" w:cs="宋体" w:eastAsia="宋体" w:hint="default"/>
                <w:sz w:val="18"/>
                <w:szCs w:val="18"/>
              </w:rPr>
            </w:pPr>
            <w:r>
              <w:rPr>
                <w:rFonts w:ascii="宋体" w:hAnsi="宋体" w:cs="宋体" w:eastAsia="宋体" w:hint="default"/>
                <w:sz w:val="18"/>
                <w:szCs w:val="18"/>
              </w:rPr>
              <w:t>本期支付</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312" w:right="0"/>
              <w:jc w:val="left"/>
              <w:rPr>
                <w:rFonts w:ascii="Times New Roman" w:hAnsi="Times New Roman" w:cs="Times New Roman" w:eastAsia="Times New Roman" w:hint="default"/>
                <w:sz w:val="18"/>
                <w:szCs w:val="18"/>
              </w:rPr>
            </w:pPr>
            <w:r>
              <w:rPr>
                <w:rFonts w:ascii="Times New Roman"/>
                <w:sz w:val="18"/>
              </w:rPr>
              <w:t>19,205,734.88</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7"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584" w:right="0"/>
              <w:jc w:val="left"/>
              <w:rPr>
                <w:rFonts w:ascii="Times New Roman" w:hAnsi="Times New Roman" w:cs="Times New Roman" w:eastAsia="Times New Roman" w:hint="default"/>
                <w:sz w:val="18"/>
                <w:szCs w:val="18"/>
              </w:rPr>
            </w:pPr>
            <w:r>
              <w:rPr>
                <w:rFonts w:ascii="Times New Roman"/>
                <w:sz w:val="18"/>
              </w:rPr>
              <w:t>66,892.21</w:t>
            </w:r>
          </w:p>
        </w:tc>
      </w:tr>
      <w:tr>
        <w:trPr>
          <w:trHeight w:val="490" w:hRule="exact"/>
        </w:trPr>
        <w:tc>
          <w:tcPr>
            <w:tcW w:w="2866"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88"/>
              <w:jc w:val="center"/>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5</w:t>
            </w:r>
            <w:r>
              <w:rPr>
                <w:rFonts w:ascii="宋体" w:hAnsi="宋体" w:cs="宋体" w:eastAsia="宋体" w:hint="default"/>
                <w:sz w:val="18"/>
                <w:szCs w:val="18"/>
              </w:rPr>
              <w:t>）工会经费和职工教育经费</w:t>
            </w:r>
          </w:p>
        </w:tc>
        <w:tc>
          <w:tcPr>
            <w:tcW w:w="157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1"/>
              <w:jc w:val="right"/>
              <w:rPr>
                <w:rFonts w:ascii="Times New Roman" w:hAnsi="Times New Roman" w:cs="Times New Roman" w:eastAsia="Times New Roman" w:hint="default"/>
                <w:sz w:val="18"/>
                <w:szCs w:val="18"/>
              </w:rPr>
            </w:pPr>
            <w:r>
              <w:rPr>
                <w:rFonts w:ascii="Times New Roman"/>
                <w:spacing w:val="-1"/>
                <w:sz w:val="18"/>
              </w:rPr>
              <w:t>5,311,131.24</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pacing w:val="-1"/>
                <w:sz w:val="18"/>
              </w:rPr>
              <w:t>3,915,937.22</w:t>
            </w:r>
          </w:p>
        </w:tc>
        <w:tc>
          <w:tcPr>
            <w:tcW w:w="16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2,588,977.16</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6,638,091.30</w:t>
            </w:r>
          </w:p>
        </w:tc>
      </w:tr>
      <w:tr>
        <w:trPr>
          <w:trHeight w:val="404" w:hRule="exact"/>
        </w:trPr>
        <w:tc>
          <w:tcPr>
            <w:tcW w:w="2866"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96"/>
              <w:jc w:val="center"/>
              <w:rPr>
                <w:rFonts w:ascii="宋体" w:hAnsi="宋体" w:cs="宋体" w:eastAsia="宋体" w:hint="default"/>
                <w:sz w:val="18"/>
                <w:szCs w:val="18"/>
              </w:rPr>
            </w:pPr>
            <w:r>
              <w:rPr>
                <w:rFonts w:ascii="宋体" w:hAnsi="宋体" w:cs="宋体" w:eastAsia="宋体" w:hint="default"/>
                <w:sz w:val="18"/>
                <w:szCs w:val="18"/>
              </w:rPr>
              <w:t>合计</w:t>
            </w:r>
          </w:p>
        </w:tc>
        <w:tc>
          <w:tcPr>
            <w:tcW w:w="157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21"/>
              <w:jc w:val="right"/>
              <w:rPr>
                <w:rFonts w:ascii="Times New Roman" w:hAnsi="Times New Roman" w:cs="Times New Roman" w:eastAsia="Times New Roman" w:hint="default"/>
                <w:sz w:val="18"/>
                <w:szCs w:val="18"/>
              </w:rPr>
            </w:pPr>
            <w:r>
              <w:rPr>
                <w:rFonts w:ascii="Times New Roman"/>
                <w:spacing w:val="-1"/>
                <w:sz w:val="18"/>
              </w:rPr>
              <w:t>57,181,669.66</w:t>
            </w:r>
          </w:p>
        </w:tc>
        <w:tc>
          <w:tcPr>
            <w:tcW w:w="157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20"/>
              <w:jc w:val="right"/>
              <w:rPr>
                <w:rFonts w:ascii="Times New Roman" w:hAnsi="Times New Roman" w:cs="Times New Roman" w:eastAsia="Times New Roman" w:hint="default"/>
                <w:sz w:val="18"/>
                <w:szCs w:val="18"/>
              </w:rPr>
            </w:pPr>
            <w:r>
              <w:rPr>
                <w:rFonts w:ascii="Times New Roman"/>
                <w:spacing w:val="-1"/>
                <w:sz w:val="18"/>
              </w:rPr>
              <w:t>337,556,646.78</w:t>
            </w:r>
          </w:p>
        </w:tc>
        <w:tc>
          <w:tcPr>
            <w:tcW w:w="16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pacing w:val="-1"/>
                <w:sz w:val="18"/>
              </w:rPr>
              <w:t>341,285,509.86</w:t>
            </w:r>
          </w:p>
        </w:tc>
        <w:tc>
          <w:tcPr>
            <w:tcW w:w="141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53,452,806.58</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pict>
          <v:group style="position:absolute;margin-left:70.559998pt;margin-top:-123.386353pt;width:454.6pt;height:100.45pt;mso-position-horizontal-relative:page;mso-position-vertical-relative:paragraph;z-index:-1157320" coordorigin="1411,-2468" coordsize="9092,2009">
            <v:group style="position:absolute;left:1440;top:-2453;width:5909;height:2" coordorigin="1440,-2453" coordsize="5909,2">
              <v:shape style="position:absolute;left:1440;top:-2453;width:5909;height:2" coordorigin="1440,-2453" coordsize="5909,0" path="m1440,-2453l7349,-2453e" filled="false" stroked="true" strokeweight="1.5pt" strokecolor="#000000">
                <v:path arrowok="t"/>
              </v:shape>
            </v:group>
            <v:group style="position:absolute;left:7349;top:-2453;width:1541;height:2" coordorigin="7349,-2453" coordsize="1541,2">
              <v:shape style="position:absolute;left:7349;top:-2453;width:1541;height:2" coordorigin="7349,-2453" coordsize="1541,0" path="m7349,-2453l8890,-2453e" filled="false" stroked="true" strokeweight="1.5pt" strokecolor="#000000">
                <v:path arrowok="t"/>
              </v:shape>
            </v:group>
            <v:group style="position:absolute;left:8890;top:-2453;width:1577;height:2" coordorigin="8890,-2453" coordsize="1577,2">
              <v:shape style="position:absolute;left:8890;top:-2453;width:1577;height:2" coordorigin="8890,-2453" coordsize="1577,0" path="m8890,-2453l10466,-2453e" filled="false" stroked="true" strokeweight="1.5pt" strokecolor="#000000">
                <v:path arrowok="t"/>
              </v:shape>
              <v:shape style="position:absolute;left:4146;top:-2467;width:4782;height:538" type="#_x0000_t75" stroked="false">
                <v:imagedata r:id="rId293" o:title=""/>
              </v:shape>
              <v:shape style="position:absolute;left:1411;top:-1987;width:9091;height:1528" type="#_x0000_t75" stroked="false">
                <v:imagedata r:id="rId294" o:title=""/>
              </v:shape>
              <v:shape style="position:absolute;left:5718;top:-997;width:67;height:538" type="#_x0000_t75" stroked="false">
                <v:imagedata r:id="rId100" o:title=""/>
              </v:shape>
              <v:shape style="position:absolute;left:7290;top:-997;width:67;height:538" type="#_x0000_t75" stroked="false">
                <v:imagedata r:id="rId100" o:title=""/>
              </v:shape>
              <v:shape style="position:absolute;left:8861;top:-997;width:67;height:538" type="#_x0000_t75" stroked="false">
                <v:imagedata r:id="rId59" o:title=""/>
              </v:shape>
            </v:group>
            <w10:wrap type="none"/>
          </v:group>
        </w:pict>
      </w:r>
      <w:r>
        <w:rPr/>
        <w:pict>
          <v:group style="position:absolute;margin-left:70.559998pt;margin-top:17.133648pt;width:454.6pt;height:124.95pt;mso-position-horizontal-relative:page;mso-position-vertical-relative:paragraph;z-index:-1157296" coordorigin="1411,343" coordsize="9092,2499">
            <v:group style="position:absolute;left:1440;top:358;width:5909;height:2" coordorigin="1440,358" coordsize="5909,2">
              <v:shape style="position:absolute;left:1440;top:358;width:5909;height:2" coordorigin="1440,358" coordsize="5909,0" path="m1440,358l7349,358e" filled="false" stroked="true" strokeweight="1.5pt" strokecolor="#000000">
                <v:path arrowok="t"/>
              </v:shape>
            </v:group>
            <v:group style="position:absolute;left:7349;top:358;width:1541;height:2" coordorigin="7349,358" coordsize="1541,2">
              <v:shape style="position:absolute;left:7349;top:358;width:1541;height:2" coordorigin="7349,358" coordsize="1541,0" path="m7349,358l8890,358e" filled="false" stroked="true" strokeweight="1.5pt" strokecolor="#000000">
                <v:path arrowok="t"/>
              </v:shape>
            </v:group>
            <v:group style="position:absolute;left:8890;top:358;width:1577;height:2" coordorigin="8890,358" coordsize="1577,2">
              <v:shape style="position:absolute;left:8890;top:358;width:1577;height:2" coordorigin="8890,358" coordsize="1577,0" path="m8890,358l10466,358e" filled="false" stroked="true" strokeweight="1.5pt" strokecolor="#000000">
                <v:path arrowok="t"/>
              </v:shape>
              <v:shape style="position:absolute;left:4146;top:344;width:4782;height:538" type="#_x0000_t75" stroked="false">
                <v:imagedata r:id="rId295" o:title=""/>
              </v:shape>
              <v:shape style="position:absolute;left:1411;top:824;width:9091;height:2017" type="#_x0000_t75" stroked="false">
                <v:imagedata r:id="rId296" o:title=""/>
              </v:shape>
              <v:shape style="position:absolute;left:5718;top:2303;width:67;height:538" type="#_x0000_t75" stroked="false">
                <v:imagedata r:id="rId88" o:title=""/>
              </v:shape>
              <v:shape style="position:absolute;left:7290;top:2303;width:67;height:538" type="#_x0000_t75" stroked="false">
                <v:imagedata r:id="rId88" o:title=""/>
              </v:shape>
              <v:shape style="position:absolute;left:8861;top:2303;width:67;height:538" type="#_x0000_t75" stroked="false">
                <v:imagedata r:id="rId297" o:title=""/>
              </v:shape>
            </v:group>
            <w10:wrap type="none"/>
          </v:group>
        </w:pict>
      </w:r>
      <w:r>
        <w:rPr>
          <w:rFonts w:ascii="Times New Roman" w:hAnsi="Times New Roman" w:cs="Times New Roman" w:eastAsia="Times New Roman" w:hint="default"/>
        </w:rPr>
        <w:t>3</w:t>
      </w:r>
      <w:r>
        <w:rPr/>
        <w:t>、设定提存计划列示</w:t>
      </w:r>
      <w:r>
        <w:rPr>
          <w:b w:val="0"/>
          <w:bCs w:val="0"/>
        </w:rPr>
      </w:r>
    </w:p>
    <w:p>
      <w:pPr>
        <w:spacing w:line="240" w:lineRule="auto" w:before="11"/>
        <w:rPr>
          <w:rFonts w:ascii="宋体" w:hAnsi="宋体" w:cs="宋体" w:eastAsia="宋体" w:hint="default"/>
          <w:b/>
          <w:bCs/>
          <w:sz w:val="13"/>
          <w:szCs w:val="13"/>
        </w:rPr>
      </w:pPr>
    </w:p>
    <w:tbl>
      <w:tblPr>
        <w:tblW w:w="0" w:type="auto"/>
        <w:jc w:val="left"/>
        <w:tblInd w:w="118" w:type="dxa"/>
        <w:tblLayout w:type="fixed"/>
        <w:tblCellMar>
          <w:top w:w="0" w:type="dxa"/>
          <w:left w:w="0" w:type="dxa"/>
          <w:bottom w:w="0" w:type="dxa"/>
          <w:right w:w="0" w:type="dxa"/>
        </w:tblCellMar>
        <w:tblLook w:val="01E0"/>
      </w:tblPr>
      <w:tblGrid>
        <w:gridCol w:w="1530"/>
        <w:gridCol w:w="337"/>
        <w:gridCol w:w="1168"/>
        <w:gridCol w:w="1753"/>
        <w:gridCol w:w="1886"/>
        <w:gridCol w:w="1282"/>
        <w:gridCol w:w="1413"/>
      </w:tblGrid>
      <w:tr>
        <w:trPr>
          <w:trHeight w:val="936" w:hRule="exact"/>
        </w:trPr>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基本养老保险</w:t>
            </w:r>
          </w:p>
        </w:tc>
        <w:tc>
          <w:tcPr>
            <w:tcW w:w="337"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5"/>
              <w:jc w:val="center"/>
              <w:rPr>
                <w:rFonts w:ascii="宋体" w:hAnsi="宋体" w:cs="宋体" w:eastAsia="宋体" w:hint="default"/>
                <w:sz w:val="18"/>
                <w:szCs w:val="18"/>
              </w:rPr>
            </w:pPr>
            <w:r>
              <w:rPr>
                <w:rFonts w:ascii="宋体" w:hAnsi="宋体" w:cs="宋体" w:eastAsia="宋体" w:hint="default"/>
                <w:sz w:val="18"/>
                <w:szCs w:val="18"/>
              </w:rPr>
              <w:t>项目</w:t>
            </w:r>
          </w:p>
        </w:tc>
        <w:tc>
          <w:tcPr>
            <w:tcW w:w="2920"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4"/>
              <w:ind w:left="1639" w:right="0"/>
              <w:jc w:val="left"/>
              <w:rPr>
                <w:rFonts w:ascii="宋体" w:hAnsi="宋体" w:cs="宋体" w:eastAsia="宋体" w:hint="default"/>
                <w:sz w:val="18"/>
                <w:szCs w:val="18"/>
              </w:rPr>
            </w:pPr>
            <w:r>
              <w:rPr>
                <w:rFonts w:ascii="宋体" w:hAnsi="宋体" w:cs="宋体" w:eastAsia="宋体" w:hint="default"/>
                <w:sz w:val="18"/>
                <w:szCs w:val="18"/>
              </w:rPr>
              <w:t>期初余额</w:t>
            </w:r>
          </w:p>
        </w:tc>
        <w:tc>
          <w:tcPr>
            <w:tcW w:w="188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91" w:right="0"/>
              <w:jc w:val="left"/>
              <w:rPr>
                <w:rFonts w:ascii="宋体" w:hAnsi="宋体" w:cs="宋体" w:eastAsia="宋体" w:hint="default"/>
                <w:sz w:val="18"/>
                <w:szCs w:val="18"/>
              </w:rPr>
            </w:pPr>
            <w:r>
              <w:rPr>
                <w:rFonts w:ascii="宋体" w:hAnsi="宋体" w:cs="宋体" w:eastAsia="宋体" w:hint="default"/>
                <w:sz w:val="18"/>
                <w:szCs w:val="18"/>
              </w:rPr>
              <w:t>本期计提</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94" w:right="0"/>
              <w:jc w:val="left"/>
              <w:rPr>
                <w:rFonts w:ascii="Times New Roman" w:hAnsi="Times New Roman" w:cs="Times New Roman" w:eastAsia="Times New Roman" w:hint="default"/>
                <w:sz w:val="18"/>
                <w:szCs w:val="18"/>
              </w:rPr>
            </w:pPr>
            <w:r>
              <w:rPr>
                <w:rFonts w:ascii="Times New Roman"/>
                <w:sz w:val="18"/>
              </w:rPr>
              <w:t>28,650,954.16</w:t>
            </w:r>
          </w:p>
        </w:tc>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5" w:right="0"/>
              <w:jc w:val="left"/>
              <w:rPr>
                <w:rFonts w:ascii="宋体" w:hAnsi="宋体" w:cs="宋体" w:eastAsia="宋体" w:hint="default"/>
                <w:sz w:val="18"/>
                <w:szCs w:val="18"/>
              </w:rPr>
            </w:pPr>
            <w:r>
              <w:rPr>
                <w:rFonts w:ascii="宋体" w:hAnsi="宋体" w:cs="宋体" w:eastAsia="宋体" w:hint="default"/>
                <w:sz w:val="18"/>
                <w:szCs w:val="18"/>
              </w:rPr>
              <w:t>本期支付</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21" w:right="0"/>
              <w:jc w:val="left"/>
              <w:rPr>
                <w:rFonts w:ascii="Times New Roman" w:hAnsi="Times New Roman" w:cs="Times New Roman" w:eastAsia="Times New Roman" w:hint="default"/>
                <w:sz w:val="18"/>
                <w:szCs w:val="18"/>
              </w:rPr>
            </w:pPr>
            <w:r>
              <w:rPr>
                <w:rFonts w:ascii="Times New Roman"/>
                <w:sz w:val="18"/>
              </w:rPr>
              <w:t>28,518,894.60</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6"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494" w:right="0"/>
              <w:jc w:val="left"/>
              <w:rPr>
                <w:rFonts w:ascii="Times New Roman" w:hAnsi="Times New Roman" w:cs="Times New Roman" w:eastAsia="Times New Roman" w:hint="default"/>
                <w:sz w:val="18"/>
                <w:szCs w:val="18"/>
              </w:rPr>
            </w:pPr>
            <w:r>
              <w:rPr>
                <w:rFonts w:ascii="Times New Roman"/>
                <w:sz w:val="18"/>
              </w:rPr>
              <w:t>132,059.56</w:t>
            </w:r>
          </w:p>
        </w:tc>
      </w:tr>
      <w:tr>
        <w:trPr>
          <w:trHeight w:val="490" w:hRule="exact"/>
        </w:trPr>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失业保险费</w:t>
            </w:r>
          </w:p>
        </w:tc>
        <w:tc>
          <w:tcPr>
            <w:tcW w:w="337" w:type="dxa"/>
            <w:tcBorders>
              <w:top w:val="nil" w:sz="6" w:space="0" w:color="auto"/>
              <w:left w:val="nil" w:sz="6" w:space="0" w:color="auto"/>
              <w:bottom w:val="nil" w:sz="6" w:space="0" w:color="auto"/>
              <w:right w:val="nil" w:sz="6" w:space="0" w:color="auto"/>
            </w:tcBorders>
          </w:tcPr>
          <w:p>
            <w:pPr/>
          </w:p>
        </w:tc>
        <w:tc>
          <w:tcPr>
            <w:tcW w:w="2920" w:type="dxa"/>
            <w:gridSpan w:val="2"/>
            <w:tcBorders>
              <w:top w:val="nil" w:sz="6" w:space="0" w:color="auto"/>
              <w:left w:val="nil" w:sz="6" w:space="0" w:color="auto"/>
              <w:bottom w:val="nil" w:sz="6" w:space="0" w:color="auto"/>
              <w:right w:val="nil" w:sz="6" w:space="0" w:color="auto"/>
            </w:tcBorders>
          </w:tcPr>
          <w:p>
            <w:pPr/>
          </w:p>
        </w:tc>
        <w:tc>
          <w:tcPr>
            <w:tcW w:w="18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53"/>
              <w:jc w:val="right"/>
              <w:rPr>
                <w:rFonts w:ascii="Times New Roman" w:hAnsi="Times New Roman" w:cs="Times New Roman" w:eastAsia="Times New Roman" w:hint="default"/>
                <w:sz w:val="18"/>
                <w:szCs w:val="18"/>
              </w:rPr>
            </w:pPr>
            <w:r>
              <w:rPr>
                <w:rFonts w:ascii="Times New Roman"/>
                <w:sz w:val="18"/>
              </w:rPr>
              <w:t>750,409.50</w:t>
            </w:r>
          </w:p>
        </w:tc>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6"/>
              <w:jc w:val="right"/>
              <w:rPr>
                <w:rFonts w:ascii="Times New Roman" w:hAnsi="Times New Roman" w:cs="Times New Roman" w:eastAsia="Times New Roman" w:hint="default"/>
                <w:sz w:val="18"/>
                <w:szCs w:val="18"/>
              </w:rPr>
            </w:pPr>
            <w:r>
              <w:rPr>
                <w:rFonts w:ascii="Times New Roman"/>
                <w:sz w:val="18"/>
              </w:rPr>
              <w:t>747,102.13</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3,307.37</w:t>
            </w:r>
          </w:p>
        </w:tc>
      </w:tr>
      <w:tr>
        <w:trPr>
          <w:trHeight w:val="490" w:hRule="exact"/>
        </w:trPr>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企业年金缴费</w:t>
            </w:r>
          </w:p>
        </w:tc>
        <w:tc>
          <w:tcPr>
            <w:tcW w:w="337" w:type="dxa"/>
            <w:tcBorders>
              <w:top w:val="nil" w:sz="6" w:space="0" w:color="auto"/>
              <w:left w:val="nil" w:sz="6" w:space="0" w:color="auto"/>
              <w:bottom w:val="nil" w:sz="6" w:space="0" w:color="auto"/>
              <w:right w:val="nil" w:sz="6" w:space="0" w:color="auto"/>
            </w:tcBorders>
          </w:tcPr>
          <w:p>
            <w:pPr/>
          </w:p>
        </w:tc>
        <w:tc>
          <w:tcPr>
            <w:tcW w:w="2920"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239"/>
              <w:jc w:val="right"/>
              <w:rPr>
                <w:rFonts w:ascii="Times New Roman" w:hAnsi="Times New Roman" w:cs="Times New Roman" w:eastAsia="Times New Roman" w:hint="default"/>
                <w:sz w:val="18"/>
                <w:szCs w:val="18"/>
              </w:rPr>
            </w:pPr>
            <w:r>
              <w:rPr>
                <w:rFonts w:ascii="Times New Roman"/>
                <w:sz w:val="18"/>
              </w:rPr>
              <w:t>7,296.23</w:t>
            </w:r>
          </w:p>
        </w:tc>
        <w:tc>
          <w:tcPr>
            <w:tcW w:w="1886" w:type="dxa"/>
            <w:tcBorders>
              <w:top w:val="nil" w:sz="6" w:space="0" w:color="auto"/>
              <w:left w:val="nil" w:sz="6" w:space="0" w:color="auto"/>
              <w:bottom w:val="nil" w:sz="6" w:space="0" w:color="auto"/>
              <w:right w:val="nil" w:sz="6" w:space="0" w:color="auto"/>
            </w:tcBorders>
          </w:tcPr>
          <w:p>
            <w:pPr/>
          </w:p>
        </w:tc>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65"/>
              <w:jc w:val="right"/>
              <w:rPr>
                <w:rFonts w:ascii="Times New Roman" w:hAnsi="Times New Roman" w:cs="Times New Roman" w:eastAsia="Times New Roman" w:hint="default"/>
                <w:sz w:val="18"/>
                <w:szCs w:val="18"/>
              </w:rPr>
            </w:pPr>
            <w:r>
              <w:rPr>
                <w:rFonts w:ascii="Times New Roman"/>
                <w:sz w:val="18"/>
              </w:rPr>
              <w:t>7,296.23</w:t>
            </w:r>
          </w:p>
        </w:tc>
        <w:tc>
          <w:tcPr>
            <w:tcW w:w="1413" w:type="dxa"/>
            <w:tcBorders>
              <w:top w:val="nil" w:sz="6" w:space="0" w:color="auto"/>
              <w:left w:val="nil" w:sz="6" w:space="0" w:color="auto"/>
              <w:bottom w:val="nil" w:sz="6" w:space="0" w:color="auto"/>
              <w:right w:val="nil" w:sz="6" w:space="0" w:color="auto"/>
            </w:tcBorders>
          </w:tcPr>
          <w:p>
            <w:pPr/>
          </w:p>
        </w:tc>
      </w:tr>
      <w:tr>
        <w:trPr>
          <w:trHeight w:val="404" w:hRule="exact"/>
        </w:trPr>
        <w:tc>
          <w:tcPr>
            <w:tcW w:w="1530" w:type="dxa"/>
            <w:tcBorders>
              <w:top w:val="nil" w:sz="6" w:space="0" w:color="auto"/>
              <w:left w:val="nil" w:sz="6" w:space="0" w:color="auto"/>
              <w:bottom w:val="nil" w:sz="6" w:space="0" w:color="auto"/>
              <w:right w:val="nil" w:sz="6" w:space="0" w:color="auto"/>
            </w:tcBorders>
          </w:tcPr>
          <w:p>
            <w:pPr/>
          </w:p>
        </w:tc>
        <w:tc>
          <w:tcPr>
            <w:tcW w:w="337"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25"/>
              <w:jc w:val="center"/>
              <w:rPr>
                <w:rFonts w:ascii="宋体" w:hAnsi="宋体" w:cs="宋体" w:eastAsia="宋体" w:hint="default"/>
                <w:sz w:val="18"/>
                <w:szCs w:val="18"/>
              </w:rPr>
            </w:pPr>
            <w:r>
              <w:rPr>
                <w:rFonts w:ascii="宋体" w:hAnsi="宋体" w:cs="宋体" w:eastAsia="宋体" w:hint="default"/>
                <w:sz w:val="18"/>
                <w:szCs w:val="18"/>
              </w:rPr>
              <w:t>合计</w:t>
            </w:r>
          </w:p>
        </w:tc>
        <w:tc>
          <w:tcPr>
            <w:tcW w:w="2920"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right="239"/>
              <w:jc w:val="right"/>
              <w:rPr>
                <w:rFonts w:ascii="Times New Roman" w:hAnsi="Times New Roman" w:cs="Times New Roman" w:eastAsia="Times New Roman" w:hint="default"/>
                <w:sz w:val="18"/>
                <w:szCs w:val="18"/>
              </w:rPr>
            </w:pPr>
            <w:r>
              <w:rPr>
                <w:rFonts w:ascii="Times New Roman"/>
                <w:sz w:val="18"/>
              </w:rPr>
              <w:t>7,296.23</w:t>
            </w:r>
          </w:p>
        </w:tc>
        <w:tc>
          <w:tcPr>
            <w:tcW w:w="188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53"/>
              <w:jc w:val="right"/>
              <w:rPr>
                <w:rFonts w:ascii="Times New Roman" w:hAnsi="Times New Roman" w:cs="Times New Roman" w:eastAsia="Times New Roman" w:hint="default"/>
                <w:sz w:val="18"/>
                <w:szCs w:val="18"/>
              </w:rPr>
            </w:pPr>
            <w:r>
              <w:rPr>
                <w:rFonts w:ascii="Times New Roman"/>
                <w:spacing w:val="-1"/>
                <w:sz w:val="18"/>
              </w:rPr>
              <w:t>29,401,363.66</w:t>
            </w:r>
          </w:p>
        </w:tc>
        <w:tc>
          <w:tcPr>
            <w:tcW w:w="128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21" w:right="265"/>
              <w:jc w:val="right"/>
              <w:rPr>
                <w:rFonts w:ascii="Times New Roman" w:hAnsi="Times New Roman" w:cs="Times New Roman" w:eastAsia="Times New Roman" w:hint="default"/>
                <w:sz w:val="18"/>
                <w:szCs w:val="18"/>
              </w:rPr>
            </w:pPr>
            <w:r>
              <w:rPr>
                <w:rFonts w:ascii="Times New Roman"/>
                <w:spacing w:val="-1"/>
                <w:sz w:val="18"/>
              </w:rPr>
              <w:t>29,273,292.96</w:t>
            </w:r>
          </w:p>
        </w:tc>
        <w:tc>
          <w:tcPr>
            <w:tcW w:w="141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135,366.93</w:t>
            </w:r>
          </w:p>
        </w:tc>
      </w:tr>
      <w:tr>
        <w:trPr>
          <w:trHeight w:val="83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left="35" w:right="0"/>
              <w:jc w:val="left"/>
              <w:rPr>
                <w:rFonts w:ascii="宋体" w:hAnsi="宋体" w:cs="宋体" w:eastAsia="宋体" w:hint="default"/>
                <w:sz w:val="21"/>
                <w:szCs w:val="21"/>
              </w:rPr>
            </w:pPr>
            <w:r>
              <w:rPr>
                <w:rFonts w:ascii="宋体" w:hAnsi="宋体" w:cs="宋体" w:eastAsia="宋体" w:hint="default"/>
                <w:b/>
                <w:bCs/>
                <w:sz w:val="21"/>
                <w:szCs w:val="21"/>
              </w:rPr>
              <w:t>（三十）应交税费</w:t>
            </w:r>
            <w:r>
              <w:rPr>
                <w:rFonts w:ascii="宋体" w:hAnsi="宋体" w:cs="宋体" w:eastAsia="宋体" w:hint="default"/>
                <w:sz w:val="21"/>
                <w:szCs w:val="21"/>
              </w:rPr>
            </w:r>
          </w:p>
        </w:tc>
        <w:tc>
          <w:tcPr>
            <w:tcW w:w="1168" w:type="dxa"/>
            <w:tcBorders>
              <w:top w:val="nil" w:sz="6" w:space="0" w:color="auto"/>
              <w:left w:val="nil" w:sz="6" w:space="0" w:color="auto"/>
              <w:bottom w:val="single" w:sz="12" w:space="0" w:color="000000"/>
              <w:right w:val="nil" w:sz="6" w:space="0" w:color="auto"/>
            </w:tcBorders>
          </w:tcPr>
          <w:p>
            <w:pPr/>
          </w:p>
        </w:tc>
        <w:tc>
          <w:tcPr>
            <w:tcW w:w="3638" w:type="dxa"/>
            <w:gridSpan w:val="2"/>
            <w:tcBorders>
              <w:top w:val="nil" w:sz="6" w:space="0" w:color="auto"/>
              <w:left w:val="nil" w:sz="6" w:space="0" w:color="auto"/>
              <w:bottom w:val="single" w:sz="12" w:space="0" w:color="000000"/>
              <w:right w:val="nil" w:sz="6" w:space="0" w:color="auto"/>
            </w:tcBorders>
          </w:tcPr>
          <w:p>
            <w:pPr/>
          </w:p>
        </w:tc>
        <w:tc>
          <w:tcPr>
            <w:tcW w:w="2695" w:type="dxa"/>
            <w:gridSpan w:val="2"/>
            <w:tcBorders>
              <w:top w:val="nil" w:sz="6" w:space="0" w:color="auto"/>
              <w:left w:val="nil" w:sz="6" w:space="0" w:color="auto"/>
              <w:bottom w:val="single" w:sz="12" w:space="0" w:color="000000"/>
              <w:right w:val="nil" w:sz="6" w:space="0" w:color="auto"/>
            </w:tcBorders>
          </w:tcPr>
          <w:p>
            <w:pPr/>
          </w:p>
        </w:tc>
      </w:tr>
      <w:tr>
        <w:trPr>
          <w:trHeight w:val="584" w:hRule="exact"/>
        </w:trPr>
        <w:tc>
          <w:tcPr>
            <w:tcW w:w="1866" w:type="dxa"/>
            <w:gridSpan w:val="2"/>
            <w:tcBorders>
              <w:top w:val="nil" w:sz="6" w:space="0" w:color="auto"/>
              <w:left w:val="nil" w:sz="6" w:space="0" w:color="auto"/>
              <w:bottom w:val="nil" w:sz="6" w:space="0" w:color="auto"/>
              <w:right w:val="nil" w:sz="6" w:space="0" w:color="auto"/>
            </w:tcBorders>
          </w:tcPr>
          <w:p>
            <w:pPr/>
          </w:p>
        </w:tc>
        <w:tc>
          <w:tcPr>
            <w:tcW w:w="1168"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25" w:right="469"/>
              <w:jc w:val="center"/>
              <w:rPr>
                <w:rFonts w:ascii="宋体" w:hAnsi="宋体" w:cs="宋体" w:eastAsia="宋体" w:hint="default"/>
                <w:sz w:val="18"/>
                <w:szCs w:val="18"/>
              </w:rPr>
            </w:pPr>
            <w:r>
              <w:rPr>
                <w:rFonts w:ascii="宋体" w:hAnsi="宋体" w:cs="宋体" w:eastAsia="宋体" w:hint="default"/>
                <w:sz w:val="18"/>
                <w:szCs w:val="18"/>
              </w:rPr>
              <w:t>税费项目</w:t>
            </w:r>
          </w:p>
        </w:tc>
        <w:tc>
          <w:tcPr>
            <w:tcW w:w="3638"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994"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2695"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43" w:right="0"/>
              <w:jc w:val="center"/>
              <w:rPr>
                <w:rFonts w:ascii="宋体" w:hAnsi="宋体" w:cs="宋体" w:eastAsia="宋体" w:hint="default"/>
                <w:sz w:val="18"/>
                <w:szCs w:val="18"/>
              </w:rPr>
            </w:pPr>
            <w:r>
              <w:rPr>
                <w:rFonts w:ascii="宋体" w:hAnsi="宋体" w:cs="宋体" w:eastAsia="宋体" w:hint="default"/>
                <w:sz w:val="18"/>
                <w:szCs w:val="18"/>
              </w:rPr>
              <w:t>期初余额</w:t>
            </w:r>
          </w:p>
        </w:tc>
      </w:tr>
      <w:tr>
        <w:trPr>
          <w:trHeight w:val="501"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99"/>
              <w:ind w:left="449" w:right="0"/>
              <w:jc w:val="left"/>
              <w:rPr>
                <w:rFonts w:ascii="宋体" w:hAnsi="宋体" w:cs="宋体" w:eastAsia="宋体" w:hint="default"/>
                <w:sz w:val="18"/>
                <w:szCs w:val="18"/>
              </w:rPr>
            </w:pPr>
            <w:r>
              <w:rPr>
                <w:rFonts w:ascii="宋体" w:hAnsi="宋体" w:cs="宋体" w:eastAsia="宋体" w:hint="default"/>
                <w:sz w:val="18"/>
                <w:szCs w:val="18"/>
              </w:rPr>
              <w:t>增值税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54"/>
              <w:ind w:right="62"/>
              <w:jc w:val="right"/>
              <w:rPr>
                <w:rFonts w:ascii="Times New Roman" w:hAnsi="Times New Roman" w:cs="Times New Roman" w:eastAsia="Times New Roman" w:hint="default"/>
                <w:sz w:val="18"/>
                <w:szCs w:val="18"/>
              </w:rPr>
            </w:pPr>
            <w:r>
              <w:rPr>
                <w:rFonts w:ascii="Times New Roman"/>
                <w:spacing w:val="-1"/>
                <w:sz w:val="18"/>
              </w:rPr>
              <w:t>16,201,789.69</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54"/>
              <w:ind w:left="1552" w:right="0"/>
              <w:jc w:val="left"/>
              <w:rPr>
                <w:rFonts w:ascii="Times New Roman" w:hAnsi="Times New Roman" w:cs="Times New Roman" w:eastAsia="Times New Roman" w:hint="default"/>
                <w:sz w:val="18"/>
                <w:szCs w:val="18"/>
              </w:rPr>
            </w:pPr>
            <w:r>
              <w:rPr>
                <w:rFonts w:ascii="Times New Roman"/>
                <w:sz w:val="18"/>
              </w:rPr>
              <w:t>19,671,789.07</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企业所得税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pacing w:val="-1"/>
                <w:sz w:val="18"/>
              </w:rPr>
              <w:t>136,211,262.41</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552" w:right="0"/>
              <w:jc w:val="left"/>
              <w:rPr>
                <w:rFonts w:ascii="Times New Roman" w:hAnsi="Times New Roman" w:cs="Times New Roman" w:eastAsia="Times New Roman" w:hint="default"/>
                <w:sz w:val="18"/>
                <w:szCs w:val="18"/>
              </w:rPr>
            </w:pPr>
            <w:r>
              <w:rPr>
                <w:rFonts w:ascii="Times New Roman"/>
                <w:sz w:val="18"/>
              </w:rPr>
              <w:t>83,448,813.59</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城市维护建设税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pacing w:val="-1"/>
                <w:sz w:val="18"/>
              </w:rPr>
              <w:t>1,168,693.68</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642" w:right="0"/>
              <w:jc w:val="left"/>
              <w:rPr>
                <w:rFonts w:ascii="Times New Roman" w:hAnsi="Times New Roman" w:cs="Times New Roman" w:eastAsia="Times New Roman" w:hint="default"/>
                <w:sz w:val="18"/>
                <w:szCs w:val="18"/>
              </w:rPr>
            </w:pPr>
            <w:r>
              <w:rPr>
                <w:rFonts w:ascii="Times New Roman"/>
                <w:sz w:val="18"/>
              </w:rPr>
              <w:t>2,714,065.13</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教育费附加</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z w:val="18"/>
              </w:rPr>
              <w:t>801,007.62</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642" w:right="0"/>
              <w:jc w:val="left"/>
              <w:rPr>
                <w:rFonts w:ascii="Times New Roman" w:hAnsi="Times New Roman" w:cs="Times New Roman" w:eastAsia="Times New Roman" w:hint="default"/>
                <w:sz w:val="18"/>
                <w:szCs w:val="18"/>
              </w:rPr>
            </w:pPr>
            <w:r>
              <w:rPr>
                <w:rFonts w:ascii="Times New Roman"/>
                <w:sz w:val="18"/>
              </w:rPr>
              <w:t>1,430,827.93</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河道管理费</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1"/>
              <w:ind w:right="-25"/>
              <w:jc w:val="right"/>
              <w:rPr>
                <w:rFonts w:ascii="宋体" w:hAnsi="宋体" w:cs="宋体" w:eastAsia="宋体" w:hint="default"/>
                <w:sz w:val="18"/>
                <w:szCs w:val="18"/>
              </w:rPr>
            </w:pPr>
            <w:r>
              <w:rPr>
                <w:rFonts w:ascii="宋体"/>
                <w:sz w:val="18"/>
              </w:rPr>
              <w:t> </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57,999.32</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个人所得税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pacing w:val="-1"/>
                <w:sz w:val="18"/>
              </w:rPr>
              <w:t>14,105,005.95</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642" w:right="0"/>
              <w:jc w:val="left"/>
              <w:rPr>
                <w:rFonts w:ascii="Times New Roman" w:hAnsi="Times New Roman" w:cs="Times New Roman" w:eastAsia="Times New Roman" w:hint="default"/>
                <w:sz w:val="18"/>
                <w:szCs w:val="18"/>
              </w:rPr>
            </w:pPr>
            <w:r>
              <w:rPr>
                <w:rFonts w:ascii="Times New Roman"/>
                <w:sz w:val="18"/>
              </w:rPr>
              <w:t>1,207,754.47</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资源税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z w:val="18"/>
              </w:rPr>
              <w:t>2,649.12</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w w:val="95"/>
                <w:sz w:val="18"/>
              </w:rPr>
              <w:t>2,649.11</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房产税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z w:val="18"/>
              </w:rPr>
              <w:t>36,434.76</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642" w:right="0"/>
              <w:jc w:val="left"/>
              <w:rPr>
                <w:rFonts w:ascii="Times New Roman" w:hAnsi="Times New Roman" w:cs="Times New Roman" w:eastAsia="Times New Roman" w:hint="default"/>
                <w:sz w:val="18"/>
                <w:szCs w:val="18"/>
              </w:rPr>
            </w:pPr>
            <w:r>
              <w:rPr>
                <w:rFonts w:ascii="Times New Roman"/>
                <w:sz w:val="18"/>
              </w:rPr>
              <w:t>1,178,123.70</w:t>
            </w:r>
          </w:p>
        </w:tc>
      </w:tr>
      <w:tr>
        <w:trPr>
          <w:trHeight w:val="49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印花税</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z w:val="18"/>
              </w:rPr>
              <w:t>912,858.88</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855.68</w:t>
            </w:r>
          </w:p>
        </w:tc>
      </w:tr>
      <w:tr>
        <w:trPr>
          <w:trHeight w:val="980" w:hRule="exact"/>
        </w:trPr>
        <w:tc>
          <w:tcPr>
            <w:tcW w:w="1866"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土地使用税</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168" w:type="dxa"/>
            <w:tcBorders>
              <w:top w:val="nil" w:sz="6" w:space="0" w:color="auto"/>
              <w:left w:val="nil" w:sz="6" w:space="0" w:color="auto"/>
              <w:bottom w:val="nil" w:sz="6" w:space="0" w:color="auto"/>
              <w:right w:val="nil" w:sz="6" w:space="0" w:color="auto"/>
            </w:tcBorders>
          </w:tcPr>
          <w:p>
            <w:pPr/>
          </w:p>
        </w:tc>
        <w:tc>
          <w:tcPr>
            <w:tcW w:w="3638"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1"/>
              <w:ind w:left="3572" w:right="-25"/>
              <w:jc w:val="left"/>
              <w:rPr>
                <w:rFonts w:ascii="宋体" w:hAnsi="宋体" w:cs="宋体" w:eastAsia="宋体" w:hint="default"/>
                <w:sz w:val="18"/>
                <w:szCs w:val="18"/>
              </w:rPr>
            </w:pPr>
            <w:r>
              <w:rPr>
                <w:rFonts w:ascii="宋体"/>
                <w:sz w:val="18"/>
              </w:rPr>
              <w:t> </w:t>
            </w:r>
          </w:p>
          <w:p>
            <w:pPr>
              <w:pStyle w:val="TableParagraph"/>
              <w:spacing w:line="240" w:lineRule="auto" w:before="8"/>
              <w:ind w:right="0"/>
              <w:jc w:val="left"/>
              <w:rPr>
                <w:rFonts w:ascii="宋体" w:hAnsi="宋体" w:cs="宋体" w:eastAsia="宋体" w:hint="default"/>
                <w:b/>
                <w:bCs/>
                <w:sz w:val="22"/>
                <w:szCs w:val="22"/>
              </w:rPr>
            </w:pPr>
          </w:p>
          <w:p>
            <w:pPr>
              <w:pStyle w:val="TableParagraph"/>
              <w:spacing w:line="240" w:lineRule="auto"/>
              <w:ind w:right="62"/>
              <w:jc w:val="right"/>
              <w:rPr>
                <w:rFonts w:ascii="Times New Roman" w:hAnsi="Times New Roman" w:cs="Times New Roman" w:eastAsia="Times New Roman" w:hint="default"/>
                <w:sz w:val="18"/>
                <w:szCs w:val="18"/>
              </w:rPr>
            </w:pPr>
            <w:r>
              <w:rPr>
                <w:rFonts w:ascii="Times New Roman"/>
                <w:sz w:val="18"/>
              </w:rPr>
              <w:t>3,896.49</w:t>
            </w:r>
          </w:p>
        </w:tc>
        <w:tc>
          <w:tcPr>
            <w:tcW w:w="269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406,630.21</w:t>
            </w:r>
          </w:p>
          <w:p>
            <w:pPr>
              <w:pStyle w:val="TableParagraph"/>
              <w:spacing w:line="240" w:lineRule="auto" w:before="5"/>
              <w:ind w:right="0"/>
              <w:jc w:val="left"/>
              <w:rPr>
                <w:rFonts w:ascii="宋体" w:hAnsi="宋体" w:cs="宋体" w:eastAsia="宋体" w:hint="default"/>
                <w:b/>
                <w:bCs/>
                <w:sz w:val="18"/>
                <w:szCs w:val="18"/>
              </w:rPr>
            </w:pPr>
          </w:p>
          <w:p>
            <w:pPr>
              <w:pStyle w:val="TableParagraph"/>
              <w:spacing w:line="240" w:lineRule="auto"/>
              <w:ind w:right="16"/>
              <w:jc w:val="right"/>
              <w:rPr>
                <w:rFonts w:ascii="宋体" w:hAnsi="宋体" w:cs="宋体" w:eastAsia="宋体" w:hint="default"/>
                <w:sz w:val="18"/>
                <w:szCs w:val="18"/>
              </w:rPr>
            </w:pPr>
            <w:r>
              <w:rPr>
                <w:rFonts w:ascii="宋体"/>
                <w:sz w:val="18"/>
              </w:rPr>
              <w:t> </w:t>
            </w:r>
          </w:p>
        </w:tc>
      </w:tr>
      <w:tr>
        <w:trPr>
          <w:trHeight w:val="405" w:hRule="exact"/>
        </w:trPr>
        <w:tc>
          <w:tcPr>
            <w:tcW w:w="1866" w:type="dxa"/>
            <w:gridSpan w:val="2"/>
            <w:tcBorders>
              <w:top w:val="nil" w:sz="6" w:space="0" w:color="auto"/>
              <w:left w:val="nil" w:sz="6" w:space="0" w:color="auto"/>
              <w:bottom w:val="nil" w:sz="6" w:space="0" w:color="auto"/>
              <w:right w:val="nil" w:sz="6" w:space="0" w:color="auto"/>
            </w:tcBorders>
          </w:tcPr>
          <w:p>
            <w:pPr/>
          </w:p>
        </w:tc>
        <w:tc>
          <w:tcPr>
            <w:tcW w:w="1168"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right="493"/>
              <w:jc w:val="center"/>
              <w:rPr>
                <w:rFonts w:ascii="宋体" w:hAnsi="宋体" w:cs="宋体" w:eastAsia="宋体" w:hint="default"/>
                <w:sz w:val="18"/>
                <w:szCs w:val="18"/>
              </w:rPr>
            </w:pPr>
            <w:r>
              <w:rPr>
                <w:rFonts w:ascii="宋体" w:hAnsi="宋体" w:cs="宋体" w:eastAsia="宋体" w:hint="default"/>
                <w:sz w:val="18"/>
                <w:szCs w:val="18"/>
              </w:rPr>
              <w:t>合计</w:t>
            </w:r>
          </w:p>
        </w:tc>
        <w:tc>
          <w:tcPr>
            <w:tcW w:w="3638"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right="62"/>
              <w:jc w:val="right"/>
              <w:rPr>
                <w:rFonts w:ascii="Times New Roman" w:hAnsi="Times New Roman" w:cs="Times New Roman" w:eastAsia="Times New Roman" w:hint="default"/>
                <w:sz w:val="18"/>
                <w:szCs w:val="18"/>
              </w:rPr>
            </w:pPr>
            <w:r>
              <w:rPr>
                <w:rFonts w:ascii="Times New Roman"/>
                <w:spacing w:val="-1"/>
                <w:sz w:val="18"/>
              </w:rPr>
              <w:t>169,443,598.60</w:t>
            </w:r>
          </w:p>
        </w:tc>
        <w:tc>
          <w:tcPr>
            <w:tcW w:w="2695"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left="1475" w:right="0"/>
              <w:jc w:val="left"/>
              <w:rPr>
                <w:rFonts w:ascii="Times New Roman" w:hAnsi="Times New Roman" w:cs="Times New Roman" w:eastAsia="Times New Roman" w:hint="default"/>
                <w:sz w:val="18"/>
                <w:szCs w:val="18"/>
              </w:rPr>
            </w:pPr>
            <w:r>
              <w:rPr>
                <w:rFonts w:ascii="Times New Roman"/>
                <w:sz w:val="18"/>
              </w:rPr>
              <w:t>110,119,508.21</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right="0"/>
        <w:jc w:val="left"/>
        <w:rPr>
          <w:b w:val="0"/>
          <w:bCs w:val="0"/>
        </w:rPr>
      </w:pPr>
      <w:r>
        <w:rPr/>
        <w:pict>
          <v:group style="position:absolute;margin-left:70.559998pt;margin-top:-343.826324pt;width:454.35pt;height:320.9pt;mso-position-horizontal-relative:page;mso-position-vertical-relative:paragraph;z-index:-1157272" coordorigin="1411,-6877" coordsize="9087,6418">
            <v:shape style="position:absolute;left:5130;top:-6877;width:2718;height:538" type="#_x0000_t75" stroked="false">
              <v:imagedata r:id="rId298" o:title=""/>
            </v:shape>
            <v:shape style="position:absolute;left:1411;top:-6397;width:9086;height:5938" type="#_x0000_t75" stroked="false">
              <v:imagedata r:id="rId299" o:title=""/>
            </v:shape>
            <v:shape style="position:absolute;left:7781;top:-998;width:67;height:539" type="#_x0000_t75" stroked="false">
              <v:imagedata r:id="rId167" o:title=""/>
            </v:shape>
            <w10:wrap type="none"/>
          </v:group>
        </w:pict>
      </w:r>
      <w:r>
        <w:rPr/>
        <w:t>（三十一）应付利息</w:t>
      </w:r>
      <w:r>
        <w:rPr>
          <w:b w:val="0"/>
          <w:bCs w:val="0"/>
        </w:rPr>
      </w:r>
    </w:p>
    <w:p>
      <w:pPr>
        <w:spacing w:line="240" w:lineRule="auto" w:before="5"/>
        <w:rPr>
          <w:rFonts w:ascii="宋体" w:hAnsi="宋体" w:cs="宋体" w:eastAsia="宋体" w:hint="default"/>
          <w:b/>
          <w:bCs/>
          <w:sz w:val="2"/>
          <w:szCs w:val="2"/>
        </w:rPr>
      </w:pPr>
    </w:p>
    <w:p>
      <w:pPr>
        <w:spacing w:line="540" w:lineRule="exact"/>
        <w:ind w:left="430"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453.55pt;height:27pt;mso-position-horizontal-relative:char;mso-position-vertical-relative:line" coordorigin="0,0" coordsize="9071,54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525;width:3734;height:2" coordorigin="15,525" coordsize="3734,2">
              <v:shape style="position:absolute;left:15;top:525;width:3734;height:2" coordorigin="15,525" coordsize="3734,0" path="m15,525l3748,525e" filled="false" stroked="true" strokeweight="1.5pt" strokecolor="#000000">
                <v:path arrowok="t"/>
              </v:shape>
              <v:shape style="position:absolute;left:3719;top:1;width:67;height:538" type="#_x0000_t75" stroked="false">
                <v:imagedata r:id="rId168" o:title=""/>
              </v:shape>
            </v:group>
            <v:group style="position:absolute;left:3748;top:525;width:2651;height:2" coordorigin="3748,525" coordsize="2651,2">
              <v:shape style="position:absolute;left:3748;top:525;width:2651;height:2" coordorigin="3748,525" coordsize="2651,0" path="m3748,525l6399,525e" filled="false" stroked="true" strokeweight="1.5pt" strokecolor="#000000">
                <v:path arrowok="t"/>
              </v:shape>
              <v:shape style="position:absolute;left:6370;top:1;width:67;height:538" type="#_x0000_t75" stroked="false">
                <v:imagedata r:id="rId168" o:title=""/>
              </v:shape>
            </v:group>
            <v:group style="position:absolute;left:6399;top:525;width:2657;height:2" coordorigin="6399,525" coordsize="2657,2">
              <v:shape style="position:absolute;left:6399;top:525;width:2657;height:2" coordorigin="6399,525" coordsize="2657,0" path="m6399,525l9056,52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71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37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group>
          </v:group>
        </w:pict>
      </w:r>
      <w:r>
        <w:rPr>
          <w:rFonts w:ascii="宋体" w:hAnsi="宋体" w:cs="宋体" w:eastAsia="宋体" w:hint="default"/>
          <w:position w:val="-10"/>
          <w:sz w:val="20"/>
          <w:szCs w:val="20"/>
        </w:rPr>
      </w:r>
    </w:p>
    <w:p>
      <w:pPr>
        <w:spacing w:after="0" w:line="540"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8"/>
        <w:rPr>
          <w:rFonts w:ascii="宋体" w:hAnsi="宋体" w:cs="宋体" w:eastAsia="宋体" w:hint="default"/>
          <w:b/>
          <w:bCs/>
          <w:sz w:val="17"/>
          <w:szCs w:val="17"/>
        </w:rPr>
      </w:pPr>
      <w:r>
        <w:rPr/>
        <w:pict>
          <v:group style="position:absolute;margin-left:70.559998pt;margin-top:638.039978pt;width:454.65pt;height:100.4pt;mso-position-horizontal-relative:page;mso-position-vertical-relative:page;z-index:-1157200" coordorigin="1411,12761" coordsize="9093,2008">
            <v:shape style="position:absolute;left:5129;top:12761;width:2687;height:538" type="#_x0000_t75" stroked="false">
              <v:imagedata r:id="rId300" o:title=""/>
            </v:shape>
            <v:shape style="position:absolute;left:1411;top:13241;width:9092;height:1528" type="#_x0000_t75" stroked="false">
              <v:imagedata r:id="rId301" o:title=""/>
            </v:shape>
            <v:shape style="position:absolute;left:7748;top:14231;width:67;height:538" type="#_x0000_t75" stroked="false">
              <v:imagedata r:id="rId96" o:title=""/>
            </v:shape>
            <w10:wrap type="none"/>
          </v:group>
        </w:pict>
      </w:r>
    </w:p>
    <w:tbl>
      <w:tblPr>
        <w:tblW w:w="0" w:type="auto"/>
        <w:jc w:val="left"/>
        <w:tblInd w:w="445" w:type="dxa"/>
        <w:tblLayout w:type="fixed"/>
        <w:tblCellMar>
          <w:top w:w="0" w:type="dxa"/>
          <w:left w:w="0" w:type="dxa"/>
          <w:bottom w:w="0" w:type="dxa"/>
          <w:right w:w="0" w:type="dxa"/>
        </w:tblCellMar>
        <w:tblLook w:val="01E0"/>
      </w:tblPr>
      <w:tblGrid>
        <w:gridCol w:w="1629"/>
        <w:gridCol w:w="1750"/>
        <w:gridCol w:w="3439"/>
        <w:gridCol w:w="2223"/>
      </w:tblGrid>
      <w:tr>
        <w:trPr>
          <w:trHeight w:val="937" w:hRule="exact"/>
        </w:trPr>
        <w:tc>
          <w:tcPr>
            <w:tcW w:w="162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应付债券</w:t>
            </w:r>
          </w:p>
        </w:tc>
        <w:tc>
          <w:tcPr>
            <w:tcW w:w="175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6"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71"/>
              <w:jc w:val="center"/>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66" w:right="0"/>
              <w:jc w:val="left"/>
              <w:rPr>
                <w:rFonts w:ascii="Times New Roman" w:hAnsi="Times New Roman" w:cs="Times New Roman" w:eastAsia="Times New Roman" w:hint="default"/>
                <w:sz w:val="18"/>
                <w:szCs w:val="18"/>
              </w:rPr>
            </w:pPr>
            <w:r>
              <w:rPr>
                <w:rFonts w:ascii="Times New Roman"/>
                <w:sz w:val="18"/>
              </w:rPr>
              <w:t>44,166,466.86</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7"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80" w:right="0"/>
              <w:jc w:val="left"/>
              <w:rPr>
                <w:rFonts w:ascii="Times New Roman" w:hAnsi="Times New Roman" w:cs="Times New Roman" w:eastAsia="Times New Roman" w:hint="default"/>
                <w:sz w:val="18"/>
                <w:szCs w:val="18"/>
              </w:rPr>
            </w:pPr>
            <w:r>
              <w:rPr>
                <w:rFonts w:ascii="Times New Roman"/>
                <w:sz w:val="18"/>
              </w:rPr>
              <w:t>47,137,748.68</w:t>
            </w:r>
          </w:p>
        </w:tc>
      </w:tr>
      <w:tr>
        <w:trPr>
          <w:trHeight w:val="490" w:hRule="exact"/>
        </w:trPr>
        <w:tc>
          <w:tcPr>
            <w:tcW w:w="162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转融通融入资金</w:t>
            </w:r>
          </w:p>
        </w:tc>
        <w:tc>
          <w:tcPr>
            <w:tcW w:w="1750"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26,905,694.43</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17,984,722.21</w:t>
            </w:r>
          </w:p>
        </w:tc>
      </w:tr>
      <w:tr>
        <w:trPr>
          <w:trHeight w:val="490" w:hRule="exact"/>
        </w:trPr>
        <w:tc>
          <w:tcPr>
            <w:tcW w:w="162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卖出回购金融资产</w:t>
            </w:r>
          </w:p>
        </w:tc>
        <w:tc>
          <w:tcPr>
            <w:tcW w:w="1750"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z w:val="18"/>
              </w:rPr>
              <w:t>57,839.54</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250,555.54</w:t>
            </w:r>
          </w:p>
        </w:tc>
      </w:tr>
      <w:tr>
        <w:trPr>
          <w:trHeight w:val="490" w:hRule="exact"/>
        </w:trPr>
        <w:tc>
          <w:tcPr>
            <w:tcW w:w="162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客户保证金</w:t>
            </w:r>
          </w:p>
        </w:tc>
        <w:tc>
          <w:tcPr>
            <w:tcW w:w="1750"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1,420,749.66</w:t>
            </w:r>
          </w:p>
        </w:tc>
        <w:tc>
          <w:tcPr>
            <w:tcW w:w="2223" w:type="dxa"/>
            <w:tcBorders>
              <w:top w:val="nil" w:sz="6" w:space="0" w:color="auto"/>
              <w:left w:val="nil" w:sz="6" w:space="0" w:color="auto"/>
              <w:bottom w:val="nil" w:sz="6" w:space="0" w:color="auto"/>
              <w:right w:val="nil" w:sz="6" w:space="0" w:color="auto"/>
            </w:tcBorders>
          </w:tcPr>
          <w:p>
            <w:pPr/>
          </w:p>
        </w:tc>
      </w:tr>
      <w:tr>
        <w:trPr>
          <w:trHeight w:val="490" w:hRule="exact"/>
        </w:trPr>
        <w:tc>
          <w:tcPr>
            <w:tcW w:w="162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借款利息</w:t>
            </w:r>
          </w:p>
        </w:tc>
        <w:tc>
          <w:tcPr>
            <w:tcW w:w="1750"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z w:val="18"/>
              </w:rPr>
              <w:t>88,037.95</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60,416.67</w:t>
            </w:r>
          </w:p>
        </w:tc>
      </w:tr>
      <w:tr>
        <w:trPr>
          <w:trHeight w:val="404" w:hRule="exact"/>
        </w:trPr>
        <w:tc>
          <w:tcPr>
            <w:tcW w:w="1629" w:type="dxa"/>
            <w:tcBorders>
              <w:top w:val="nil" w:sz="6" w:space="0" w:color="auto"/>
              <w:left w:val="nil" w:sz="6" w:space="0" w:color="auto"/>
              <w:bottom w:val="single" w:sz="12" w:space="0" w:color="000000"/>
              <w:right w:val="nil" w:sz="6" w:space="0" w:color="auto"/>
            </w:tcBorders>
          </w:tcPr>
          <w:p>
            <w:pPr/>
          </w:p>
        </w:tc>
        <w:tc>
          <w:tcPr>
            <w:tcW w:w="1750"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66"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43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72,638,788.44</w:t>
            </w:r>
          </w:p>
        </w:tc>
        <w:tc>
          <w:tcPr>
            <w:tcW w:w="222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65,433,443.10</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right="0"/>
        <w:jc w:val="left"/>
        <w:rPr>
          <w:b w:val="0"/>
          <w:bCs w:val="0"/>
        </w:rPr>
      </w:pPr>
      <w:r>
        <w:rPr/>
        <w:pict>
          <v:group style="position:absolute;margin-left:70.559998pt;margin-top:-196.886353pt;width:454.35pt;height:173.95pt;mso-position-horizontal-relative:page;mso-position-vertical-relative:paragraph;z-index:-1157248" coordorigin="1411,-3938" coordsize="9087,3479">
            <v:group style="position:absolute;left:1440;top:-3923;width:9027;height:2" coordorigin="1440,-3923" coordsize="9027,2">
              <v:shape style="position:absolute;left:1440;top:-3923;width:9027;height:2" coordorigin="1440,-3923" coordsize="9027,0" path="m1440,-3923l10466,-3923e" filled="false" stroked="true" strokeweight="1.5pt" strokecolor="#000000">
                <v:path arrowok="t"/>
              </v:shape>
              <v:shape style="position:absolute;left:5130;top:-3937;width:2718;height:538" type="#_x0000_t75" stroked="false">
                <v:imagedata r:id="rId274" o:title=""/>
              </v:shape>
              <v:shape style="position:absolute;left:1411;top:-3457;width:9086;height:2998" type="#_x0000_t75" stroked="false">
                <v:imagedata r:id="rId302" o:title=""/>
              </v:shape>
              <v:shape style="position:absolute;left:7781;top:-997;width:67;height:538" type="#_x0000_t75" stroked="false">
                <v:imagedata r:id="rId96" o:title=""/>
              </v:shape>
            </v:group>
            <w10:wrap type="none"/>
          </v:group>
        </w:pict>
      </w:r>
      <w:r>
        <w:rPr/>
        <w:t>（三十二）其他应付款</w:t>
      </w:r>
      <w:r>
        <w:rPr>
          <w:b w:val="0"/>
          <w:bCs w:val="0"/>
        </w:rPr>
      </w:r>
    </w:p>
    <w:p>
      <w:pPr>
        <w:pStyle w:val="Heading4"/>
        <w:spacing w:line="240" w:lineRule="auto" w:before="126"/>
        <w:ind w:right="0"/>
        <w:jc w:val="left"/>
        <w:rPr>
          <w:b w:val="0"/>
          <w:bCs w:val="0"/>
        </w:rPr>
      </w:pPr>
      <w:r>
        <w:rPr/>
        <w:pict>
          <v:group style="position:absolute;margin-left:70.559998pt;margin-top:21.623363pt;width:454.65pt;height:271.95pt;mso-position-horizontal-relative:page;mso-position-vertical-relative:paragraph;z-index:-1157224" coordorigin="1411,432" coordsize="9093,5439">
            <v:group style="position:absolute;left:1440;top:447;width:9027;height:2" coordorigin="1440,447" coordsize="9027,2">
              <v:shape style="position:absolute;left:1440;top:447;width:9027;height:2" coordorigin="1440,447" coordsize="9027,0" path="m1440,447l10466,447e" filled="false" stroked="true" strokeweight="1.5pt" strokecolor="#000000">
                <v:path arrowok="t"/>
              </v:shape>
              <v:shape style="position:absolute;left:5129;top:434;width:2687;height:538" type="#_x0000_t75" stroked="false">
                <v:imagedata r:id="rId303" o:title=""/>
              </v:shape>
              <v:shape style="position:absolute;left:1411;top:914;width:9092;height:4957" type="#_x0000_t75" stroked="false">
                <v:imagedata r:id="rId304" o:title=""/>
              </v:shape>
              <v:shape style="position:absolute;left:7748;top:5333;width:67;height:538" type="#_x0000_t75" stroked="false">
                <v:imagedata r:id="rId56" o:title=""/>
              </v:shape>
            </v:group>
            <w10:wrap type="none"/>
          </v:group>
        </w:pict>
      </w:r>
      <w:r>
        <w:rPr>
          <w:rFonts w:ascii="Times New Roman" w:hAnsi="Times New Roman" w:cs="Times New Roman" w:eastAsia="Times New Roman" w:hint="default"/>
        </w:rPr>
        <w:t>1</w:t>
      </w:r>
      <w:r>
        <w:rPr/>
        <w:t>、按款项性质列示</w:t>
      </w:r>
      <w:r>
        <w:rPr>
          <w:b w:val="0"/>
          <w:bCs w:val="0"/>
        </w:rPr>
      </w:r>
    </w:p>
    <w:p>
      <w:pPr>
        <w:spacing w:line="240" w:lineRule="auto" w:before="10"/>
        <w:rPr>
          <w:rFonts w:ascii="宋体" w:hAnsi="宋体" w:cs="宋体" w:eastAsia="宋体" w:hint="default"/>
          <w:b/>
          <w:bCs/>
          <w:sz w:val="13"/>
          <w:szCs w:val="13"/>
        </w:rPr>
      </w:pPr>
    </w:p>
    <w:tbl>
      <w:tblPr>
        <w:tblW w:w="0" w:type="auto"/>
        <w:jc w:val="left"/>
        <w:tblInd w:w="118" w:type="dxa"/>
        <w:tblLayout w:type="fixed"/>
        <w:tblCellMar>
          <w:top w:w="0" w:type="dxa"/>
          <w:left w:w="0" w:type="dxa"/>
          <w:bottom w:w="0" w:type="dxa"/>
          <w:right w:w="0" w:type="dxa"/>
        </w:tblCellMar>
        <w:tblLook w:val="01E0"/>
      </w:tblPr>
      <w:tblGrid>
        <w:gridCol w:w="1925"/>
        <w:gridCol w:w="2246"/>
        <w:gridCol w:w="2950"/>
        <w:gridCol w:w="2247"/>
      </w:tblGrid>
      <w:tr>
        <w:trPr>
          <w:trHeight w:val="937"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4"/>
              <w:ind w:left="2022"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往来款</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41"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369" w:right="0"/>
              <w:jc w:val="left"/>
              <w:rPr>
                <w:rFonts w:ascii="Times New Roman" w:hAnsi="Times New Roman" w:cs="Times New Roman" w:eastAsia="Times New Roman" w:hint="default"/>
                <w:sz w:val="18"/>
                <w:szCs w:val="18"/>
              </w:rPr>
            </w:pPr>
            <w:r>
              <w:rPr>
                <w:rFonts w:ascii="Times New Roman"/>
                <w:sz w:val="18"/>
              </w:rPr>
              <w:t>10,058,277.31</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44"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104" w:right="0"/>
              <w:jc w:val="left"/>
              <w:rPr>
                <w:rFonts w:ascii="Times New Roman" w:hAnsi="Times New Roman" w:cs="Times New Roman" w:eastAsia="Times New Roman" w:hint="default"/>
                <w:sz w:val="18"/>
                <w:szCs w:val="18"/>
              </w:rPr>
            </w:pPr>
            <w:r>
              <w:rPr>
                <w:rFonts w:ascii="Times New Roman"/>
                <w:sz w:val="18"/>
              </w:rPr>
              <w:t>63,701,192.59</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费用报销</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6,656,293.77</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5,799,465.79</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保证金</w:t>
            </w:r>
            <w:r>
              <w:rPr>
                <w:rFonts w:ascii="Times New Roman" w:hAnsi="Times New Roman" w:cs="Times New Roman" w:eastAsia="Times New Roman" w:hint="default"/>
                <w:sz w:val="18"/>
                <w:szCs w:val="18"/>
              </w:rPr>
              <w:t>/</w:t>
            </w:r>
            <w:r>
              <w:rPr>
                <w:rFonts w:ascii="宋体" w:hAnsi="宋体" w:cs="宋体" w:eastAsia="宋体" w:hint="default"/>
                <w:sz w:val="18"/>
                <w:szCs w:val="18"/>
              </w:rPr>
              <w:t>押金</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259,507,318.80</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870,862.55</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房租及水电费</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2,230,980.74</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848,228.29</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代缴社保及公积金</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1,322,810.99</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757,722.27</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车间基金</w:t>
            </w:r>
          </w:p>
        </w:tc>
        <w:tc>
          <w:tcPr>
            <w:tcW w:w="2950" w:type="dxa"/>
            <w:tcBorders>
              <w:top w:val="nil" w:sz="6" w:space="0" w:color="auto"/>
              <w:left w:val="nil" w:sz="6" w:space="0" w:color="auto"/>
              <w:bottom w:val="nil" w:sz="6" w:space="0" w:color="auto"/>
              <w:right w:val="nil" w:sz="6" w:space="0" w:color="auto"/>
            </w:tcBorders>
          </w:tcPr>
          <w:p>
            <w:pP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208,996.67</w:t>
            </w:r>
          </w:p>
        </w:tc>
      </w:tr>
      <w:tr>
        <w:trPr>
          <w:trHeight w:val="98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助学扶贫基金</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信托计划受益权转让款及利息（注）</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right="542"/>
              <w:jc w:val="right"/>
              <w:rPr>
                <w:rFonts w:ascii="Times New Roman" w:hAnsi="Times New Roman" w:cs="Times New Roman" w:eastAsia="Times New Roman" w:hint="default"/>
                <w:sz w:val="18"/>
                <w:szCs w:val="18"/>
              </w:rPr>
            </w:pPr>
            <w:r>
              <w:rPr>
                <w:rFonts w:ascii="Times New Roman"/>
                <w:spacing w:val="-1"/>
                <w:sz w:val="18"/>
              </w:rPr>
              <w:t>504,746,575.34</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39,819.53</w:t>
            </w:r>
          </w:p>
        </w:tc>
      </w:tr>
      <w:tr>
        <w:trPr>
          <w:trHeight w:val="490"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1,445,707.48</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23,851.35</w:t>
            </w:r>
          </w:p>
        </w:tc>
      </w:tr>
      <w:tr>
        <w:trPr>
          <w:trHeight w:val="404" w:hRule="exact"/>
        </w:trPr>
        <w:tc>
          <w:tcPr>
            <w:tcW w:w="4171"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23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95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785,967,964.43</w:t>
            </w:r>
          </w:p>
        </w:tc>
        <w:tc>
          <w:tcPr>
            <w:tcW w:w="224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72,250,139.04</w:t>
            </w:r>
          </w:p>
        </w:tc>
      </w:tr>
      <w:tr>
        <w:trPr>
          <w:trHeight w:val="684" w:hRule="exact"/>
        </w:trPr>
        <w:tc>
          <w:tcPr>
            <w:tcW w:w="9367" w:type="dxa"/>
            <w:gridSpan w:val="4"/>
            <w:tcBorders>
              <w:top w:val="nil" w:sz="6" w:space="0" w:color="auto"/>
              <w:left w:val="nil" w:sz="6" w:space="0" w:color="auto"/>
              <w:bottom w:val="nil" w:sz="6" w:space="0" w:color="auto"/>
              <w:right w:val="nil" w:sz="6" w:space="0" w:color="auto"/>
            </w:tcBorders>
          </w:tcPr>
          <w:p>
            <w:pPr>
              <w:pStyle w:val="TableParagraph"/>
              <w:spacing w:line="240" w:lineRule="auto" w:before="108"/>
              <w:ind w:left="455" w:right="0"/>
              <w:jc w:val="left"/>
              <w:rPr>
                <w:rFonts w:ascii="宋体" w:hAnsi="宋体" w:cs="宋体" w:eastAsia="宋体" w:hint="default"/>
                <w:sz w:val="21"/>
                <w:szCs w:val="21"/>
              </w:rPr>
            </w:pPr>
            <w:r>
              <w:rPr>
                <w:rFonts w:ascii="宋体" w:hAnsi="宋体" w:cs="宋体" w:eastAsia="宋体" w:hint="default"/>
                <w:sz w:val="21"/>
                <w:szCs w:val="21"/>
              </w:rPr>
              <w:t>注：详见十六、其他重大事项（五）有助于本报告阅读的事项说明之</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w:t>
            </w:r>
          </w:p>
        </w:tc>
      </w:tr>
      <w:tr>
        <w:trPr>
          <w:trHeight w:val="546"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17"/>
                <w:szCs w:val="17"/>
              </w:rPr>
            </w:pPr>
          </w:p>
          <w:p>
            <w:pPr>
              <w:pStyle w:val="TableParagraph"/>
              <w:spacing w:line="240" w:lineRule="auto"/>
              <w:ind w:left="35"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、按账龄结构列示</w:t>
            </w:r>
            <w:r>
              <w:rPr>
                <w:rFonts w:ascii="宋体" w:hAnsi="宋体" w:cs="宋体" w:eastAsia="宋体" w:hint="default"/>
                <w:sz w:val="21"/>
                <w:szCs w:val="21"/>
              </w:rPr>
            </w:r>
          </w:p>
        </w:tc>
        <w:tc>
          <w:tcPr>
            <w:tcW w:w="2246" w:type="dxa"/>
            <w:tcBorders>
              <w:top w:val="nil" w:sz="6" w:space="0" w:color="auto"/>
              <w:left w:val="nil" w:sz="6" w:space="0" w:color="auto"/>
              <w:bottom w:val="single" w:sz="12" w:space="0" w:color="000000"/>
              <w:right w:val="nil" w:sz="6" w:space="0" w:color="auto"/>
            </w:tcBorders>
          </w:tcPr>
          <w:p>
            <w:pPr/>
          </w:p>
        </w:tc>
        <w:tc>
          <w:tcPr>
            <w:tcW w:w="2950" w:type="dxa"/>
            <w:tcBorders>
              <w:top w:val="nil" w:sz="6" w:space="0" w:color="auto"/>
              <w:left w:val="nil" w:sz="6" w:space="0" w:color="auto"/>
              <w:bottom w:val="single" w:sz="12" w:space="0" w:color="000000"/>
              <w:right w:val="nil" w:sz="6" w:space="0" w:color="auto"/>
            </w:tcBorders>
          </w:tcPr>
          <w:p>
            <w:pPr/>
          </w:p>
        </w:tc>
        <w:tc>
          <w:tcPr>
            <w:tcW w:w="2247" w:type="dxa"/>
            <w:tcBorders>
              <w:top w:val="nil" w:sz="6" w:space="0" w:color="auto"/>
              <w:left w:val="nil" w:sz="6" w:space="0" w:color="auto"/>
              <w:bottom w:val="single" w:sz="12" w:space="0" w:color="000000"/>
              <w:right w:val="nil" w:sz="6" w:space="0" w:color="auto"/>
            </w:tcBorders>
          </w:tcPr>
          <w:p>
            <w:pPr/>
          </w:p>
        </w:tc>
      </w:tr>
      <w:tr>
        <w:trPr>
          <w:trHeight w:val="585" w:hRule="exact"/>
        </w:trPr>
        <w:tc>
          <w:tcPr>
            <w:tcW w:w="1925" w:type="dxa"/>
            <w:tcBorders>
              <w:top w:val="nil" w:sz="6" w:space="0" w:color="auto"/>
              <w:left w:val="nil" w:sz="6" w:space="0" w:color="auto"/>
              <w:bottom w:val="nil" w:sz="6" w:space="0" w:color="auto"/>
              <w:right w:val="nil" w:sz="6" w:space="0" w:color="auto"/>
            </w:tcBorders>
          </w:tcPr>
          <w:p>
            <w:pPr/>
          </w:p>
        </w:tc>
        <w:tc>
          <w:tcPr>
            <w:tcW w:w="224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97"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2950"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841"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2247"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544" w:right="0"/>
              <w:jc w:val="left"/>
              <w:rPr>
                <w:rFonts w:ascii="宋体" w:hAnsi="宋体" w:cs="宋体" w:eastAsia="宋体" w:hint="default"/>
                <w:sz w:val="18"/>
                <w:szCs w:val="18"/>
              </w:rPr>
            </w:pPr>
            <w:r>
              <w:rPr>
                <w:rFonts w:ascii="宋体" w:hAnsi="宋体" w:cs="宋体" w:eastAsia="宋体" w:hint="default"/>
                <w:sz w:val="18"/>
                <w:szCs w:val="18"/>
              </w:rPr>
              <w:t>期初余额</w:t>
            </w:r>
          </w:p>
        </w:tc>
      </w:tr>
      <w:tr>
        <w:trPr>
          <w:trHeight w:val="502"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449"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2246" w:type="dxa"/>
            <w:tcBorders>
              <w:top w:val="nil" w:sz="6" w:space="0" w:color="auto"/>
              <w:left w:val="nil" w:sz="6" w:space="0" w:color="auto"/>
              <w:bottom w:val="nil" w:sz="6" w:space="0" w:color="auto"/>
              <w:right w:val="nil" w:sz="6" w:space="0" w:color="auto"/>
            </w:tcBorders>
          </w:tcPr>
          <w:p>
            <w:pP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542"/>
              <w:jc w:val="right"/>
              <w:rPr>
                <w:rFonts w:ascii="Times New Roman" w:hAnsi="Times New Roman" w:cs="Times New Roman" w:eastAsia="Times New Roman" w:hint="default"/>
                <w:sz w:val="18"/>
                <w:szCs w:val="18"/>
              </w:rPr>
            </w:pPr>
            <w:r>
              <w:rPr>
                <w:rFonts w:ascii="Times New Roman"/>
                <w:spacing w:val="-1"/>
                <w:sz w:val="18"/>
              </w:rPr>
              <w:t>777,625,513.46</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4"/>
              <w:jc w:val="right"/>
              <w:rPr>
                <w:rFonts w:ascii="Times New Roman" w:hAnsi="Times New Roman" w:cs="Times New Roman" w:eastAsia="Times New Roman" w:hint="default"/>
                <w:sz w:val="18"/>
                <w:szCs w:val="18"/>
              </w:rPr>
            </w:pPr>
            <w:r>
              <w:rPr>
                <w:rFonts w:ascii="Times New Roman"/>
                <w:spacing w:val="-1"/>
                <w:sz w:val="18"/>
              </w:rPr>
              <w:t>71,484,348.06</w:t>
            </w:r>
          </w:p>
        </w:tc>
      </w:tr>
      <w:tr>
        <w:trPr>
          <w:trHeight w:val="501" w:hRule="exact"/>
        </w:trPr>
        <w:tc>
          <w:tcPr>
            <w:tcW w:w="192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2246" w:type="dxa"/>
            <w:tcBorders>
              <w:top w:val="nil" w:sz="6" w:space="0" w:color="auto"/>
              <w:left w:val="nil" w:sz="6" w:space="0" w:color="auto"/>
              <w:bottom w:val="nil" w:sz="6" w:space="0" w:color="auto"/>
              <w:right w:val="nil" w:sz="6" w:space="0" w:color="auto"/>
            </w:tcBorders>
          </w:tcPr>
          <w:p>
            <w:pPr/>
          </w:p>
        </w:tc>
        <w:tc>
          <w:tcPr>
            <w:tcW w:w="29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42"/>
              <w:jc w:val="right"/>
              <w:rPr>
                <w:rFonts w:ascii="Times New Roman" w:hAnsi="Times New Roman" w:cs="Times New Roman" w:eastAsia="Times New Roman" w:hint="default"/>
                <w:sz w:val="18"/>
                <w:szCs w:val="18"/>
              </w:rPr>
            </w:pPr>
            <w:r>
              <w:rPr>
                <w:rFonts w:ascii="Times New Roman"/>
                <w:spacing w:val="-1"/>
                <w:sz w:val="18"/>
              </w:rPr>
              <w:t>8,342,450.97</w:t>
            </w:r>
          </w:p>
        </w:tc>
        <w:tc>
          <w:tcPr>
            <w:tcW w:w="22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765,790.98</w:t>
            </w:r>
          </w:p>
        </w:tc>
      </w:tr>
      <w:tr>
        <w:trPr>
          <w:trHeight w:val="393" w:hRule="exact"/>
        </w:trPr>
        <w:tc>
          <w:tcPr>
            <w:tcW w:w="1925" w:type="dxa"/>
            <w:tcBorders>
              <w:top w:val="nil" w:sz="6" w:space="0" w:color="auto"/>
              <w:left w:val="nil" w:sz="6" w:space="0" w:color="auto"/>
              <w:bottom w:val="nil" w:sz="6" w:space="0" w:color="auto"/>
              <w:right w:val="nil" w:sz="6" w:space="0" w:color="auto"/>
            </w:tcBorders>
          </w:tcPr>
          <w:p>
            <w:pPr/>
          </w:p>
        </w:tc>
        <w:tc>
          <w:tcPr>
            <w:tcW w:w="2246" w:type="dxa"/>
            <w:tcBorders>
              <w:top w:val="nil" w:sz="6" w:space="0" w:color="auto"/>
              <w:left w:val="nil" w:sz="6" w:space="0" w:color="auto"/>
              <w:bottom w:val="single" w:sz="12" w:space="0" w:color="000000"/>
              <w:right w:val="nil" w:sz="6" w:space="0" w:color="auto"/>
            </w:tcBorders>
          </w:tcPr>
          <w:p>
            <w:pPr/>
          </w:p>
        </w:tc>
        <w:tc>
          <w:tcPr>
            <w:tcW w:w="2950" w:type="dxa"/>
            <w:tcBorders>
              <w:top w:val="nil" w:sz="6" w:space="0" w:color="auto"/>
              <w:left w:val="nil" w:sz="6" w:space="0" w:color="auto"/>
              <w:bottom w:val="single" w:sz="12" w:space="0" w:color="000000"/>
              <w:right w:val="nil" w:sz="6" w:space="0" w:color="auto"/>
            </w:tcBorders>
          </w:tcPr>
          <w:p>
            <w:pPr>
              <w:pStyle w:val="TableParagraph"/>
              <w:spacing w:line="240" w:lineRule="auto" w:before="131"/>
              <w:ind w:right="542"/>
              <w:jc w:val="right"/>
              <w:rPr>
                <w:rFonts w:ascii="Times New Roman" w:hAnsi="Times New Roman" w:cs="Times New Roman" w:eastAsia="Times New Roman" w:hint="default"/>
                <w:sz w:val="18"/>
                <w:szCs w:val="18"/>
              </w:rPr>
            </w:pPr>
            <w:r>
              <w:rPr>
                <w:rFonts w:ascii="Times New Roman"/>
                <w:spacing w:val="-1"/>
                <w:sz w:val="18"/>
              </w:rPr>
              <w:t>785,967,964.43</w:t>
            </w:r>
          </w:p>
        </w:tc>
        <w:tc>
          <w:tcPr>
            <w:tcW w:w="2247" w:type="dxa"/>
            <w:tcBorders>
              <w:top w:val="nil" w:sz="6" w:space="0" w:color="auto"/>
              <w:left w:val="nil" w:sz="6" w:space="0" w:color="auto"/>
              <w:bottom w:val="single" w:sz="12" w:space="0" w:color="000000"/>
              <w:right w:val="nil" w:sz="6" w:space="0" w:color="auto"/>
            </w:tcBorders>
          </w:tcPr>
          <w:p>
            <w:pPr>
              <w:pStyle w:val="TableParagraph"/>
              <w:spacing w:line="240" w:lineRule="auto" w:before="131"/>
              <w:ind w:right="104"/>
              <w:jc w:val="right"/>
              <w:rPr>
                <w:rFonts w:ascii="Times New Roman" w:hAnsi="Times New Roman" w:cs="Times New Roman" w:eastAsia="Times New Roman" w:hint="default"/>
                <w:sz w:val="18"/>
                <w:szCs w:val="18"/>
              </w:rPr>
            </w:pPr>
            <w:r>
              <w:rPr>
                <w:rFonts w:ascii="Times New Roman"/>
                <w:spacing w:val="-1"/>
                <w:sz w:val="18"/>
              </w:rPr>
              <w:t>72,250,139.04</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6"/>
        <w:rPr>
          <w:rFonts w:ascii="宋体" w:hAnsi="宋体" w:cs="宋体" w:eastAsia="宋体" w:hint="default"/>
          <w:b/>
          <w:bCs/>
          <w:sz w:val="9"/>
          <w:szCs w:val="9"/>
        </w:rPr>
      </w:pPr>
    </w:p>
    <w:p>
      <w:pPr>
        <w:pStyle w:val="Heading4"/>
        <w:spacing w:line="240" w:lineRule="auto"/>
        <w:ind w:left="734" w:right="0"/>
        <w:jc w:val="left"/>
        <w:rPr>
          <w:b w:val="0"/>
          <w:bCs w:val="0"/>
        </w:rPr>
      </w:pPr>
      <w:r>
        <w:rPr/>
        <w:t>（三十三）代理买卖证券款</w:t>
      </w:r>
      <w:r>
        <w:rPr>
          <w:b w:val="0"/>
          <w:bCs w:val="0"/>
        </w:rPr>
      </w:r>
    </w:p>
    <w:p>
      <w:pPr>
        <w:spacing w:line="240" w:lineRule="auto" w:before="6"/>
        <w:rPr>
          <w:rFonts w:ascii="宋体" w:hAnsi="宋体" w:cs="宋体" w:eastAsia="宋体" w:hint="default"/>
          <w:b/>
          <w:bCs/>
          <w:sz w:val="2"/>
          <w:szCs w:val="2"/>
        </w:rPr>
      </w:pPr>
    </w:p>
    <w:p>
      <w:pPr>
        <w:spacing w:line="4950" w:lineRule="exact"/>
        <w:ind w:left="1010" w:right="0" w:firstLine="0"/>
        <w:rPr>
          <w:rFonts w:ascii="宋体" w:hAnsi="宋体" w:cs="宋体" w:eastAsia="宋体" w:hint="default"/>
          <w:sz w:val="20"/>
          <w:szCs w:val="20"/>
        </w:rPr>
      </w:pPr>
      <w:r>
        <w:rPr>
          <w:rFonts w:ascii="宋体" w:hAnsi="宋体" w:cs="宋体" w:eastAsia="宋体" w:hint="default"/>
          <w:position w:val="-98"/>
          <w:sz w:val="20"/>
          <w:szCs w:val="20"/>
        </w:rPr>
        <w:pict>
          <v:group style="width:454.45pt;height:247.5pt;mso-position-horizontal-relative:char;mso-position-vertical-relative:line" coordorigin="0,0" coordsize="9089,495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334;top:1;width:2912;height:538" type="#_x0000_t75" stroked="false">
                <v:imagedata r:id="rId305" o:title=""/>
              </v:shape>
            </v:group>
            <v:group style="position:absolute;left:15;top:4935;width:3348;height:2" coordorigin="15,4935" coordsize="3348,2">
              <v:shape style="position:absolute;left:15;top:4935;width:3348;height:2" coordorigin="15,4935" coordsize="3348,0" path="m15,4935l3363,4935e" filled="false" stroked="true" strokeweight="1.5pt" strokecolor="#000000">
                <v:path arrowok="t"/>
              </v:shape>
              <v:shape style="position:absolute;left:1;top:481;width:9088;height:4468" type="#_x0000_t75" stroked="false">
                <v:imagedata r:id="rId306" o:title=""/>
              </v:shape>
            </v:group>
            <v:group style="position:absolute;left:3363;top:4935;width:2846;height:2" coordorigin="3363,4935" coordsize="2846,2">
              <v:shape style="position:absolute;left:3363;top:4935;width:2846;height:2" coordorigin="3363,4935" coordsize="2846,0" path="m3363,4935l6208,4935e" filled="false" stroked="true" strokeweight="1.5pt" strokecolor="#000000">
                <v:path arrowok="t"/>
              </v:shape>
              <v:shape style="position:absolute;left:6179;top:4411;width:67;height:538" type="#_x0000_t75" stroked="false">
                <v:imagedata r:id="rId63" o:title=""/>
              </v:shape>
            </v:group>
            <v:group style="position:absolute;left:6208;top:4935;width:2848;height:2" coordorigin="6208,4935" coordsize="2848,2">
              <v:shape style="position:absolute;left:6208;top:4935;width:2848;height:2" coordorigin="6208,4935" coordsize="2848,0" path="m6208,4935l9056,4935e" filled="false" stroked="true" strokeweight="1.5pt" strokecolor="#000000">
                <v:path arrowok="t"/>
              </v:shape>
              <v:shape style="position:absolute;left:151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43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27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5;width:1084;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普通经纪业务</w:t>
                      </w:r>
                      <w:r>
                        <w:rPr>
                          <w:rFonts w:ascii="宋体" w:hAnsi="宋体" w:cs="宋体" w:eastAsia="宋体" w:hint="default"/>
                          <w:sz w:val="18"/>
                          <w:szCs w:val="18"/>
                        </w:rPr>
                      </w:r>
                    </w:p>
                  </w:txbxContent>
                </v:textbox>
                <w10:wrap type="none"/>
              </v:shape>
              <v:shape style="position:absolute;left:6105;top:7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7;top:7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个人</w:t>
                      </w:r>
                    </w:p>
                  </w:txbxContent>
                </v:textbox>
                <w10:wrap type="none"/>
              </v:shape>
              <v:shape style="position:absolute;left:4845;top:1268;width:126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4,433,339,868.91</w:t>
                      </w:r>
                    </w:p>
                  </w:txbxContent>
                </v:textbox>
                <w10:wrap type="none"/>
              </v:shape>
              <v:shape style="position:absolute;left:7694;top:1268;width:125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5,511,963,014.43</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机构</w:t>
                      </w:r>
                    </w:p>
                  </w:txbxContent>
                </v:textbox>
                <w10:wrap type="none"/>
              </v:shape>
              <v:shape style="position:absolute;left:4981;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571,767,799.22</w:t>
                      </w:r>
                    </w:p>
                  </w:txbxContent>
                </v:textbox>
                <w10:wrap type="none"/>
              </v:shape>
              <v:shape style="position:absolute;left:7828;top:1757;width:11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245,251,119.35</w:t>
                      </w:r>
                    </w:p>
                  </w:txbxContent>
                </v:textbox>
                <w10:wrap type="none"/>
              </v:shape>
              <v:shape style="position:absolute;left:1519;top:22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小计</w:t>
                      </w:r>
                    </w:p>
                  </w:txbxContent>
                </v:textbox>
                <w10:wrap type="none"/>
              </v:shape>
              <v:shape style="position:absolute;left:4845;top:2248;width:126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5,005,107,668.13</w:t>
                      </w:r>
                    </w:p>
                  </w:txbxContent>
                </v:textbox>
                <w10:wrap type="none"/>
              </v:shape>
              <v:shape style="position:absolute;left:7687;top:224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5,757,214,133.78</w:t>
                      </w:r>
                    </w:p>
                  </w:txbxContent>
                </v:textbox>
                <w10:wrap type="none"/>
              </v:shape>
              <v:shape style="position:absolute;left:137;top:2715;width:72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信用业务</w:t>
                      </w:r>
                      <w:r>
                        <w:rPr>
                          <w:rFonts w:ascii="宋体" w:hAnsi="宋体" w:cs="宋体" w:eastAsia="宋体" w:hint="default"/>
                          <w:sz w:val="18"/>
                          <w:szCs w:val="18"/>
                        </w:rPr>
                      </w:r>
                    </w:p>
                  </w:txbxContent>
                </v:textbox>
                <w10:wrap type="none"/>
              </v:shape>
              <v:shape style="position:absolute;left:6105;top:272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7;top:272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个人</w:t>
                      </w:r>
                    </w:p>
                  </w:txbxContent>
                </v:textbox>
                <w10:wrap type="none"/>
              </v:shape>
              <v:shape style="position:absolute;left:4987;top:3227;width:111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299,042,801.11</w:t>
                      </w:r>
                    </w:p>
                  </w:txbxContent>
                </v:textbox>
                <w10:wrap type="none"/>
              </v:shape>
              <v:shape style="position:absolute;left:7822;top:322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336,474,392.66</w:t>
                      </w:r>
                    </w:p>
                  </w:txbxContent>
                </v:textbox>
                <w10:wrap type="none"/>
              </v:shape>
              <v:shape style="position:absolute;left:137;top:369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机构</w:t>
                      </w:r>
                    </w:p>
                  </w:txbxContent>
                </v:textbox>
                <w10:wrap type="none"/>
              </v:shape>
              <v:shape style="position:absolute;left:5161;top:371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1,261,357.41</w:t>
                      </w:r>
                    </w:p>
                  </w:txbxContent>
                </v:textbox>
                <w10:wrap type="none"/>
              </v:shape>
              <v:shape style="position:absolute;left:8136;top:371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939,549.41</w:t>
                      </w:r>
                    </w:p>
                  </w:txbxContent>
                </v:textbox>
                <w10:wrap type="none"/>
              </v:shape>
              <v:shape style="position:absolute;left:1519;top:418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小计</w:t>
                      </w:r>
                    </w:p>
                  </w:txbxContent>
                </v:textbox>
                <w10:wrap type="none"/>
              </v:shape>
              <v:shape style="position:absolute;left:4981;top:420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300,304,158.52</w:t>
                      </w:r>
                    </w:p>
                  </w:txbxContent>
                </v:textbox>
                <w10:wrap type="none"/>
              </v:shape>
              <v:shape style="position:absolute;left:7822;top:420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337,413,942.07</w:t>
                      </w:r>
                    </w:p>
                  </w:txbxContent>
                </v:textbox>
                <w10:wrap type="none"/>
              </v:shape>
              <v:shape style="position:absolute;left:1519;top:467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852;top:4697;width:1253;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5,305,411,826.65</w:t>
                      </w:r>
                    </w:p>
                  </w:txbxContent>
                </v:textbox>
                <w10:wrap type="none"/>
              </v:shape>
              <v:shape style="position:absolute;left:7687;top:469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6,094,628,075.85</w:t>
                      </w:r>
                    </w:p>
                  </w:txbxContent>
                </v:textbox>
                <w10:wrap type="none"/>
              </v:shape>
            </v:group>
          </v:group>
        </w:pict>
      </w:r>
      <w:r>
        <w:rPr>
          <w:rFonts w:ascii="宋体" w:hAnsi="宋体" w:cs="宋体" w:eastAsia="宋体" w:hint="default"/>
          <w:position w:val="-98"/>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Heading4"/>
        <w:spacing w:line="240" w:lineRule="auto"/>
        <w:ind w:left="734" w:right="0"/>
        <w:jc w:val="left"/>
        <w:rPr>
          <w:b w:val="0"/>
          <w:bCs w:val="0"/>
        </w:rPr>
      </w:pPr>
      <w:r>
        <w:rPr/>
        <w:t>（三十四）其他流动负债</w:t>
      </w:r>
      <w:r>
        <w:rPr>
          <w:b w:val="0"/>
          <w:bCs w:val="0"/>
        </w:rPr>
      </w:r>
    </w:p>
    <w:p>
      <w:pPr>
        <w:pStyle w:val="Heading4"/>
        <w:spacing w:line="240" w:lineRule="auto" w:before="125"/>
        <w:ind w:left="734" w:right="0"/>
        <w:jc w:val="left"/>
        <w:rPr>
          <w:b w:val="0"/>
          <w:bCs w:val="0"/>
        </w:rPr>
      </w:pPr>
      <w:r>
        <w:rPr/>
        <w:pict>
          <v:group style="position:absolute;margin-left:70.559998pt;margin-top:21.573383pt;width:454.35pt;height:173.95pt;mso-position-horizontal-relative:page;mso-position-vertical-relative:paragraph;z-index:-1155664" coordorigin="1411,431" coordsize="9087,3479">
            <v:group style="position:absolute;left:1440;top:446;width:9027;height:2" coordorigin="1440,446" coordsize="9027,2">
              <v:shape style="position:absolute;left:1440;top:446;width:9027;height:2" coordorigin="1440,446" coordsize="9027,0" path="m1440,446l10466,446e" filled="false" stroked="true" strokeweight="1.5pt" strokecolor="#000000">
                <v:path arrowok="t"/>
              </v:shape>
              <v:shape style="position:absolute;left:5130;top:433;width:2718;height:538" type="#_x0000_t75" stroked="false">
                <v:imagedata r:id="rId307" o:title=""/>
              </v:shape>
              <v:shape style="position:absolute;left:1411;top:913;width:9086;height:2998" type="#_x0000_t75" stroked="false">
                <v:imagedata r:id="rId308" o:title=""/>
              </v:shape>
              <v:shape style="position:absolute;left:7781;top:3373;width:67;height:538" type="#_x0000_t75" stroked="false">
                <v:imagedata r:id="rId168" o:title=""/>
              </v:shape>
            </v:group>
            <w10:wrap type="none"/>
          </v:group>
        </w:pict>
      </w:r>
      <w:r>
        <w:rPr>
          <w:rFonts w:ascii="Times New Roman" w:hAnsi="Times New Roman" w:cs="Times New Roman" w:eastAsia="Times New Roman" w:hint="default"/>
        </w:rPr>
        <w:t>1</w:t>
      </w:r>
      <w:r>
        <w:rPr/>
        <w:t>、按款项性质列示</w:t>
      </w:r>
      <w:r>
        <w:rPr>
          <w:b w:val="0"/>
          <w:bCs w:val="0"/>
        </w:rPr>
      </w:r>
    </w:p>
    <w:p>
      <w:pPr>
        <w:spacing w:line="240" w:lineRule="auto" w:before="10"/>
        <w:rPr>
          <w:rFonts w:ascii="宋体" w:hAnsi="宋体" w:cs="宋体" w:eastAsia="宋体" w:hint="default"/>
          <w:b/>
          <w:bCs/>
          <w:sz w:val="13"/>
          <w:szCs w:val="13"/>
        </w:rPr>
      </w:pPr>
    </w:p>
    <w:tbl>
      <w:tblPr>
        <w:tblW w:w="0" w:type="auto"/>
        <w:jc w:val="left"/>
        <w:tblInd w:w="1025" w:type="dxa"/>
        <w:tblLayout w:type="fixed"/>
        <w:tblCellMar>
          <w:top w:w="0" w:type="dxa"/>
          <w:left w:w="0" w:type="dxa"/>
          <w:bottom w:w="0" w:type="dxa"/>
          <w:right w:w="0" w:type="dxa"/>
        </w:tblCellMar>
        <w:tblLook w:val="01E0"/>
      </w:tblPr>
      <w:tblGrid>
        <w:gridCol w:w="3402"/>
        <w:gridCol w:w="3416"/>
        <w:gridCol w:w="2223"/>
      </w:tblGrid>
      <w:tr>
        <w:trPr>
          <w:trHeight w:val="937" w:hRule="exact"/>
        </w:trPr>
        <w:tc>
          <w:tcPr>
            <w:tcW w:w="340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9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待转销项税</w:t>
            </w:r>
          </w:p>
        </w:tc>
        <w:tc>
          <w:tcPr>
            <w:tcW w:w="341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4"/>
              <w:jc w:val="center"/>
              <w:rPr>
                <w:rFonts w:ascii="宋体" w:hAnsi="宋体" w:cs="宋体" w:eastAsia="宋体" w:hint="default"/>
                <w:sz w:val="18"/>
                <w:szCs w:val="18"/>
              </w:rPr>
            </w:pPr>
            <w:r>
              <w:rPr>
                <w:rFonts w:ascii="宋体" w:hAnsi="宋体" w:cs="宋体" w:eastAsia="宋体" w:hint="default"/>
                <w:sz w:val="18"/>
                <w:szCs w:val="18"/>
              </w:rPr>
              <w:t>期末余额</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36"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304" w:right="0"/>
              <w:jc w:val="left"/>
              <w:rPr>
                <w:rFonts w:ascii="Times New Roman" w:hAnsi="Times New Roman" w:cs="Times New Roman" w:eastAsia="Times New Roman" w:hint="default"/>
                <w:sz w:val="18"/>
                <w:szCs w:val="18"/>
              </w:rPr>
            </w:pPr>
            <w:r>
              <w:rPr>
                <w:rFonts w:ascii="Times New Roman"/>
                <w:sz w:val="18"/>
              </w:rPr>
              <w:t>437,930.44</w:t>
            </w:r>
          </w:p>
        </w:tc>
      </w:tr>
      <w:tr>
        <w:trPr>
          <w:trHeight w:val="490" w:hRule="exact"/>
        </w:trPr>
        <w:tc>
          <w:tcPr>
            <w:tcW w:w="340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居间人佣金</w:t>
            </w:r>
          </w:p>
        </w:tc>
        <w:tc>
          <w:tcPr>
            <w:tcW w:w="3416" w:type="dxa"/>
            <w:tcBorders>
              <w:top w:val="nil" w:sz="6" w:space="0" w:color="auto"/>
              <w:left w:val="nil" w:sz="6" w:space="0" w:color="auto"/>
              <w:bottom w:val="nil" w:sz="6" w:space="0" w:color="auto"/>
              <w:right w:val="nil" w:sz="6" w:space="0" w:color="auto"/>
            </w:tcBorders>
          </w:tcPr>
          <w:p>
            <w:pP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160,391.01</w:t>
            </w:r>
          </w:p>
        </w:tc>
      </w:tr>
      <w:tr>
        <w:trPr>
          <w:trHeight w:val="490" w:hRule="exact"/>
        </w:trPr>
        <w:tc>
          <w:tcPr>
            <w:tcW w:w="340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期货风险准备金</w:t>
            </w:r>
          </w:p>
        </w:tc>
        <w:tc>
          <w:tcPr>
            <w:tcW w:w="34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pacing w:val="-1"/>
                <w:sz w:val="18"/>
              </w:rPr>
              <w:t>2,308,975.73</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1,656,762.68</w:t>
            </w:r>
          </w:p>
        </w:tc>
      </w:tr>
      <w:tr>
        <w:trPr>
          <w:trHeight w:val="490" w:hRule="exact"/>
        </w:trPr>
        <w:tc>
          <w:tcPr>
            <w:tcW w:w="340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应付期货投资者保障基金</w:t>
            </w:r>
          </w:p>
        </w:tc>
        <w:tc>
          <w:tcPr>
            <w:tcW w:w="34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5"/>
              <w:jc w:val="right"/>
              <w:rPr>
                <w:rFonts w:ascii="Times New Roman" w:hAnsi="Times New Roman" w:cs="Times New Roman" w:eastAsia="Times New Roman" w:hint="default"/>
                <w:sz w:val="18"/>
                <w:szCs w:val="18"/>
              </w:rPr>
            </w:pPr>
            <w:r>
              <w:rPr>
                <w:rFonts w:ascii="Times New Roman"/>
                <w:sz w:val="18"/>
              </w:rPr>
              <w:t>9,556.54</w:t>
            </w:r>
          </w:p>
        </w:tc>
        <w:tc>
          <w:tcPr>
            <w:tcW w:w="2223" w:type="dxa"/>
            <w:tcBorders>
              <w:top w:val="nil" w:sz="6" w:space="0" w:color="auto"/>
              <w:left w:val="nil" w:sz="6" w:space="0" w:color="auto"/>
              <w:bottom w:val="nil" w:sz="6" w:space="0" w:color="auto"/>
              <w:right w:val="nil" w:sz="6" w:space="0" w:color="auto"/>
            </w:tcBorders>
          </w:tcPr>
          <w:p>
            <w:pPr/>
          </w:p>
        </w:tc>
      </w:tr>
      <w:tr>
        <w:trPr>
          <w:trHeight w:val="490" w:hRule="exact"/>
        </w:trPr>
        <w:tc>
          <w:tcPr>
            <w:tcW w:w="340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应付短期融资款</w:t>
            </w:r>
          </w:p>
        </w:tc>
        <w:tc>
          <w:tcPr>
            <w:tcW w:w="341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34"/>
              <w:jc w:val="right"/>
              <w:rPr>
                <w:rFonts w:ascii="Times New Roman" w:hAnsi="Times New Roman" w:cs="Times New Roman" w:eastAsia="Times New Roman" w:hint="default"/>
                <w:sz w:val="18"/>
                <w:szCs w:val="18"/>
              </w:rPr>
            </w:pPr>
            <w:r>
              <w:rPr>
                <w:rFonts w:ascii="Times New Roman"/>
                <w:spacing w:val="-1"/>
                <w:sz w:val="18"/>
              </w:rPr>
              <w:t>575,864,060.00</w:t>
            </w:r>
          </w:p>
        </w:tc>
        <w:tc>
          <w:tcPr>
            <w:tcW w:w="222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400,000,000.00</w:t>
            </w:r>
          </w:p>
        </w:tc>
      </w:tr>
      <w:tr>
        <w:trPr>
          <w:trHeight w:val="404" w:hRule="exact"/>
        </w:trPr>
        <w:tc>
          <w:tcPr>
            <w:tcW w:w="3402"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34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41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34"/>
              <w:jc w:val="right"/>
              <w:rPr>
                <w:rFonts w:ascii="Times New Roman" w:hAnsi="Times New Roman" w:cs="Times New Roman" w:eastAsia="Times New Roman" w:hint="default"/>
                <w:sz w:val="18"/>
                <w:szCs w:val="18"/>
              </w:rPr>
            </w:pPr>
            <w:r>
              <w:rPr>
                <w:rFonts w:ascii="Times New Roman"/>
                <w:spacing w:val="-1"/>
                <w:sz w:val="18"/>
              </w:rPr>
              <w:t>578,182,592.27</w:t>
            </w:r>
          </w:p>
        </w:tc>
        <w:tc>
          <w:tcPr>
            <w:tcW w:w="222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402,255,084.13</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left="734" w:right="0"/>
        <w:jc w:val="left"/>
        <w:rPr>
          <w:b w:val="0"/>
          <w:bCs w:val="0"/>
        </w:rPr>
      </w:pPr>
      <w:r>
        <w:rPr>
          <w:rFonts w:ascii="Times New Roman" w:hAnsi="Times New Roman" w:cs="Times New Roman" w:eastAsia="Times New Roman" w:hint="default"/>
        </w:rPr>
        <w:t>2</w:t>
      </w:r>
      <w:r>
        <w:rPr/>
        <w:t>、应付短期融资款明细</w:t>
      </w:r>
      <w:r>
        <w:rPr>
          <w:b w:val="0"/>
          <w:bCs w:val="0"/>
        </w:rPr>
      </w:r>
    </w:p>
    <w:p>
      <w:pPr>
        <w:spacing w:line="2940" w:lineRule="exact"/>
        <w:ind w:left="108" w:right="0" w:firstLine="0"/>
        <w:rPr>
          <w:rFonts w:ascii="宋体" w:hAnsi="宋体" w:cs="宋体" w:eastAsia="宋体" w:hint="default"/>
          <w:sz w:val="20"/>
          <w:szCs w:val="20"/>
        </w:rPr>
      </w:pPr>
      <w:r>
        <w:rPr>
          <w:rFonts w:ascii="宋体" w:hAnsi="宋体" w:cs="宋体" w:eastAsia="宋体" w:hint="default"/>
          <w:position w:val="-58"/>
          <w:sz w:val="20"/>
          <w:szCs w:val="20"/>
        </w:rPr>
        <w:pict>
          <v:group style="width:544.6pt;height:147pt;mso-position-horizontal-relative:char;mso-position-vertical-relative:line" coordorigin="0,0" coordsize="10892,2940">
            <v:group style="position:absolute;left:29;top:15;width:10830;height:2" coordorigin="29,15" coordsize="10830,2">
              <v:shape style="position:absolute;left:29;top:15;width:10830;height:2" coordorigin="29,15" coordsize="10830,0" path="m29,15l10859,15e" filled="false" stroked="true" strokeweight="1.5pt" strokecolor="#000000">
                <v:path arrowok="t"/>
              </v:shape>
              <v:shape style="position:absolute;left:1913;top:3;width:7556;height:974" type="#_x0000_t75" stroked="false">
                <v:imagedata r:id="rId309" o:title=""/>
              </v:shape>
            </v:group>
            <v:group style="position:absolute;left:15;top:2925;width:1925;height:2" coordorigin="15,2925" coordsize="1925,2">
              <v:shape style="position:absolute;left:15;top:2925;width:1925;height:2" coordorigin="15,2925" coordsize="1925,0" path="m15,2925l1940,2925e" filled="false" stroked="true" strokeweight="1.5pt" strokecolor="#000000">
                <v:path arrowok="t"/>
              </v:shape>
              <v:shape style="position:absolute;left:1;top:922;width:10891;height:2017" type="#_x0000_t75" stroked="false">
                <v:imagedata r:id="rId310" o:title=""/>
              </v:shape>
            </v:group>
            <v:group style="position:absolute;left:1940;top:2925;width:1433;height:2" coordorigin="1940,2925" coordsize="1433,2">
              <v:shape style="position:absolute;left:1940;top:2925;width:1433;height:2" coordorigin="1940,2925" coordsize="1433,0" path="m1940,2925l3373,2925e" filled="false" stroked="true" strokeweight="1.5pt" strokecolor="#000000">
                <v:path arrowok="t"/>
              </v:shape>
              <v:shape style="position:absolute;left:3344;top:2401;width:67;height:538" type="#_x0000_t75" stroked="false">
                <v:imagedata r:id="rId97" o:title=""/>
              </v:shape>
            </v:group>
            <v:group style="position:absolute;left:3373;top:2925;width:1166;height:2" coordorigin="3373,2925" coordsize="1166,2">
              <v:shape style="position:absolute;left:3373;top:2925;width:1166;height:2" coordorigin="3373,2925" coordsize="1166,0" path="m3373,2925l4538,2925e" filled="false" stroked="true" strokeweight="1.5pt" strokecolor="#000000">
                <v:path arrowok="t"/>
              </v:shape>
              <v:shape style="position:absolute;left:4509;top:2401;width:67;height:538" type="#_x0000_t75" stroked="false">
                <v:imagedata r:id="rId97" o:title=""/>
              </v:shape>
            </v:group>
            <v:group style="position:absolute;left:4538;top:2925;width:1228;height:2" coordorigin="4538,2925" coordsize="1228,2">
              <v:shape style="position:absolute;left:4538;top:2925;width:1228;height:2" coordorigin="4538,2925" coordsize="1228,0" path="m4538,2925l5765,2925e" filled="false" stroked="true" strokeweight="1.5pt" strokecolor="#000000">
                <v:path arrowok="t"/>
              </v:shape>
              <v:shape style="position:absolute;left:5737;top:2401;width:67;height:538" type="#_x0000_t75" stroked="false">
                <v:imagedata r:id="rId97" o:title=""/>
              </v:shape>
            </v:group>
            <v:group style="position:absolute;left:5765;top:2925;width:1434;height:2" coordorigin="5765,2925" coordsize="1434,2">
              <v:shape style="position:absolute;left:5765;top:2925;width:1434;height:2" coordorigin="5765,2925" coordsize="1434,0" path="m5765,2925l7199,2925e" filled="false" stroked="true" strokeweight="1.5pt" strokecolor="#000000">
                <v:path arrowok="t"/>
              </v:shape>
              <v:shape style="position:absolute;left:7171;top:2401;width:67;height:538" type="#_x0000_t75" stroked="false">
                <v:imagedata r:id="rId97" o:title=""/>
              </v:shape>
            </v:group>
            <v:group style="position:absolute;left:7199;top:2925;width:800;height:2" coordorigin="7199,2925" coordsize="800,2">
              <v:shape style="position:absolute;left:7199;top:2925;width:800;height:2" coordorigin="7199,2925" coordsize="800,0" path="m7199,2925l7999,2925e" filled="false" stroked="true" strokeweight="1.5pt" strokecolor="#000000">
                <v:path arrowok="t"/>
              </v:shape>
              <v:shape style="position:absolute;left:7970;top:2401;width:67;height:538" type="#_x0000_t75" stroked="false">
                <v:imagedata r:id="rId97" o:title=""/>
              </v:shape>
            </v:group>
            <v:group style="position:absolute;left:7999;top:2925;width:1434;height:2" coordorigin="7999,2925" coordsize="1434,2">
              <v:shape style="position:absolute;left:7999;top:2925;width:1434;height:2" coordorigin="7999,2925" coordsize="1434,0" path="m7999,2925l9433,2925e" filled="false" stroked="true" strokeweight="1.5pt" strokecolor="#000000">
                <v:path arrowok="t"/>
              </v:shape>
              <v:shape style="position:absolute;left:9404;top:2401;width:67;height:538" type="#_x0000_t75" stroked="false">
                <v:imagedata r:id="rId97" o:title=""/>
              </v:shape>
            </v:group>
            <v:group style="position:absolute;left:9433;top:2925;width:1427;height:2" coordorigin="9433,2925" coordsize="1427,2">
              <v:shape style="position:absolute;left:9433;top:2925;width:1427;height:2" coordorigin="9433,2925" coordsize="1427,0" path="m9433,2925l10859,2925e" filled="false" stroked="true" strokeweight="1.5pt" strokecolor="#000000">
                <v:path arrowok="t"/>
              </v:shape>
              <v:shape style="position:absolute;left:7454;top:298;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票面</w:t>
                      </w:r>
                    </w:p>
                  </w:txbxContent>
                </v:textbox>
                <w10:wrap type="none"/>
              </v:shape>
              <v:shape style="position:absolute;left:687;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债券名称</w:t>
                      </w:r>
                    </w:p>
                  </w:txbxContent>
                </v:textbox>
                <w10:wrap type="none"/>
              </v:shape>
              <v:shape style="position:absolute;left:2510;top:518;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面值</w:t>
                      </w:r>
                    </w:p>
                  </w:txbxContent>
                </v:textbox>
                <w10:wrap type="none"/>
              </v:shape>
              <v:shape style="position:absolute;left:3659;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发行日期</w:t>
                      </w:r>
                    </w:p>
                  </w:txbxContent>
                </v:textbox>
                <w10:wrap type="none"/>
              </v:shape>
              <v:shape style="position:absolute;left:4856;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债券期限</w:t>
                      </w:r>
                    </w:p>
                  </w:txbxContent>
                </v:textbox>
                <w10:wrap type="none"/>
              </v:shape>
              <v:shape style="position:absolute;left:6187;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发行金额</w:t>
                      </w:r>
                    </w:p>
                  </w:txbxContent>
                </v:textbox>
                <w10:wrap type="none"/>
              </v:shape>
              <v:shape style="position:absolute;left:8419;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期末余额</w:t>
                      </w:r>
                    </w:p>
                  </w:txbxContent>
                </v:textbox>
                <w10:wrap type="none"/>
              </v:shape>
              <v:shape style="position:absolute;left:9848;top:51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期初余额</w:t>
                      </w:r>
                    </w:p>
                  </w:txbxContent>
                </v:textbox>
                <w10:wrap type="none"/>
              </v:shape>
              <v:shape style="position:absolute;left:7454;top:739;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利率</w:t>
                      </w:r>
                    </w:p>
                  </w:txbxContent>
                </v:textbox>
                <w10:wrap type="none"/>
              </v:shape>
              <v:shape style="position:absolute;left:137;top:1228;width:1350;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151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xbxContent>
                </v:textbox>
                <w10:wrap type="none"/>
              </v:shape>
              <v:shape style="position:absolute;left:2331;top:1247;width:93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200,000,000.00</w:t>
                      </w:r>
                    </w:p>
                  </w:txbxContent>
                </v:textbox>
                <w10:wrap type="none"/>
              </v:shape>
              <v:shape style="position:absolute;left:3693;top:1247;width:53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2016/6/6</w:t>
                      </w:r>
                    </w:p>
                  </w:txbxContent>
                </v:textbox>
                <w10:wrap type="none"/>
              </v:shape>
              <v:shape style="position:absolute;left:4651;top:1228;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一年期</w:t>
                      </w:r>
                    </w:p>
                  </w:txbxContent>
                </v:textbox>
                <w10:wrap type="none"/>
              </v:shape>
              <v:shape style="position:absolute;left:7508;top:1247;width:390;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4.10%</w:t>
                      </w:r>
                    </w:p>
                  </w:txbxContent>
                </v:textbox>
                <w10:wrap type="none"/>
              </v:shape>
              <v:shape style="position:absolute;left:9814;top:1247;width:93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200,000,000.00</w:t>
                      </w:r>
                    </w:p>
                  </w:txbxContent>
                </v:textbox>
                <w10:wrap type="none"/>
              </v:shape>
              <v:shape style="position:absolute;left:137;top:1718;width:1350;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152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xbxContent>
                </v:textbox>
                <w10:wrap type="none"/>
              </v:shape>
              <v:shape style="position:absolute;left:2331;top:1737;width:93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200,000,000.00</w:t>
                      </w:r>
                    </w:p>
                  </w:txbxContent>
                </v:textbox>
                <w10:wrap type="none"/>
              </v:shape>
              <v:shape style="position:absolute;left:3693;top:1737;width:53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2016/6/8</w:t>
                      </w:r>
                    </w:p>
                  </w:txbxContent>
                </v:textbox>
                <w10:wrap type="none"/>
              </v:shape>
              <v:shape style="position:absolute;left:4651;top:1718;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一年期</w:t>
                      </w:r>
                    </w:p>
                  </w:txbxContent>
                </v:textbox>
                <w10:wrap type="none"/>
              </v:shape>
              <v:shape style="position:absolute;left:7508;top:1737;width:390;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4.10%</w:t>
                      </w:r>
                    </w:p>
                  </w:txbxContent>
                </v:textbox>
                <w10:wrap type="none"/>
              </v:shape>
              <v:shape style="position:absolute;left:9814;top:1737;width:93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200,000,000.00</w:t>
                      </w:r>
                    </w:p>
                  </w:txbxContent>
                </v:textbox>
                <w10:wrap type="none"/>
              </v:shape>
              <v:shape style="position:absolute;left:137;top:2209;width:1350;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162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xbxContent>
                </v:textbox>
                <w10:wrap type="none"/>
              </v:shape>
              <v:shape style="position:absolute;left:2594;top:2209;width:2507;height:169" type="#_x0000_t202" filled="false" stroked="false">
                <v:textbox inset="0,0,0,0">
                  <w:txbxContent>
                    <w:p>
                      <w:pPr>
                        <w:tabs>
                          <w:tab w:pos="1060" w:val="left" w:leader="none"/>
                          <w:tab w:pos="2056" w:val="left" w:leader="none"/>
                        </w:tabs>
                        <w:spacing w:line="169" w:lineRule="exact" w:before="0"/>
                        <w:ind w:left="0" w:right="0" w:firstLine="0"/>
                        <w:jc w:val="left"/>
                        <w:rPr>
                          <w:rFonts w:ascii="宋体" w:hAnsi="宋体" w:cs="宋体" w:eastAsia="宋体" w:hint="default"/>
                          <w:sz w:val="15"/>
                          <w:szCs w:val="15"/>
                        </w:rPr>
                      </w:pPr>
                      <w:r>
                        <w:rPr>
                          <w:rFonts w:ascii="Times New Roman" w:hAnsi="Times New Roman" w:cs="Times New Roman" w:eastAsia="Times New Roman" w:hint="default"/>
                          <w:spacing w:val="-1"/>
                          <w:sz w:val="15"/>
                          <w:szCs w:val="15"/>
                        </w:rPr>
                        <w:t>830,000.00</w:t>
                        <w:tab/>
                        <w:t>2017/9/13</w:t>
                        <w:tab/>
                      </w:r>
                      <w:r>
                        <w:rPr>
                          <w:rFonts w:ascii="宋体" w:hAnsi="宋体" w:cs="宋体" w:eastAsia="宋体" w:hint="default"/>
                          <w:position w:val="1"/>
                          <w:sz w:val="15"/>
                          <w:szCs w:val="15"/>
                        </w:rPr>
                        <w:t>半年期</w:t>
                      </w:r>
                      <w:r>
                        <w:rPr>
                          <w:rFonts w:ascii="宋体" w:hAnsi="宋体" w:cs="宋体" w:eastAsia="宋体" w:hint="default"/>
                          <w:sz w:val="15"/>
                          <w:szCs w:val="15"/>
                        </w:rPr>
                      </w:r>
                    </w:p>
                  </w:txbxContent>
                </v:textbox>
                <w10:wrap type="none"/>
              </v:shape>
              <v:shape style="position:absolute;left:6422;top:2228;width:675;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830,000.00</w:t>
                      </w:r>
                    </w:p>
                  </w:txbxContent>
                </v:textbox>
                <w10:wrap type="none"/>
              </v:shape>
              <v:shape style="position:absolute;left:7508;top:2228;width:390;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4.80%</w:t>
                      </w:r>
                    </w:p>
                  </w:txbxContent>
                </v:textbox>
                <w10:wrap type="none"/>
              </v:shape>
              <v:shape style="position:absolute;left:8654;top:2228;width:675;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830,000.00</w:t>
                      </w:r>
                    </w:p>
                  </w:txbxContent>
                </v:textbox>
                <w10:wrap type="none"/>
              </v:shape>
              <v:shape style="position:absolute;left:137;top:2698;width:1350;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165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xbxContent>
                </v:textbox>
                <w10:wrap type="none"/>
              </v:shape>
              <v:shape style="position:absolute;left:2668;top:2698;width:2433;height:169" type="#_x0000_t202" filled="false" stroked="false">
                <v:textbox inset="0,0,0,0">
                  <w:txbxContent>
                    <w:p>
                      <w:pPr>
                        <w:tabs>
                          <w:tab w:pos="986" w:val="left" w:leader="none"/>
                          <w:tab w:pos="1982" w:val="left" w:leader="none"/>
                        </w:tabs>
                        <w:spacing w:line="169" w:lineRule="exact" w:before="0"/>
                        <w:ind w:left="0" w:right="0" w:firstLine="0"/>
                        <w:jc w:val="left"/>
                        <w:rPr>
                          <w:rFonts w:ascii="宋体" w:hAnsi="宋体" w:cs="宋体" w:eastAsia="宋体" w:hint="default"/>
                          <w:sz w:val="15"/>
                          <w:szCs w:val="15"/>
                        </w:rPr>
                      </w:pPr>
                      <w:r>
                        <w:rPr>
                          <w:rFonts w:ascii="Times New Roman" w:hAnsi="Times New Roman" w:cs="Times New Roman" w:eastAsia="Times New Roman" w:hint="default"/>
                          <w:spacing w:val="-1"/>
                          <w:sz w:val="15"/>
                          <w:szCs w:val="15"/>
                        </w:rPr>
                        <w:t>50,000.00</w:t>
                        <w:tab/>
                        <w:t>2017/9/15</w:t>
                        <w:tab/>
                      </w:r>
                      <w:r>
                        <w:rPr>
                          <w:rFonts w:ascii="宋体" w:hAnsi="宋体" w:cs="宋体" w:eastAsia="宋体" w:hint="default"/>
                          <w:position w:val="1"/>
                          <w:sz w:val="15"/>
                          <w:szCs w:val="15"/>
                        </w:rPr>
                        <w:t>半年期</w:t>
                      </w:r>
                      <w:r>
                        <w:rPr>
                          <w:rFonts w:ascii="宋体" w:hAnsi="宋体" w:cs="宋体" w:eastAsia="宋体" w:hint="default"/>
                          <w:sz w:val="15"/>
                          <w:szCs w:val="15"/>
                        </w:rPr>
                      </w:r>
                    </w:p>
                  </w:txbxContent>
                </v:textbox>
                <w10:wrap type="none"/>
              </v:shape>
              <v:shape style="position:absolute;left:6496;top:2717;width:602;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50,000.00</w:t>
                      </w:r>
                    </w:p>
                  </w:txbxContent>
                </v:textbox>
                <w10:wrap type="none"/>
              </v:shape>
              <v:shape style="position:absolute;left:7508;top:2717;width:390;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4.80%</w:t>
                      </w:r>
                    </w:p>
                  </w:txbxContent>
                </v:textbox>
                <w10:wrap type="none"/>
              </v:shape>
              <v:shape style="position:absolute;left:8728;top:2717;width:602;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z w:val="15"/>
                        </w:rPr>
                        <w:t>50,000.00</w:t>
                      </w:r>
                    </w:p>
                  </w:txbxContent>
                </v:textbox>
                <w10:wrap type="none"/>
              </v:shape>
            </v:group>
          </v:group>
        </w:pict>
      </w:r>
      <w:r>
        <w:rPr>
          <w:rFonts w:ascii="宋体" w:hAnsi="宋体" w:cs="宋体" w:eastAsia="宋体" w:hint="default"/>
          <w:position w:val="-58"/>
          <w:sz w:val="20"/>
          <w:szCs w:val="20"/>
        </w:rPr>
      </w:r>
    </w:p>
    <w:p>
      <w:pPr>
        <w:spacing w:after="0" w:line="2940" w:lineRule="exact"/>
        <w:rPr>
          <w:rFonts w:ascii="宋体" w:hAnsi="宋体" w:cs="宋体" w:eastAsia="宋体" w:hint="default"/>
          <w:sz w:val="20"/>
          <w:szCs w:val="20"/>
        </w:rPr>
        <w:sectPr>
          <w:pgSz w:w="11910" w:h="16840"/>
          <w:pgMar w:header="852" w:footer="977" w:top="1360" w:bottom="1160" w:left="400" w:right="400"/>
        </w:sectPr>
      </w:pPr>
    </w:p>
    <w:p>
      <w:pPr>
        <w:spacing w:line="240" w:lineRule="auto" w:before="11"/>
        <w:rPr>
          <w:rFonts w:ascii="Times New Roman" w:hAnsi="Times New Roman" w:cs="Times New Roman" w:eastAsia="Times New Roman" w:hint="default"/>
          <w:sz w:val="22"/>
          <w:szCs w:val="22"/>
        </w:rPr>
      </w:pPr>
      <w:r>
        <w:rPr/>
        <w:pict>
          <v:group style="position:absolute;margin-left:25.440001pt;margin-top:72pt;width:544.6pt;height:685.95pt;mso-position-horizontal-relative:page;mso-position-vertical-relative:page;z-index:-1155640" coordorigin="509,1440" coordsize="10892,13719">
            <v:group style="position:absolute;left:538;top:1455;width:10830;height:2" coordorigin="538,1455" coordsize="10830,2">
              <v:shape style="position:absolute;left:538;top:1455;width:10830;height:2" coordorigin="538,1455" coordsize="10830,0" path="m538,1455l11368,1455e" filled="false" stroked="true" strokeweight="1.5pt" strokecolor="#000000">
                <v:path arrowok="t"/>
              </v:shape>
              <v:shape style="position:absolute;left:2421;top:1443;width:7556;height:974" type="#_x0000_t75" stroked="false">
                <v:imagedata r:id="rId311" o:title=""/>
              </v:shape>
              <v:shape style="position:absolute;left:509;top:2362;width:10891;height:12797" type="#_x0000_t75" stroked="false">
                <v:imagedata r:id="rId312" o:title=""/>
              </v:shape>
              <v:shape style="position:absolute;left:3852;top:14621;width:67;height:538" type="#_x0000_t75" stroked="false">
                <v:imagedata r:id="rId88" o:title=""/>
              </v:shape>
              <v:shape style="position:absolute;left:5017;top:14621;width:67;height:538" type="#_x0000_t75" stroked="false">
                <v:imagedata r:id="rId88" o:title=""/>
              </v:shape>
              <v:shape style="position:absolute;left:6245;top:14621;width:67;height:538" type="#_x0000_t75" stroked="false">
                <v:imagedata r:id="rId88" o:title=""/>
              </v:shape>
              <v:shape style="position:absolute;left:7679;top:14621;width:67;height:538" type="#_x0000_t75" stroked="false">
                <v:imagedata r:id="rId88" o:title=""/>
              </v:shape>
              <v:shape style="position:absolute;left:8478;top:14621;width:67;height:538" type="#_x0000_t75" stroked="false">
                <v:imagedata r:id="rId88" o:title=""/>
              </v:shape>
              <v:shape style="position:absolute;left:9912;top:14621;width:67;height:538" type="#_x0000_t75" stroked="false">
                <v:imagedata r:id="rId88" o:title=""/>
              </v:shape>
            </v:group>
            <w10:wrap type="none"/>
          </v:group>
        </w:pict>
      </w:r>
    </w:p>
    <w:tbl>
      <w:tblPr>
        <w:tblW w:w="0" w:type="auto"/>
        <w:jc w:val="left"/>
        <w:tblInd w:w="123" w:type="dxa"/>
        <w:tblLayout w:type="fixed"/>
        <w:tblCellMar>
          <w:top w:w="0" w:type="dxa"/>
          <w:left w:w="0" w:type="dxa"/>
          <w:bottom w:w="0" w:type="dxa"/>
          <w:right w:w="0" w:type="dxa"/>
        </w:tblCellMar>
        <w:tblLook w:val="01E0"/>
      </w:tblPr>
      <w:tblGrid>
        <w:gridCol w:w="1931"/>
        <w:gridCol w:w="1497"/>
        <w:gridCol w:w="1032"/>
        <w:gridCol w:w="1345"/>
        <w:gridCol w:w="1454"/>
        <w:gridCol w:w="882"/>
        <w:gridCol w:w="1431"/>
        <w:gridCol w:w="1271"/>
      </w:tblGrid>
      <w:tr>
        <w:trPr>
          <w:trHeight w:val="86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12" w:right="0"/>
              <w:jc w:val="center"/>
              <w:rPr>
                <w:rFonts w:ascii="宋体" w:hAnsi="宋体" w:cs="宋体" w:eastAsia="宋体" w:hint="default"/>
                <w:sz w:val="15"/>
                <w:szCs w:val="15"/>
              </w:rPr>
            </w:pPr>
            <w:r>
              <w:rPr>
                <w:rFonts w:ascii="宋体" w:hAnsi="宋体" w:cs="宋体" w:eastAsia="宋体" w:hint="default"/>
                <w:sz w:val="15"/>
                <w:szCs w:val="15"/>
              </w:rPr>
              <w:t>债券名称</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68"/>
              <w:jc w:val="center"/>
              <w:rPr>
                <w:rFonts w:ascii="宋体" w:hAnsi="宋体" w:cs="宋体" w:eastAsia="宋体" w:hint="default"/>
                <w:sz w:val="15"/>
                <w:szCs w:val="15"/>
              </w:rPr>
            </w:pPr>
            <w:r>
              <w:rPr>
                <w:rFonts w:ascii="宋体" w:hAnsi="宋体" w:cs="宋体" w:eastAsia="宋体" w:hint="default"/>
                <w:sz w:val="15"/>
                <w:szCs w:val="15"/>
              </w:rPr>
              <w:t>面值</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214"/>
              <w:jc w:val="right"/>
              <w:rPr>
                <w:rFonts w:ascii="宋体" w:hAnsi="宋体" w:cs="宋体" w:eastAsia="宋体" w:hint="default"/>
                <w:sz w:val="15"/>
                <w:szCs w:val="15"/>
              </w:rPr>
            </w:pPr>
            <w:r>
              <w:rPr>
                <w:rFonts w:ascii="宋体" w:hAnsi="宋体" w:cs="宋体" w:eastAsia="宋体" w:hint="default"/>
                <w:sz w:val="15"/>
                <w:szCs w:val="15"/>
              </w:rPr>
              <w:t>发行日期</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80" w:right="0"/>
              <w:jc w:val="left"/>
              <w:rPr>
                <w:rFonts w:ascii="宋体" w:hAnsi="宋体" w:cs="宋体" w:eastAsia="宋体" w:hint="default"/>
                <w:sz w:val="15"/>
                <w:szCs w:val="15"/>
              </w:rPr>
            </w:pPr>
            <w:r>
              <w:rPr>
                <w:rFonts w:ascii="宋体" w:hAnsi="宋体" w:cs="宋体" w:eastAsia="宋体" w:hint="default"/>
                <w:sz w:val="15"/>
                <w:szCs w:val="15"/>
              </w:rPr>
              <w:t>债券期限</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65" w:right="0"/>
              <w:jc w:val="left"/>
              <w:rPr>
                <w:rFonts w:ascii="宋体" w:hAnsi="宋体" w:cs="宋体" w:eastAsia="宋体" w:hint="default"/>
                <w:sz w:val="15"/>
                <w:szCs w:val="15"/>
              </w:rPr>
            </w:pPr>
            <w:r>
              <w:rPr>
                <w:rFonts w:ascii="宋体" w:hAnsi="宋体" w:cs="宋体" w:eastAsia="宋体" w:hint="default"/>
                <w:sz w:val="15"/>
                <w:szCs w:val="15"/>
              </w:rPr>
              <w:t>发行金额</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78" w:right="0"/>
              <w:jc w:val="left"/>
              <w:rPr>
                <w:rFonts w:ascii="宋体" w:hAnsi="宋体" w:cs="宋体" w:eastAsia="宋体" w:hint="default"/>
                <w:sz w:val="15"/>
                <w:szCs w:val="15"/>
              </w:rPr>
            </w:pPr>
            <w:r>
              <w:rPr>
                <w:rFonts w:ascii="宋体" w:hAnsi="宋体" w:cs="宋体" w:eastAsia="宋体" w:hint="default"/>
                <w:sz w:val="15"/>
                <w:szCs w:val="15"/>
              </w:rPr>
              <w:t>票面</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left="178" w:right="0"/>
              <w:jc w:val="left"/>
              <w:rPr>
                <w:rFonts w:ascii="宋体" w:hAnsi="宋体" w:cs="宋体" w:eastAsia="宋体" w:hint="default"/>
                <w:sz w:val="15"/>
                <w:szCs w:val="15"/>
              </w:rPr>
            </w:pPr>
            <w:r>
              <w:rPr>
                <w:rFonts w:ascii="宋体" w:hAnsi="宋体" w:cs="宋体" w:eastAsia="宋体" w:hint="default"/>
                <w:sz w:val="15"/>
                <w:szCs w:val="15"/>
              </w:rPr>
              <w:t>利率</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60" w:right="0"/>
              <w:jc w:val="left"/>
              <w:rPr>
                <w:rFonts w:ascii="宋体" w:hAnsi="宋体" w:cs="宋体" w:eastAsia="宋体" w:hint="default"/>
                <w:sz w:val="15"/>
                <w:szCs w:val="15"/>
              </w:rPr>
            </w:pPr>
            <w:r>
              <w:rPr>
                <w:rFonts w:ascii="宋体" w:hAnsi="宋体" w:cs="宋体" w:eastAsia="宋体" w:hint="default"/>
                <w:sz w:val="15"/>
                <w:szCs w:val="15"/>
              </w:rPr>
              <w:t>期末余额</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59" w:right="0"/>
              <w:jc w:val="left"/>
              <w:rPr>
                <w:rFonts w:ascii="宋体" w:hAnsi="宋体" w:cs="宋体" w:eastAsia="宋体" w:hint="default"/>
                <w:sz w:val="15"/>
                <w:szCs w:val="15"/>
              </w:rPr>
            </w:pPr>
            <w:r>
              <w:rPr>
                <w:rFonts w:ascii="宋体" w:hAnsi="宋体" w:cs="宋体" w:eastAsia="宋体" w:hint="default"/>
                <w:sz w:val="15"/>
                <w:szCs w:val="15"/>
              </w:rPr>
              <w:t>期初余额</w:t>
            </w:r>
          </w:p>
        </w:tc>
      </w:tr>
      <w:tr>
        <w:trPr>
          <w:trHeight w:val="499"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166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1"/>
              <w:jc w:val="right"/>
              <w:rPr>
                <w:rFonts w:ascii="Times New Roman" w:hAnsi="Times New Roman" w:cs="Times New Roman" w:eastAsia="Times New Roman" w:hint="default"/>
                <w:sz w:val="15"/>
                <w:szCs w:val="15"/>
              </w:rPr>
            </w:pPr>
            <w:r>
              <w:rPr>
                <w:rFonts w:ascii="Times New Roman"/>
                <w:spacing w:val="-1"/>
                <w:sz w:val="15"/>
              </w:rPr>
              <w:t>50,000,000.00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2017/9/15</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74" w:right="0"/>
              <w:jc w:val="left"/>
              <w:rPr>
                <w:rFonts w:ascii="宋体" w:hAnsi="宋体" w:cs="宋体" w:eastAsia="宋体" w:hint="default"/>
                <w:sz w:val="15"/>
                <w:szCs w:val="15"/>
              </w:rPr>
            </w:pPr>
            <w:r>
              <w:rPr>
                <w:rFonts w:ascii="宋体" w:hAnsi="宋体" w:cs="宋体" w:eastAsia="宋体" w:hint="default"/>
                <w:sz w:val="15"/>
                <w:szCs w:val="15"/>
              </w:rPr>
              <w:t>四月期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50,000,000.00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4.90%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50,000,000.00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168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1"/>
              <w:jc w:val="right"/>
              <w:rPr>
                <w:rFonts w:ascii="Times New Roman" w:hAnsi="Times New Roman" w:cs="Times New Roman" w:eastAsia="Times New Roman" w:hint="default"/>
                <w:sz w:val="15"/>
                <w:szCs w:val="15"/>
              </w:rPr>
            </w:pPr>
            <w:r>
              <w:rPr>
                <w:rFonts w:ascii="Times New Roman"/>
                <w:spacing w:val="-1"/>
                <w:sz w:val="15"/>
              </w:rPr>
              <w:t>50,000,000.00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2017/9/28</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50,000,000.00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5.30%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50,000,000.00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171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3,373,000.00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3,373,000.00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3,373,000.00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174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1,406,000.00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2017/9/22</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1,406,000.00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1,406,000.00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177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610,000.00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610,000.00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610,000.00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2,090,400.00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2017/9/29</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2,090,400.00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2,090,400.00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2017/10/11</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2,000,000.00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2,000,000.00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1,980,000.00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2017/10/11</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1,980,000.00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1,980,000.00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2,092,000.00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2017/10/13</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2,092,000.00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2,092,000.00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1,960,000.00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2017/10/13</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1,960,000.00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1,960,000.00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3,999,207.00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2017/10/18</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3,999,207.00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3,999,207.00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189</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4,417,800.00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2017/10/18</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4,417,800.00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4,417,800.00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3,961,616.00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3,961,616.00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3,961,616.00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4,108,000.00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4,108,000.00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4,108,000.00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4,026,500.00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2017/10/25</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4,026,500.00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4.70%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4,026,500.00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377,000.00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2017/10/25</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377,000.00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377,000.00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2,300,000.00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2,300,000.00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4.70%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2,300,000.00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198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1,060,000.00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12"/>
              <w:jc w:val="right"/>
              <w:rPr>
                <w:rFonts w:ascii="Times New Roman" w:hAnsi="Times New Roman" w:cs="Times New Roman" w:eastAsia="Times New Roman" w:hint="default"/>
                <w:sz w:val="15"/>
                <w:szCs w:val="15"/>
              </w:rPr>
            </w:pPr>
            <w:r>
              <w:rPr>
                <w:rFonts w:ascii="Times New Roman"/>
                <w:spacing w:val="-1"/>
                <w:sz w:val="15"/>
              </w:rPr>
              <w:t>2017/11/1</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1,060,000.00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4.75%</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1,060,000.00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12"/>
              <w:jc w:val="right"/>
              <w:rPr>
                <w:rFonts w:ascii="Times New Roman" w:hAnsi="Times New Roman" w:cs="Times New Roman" w:eastAsia="Times New Roman" w:hint="default"/>
                <w:sz w:val="15"/>
                <w:szCs w:val="15"/>
              </w:rPr>
            </w:pPr>
            <w:r>
              <w:rPr>
                <w:rFonts w:ascii="Times New Roman"/>
                <w:spacing w:val="-1"/>
                <w:sz w:val="15"/>
              </w:rPr>
              <w:t>2017/11/1</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150,000.00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1,050,599.00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12"/>
              <w:jc w:val="right"/>
              <w:rPr>
                <w:rFonts w:ascii="Times New Roman" w:hAnsi="Times New Roman" w:cs="Times New Roman" w:eastAsia="Times New Roman" w:hint="default"/>
                <w:sz w:val="15"/>
                <w:szCs w:val="15"/>
              </w:rPr>
            </w:pPr>
            <w:r>
              <w:rPr>
                <w:rFonts w:ascii="Times New Roman"/>
                <w:spacing w:val="-1"/>
                <w:sz w:val="15"/>
              </w:rPr>
              <w:t>2017/11/3</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1,050,599.00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4.75%</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1,050,599.00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1,032,223.00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12"/>
              <w:jc w:val="right"/>
              <w:rPr>
                <w:rFonts w:ascii="Times New Roman" w:hAnsi="Times New Roman" w:cs="Times New Roman" w:eastAsia="Times New Roman" w:hint="default"/>
                <w:sz w:val="15"/>
                <w:szCs w:val="15"/>
              </w:rPr>
            </w:pPr>
            <w:r>
              <w:rPr>
                <w:rFonts w:ascii="Times New Roman"/>
                <w:spacing w:val="-1"/>
                <w:sz w:val="15"/>
              </w:rPr>
              <w:t>2017/11/3</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1,032,223.00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1,032,223.00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20,000,000.00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2017/10/31</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20,000,000.00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5.00%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20,000,000.00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209</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1,379,000.00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12"/>
              <w:jc w:val="right"/>
              <w:rPr>
                <w:rFonts w:ascii="Times New Roman" w:hAnsi="Times New Roman" w:cs="Times New Roman" w:eastAsia="Times New Roman" w:hint="default"/>
                <w:sz w:val="15"/>
                <w:szCs w:val="15"/>
              </w:rPr>
            </w:pPr>
            <w:r>
              <w:rPr>
                <w:rFonts w:ascii="Times New Roman"/>
                <w:spacing w:val="-1"/>
                <w:sz w:val="15"/>
              </w:rPr>
              <w:t>2017/11/8</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1,379,000.00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1,379,000.00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41"/>
                <w:sz w:val="15"/>
                <w:szCs w:val="15"/>
              </w:rPr>
              <w:t> </w:t>
            </w:r>
            <w:r>
              <w:rPr>
                <w:rFonts w:ascii="Times New Roman" w:hAnsi="Times New Roman" w:cs="Times New Roman" w:eastAsia="Times New Roman" w:hint="default"/>
                <w:sz w:val="15"/>
                <w:szCs w:val="15"/>
              </w:rPr>
              <w:t>211</w:t>
            </w:r>
            <w:r>
              <w:rPr>
                <w:rFonts w:ascii="Times New Roman" w:hAnsi="Times New Roman" w:cs="Times New Roman" w:eastAsia="Times New Roman" w:hint="default"/>
                <w:spacing w:val="-4"/>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650,000.00</w:t>
            </w:r>
          </w:p>
        </w:tc>
        <w:tc>
          <w:tcPr>
            <w:tcW w:w="103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650,000.00</w:t>
            </w:r>
          </w:p>
        </w:tc>
        <w:tc>
          <w:tcPr>
            <w:tcW w:w="88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4.75%</w:t>
            </w:r>
          </w:p>
        </w:tc>
        <w:tc>
          <w:tcPr>
            <w:tcW w:w="14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650,000.00</w:t>
            </w:r>
          </w:p>
        </w:tc>
        <w:tc>
          <w:tcPr>
            <w:tcW w:w="1271" w:type="dxa"/>
            <w:tcBorders>
              <w:top w:val="nil" w:sz="6" w:space="0" w:color="auto"/>
              <w:left w:val="nil" w:sz="6" w:space="0" w:color="auto"/>
              <w:bottom w:val="nil" w:sz="6" w:space="0" w:color="auto"/>
              <w:right w:val="nil" w:sz="6" w:space="0" w:color="auto"/>
            </w:tcBorders>
          </w:tcPr>
          <w:p>
            <w:pPr/>
          </w:p>
        </w:tc>
      </w:tr>
      <w:tr>
        <w:trPr>
          <w:trHeight w:val="387" w:hRule="exact"/>
        </w:trPr>
        <w:tc>
          <w:tcPr>
            <w:tcW w:w="1931"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212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1,564,545.00</w:t>
            </w:r>
          </w:p>
        </w:tc>
        <w:tc>
          <w:tcPr>
            <w:tcW w:w="1032"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2017/11/10</w:t>
            </w:r>
          </w:p>
        </w:tc>
        <w:tc>
          <w:tcPr>
            <w:tcW w:w="1345"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1,564,545.00</w:t>
            </w:r>
          </w:p>
        </w:tc>
        <w:tc>
          <w:tcPr>
            <w:tcW w:w="882"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6"/>
              <w:jc w:val="center"/>
              <w:rPr>
                <w:rFonts w:ascii="Times New Roman" w:hAnsi="Times New Roman" w:cs="Times New Roman" w:eastAsia="Times New Roman" w:hint="default"/>
                <w:sz w:val="15"/>
                <w:szCs w:val="15"/>
              </w:rPr>
            </w:pPr>
            <w:r>
              <w:rPr>
                <w:rFonts w:ascii="Times New Roman"/>
                <w:sz w:val="15"/>
              </w:rPr>
              <w:t>4.80%</w:t>
            </w:r>
          </w:p>
        </w:tc>
        <w:tc>
          <w:tcPr>
            <w:tcW w:w="1431"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1,564,545.00</w:t>
            </w:r>
          </w:p>
        </w:tc>
        <w:tc>
          <w:tcPr>
            <w:tcW w:w="1271"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52" w:footer="977" w:top="1360" w:bottom="1160" w:left="400" w:right="400"/>
        </w:sectPr>
      </w:pPr>
    </w:p>
    <w:p>
      <w:pPr>
        <w:spacing w:line="240" w:lineRule="auto" w:before="11"/>
        <w:rPr>
          <w:rFonts w:ascii="Times New Roman" w:hAnsi="Times New Roman" w:cs="Times New Roman" w:eastAsia="Times New Roman" w:hint="default"/>
          <w:sz w:val="22"/>
          <w:szCs w:val="22"/>
        </w:rPr>
      </w:pPr>
      <w:r>
        <w:rPr/>
        <w:pict>
          <v:group style="position:absolute;margin-left:25.440001pt;margin-top:72pt;width:544.6pt;height:685.95pt;mso-position-horizontal-relative:page;mso-position-vertical-relative:page;z-index:-1155616" coordorigin="509,1440" coordsize="10892,13719">
            <v:group style="position:absolute;left:538;top:1455;width:10830;height:2" coordorigin="538,1455" coordsize="10830,2">
              <v:shape style="position:absolute;left:538;top:1455;width:10830;height:2" coordorigin="538,1455" coordsize="10830,0" path="m538,1455l11368,1455e" filled="false" stroked="true" strokeweight="1.5pt" strokecolor="#000000">
                <v:path arrowok="t"/>
              </v:shape>
              <v:shape style="position:absolute;left:2421;top:1443;width:7556;height:974" type="#_x0000_t75" stroked="false">
                <v:imagedata r:id="rId311" o:title=""/>
              </v:shape>
              <v:shape style="position:absolute;left:509;top:2362;width:10891;height:12797" type="#_x0000_t75" stroked="false">
                <v:imagedata r:id="rId312" o:title=""/>
              </v:shape>
              <v:shape style="position:absolute;left:3852;top:14621;width:67;height:538" type="#_x0000_t75" stroked="false">
                <v:imagedata r:id="rId88" o:title=""/>
              </v:shape>
              <v:shape style="position:absolute;left:5017;top:14621;width:67;height:538" type="#_x0000_t75" stroked="false">
                <v:imagedata r:id="rId88" o:title=""/>
              </v:shape>
              <v:shape style="position:absolute;left:6245;top:14621;width:67;height:538" type="#_x0000_t75" stroked="false">
                <v:imagedata r:id="rId88" o:title=""/>
              </v:shape>
              <v:shape style="position:absolute;left:7679;top:14621;width:67;height:538" type="#_x0000_t75" stroked="false">
                <v:imagedata r:id="rId88" o:title=""/>
              </v:shape>
              <v:shape style="position:absolute;left:8478;top:14621;width:67;height:538" type="#_x0000_t75" stroked="false">
                <v:imagedata r:id="rId88" o:title=""/>
              </v:shape>
              <v:shape style="position:absolute;left:9912;top:14621;width:67;height:538" type="#_x0000_t75" stroked="false">
                <v:imagedata r:id="rId88" o:title=""/>
              </v:shape>
            </v:group>
            <w10:wrap type="none"/>
          </v:group>
        </w:pict>
      </w:r>
    </w:p>
    <w:tbl>
      <w:tblPr>
        <w:tblW w:w="0" w:type="auto"/>
        <w:jc w:val="left"/>
        <w:tblInd w:w="123" w:type="dxa"/>
        <w:tblLayout w:type="fixed"/>
        <w:tblCellMar>
          <w:top w:w="0" w:type="dxa"/>
          <w:left w:w="0" w:type="dxa"/>
          <w:bottom w:w="0" w:type="dxa"/>
          <w:right w:w="0" w:type="dxa"/>
        </w:tblCellMar>
        <w:tblLook w:val="01E0"/>
      </w:tblPr>
      <w:tblGrid>
        <w:gridCol w:w="1894"/>
        <w:gridCol w:w="1534"/>
        <w:gridCol w:w="1033"/>
        <w:gridCol w:w="1332"/>
        <w:gridCol w:w="1468"/>
        <w:gridCol w:w="869"/>
        <w:gridCol w:w="1444"/>
        <w:gridCol w:w="1271"/>
      </w:tblGrid>
      <w:tr>
        <w:trPr>
          <w:trHeight w:val="86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671" w:right="0"/>
              <w:jc w:val="left"/>
              <w:rPr>
                <w:rFonts w:ascii="宋体" w:hAnsi="宋体" w:cs="宋体" w:eastAsia="宋体" w:hint="default"/>
                <w:sz w:val="15"/>
                <w:szCs w:val="15"/>
              </w:rPr>
            </w:pPr>
            <w:r>
              <w:rPr>
                <w:rFonts w:ascii="宋体" w:hAnsi="宋体" w:cs="宋体" w:eastAsia="宋体" w:hint="default"/>
                <w:sz w:val="15"/>
                <w:szCs w:val="15"/>
              </w:rPr>
              <w:t>债券名称</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30"/>
              <w:jc w:val="center"/>
              <w:rPr>
                <w:rFonts w:ascii="宋体" w:hAnsi="宋体" w:cs="宋体" w:eastAsia="宋体" w:hint="default"/>
                <w:sz w:val="15"/>
                <w:szCs w:val="15"/>
              </w:rPr>
            </w:pPr>
            <w:r>
              <w:rPr>
                <w:rFonts w:ascii="宋体" w:hAnsi="宋体" w:cs="宋体" w:eastAsia="宋体" w:hint="default"/>
                <w:sz w:val="15"/>
                <w:szCs w:val="15"/>
              </w:rPr>
              <w:t>面值</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214"/>
              <w:jc w:val="right"/>
              <w:rPr>
                <w:rFonts w:ascii="宋体" w:hAnsi="宋体" w:cs="宋体" w:eastAsia="宋体" w:hint="default"/>
                <w:sz w:val="15"/>
                <w:szCs w:val="15"/>
              </w:rPr>
            </w:pPr>
            <w:r>
              <w:rPr>
                <w:rFonts w:ascii="宋体" w:hAnsi="宋体" w:cs="宋体" w:eastAsia="宋体" w:hint="default"/>
                <w:sz w:val="15"/>
                <w:szCs w:val="15"/>
              </w:rPr>
              <w:t>发行日期</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80" w:right="0"/>
              <w:jc w:val="left"/>
              <w:rPr>
                <w:rFonts w:ascii="宋体" w:hAnsi="宋体" w:cs="宋体" w:eastAsia="宋体" w:hint="default"/>
                <w:sz w:val="15"/>
                <w:szCs w:val="15"/>
              </w:rPr>
            </w:pPr>
            <w:r>
              <w:rPr>
                <w:rFonts w:ascii="宋体" w:hAnsi="宋体" w:cs="宋体" w:eastAsia="宋体" w:hint="default"/>
                <w:sz w:val="15"/>
                <w:szCs w:val="15"/>
              </w:rPr>
              <w:t>债券期限</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79" w:right="0"/>
              <w:jc w:val="left"/>
              <w:rPr>
                <w:rFonts w:ascii="宋体" w:hAnsi="宋体" w:cs="宋体" w:eastAsia="宋体" w:hint="default"/>
                <w:sz w:val="15"/>
                <w:szCs w:val="15"/>
              </w:rPr>
            </w:pPr>
            <w:r>
              <w:rPr>
                <w:rFonts w:ascii="宋体" w:hAnsi="宋体" w:cs="宋体" w:eastAsia="宋体" w:hint="default"/>
                <w:sz w:val="15"/>
                <w:szCs w:val="15"/>
              </w:rPr>
              <w:t>发行金额</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78" w:right="0"/>
              <w:jc w:val="left"/>
              <w:rPr>
                <w:rFonts w:ascii="宋体" w:hAnsi="宋体" w:cs="宋体" w:eastAsia="宋体" w:hint="default"/>
                <w:sz w:val="15"/>
                <w:szCs w:val="15"/>
              </w:rPr>
            </w:pPr>
            <w:r>
              <w:rPr>
                <w:rFonts w:ascii="宋体" w:hAnsi="宋体" w:cs="宋体" w:eastAsia="宋体" w:hint="default"/>
                <w:sz w:val="15"/>
                <w:szCs w:val="15"/>
              </w:rPr>
              <w:t>票面</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left="178" w:right="0"/>
              <w:jc w:val="left"/>
              <w:rPr>
                <w:rFonts w:ascii="宋体" w:hAnsi="宋体" w:cs="宋体" w:eastAsia="宋体" w:hint="default"/>
                <w:sz w:val="15"/>
                <w:szCs w:val="15"/>
              </w:rPr>
            </w:pPr>
            <w:r>
              <w:rPr>
                <w:rFonts w:ascii="宋体" w:hAnsi="宋体" w:cs="宋体" w:eastAsia="宋体" w:hint="default"/>
                <w:sz w:val="15"/>
                <w:szCs w:val="15"/>
              </w:rPr>
              <w:t>利率</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74" w:right="0"/>
              <w:jc w:val="left"/>
              <w:rPr>
                <w:rFonts w:ascii="宋体" w:hAnsi="宋体" w:cs="宋体" w:eastAsia="宋体" w:hint="default"/>
                <w:sz w:val="15"/>
                <w:szCs w:val="15"/>
              </w:rPr>
            </w:pPr>
            <w:r>
              <w:rPr>
                <w:rFonts w:ascii="宋体" w:hAnsi="宋体" w:cs="宋体" w:eastAsia="宋体" w:hint="default"/>
                <w:sz w:val="15"/>
                <w:szCs w:val="15"/>
              </w:rPr>
              <w:t>期末余额</w:t>
            </w:r>
          </w:p>
        </w:tc>
        <w:tc>
          <w:tcPr>
            <w:tcW w:w="127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59" w:right="0"/>
              <w:jc w:val="left"/>
              <w:rPr>
                <w:rFonts w:ascii="宋体" w:hAnsi="宋体" w:cs="宋体" w:eastAsia="宋体" w:hint="default"/>
                <w:sz w:val="15"/>
                <w:szCs w:val="15"/>
              </w:rPr>
            </w:pPr>
            <w:r>
              <w:rPr>
                <w:rFonts w:ascii="宋体" w:hAnsi="宋体" w:cs="宋体" w:eastAsia="宋体" w:hint="default"/>
                <w:sz w:val="15"/>
                <w:szCs w:val="15"/>
              </w:rPr>
              <w:t>期初余额</w:t>
            </w:r>
          </w:p>
        </w:tc>
      </w:tr>
      <w:tr>
        <w:trPr>
          <w:trHeight w:val="499"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214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1,500,000.00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2017/11/15</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1,500,000.00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4.75%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1,500,000.00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215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602,000.00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2017/11/15</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602,000.00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4.80%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602,000.00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217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151,610.00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2017/11/17</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两个半月期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151,610.00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4.75%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151,610.00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218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1,577,048.00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2017/11/17</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1,577,048.00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4.80%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1,577,048.00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621,000.00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2017/11/22</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621,000.00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4.85%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621,000.00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1,075,679.00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2017/11/22</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1,075,679.00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4.90%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1,075,679.00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680,000.00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2017/11/24</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680,000.00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4.85%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680,000.00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950,603.00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2017/11/24</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950,603.00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4.90%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950,603.00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250,000,000.00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2017/11/29</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250,000,000.00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5.50%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250,000,000.00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18,500,774.00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2017/11/29</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18,500,774.00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18,500,774.00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3,525,800.00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2017/11/29</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3,525,800.00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3,525,800.00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2,523,107.00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5"/>
              <w:jc w:val="right"/>
              <w:rPr>
                <w:rFonts w:ascii="Times New Roman" w:hAnsi="Times New Roman" w:cs="Times New Roman" w:eastAsia="Times New Roman" w:hint="default"/>
                <w:sz w:val="15"/>
                <w:szCs w:val="15"/>
              </w:rPr>
            </w:pPr>
            <w:r>
              <w:rPr>
                <w:rFonts w:ascii="Times New Roman"/>
                <w:spacing w:val="-1"/>
                <w:sz w:val="15"/>
              </w:rPr>
              <w:t>2017/11/29</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2,523,107.00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2,523,107.00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229</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19,576,268.00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2017/12/1</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19,576,268.00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19,576,268.00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4,010,060.00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2017/12/1</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4,010,060.00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4,010,060.00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1,988,586.00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2017/12/1</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1,988,586.00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1,988,586.00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14,833,489.00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2017/12/6</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14,833,489.00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14,833,489.00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2,620,500.00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2017/12/6</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2,620,500.00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2,620,500.00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1,311,000.00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2017/12/6</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1,311,000.00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1,311,000.00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9,397,000.00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2017/12/8</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9,397,000.00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9,397,000.00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6,735,000.00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2017/12/8</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6,735,000.00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6,735,000.00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1,464,500.00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09"/>
              <w:jc w:val="right"/>
              <w:rPr>
                <w:rFonts w:ascii="Times New Roman" w:hAnsi="Times New Roman" w:cs="Times New Roman" w:eastAsia="Times New Roman" w:hint="default"/>
                <w:sz w:val="15"/>
                <w:szCs w:val="15"/>
              </w:rPr>
            </w:pPr>
            <w:r>
              <w:rPr>
                <w:rFonts w:ascii="Times New Roman"/>
                <w:spacing w:val="-1"/>
                <w:sz w:val="15"/>
              </w:rPr>
              <w:t>2017/12/8</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1,464,500.00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1,464,500.00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10,357,159.00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2017/12/13</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10,357,159.00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10,357,159.00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239</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2,005,000.00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2017/12/13</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2,005,000.00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2,005,000.00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1,934,225.00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2017/12/13</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1,934,225.00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1,934,225.00</w:t>
            </w:r>
          </w:p>
        </w:tc>
        <w:tc>
          <w:tcPr>
            <w:tcW w:w="1271" w:type="dxa"/>
            <w:tcBorders>
              <w:top w:val="nil" w:sz="6" w:space="0" w:color="auto"/>
              <w:left w:val="nil" w:sz="6" w:space="0" w:color="auto"/>
              <w:bottom w:val="nil" w:sz="6" w:space="0" w:color="auto"/>
              <w:right w:val="nil" w:sz="6" w:space="0" w:color="auto"/>
            </w:tcBorders>
          </w:tcPr>
          <w:p>
            <w:pPr/>
          </w:p>
        </w:tc>
      </w:tr>
      <w:tr>
        <w:trPr>
          <w:trHeight w:val="490" w:hRule="exact"/>
        </w:trPr>
        <w:tc>
          <w:tcPr>
            <w:tcW w:w="1894"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6,662,248.00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2017/12/15</w:t>
            </w:r>
          </w:p>
        </w:tc>
        <w:tc>
          <w:tcPr>
            <w:tcW w:w="133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6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6,662,248.00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4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6,662,248.00</w:t>
            </w:r>
          </w:p>
        </w:tc>
        <w:tc>
          <w:tcPr>
            <w:tcW w:w="1271" w:type="dxa"/>
            <w:tcBorders>
              <w:top w:val="nil" w:sz="6" w:space="0" w:color="auto"/>
              <w:left w:val="nil" w:sz="6" w:space="0" w:color="auto"/>
              <w:bottom w:val="nil" w:sz="6" w:space="0" w:color="auto"/>
              <w:right w:val="nil" w:sz="6" w:space="0" w:color="auto"/>
            </w:tcBorders>
          </w:tcPr>
          <w:p>
            <w:pPr/>
          </w:p>
        </w:tc>
      </w:tr>
      <w:tr>
        <w:trPr>
          <w:trHeight w:val="387" w:hRule="exact"/>
        </w:trPr>
        <w:tc>
          <w:tcPr>
            <w:tcW w:w="1894"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534"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556,000.00</w:t>
            </w:r>
          </w:p>
        </w:tc>
        <w:tc>
          <w:tcPr>
            <w:tcW w:w="1033"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2017/12/15</w:t>
            </w:r>
          </w:p>
        </w:tc>
        <w:tc>
          <w:tcPr>
            <w:tcW w:w="1332"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68"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556,000.00</w:t>
            </w:r>
          </w:p>
        </w:tc>
        <w:tc>
          <w:tcPr>
            <w:tcW w:w="86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44"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57"/>
              <w:jc w:val="right"/>
              <w:rPr>
                <w:rFonts w:ascii="Times New Roman" w:hAnsi="Times New Roman" w:cs="Times New Roman" w:eastAsia="Times New Roman" w:hint="default"/>
                <w:sz w:val="15"/>
                <w:szCs w:val="15"/>
              </w:rPr>
            </w:pPr>
            <w:r>
              <w:rPr>
                <w:rFonts w:ascii="Times New Roman"/>
                <w:spacing w:val="-1"/>
                <w:sz w:val="15"/>
              </w:rPr>
              <w:t>556,000.00</w:t>
            </w:r>
          </w:p>
        </w:tc>
        <w:tc>
          <w:tcPr>
            <w:tcW w:w="1271"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52" w:footer="977" w:top="1360" w:bottom="1160" w:left="400" w:right="400"/>
        </w:sectPr>
      </w:pPr>
    </w:p>
    <w:p>
      <w:pPr>
        <w:spacing w:line="240" w:lineRule="auto" w:before="11"/>
        <w:rPr>
          <w:rFonts w:ascii="Times New Roman" w:hAnsi="Times New Roman" w:cs="Times New Roman" w:eastAsia="Times New Roman" w:hint="default"/>
          <w:sz w:val="22"/>
          <w:szCs w:val="22"/>
        </w:rPr>
      </w:pPr>
      <w:r>
        <w:rPr/>
        <w:pict>
          <v:group style="position:absolute;margin-left:25.440001pt;margin-top:72pt;width:544.6pt;height:416.5pt;mso-position-horizontal-relative:page;mso-position-vertical-relative:page;z-index:-1155592" coordorigin="509,1440" coordsize="10892,8330">
            <v:group style="position:absolute;left:538;top:1455;width:10830;height:2" coordorigin="538,1455" coordsize="10830,2">
              <v:shape style="position:absolute;left:538;top:1455;width:10830;height:2" coordorigin="538,1455" coordsize="10830,0" path="m538,1455l11368,1455e" filled="false" stroked="true" strokeweight="1.5pt" strokecolor="#000000">
                <v:path arrowok="t"/>
              </v:shape>
              <v:shape style="position:absolute;left:2421;top:1443;width:7556;height:974" type="#_x0000_t75" stroked="false">
                <v:imagedata r:id="rId311" o:title=""/>
              </v:shape>
              <v:shape style="position:absolute;left:509;top:2362;width:10891;height:7408" type="#_x0000_t75" stroked="false">
                <v:imagedata r:id="rId313" o:title=""/>
              </v:shape>
              <v:shape style="position:absolute;left:3852;top:9230;width:67;height:539" type="#_x0000_t75" stroked="false">
                <v:imagedata r:id="rId314" o:title=""/>
              </v:shape>
              <v:shape style="position:absolute;left:5017;top:9230;width:67;height:539" type="#_x0000_t75" stroked="false">
                <v:imagedata r:id="rId314" o:title=""/>
              </v:shape>
              <v:shape style="position:absolute;left:6245;top:9230;width:67;height:539" type="#_x0000_t75" stroked="false">
                <v:imagedata r:id="rId314" o:title=""/>
              </v:shape>
              <v:shape style="position:absolute;left:7679;top:9230;width:67;height:539" type="#_x0000_t75" stroked="false">
                <v:imagedata r:id="rId314" o:title=""/>
              </v:shape>
              <v:shape style="position:absolute;left:8478;top:9230;width:67;height:539" type="#_x0000_t75" stroked="false">
                <v:imagedata r:id="rId314" o:title=""/>
              </v:shape>
              <v:shape style="position:absolute;left:9912;top:9230;width:67;height:539" type="#_x0000_t75" stroked="false">
                <v:imagedata r:id="rId314" o:title=""/>
              </v:shape>
            </v:group>
            <w10:wrap type="none"/>
          </v:group>
        </w:pict>
      </w:r>
    </w:p>
    <w:tbl>
      <w:tblPr>
        <w:tblW w:w="0" w:type="auto"/>
        <w:jc w:val="left"/>
        <w:tblInd w:w="123" w:type="dxa"/>
        <w:tblLayout w:type="fixed"/>
        <w:tblCellMar>
          <w:top w:w="0" w:type="dxa"/>
          <w:left w:w="0" w:type="dxa"/>
          <w:bottom w:w="0" w:type="dxa"/>
          <w:right w:w="0" w:type="dxa"/>
        </w:tblCellMar>
        <w:tblLook w:val="01E0"/>
      </w:tblPr>
      <w:tblGrid>
        <w:gridCol w:w="1931"/>
        <w:gridCol w:w="1497"/>
        <w:gridCol w:w="1033"/>
        <w:gridCol w:w="1345"/>
        <w:gridCol w:w="1454"/>
        <w:gridCol w:w="869"/>
        <w:gridCol w:w="1428"/>
        <w:gridCol w:w="1288"/>
      </w:tblGrid>
      <w:tr>
        <w:trPr>
          <w:trHeight w:val="86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12" w:right="0"/>
              <w:jc w:val="center"/>
              <w:rPr>
                <w:rFonts w:ascii="宋体" w:hAnsi="宋体" w:cs="宋体" w:eastAsia="宋体" w:hint="default"/>
                <w:sz w:val="15"/>
                <w:szCs w:val="15"/>
              </w:rPr>
            </w:pPr>
            <w:r>
              <w:rPr>
                <w:rFonts w:ascii="宋体" w:hAnsi="宋体" w:cs="宋体" w:eastAsia="宋体" w:hint="default"/>
                <w:sz w:val="15"/>
                <w:szCs w:val="15"/>
              </w:rPr>
              <w:t>债券名称</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68"/>
              <w:jc w:val="center"/>
              <w:rPr>
                <w:rFonts w:ascii="宋体" w:hAnsi="宋体" w:cs="宋体" w:eastAsia="宋体" w:hint="default"/>
                <w:sz w:val="15"/>
                <w:szCs w:val="15"/>
              </w:rPr>
            </w:pPr>
            <w:r>
              <w:rPr>
                <w:rFonts w:ascii="宋体" w:hAnsi="宋体" w:cs="宋体" w:eastAsia="宋体" w:hint="default"/>
                <w:sz w:val="15"/>
                <w:szCs w:val="15"/>
              </w:rPr>
              <w:t>面值</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right="214"/>
              <w:jc w:val="right"/>
              <w:rPr>
                <w:rFonts w:ascii="宋体" w:hAnsi="宋体" w:cs="宋体" w:eastAsia="宋体" w:hint="default"/>
                <w:sz w:val="15"/>
                <w:szCs w:val="15"/>
              </w:rPr>
            </w:pPr>
            <w:r>
              <w:rPr>
                <w:rFonts w:ascii="宋体" w:hAnsi="宋体" w:cs="宋体" w:eastAsia="宋体" w:hint="default"/>
                <w:sz w:val="15"/>
                <w:szCs w:val="15"/>
              </w:rPr>
              <w:t>发行日期</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80" w:right="0"/>
              <w:jc w:val="left"/>
              <w:rPr>
                <w:rFonts w:ascii="宋体" w:hAnsi="宋体" w:cs="宋体" w:eastAsia="宋体" w:hint="default"/>
                <w:sz w:val="15"/>
                <w:szCs w:val="15"/>
              </w:rPr>
            </w:pPr>
            <w:r>
              <w:rPr>
                <w:rFonts w:ascii="宋体" w:hAnsi="宋体" w:cs="宋体" w:eastAsia="宋体" w:hint="default"/>
                <w:sz w:val="15"/>
                <w:szCs w:val="15"/>
              </w:rPr>
              <w:t>债券期限</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365" w:right="0"/>
              <w:jc w:val="left"/>
              <w:rPr>
                <w:rFonts w:ascii="宋体" w:hAnsi="宋体" w:cs="宋体" w:eastAsia="宋体" w:hint="default"/>
                <w:sz w:val="15"/>
                <w:szCs w:val="15"/>
              </w:rPr>
            </w:pPr>
            <w:r>
              <w:rPr>
                <w:rFonts w:ascii="宋体" w:hAnsi="宋体" w:cs="宋体" w:eastAsia="宋体" w:hint="default"/>
                <w:sz w:val="15"/>
                <w:szCs w:val="15"/>
              </w:rPr>
              <w:t>发行金额</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78" w:right="0"/>
              <w:jc w:val="left"/>
              <w:rPr>
                <w:rFonts w:ascii="宋体" w:hAnsi="宋体" w:cs="宋体" w:eastAsia="宋体" w:hint="default"/>
                <w:sz w:val="15"/>
                <w:szCs w:val="15"/>
              </w:rPr>
            </w:pPr>
            <w:r>
              <w:rPr>
                <w:rFonts w:ascii="宋体" w:hAnsi="宋体" w:cs="宋体" w:eastAsia="宋体" w:hint="default"/>
                <w:sz w:val="15"/>
                <w:szCs w:val="15"/>
              </w:rPr>
              <w:t>票面</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left="178" w:right="0"/>
              <w:jc w:val="left"/>
              <w:rPr>
                <w:rFonts w:ascii="宋体" w:hAnsi="宋体" w:cs="宋体" w:eastAsia="宋体" w:hint="default"/>
                <w:sz w:val="15"/>
                <w:szCs w:val="15"/>
              </w:rPr>
            </w:pPr>
            <w:r>
              <w:rPr>
                <w:rFonts w:ascii="宋体" w:hAnsi="宋体" w:cs="宋体" w:eastAsia="宋体" w:hint="default"/>
                <w:sz w:val="15"/>
                <w:szCs w:val="15"/>
              </w:rPr>
              <w:t>利率</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74" w:right="0"/>
              <w:jc w:val="left"/>
              <w:rPr>
                <w:rFonts w:ascii="宋体" w:hAnsi="宋体" w:cs="宋体" w:eastAsia="宋体" w:hint="default"/>
                <w:sz w:val="15"/>
                <w:szCs w:val="15"/>
              </w:rPr>
            </w:pPr>
            <w:r>
              <w:rPr>
                <w:rFonts w:ascii="宋体" w:hAnsi="宋体" w:cs="宋体" w:eastAsia="宋体" w:hint="default"/>
                <w:sz w:val="15"/>
                <w:szCs w:val="15"/>
              </w:rPr>
              <w:t>期末余额</w:t>
            </w:r>
          </w:p>
        </w:tc>
        <w:tc>
          <w:tcPr>
            <w:tcW w:w="128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112"/>
              <w:ind w:left="275" w:right="0"/>
              <w:jc w:val="left"/>
              <w:rPr>
                <w:rFonts w:ascii="宋体" w:hAnsi="宋体" w:cs="宋体" w:eastAsia="宋体" w:hint="default"/>
                <w:sz w:val="15"/>
                <w:szCs w:val="15"/>
              </w:rPr>
            </w:pPr>
            <w:r>
              <w:rPr>
                <w:rFonts w:ascii="宋体" w:hAnsi="宋体" w:cs="宋体" w:eastAsia="宋体" w:hint="default"/>
                <w:sz w:val="15"/>
                <w:szCs w:val="15"/>
              </w:rPr>
              <w:t>期初余额</w:t>
            </w:r>
          </w:p>
        </w:tc>
      </w:tr>
      <w:tr>
        <w:trPr>
          <w:trHeight w:val="499"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1,908,000.00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2017/12/15</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1,908,000.00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Times New Roman" w:hAnsi="Times New Roman" w:cs="Times New Roman" w:eastAsia="Times New Roman" w:hint="default"/>
                <w:sz w:val="14"/>
                <w:szCs w:val="14"/>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1,908,000.00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10,000,000.00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2017/12/14</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10,000,000.00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0"/>
              <w:jc w:val="right"/>
              <w:rPr>
                <w:rFonts w:ascii="Times New Roman" w:hAnsi="Times New Roman" w:cs="Times New Roman" w:eastAsia="Times New Roman" w:hint="default"/>
                <w:sz w:val="15"/>
                <w:szCs w:val="15"/>
              </w:rPr>
            </w:pPr>
            <w:r>
              <w:rPr>
                <w:rFonts w:ascii="Times New Roman"/>
                <w:spacing w:val="-1"/>
                <w:sz w:val="15"/>
              </w:rPr>
              <w:t>10,000,000.00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3,592,295.00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3,592,295.00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3,592,295.00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1,889,000.00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1,889,000.00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1,889,000.00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247</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1,208,000.00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2017/12/20</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1,208,000.00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1,208,000.00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4,168,751.00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2017/12/22</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4,168,751.00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4,168,751.00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249</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6,440,504.00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2017/12/22</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6,440,504.00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6,440,504.00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250</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1,690,000.00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2017/12/22</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1,690,000.00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1,690,000.00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251</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5,758,350.00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5,758,350.00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5,758,350.00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252</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1,125,000.00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1,125,000.00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1,125,000.00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253</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842,000.00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2017/12/27</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842,000.00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842,000.00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254</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1,855,614.00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2017/12/29</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一月期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1,855,614.00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1,855,614.00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1,600,000.00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2017/12/29</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三月期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1,600,000.00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5.05%</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1,600,000.00</w:t>
            </w:r>
          </w:p>
        </w:tc>
        <w:tc>
          <w:tcPr>
            <w:tcW w:w="1288" w:type="dxa"/>
            <w:tcBorders>
              <w:top w:val="nil" w:sz="6" w:space="0" w:color="auto"/>
              <w:left w:val="nil" w:sz="6" w:space="0" w:color="auto"/>
              <w:bottom w:val="nil" w:sz="6" w:space="0" w:color="auto"/>
              <w:right w:val="nil" w:sz="6" w:space="0" w:color="auto"/>
            </w:tcBorders>
          </w:tcPr>
          <w:p>
            <w:pPr/>
          </w:p>
        </w:tc>
      </w:tr>
      <w:tr>
        <w:trPr>
          <w:trHeight w:val="490" w:hRule="exact"/>
        </w:trPr>
        <w:tc>
          <w:tcPr>
            <w:tcW w:w="193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国盛收益凭证</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256</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号</w:t>
            </w:r>
          </w:p>
        </w:tc>
        <w:tc>
          <w:tcPr>
            <w:tcW w:w="14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1,560,000.00</w:t>
            </w:r>
          </w:p>
        </w:tc>
        <w:tc>
          <w:tcPr>
            <w:tcW w:w="103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2017/12/29</w:t>
            </w:r>
          </w:p>
        </w:tc>
        <w:tc>
          <w:tcPr>
            <w:tcW w:w="1345"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74" w:right="0"/>
              <w:jc w:val="left"/>
              <w:rPr>
                <w:rFonts w:ascii="宋体" w:hAnsi="宋体" w:cs="宋体" w:eastAsia="宋体" w:hint="default"/>
                <w:sz w:val="15"/>
                <w:szCs w:val="15"/>
              </w:rPr>
            </w:pPr>
            <w:r>
              <w:rPr>
                <w:rFonts w:ascii="宋体" w:hAnsi="宋体" w:cs="宋体" w:eastAsia="宋体" w:hint="default"/>
                <w:sz w:val="15"/>
                <w:szCs w:val="15"/>
              </w:rPr>
              <w:t>半年期</w:t>
            </w:r>
          </w:p>
        </w:tc>
        <w:tc>
          <w:tcPr>
            <w:tcW w:w="145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76"/>
              <w:jc w:val="right"/>
              <w:rPr>
                <w:rFonts w:ascii="Times New Roman" w:hAnsi="Times New Roman" w:cs="Times New Roman" w:eastAsia="Times New Roman" w:hint="default"/>
                <w:sz w:val="15"/>
                <w:szCs w:val="15"/>
              </w:rPr>
            </w:pPr>
            <w:r>
              <w:rPr>
                <w:rFonts w:ascii="Times New Roman"/>
                <w:spacing w:val="-1"/>
                <w:sz w:val="15"/>
              </w:rPr>
              <w:t>1,560,000.00</w:t>
            </w:r>
          </w:p>
        </w:tc>
        <w:tc>
          <w:tcPr>
            <w:tcW w:w="86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2"/>
              <w:jc w:val="center"/>
              <w:rPr>
                <w:rFonts w:ascii="Times New Roman" w:hAnsi="Times New Roman" w:cs="Times New Roman" w:eastAsia="Times New Roman" w:hint="default"/>
                <w:sz w:val="15"/>
                <w:szCs w:val="15"/>
              </w:rPr>
            </w:pPr>
            <w:r>
              <w:rPr>
                <w:rFonts w:ascii="Times New Roman"/>
                <w:sz w:val="15"/>
              </w:rPr>
              <w:t>5.10%</w:t>
            </w:r>
          </w:p>
        </w:tc>
        <w:tc>
          <w:tcPr>
            <w:tcW w:w="14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42"/>
              <w:jc w:val="right"/>
              <w:rPr>
                <w:rFonts w:ascii="Times New Roman" w:hAnsi="Times New Roman" w:cs="Times New Roman" w:eastAsia="Times New Roman" w:hint="default"/>
                <w:sz w:val="15"/>
                <w:szCs w:val="15"/>
              </w:rPr>
            </w:pPr>
            <w:r>
              <w:rPr>
                <w:rFonts w:ascii="Times New Roman"/>
                <w:spacing w:val="-1"/>
                <w:sz w:val="15"/>
              </w:rPr>
              <w:t>1,560,000.00</w:t>
            </w:r>
          </w:p>
        </w:tc>
        <w:tc>
          <w:tcPr>
            <w:tcW w:w="1288" w:type="dxa"/>
            <w:tcBorders>
              <w:top w:val="nil" w:sz="6" w:space="0" w:color="auto"/>
              <w:left w:val="nil" w:sz="6" w:space="0" w:color="auto"/>
              <w:bottom w:val="nil" w:sz="6" w:space="0" w:color="auto"/>
              <w:right w:val="nil" w:sz="6" w:space="0" w:color="auto"/>
            </w:tcBorders>
          </w:tcPr>
          <w:p>
            <w:pPr/>
          </w:p>
        </w:tc>
      </w:tr>
      <w:tr>
        <w:trPr>
          <w:trHeight w:val="388" w:hRule="exact"/>
        </w:trPr>
        <w:tc>
          <w:tcPr>
            <w:tcW w:w="1931"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2" w:right="0"/>
              <w:jc w:val="center"/>
              <w:rPr>
                <w:rFonts w:ascii="宋体" w:hAnsi="宋体" w:cs="宋体" w:eastAsia="宋体" w:hint="default"/>
                <w:sz w:val="15"/>
                <w:szCs w:val="15"/>
              </w:rPr>
            </w:pPr>
            <w:r>
              <w:rPr>
                <w:rFonts w:ascii="宋体" w:hAnsi="宋体" w:cs="宋体" w:eastAsia="宋体" w:hint="default"/>
                <w:sz w:val="15"/>
                <w:szCs w:val="15"/>
              </w:rPr>
              <w:t>合计</w:t>
            </w:r>
          </w:p>
        </w:tc>
        <w:tc>
          <w:tcPr>
            <w:tcW w:w="1497" w:type="dxa"/>
            <w:tcBorders>
              <w:top w:val="nil" w:sz="6" w:space="0" w:color="auto"/>
              <w:left w:val="nil" w:sz="6" w:space="0" w:color="auto"/>
              <w:bottom w:val="single" w:sz="12" w:space="0" w:color="000000"/>
              <w:right w:val="nil" w:sz="6" w:space="0" w:color="auto"/>
            </w:tcBorders>
          </w:tcPr>
          <w:p>
            <w:pPr/>
          </w:p>
        </w:tc>
        <w:tc>
          <w:tcPr>
            <w:tcW w:w="1033" w:type="dxa"/>
            <w:tcBorders>
              <w:top w:val="nil" w:sz="6" w:space="0" w:color="auto"/>
              <w:left w:val="nil" w:sz="6" w:space="0" w:color="auto"/>
              <w:bottom w:val="single" w:sz="12" w:space="0" w:color="000000"/>
              <w:right w:val="nil" w:sz="6" w:space="0" w:color="auto"/>
            </w:tcBorders>
          </w:tcPr>
          <w:p>
            <w:pPr/>
          </w:p>
        </w:tc>
        <w:tc>
          <w:tcPr>
            <w:tcW w:w="1345" w:type="dxa"/>
            <w:tcBorders>
              <w:top w:val="nil" w:sz="6" w:space="0" w:color="auto"/>
              <w:left w:val="nil" w:sz="6" w:space="0" w:color="auto"/>
              <w:bottom w:val="single" w:sz="12" w:space="0" w:color="000000"/>
              <w:right w:val="nil" w:sz="6" w:space="0" w:color="auto"/>
            </w:tcBorders>
          </w:tcPr>
          <w:p>
            <w:pPr/>
          </w:p>
        </w:tc>
        <w:tc>
          <w:tcPr>
            <w:tcW w:w="1454" w:type="dxa"/>
            <w:tcBorders>
              <w:top w:val="nil" w:sz="6" w:space="0" w:color="auto"/>
              <w:left w:val="nil" w:sz="6" w:space="0" w:color="auto"/>
              <w:bottom w:val="single" w:sz="12" w:space="0" w:color="000000"/>
              <w:right w:val="nil" w:sz="6" w:space="0" w:color="auto"/>
            </w:tcBorders>
          </w:tcPr>
          <w:p>
            <w:pPr/>
          </w:p>
        </w:tc>
        <w:tc>
          <w:tcPr>
            <w:tcW w:w="869" w:type="dxa"/>
            <w:tcBorders>
              <w:top w:val="nil" w:sz="6" w:space="0" w:color="auto"/>
              <w:left w:val="nil" w:sz="6" w:space="0" w:color="auto"/>
              <w:bottom w:val="single" w:sz="12" w:space="0" w:color="000000"/>
              <w:right w:val="nil" w:sz="6" w:space="0" w:color="auto"/>
            </w:tcBorders>
          </w:tcPr>
          <w:p>
            <w:pPr/>
          </w:p>
        </w:tc>
        <w:tc>
          <w:tcPr>
            <w:tcW w:w="1428" w:type="dxa"/>
            <w:tcBorders>
              <w:top w:val="nil" w:sz="6" w:space="0" w:color="auto"/>
              <w:left w:val="nil" w:sz="6" w:space="0" w:color="auto"/>
              <w:bottom w:val="single" w:sz="12"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41"/>
              <w:jc w:val="right"/>
              <w:rPr>
                <w:rFonts w:ascii="Times New Roman" w:hAnsi="Times New Roman" w:cs="Times New Roman" w:eastAsia="Times New Roman" w:hint="default"/>
                <w:sz w:val="15"/>
                <w:szCs w:val="15"/>
              </w:rPr>
            </w:pPr>
            <w:r>
              <w:rPr>
                <w:rFonts w:ascii="Times New Roman"/>
                <w:spacing w:val="-1"/>
                <w:sz w:val="15"/>
              </w:rPr>
              <w:t>575,864,060.00</w:t>
            </w:r>
          </w:p>
        </w:tc>
        <w:tc>
          <w:tcPr>
            <w:tcW w:w="1288" w:type="dxa"/>
            <w:tcBorders>
              <w:top w:val="nil" w:sz="6" w:space="0" w:color="auto"/>
              <w:left w:val="nil" w:sz="6" w:space="0" w:color="auto"/>
              <w:bottom w:val="single" w:sz="12" w:space="0" w:color="000000"/>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left="242" w:right="0"/>
              <w:jc w:val="left"/>
              <w:rPr>
                <w:rFonts w:ascii="Times New Roman" w:hAnsi="Times New Roman" w:cs="Times New Roman" w:eastAsia="Times New Roman" w:hint="default"/>
                <w:sz w:val="15"/>
                <w:szCs w:val="15"/>
              </w:rPr>
            </w:pPr>
            <w:r>
              <w:rPr>
                <w:rFonts w:ascii="Times New Roman"/>
                <w:sz w:val="15"/>
              </w:rPr>
              <w:t>400,000,000.00</w:t>
            </w:r>
          </w:p>
        </w:tc>
      </w:tr>
    </w:tbl>
    <w:p>
      <w:pPr>
        <w:spacing w:after="0" w:line="240" w:lineRule="auto"/>
        <w:jc w:val="left"/>
        <w:rPr>
          <w:rFonts w:ascii="Times New Roman" w:hAnsi="Times New Roman" w:cs="Times New Roman" w:eastAsia="Times New Roman" w:hint="default"/>
          <w:sz w:val="15"/>
          <w:szCs w:val="15"/>
        </w:rPr>
        <w:sectPr>
          <w:pgSz w:w="11910" w:h="16840"/>
          <w:pgMar w:header="852" w:footer="977" w:top="1360" w:bottom="1160" w:left="400" w:right="400"/>
        </w:sectPr>
      </w:pPr>
    </w:p>
    <w:p>
      <w:pPr>
        <w:spacing w:line="240" w:lineRule="auto" w:before="5"/>
        <w:rPr>
          <w:rFonts w:ascii="Times New Roman" w:hAnsi="Times New Roman" w:cs="Times New Roman" w:eastAsia="Times New Roman" w:hint="default"/>
          <w:sz w:val="23"/>
          <w:szCs w:val="23"/>
        </w:rPr>
      </w:pPr>
    </w:p>
    <w:p>
      <w:pPr>
        <w:spacing w:after="0" w:line="240" w:lineRule="auto"/>
        <w:rPr>
          <w:rFonts w:ascii="Times New Roman" w:hAnsi="Times New Roman" w:cs="Times New Roman" w:eastAsia="Times New Roman" w:hint="default"/>
          <w:sz w:val="23"/>
          <w:szCs w:val="23"/>
        </w:rPr>
        <w:sectPr>
          <w:headerReference w:type="default" r:id="rId315"/>
          <w:footerReference w:type="default" r:id="rId316"/>
          <w:pgSz w:w="16840" w:h="11910" w:orient="landscape"/>
          <w:pgMar w:header="0" w:footer="0" w:top="760" w:bottom="280" w:left="1300" w:right="1340"/>
        </w:sectPr>
      </w:pPr>
    </w:p>
    <w:p>
      <w:pPr>
        <w:spacing w:line="240" w:lineRule="auto" w:before="0"/>
        <w:rPr>
          <w:rFonts w:ascii="Times New Roman" w:hAnsi="Times New Roman" w:cs="Times New Roman" w:eastAsia="Times New Roman" w:hint="default"/>
          <w:sz w:val="20"/>
          <w:szCs w:val="20"/>
        </w:rPr>
      </w:pPr>
    </w:p>
    <w:p>
      <w:pPr>
        <w:spacing w:line="240" w:lineRule="auto" w:before="9"/>
        <w:rPr>
          <w:rFonts w:ascii="Times New Roman" w:hAnsi="Times New Roman" w:cs="Times New Roman" w:eastAsia="Times New Roman" w:hint="default"/>
          <w:sz w:val="17"/>
          <w:szCs w:val="17"/>
        </w:rPr>
      </w:pPr>
    </w:p>
    <w:p>
      <w:pPr>
        <w:pStyle w:val="Heading4"/>
        <w:spacing w:line="240" w:lineRule="auto" w:before="0"/>
        <w:ind w:left="139" w:right="-19"/>
        <w:jc w:val="left"/>
        <w:rPr>
          <w:b w:val="0"/>
          <w:bCs w:val="0"/>
        </w:rPr>
      </w:pPr>
      <w:r>
        <w:rPr/>
        <w:pict>
          <v:shape style="position:absolute;margin-left:73.191002pt;margin-top:-30.81632pt;width:78.191002pt;height:21.84pt;mso-position-horizontal-relative:page;mso-position-vertical-relative:paragraph;z-index:28192" type="#_x0000_t75" stroked="false">
            <v:imagedata r:id="rId7" o:title=""/>
          </v:shape>
        </w:pict>
      </w:r>
      <w:r>
        <w:rPr/>
        <w:pict>
          <v:group style="position:absolute;margin-left:70.490997pt;margin-top:-5.076321pt;width:673.95pt;height:.1pt;mso-position-horizontal-relative:page;mso-position-vertical-relative:paragraph;z-index:28216" coordorigin="1410,-102" coordsize="13479,2">
            <v:shape style="position:absolute;left:1410;top:-102;width:13479;height:2" coordorigin="1410,-102" coordsize="13479,0" path="m1410,-102l14888,-102e" filled="false" stroked="true" strokeweight=".72pt" strokecolor="#000000">
              <v:path arrowok="t"/>
            </v:shape>
            <w10:wrap type="none"/>
          </v:group>
        </w:pict>
      </w:r>
      <w:r>
        <w:rPr/>
        <w:pict>
          <v:group style="position:absolute;margin-left:83.691002pt;margin-top:15.323679pt;width:674.7pt;height:139.450pt;mso-position-horizontal-relative:page;mso-position-vertical-relative:paragraph;z-index:-1155520" coordorigin="1674,306" coordsize="13494,2789">
            <v:group style="position:absolute;left:1693;top:321;width:2304;height:2" coordorigin="1693,321" coordsize="2304,2">
              <v:shape style="position:absolute;left:1693;top:321;width:2304;height:2" coordorigin="1693,321" coordsize="2304,0" path="m1693,321l3997,321e" filled="false" stroked="true" strokeweight="1.5pt" strokecolor="#000000">
                <v:path arrowok="t"/>
              </v:shape>
            </v:group>
            <v:group style="position:absolute;left:3997;top:321;width:1804;height:2" coordorigin="3997,321" coordsize="1804,2">
              <v:shape style="position:absolute;left:3997;top:321;width:1804;height:2" coordorigin="3997,321" coordsize="1804,0" path="m3997,321l5801,321e" filled="false" stroked="true" strokeweight="1.5pt" strokecolor="#000000">
                <v:path arrowok="t"/>
              </v:shape>
            </v:group>
            <v:group style="position:absolute;left:5801;top:321;width:9344;height:2" coordorigin="5801,321" coordsize="9344,2">
              <v:shape style="position:absolute;left:5801;top:321;width:9344;height:2" coordorigin="5801,321" coordsize="9344,0" path="m5801,321l15144,321e" filled="false" stroked="true" strokeweight="1.5pt" strokecolor="#000000">
                <v:path arrowok="t"/>
              </v:shape>
              <v:shape style="position:absolute;left:3940;top:309;width:9402;height:494" type="#_x0000_t75" stroked="false">
                <v:imagedata r:id="rId317" o:title=""/>
              </v:shape>
              <v:shape style="position:absolute;left:1674;top:758;width:13494;height:2338" type="#_x0000_t75" stroked="false">
                <v:imagedata r:id="rId318" o:title=""/>
              </v:shape>
              <v:shape style="position:absolute;left:5772;top:2558;width:67;height:538" type="#_x0000_t75" stroked="false">
                <v:imagedata r:id="rId91" o:title=""/>
              </v:shape>
              <v:shape style="position:absolute;left:7059;top:2558;width:67;height:538" type="#_x0000_t75" stroked="false">
                <v:imagedata r:id="rId91" o:title=""/>
              </v:shape>
              <v:shape style="position:absolute;left:8445;top:2558;width:67;height:538" type="#_x0000_t75" stroked="false">
                <v:imagedata r:id="rId91" o:title=""/>
              </v:shape>
              <v:shape style="position:absolute;left:10279;top:2558;width:67;height:538" type="#_x0000_t75" stroked="false">
                <v:imagedata r:id="rId91" o:title=""/>
              </v:shape>
              <v:shape style="position:absolute;left:11442;top:2558;width:67;height:538" type="#_x0000_t75" stroked="false">
                <v:imagedata r:id="rId91" o:title=""/>
              </v:shape>
              <v:shape style="position:absolute;left:13277;top:2558;width:67;height:538" type="#_x0000_t75" stroked="false">
                <v:imagedata r:id="rId91" o:title=""/>
              </v:shape>
            </v:group>
            <w10:wrap type="none"/>
          </v:group>
        </w:pict>
      </w:r>
      <w:r>
        <w:rPr/>
        <w:t>（三十五）应付债券</w:t>
      </w:r>
      <w:r>
        <w:rPr>
          <w:b w:val="0"/>
          <w:bCs w:val="0"/>
        </w:rPr>
      </w:r>
    </w:p>
    <w:p>
      <w:pPr>
        <w:spacing w:before="44"/>
        <w:ind w:left="139" w:right="0" w:firstLine="0"/>
        <w:jc w:val="left"/>
        <w:rPr>
          <w:rFonts w:ascii="宋体" w:hAnsi="宋体" w:cs="宋体" w:eastAsia="宋体" w:hint="default"/>
          <w:sz w:val="18"/>
          <w:szCs w:val="18"/>
        </w:rPr>
      </w:pPr>
      <w:r>
        <w:rPr/>
        <w:br w:type="column"/>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after="0"/>
        <w:jc w:val="left"/>
        <w:rPr>
          <w:rFonts w:ascii="宋体" w:hAnsi="宋体" w:cs="宋体" w:eastAsia="宋体" w:hint="default"/>
          <w:sz w:val="18"/>
          <w:szCs w:val="18"/>
        </w:rPr>
        <w:sectPr>
          <w:type w:val="continuous"/>
          <w:pgSz w:w="16840" w:h="11910" w:orient="landscape"/>
          <w:pgMar w:top="1320" w:bottom="1160" w:left="1300" w:right="1340"/>
          <w:cols w:num="2" w:equalWidth="0">
            <w:col w:w="2039" w:space="9715"/>
            <w:col w:w="2446"/>
          </w:cols>
        </w:sectPr>
      </w:pPr>
    </w:p>
    <w:p>
      <w:pPr>
        <w:spacing w:line="240" w:lineRule="auto" w:before="12"/>
        <w:rPr>
          <w:rFonts w:ascii="宋体" w:hAnsi="宋体" w:cs="宋体" w:eastAsia="宋体" w:hint="default"/>
          <w:sz w:val="11"/>
          <w:szCs w:val="11"/>
        </w:rPr>
      </w:pPr>
    </w:p>
    <w:tbl>
      <w:tblPr>
        <w:tblW w:w="0" w:type="auto"/>
        <w:jc w:val="left"/>
        <w:tblInd w:w="378" w:type="dxa"/>
        <w:tblLayout w:type="fixed"/>
        <w:tblCellMar>
          <w:top w:w="0" w:type="dxa"/>
          <w:left w:w="0" w:type="dxa"/>
          <w:bottom w:w="0" w:type="dxa"/>
          <w:right w:w="0" w:type="dxa"/>
        </w:tblCellMar>
        <w:tblLook w:val="01E0"/>
      </w:tblPr>
      <w:tblGrid>
        <w:gridCol w:w="2136"/>
        <w:gridCol w:w="2053"/>
        <w:gridCol w:w="1275"/>
        <w:gridCol w:w="1403"/>
        <w:gridCol w:w="1825"/>
        <w:gridCol w:w="1285"/>
        <w:gridCol w:w="1834"/>
        <w:gridCol w:w="1655"/>
      </w:tblGrid>
      <w:tr>
        <w:trPr>
          <w:trHeight w:val="877" w:hRule="exact"/>
        </w:trPr>
        <w:tc>
          <w:tcPr>
            <w:tcW w:w="213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793" w:right="0"/>
              <w:jc w:val="left"/>
              <w:rPr>
                <w:rFonts w:ascii="宋体" w:hAnsi="宋体" w:cs="宋体" w:eastAsia="宋体" w:hint="default"/>
                <w:sz w:val="18"/>
                <w:szCs w:val="18"/>
              </w:rPr>
            </w:pPr>
            <w:r>
              <w:rPr>
                <w:rFonts w:ascii="宋体" w:hAnsi="宋体" w:cs="宋体" w:eastAsia="宋体" w:hint="default"/>
                <w:sz w:val="18"/>
                <w:szCs w:val="18"/>
              </w:rPr>
              <w:t>债券名称</w:t>
            </w:r>
          </w:p>
          <w:p>
            <w:pPr>
              <w:pStyle w:val="TableParagraph"/>
              <w:spacing w:line="240" w:lineRule="auto" w:before="5"/>
              <w:ind w:right="0"/>
              <w:jc w:val="left"/>
              <w:rPr>
                <w:rFonts w:ascii="宋体" w:hAnsi="宋体" w:cs="宋体" w:eastAsia="宋体" w:hint="default"/>
                <w:sz w:val="16"/>
                <w:szCs w:val="16"/>
              </w:rPr>
            </w:pPr>
          </w:p>
          <w:p>
            <w:pPr>
              <w:pStyle w:val="TableParagraph"/>
              <w:spacing w:line="240" w:lineRule="auto"/>
              <w:ind w:left="1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16  </w:t>
            </w:r>
            <w:r>
              <w:rPr>
                <w:rFonts w:ascii="宋体" w:hAnsi="宋体" w:cs="宋体" w:eastAsia="宋体" w:hint="default"/>
                <w:sz w:val="18"/>
                <w:szCs w:val="18"/>
              </w:rPr>
              <w:t>国盛 </w:t>
            </w:r>
            <w:r>
              <w:rPr>
                <w:rFonts w:ascii="Times New Roman" w:hAnsi="Times New Roman" w:cs="Times New Roman" w:eastAsia="Times New Roman" w:hint="default"/>
                <w:sz w:val="18"/>
                <w:szCs w:val="18"/>
              </w:rPr>
              <w:t>01</w:t>
            </w:r>
          </w:p>
        </w:tc>
        <w:tc>
          <w:tcPr>
            <w:tcW w:w="205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94" w:right="0"/>
              <w:jc w:val="left"/>
              <w:rPr>
                <w:rFonts w:ascii="宋体" w:hAnsi="宋体" w:cs="宋体" w:eastAsia="宋体" w:hint="default"/>
                <w:sz w:val="18"/>
                <w:szCs w:val="18"/>
              </w:rPr>
            </w:pPr>
            <w:r>
              <w:rPr>
                <w:rFonts w:ascii="宋体" w:hAnsi="宋体" w:cs="宋体" w:eastAsia="宋体" w:hint="default"/>
                <w:sz w:val="18"/>
                <w:szCs w:val="18"/>
              </w:rPr>
              <w:t>面值</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622" w:right="0"/>
              <w:jc w:val="left"/>
              <w:rPr>
                <w:rFonts w:ascii="Times New Roman" w:hAnsi="Times New Roman" w:cs="Times New Roman" w:eastAsia="Times New Roman" w:hint="default"/>
                <w:sz w:val="18"/>
                <w:szCs w:val="18"/>
              </w:rPr>
            </w:pPr>
            <w:r>
              <w:rPr>
                <w:rFonts w:ascii="Times New Roman"/>
                <w:sz w:val="18"/>
              </w:rPr>
              <w:t>1,000,000,000.00</w:t>
            </w:r>
          </w:p>
        </w:tc>
        <w:tc>
          <w:tcPr>
            <w:tcW w:w="127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14" w:right="0" w:firstLine="5"/>
              <w:jc w:val="left"/>
              <w:rPr>
                <w:rFonts w:ascii="宋体" w:hAnsi="宋体" w:cs="宋体" w:eastAsia="宋体" w:hint="default"/>
                <w:sz w:val="18"/>
                <w:szCs w:val="18"/>
              </w:rPr>
            </w:pPr>
            <w:r>
              <w:rPr>
                <w:rFonts w:ascii="宋体" w:hAnsi="宋体" w:cs="宋体" w:eastAsia="宋体" w:hint="default"/>
                <w:sz w:val="18"/>
                <w:szCs w:val="18"/>
              </w:rPr>
              <w:t>发行日期</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214" w:right="0"/>
              <w:jc w:val="left"/>
              <w:rPr>
                <w:rFonts w:ascii="Times New Roman" w:hAnsi="Times New Roman" w:cs="Times New Roman" w:eastAsia="Times New Roman" w:hint="default"/>
                <w:sz w:val="18"/>
                <w:szCs w:val="18"/>
              </w:rPr>
            </w:pPr>
            <w:r>
              <w:rPr>
                <w:rFonts w:ascii="Times New Roman"/>
                <w:sz w:val="18"/>
              </w:rPr>
              <w:t>2016/5/24</w:t>
            </w:r>
          </w:p>
        </w:tc>
        <w:tc>
          <w:tcPr>
            <w:tcW w:w="1403" w:type="dxa"/>
            <w:tcBorders>
              <w:top w:val="nil" w:sz="6" w:space="0" w:color="auto"/>
              <w:left w:val="nil" w:sz="6" w:space="0" w:color="auto"/>
              <w:bottom w:val="nil" w:sz="6" w:space="0" w:color="auto"/>
              <w:right w:val="nil" w:sz="6" w:space="0" w:color="auto"/>
            </w:tcBorders>
          </w:tcPr>
          <w:p>
            <w:pPr>
              <w:pStyle w:val="TableParagraph"/>
              <w:spacing w:line="458" w:lineRule="auto" w:before="44"/>
              <w:ind w:left="373" w:right="397" w:hanging="90"/>
              <w:jc w:val="left"/>
              <w:rPr>
                <w:rFonts w:ascii="宋体" w:hAnsi="宋体" w:cs="宋体" w:eastAsia="宋体" w:hint="default"/>
                <w:sz w:val="18"/>
                <w:szCs w:val="18"/>
              </w:rPr>
            </w:pPr>
            <w:r>
              <w:rPr>
                <w:rFonts w:ascii="宋体" w:hAnsi="宋体" w:cs="宋体" w:eastAsia="宋体" w:hint="default"/>
                <w:sz w:val="18"/>
                <w:szCs w:val="18"/>
              </w:rPr>
              <w:t>债券期限 五年期</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0" w:right="0"/>
              <w:jc w:val="left"/>
              <w:rPr>
                <w:rFonts w:ascii="宋体" w:hAnsi="宋体" w:cs="宋体" w:eastAsia="宋体" w:hint="default"/>
                <w:sz w:val="18"/>
                <w:szCs w:val="18"/>
              </w:rPr>
            </w:pPr>
            <w:r>
              <w:rPr>
                <w:rFonts w:ascii="宋体" w:hAnsi="宋体" w:cs="宋体" w:eastAsia="宋体" w:hint="default"/>
                <w:sz w:val="18"/>
                <w:szCs w:val="18"/>
              </w:rPr>
              <w:t>发行金额</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535" w:right="0"/>
              <w:jc w:val="left"/>
              <w:rPr>
                <w:rFonts w:ascii="Times New Roman" w:hAnsi="Times New Roman" w:cs="Times New Roman" w:eastAsia="Times New Roman" w:hint="default"/>
                <w:sz w:val="18"/>
                <w:szCs w:val="18"/>
              </w:rPr>
            </w:pPr>
            <w:r>
              <w:rPr>
                <w:rFonts w:ascii="Times New Roman"/>
                <w:sz w:val="18"/>
              </w:rPr>
              <w:t>994,000,000.00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3" w:right="0"/>
              <w:jc w:val="left"/>
              <w:rPr>
                <w:rFonts w:ascii="宋体" w:hAnsi="宋体" w:cs="宋体" w:eastAsia="宋体" w:hint="default"/>
                <w:sz w:val="18"/>
                <w:szCs w:val="18"/>
              </w:rPr>
            </w:pPr>
            <w:r>
              <w:rPr>
                <w:rFonts w:ascii="宋体" w:hAnsi="宋体" w:cs="宋体" w:eastAsia="宋体" w:hint="default"/>
                <w:sz w:val="18"/>
                <w:szCs w:val="18"/>
              </w:rPr>
              <w:t>票面利率</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533" w:right="0"/>
              <w:jc w:val="left"/>
              <w:rPr>
                <w:rFonts w:ascii="Times New Roman" w:hAnsi="Times New Roman" w:cs="Times New Roman" w:eastAsia="Times New Roman" w:hint="default"/>
                <w:sz w:val="18"/>
                <w:szCs w:val="18"/>
              </w:rPr>
            </w:pPr>
            <w:r>
              <w:rPr>
                <w:rFonts w:ascii="Times New Roman"/>
                <w:sz w:val="18"/>
              </w:rPr>
              <w:t>4.28%</w:t>
            </w:r>
          </w:p>
        </w:tc>
        <w:tc>
          <w:tcPr>
            <w:tcW w:w="183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7"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421" w:right="0"/>
              <w:jc w:val="left"/>
              <w:rPr>
                <w:rFonts w:ascii="Times New Roman" w:hAnsi="Times New Roman" w:cs="Times New Roman" w:eastAsia="Times New Roman" w:hint="default"/>
                <w:sz w:val="18"/>
                <w:szCs w:val="18"/>
              </w:rPr>
            </w:pPr>
            <w:r>
              <w:rPr>
                <w:rFonts w:ascii="Times New Roman"/>
                <w:sz w:val="18"/>
              </w:rPr>
              <w:t>994,741,242.78</w:t>
            </w: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78"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422" w:right="0"/>
              <w:jc w:val="left"/>
              <w:rPr>
                <w:rFonts w:ascii="Times New Roman" w:hAnsi="Times New Roman" w:cs="Times New Roman" w:eastAsia="Times New Roman" w:hint="default"/>
                <w:sz w:val="18"/>
                <w:szCs w:val="18"/>
              </w:rPr>
            </w:pPr>
            <w:r>
              <w:rPr>
                <w:rFonts w:ascii="Times New Roman"/>
                <w:sz w:val="18"/>
              </w:rPr>
              <w:t>995,804,563.46</w:t>
            </w:r>
          </w:p>
        </w:tc>
      </w:tr>
      <w:tr>
        <w:trPr>
          <w:trHeight w:val="450" w:hRule="exact"/>
        </w:trPr>
        <w:tc>
          <w:tcPr>
            <w:tcW w:w="2136"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国盛金</w:t>
            </w:r>
          </w:p>
        </w:tc>
        <w:tc>
          <w:tcPr>
            <w:tcW w:w="2053"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8"/>
              <w:jc w:val="right"/>
              <w:rPr>
                <w:rFonts w:ascii="Times New Roman" w:hAnsi="Times New Roman" w:cs="Times New Roman" w:eastAsia="Times New Roman" w:hint="default"/>
                <w:sz w:val="18"/>
                <w:szCs w:val="18"/>
              </w:rPr>
            </w:pPr>
            <w:r>
              <w:rPr>
                <w:rFonts w:ascii="Times New Roman"/>
                <w:spacing w:val="-1"/>
                <w:sz w:val="18"/>
              </w:rPr>
              <w:t>1,000,000,000.00</w:t>
            </w:r>
          </w:p>
        </w:tc>
        <w:tc>
          <w:tcPr>
            <w:tcW w:w="127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326"/>
              <w:jc w:val="right"/>
              <w:rPr>
                <w:rFonts w:ascii="Times New Roman" w:hAnsi="Times New Roman" w:cs="Times New Roman" w:eastAsia="Times New Roman" w:hint="default"/>
                <w:sz w:val="18"/>
                <w:szCs w:val="18"/>
              </w:rPr>
            </w:pPr>
            <w:r>
              <w:rPr>
                <w:rFonts w:ascii="Times New Roman"/>
                <w:sz w:val="18"/>
              </w:rPr>
              <w:t>2016/12/1</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68"/>
              <w:ind w:left="373" w:right="0"/>
              <w:jc w:val="left"/>
              <w:rPr>
                <w:rFonts w:ascii="宋体" w:hAnsi="宋体" w:cs="宋体" w:eastAsia="宋体" w:hint="default"/>
                <w:sz w:val="18"/>
                <w:szCs w:val="18"/>
              </w:rPr>
            </w:pPr>
            <w:r>
              <w:rPr>
                <w:rFonts w:ascii="宋体" w:hAnsi="宋体" w:cs="宋体" w:eastAsia="宋体" w:hint="default"/>
                <w:sz w:val="18"/>
                <w:szCs w:val="18"/>
              </w:rPr>
              <w:t>五年期</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3"/>
              <w:jc w:val="right"/>
              <w:rPr>
                <w:rFonts w:ascii="Times New Roman" w:hAnsi="Times New Roman" w:cs="Times New Roman" w:eastAsia="Times New Roman" w:hint="default"/>
                <w:sz w:val="18"/>
                <w:szCs w:val="18"/>
              </w:rPr>
            </w:pPr>
            <w:r>
              <w:rPr>
                <w:rFonts w:ascii="Times New Roman"/>
                <w:spacing w:val="-1"/>
                <w:sz w:val="18"/>
              </w:rPr>
              <w:t>1,000,000,000.00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284"/>
              <w:jc w:val="right"/>
              <w:rPr>
                <w:rFonts w:ascii="Times New Roman" w:hAnsi="Times New Roman" w:cs="Times New Roman" w:eastAsia="Times New Roman" w:hint="default"/>
                <w:sz w:val="18"/>
                <w:szCs w:val="18"/>
              </w:rPr>
            </w:pPr>
            <w:r>
              <w:rPr>
                <w:rFonts w:ascii="Times New Roman"/>
                <w:w w:val="95"/>
                <w:sz w:val="18"/>
              </w:rPr>
              <w:t>4.27%</w:t>
            </w:r>
            <w:r>
              <w:rPr>
                <w:rFonts w:ascii="Times New Roman"/>
                <w:sz w:val="18"/>
              </w:rPr>
            </w:r>
          </w:p>
        </w:tc>
        <w:tc>
          <w:tcPr>
            <w:tcW w:w="1834"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285" w:right="0"/>
              <w:jc w:val="left"/>
              <w:rPr>
                <w:rFonts w:ascii="Times New Roman" w:hAnsi="Times New Roman" w:cs="Times New Roman" w:eastAsia="Times New Roman" w:hint="default"/>
                <w:sz w:val="18"/>
                <w:szCs w:val="18"/>
              </w:rPr>
            </w:pPr>
            <w:r>
              <w:rPr>
                <w:rFonts w:ascii="Times New Roman"/>
                <w:sz w:val="18"/>
              </w:rPr>
              <w:t>1,000,000,000.00</w:t>
            </w: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06"/>
              <w:jc w:val="right"/>
              <w:rPr>
                <w:rFonts w:ascii="Times New Roman" w:hAnsi="Times New Roman" w:cs="Times New Roman" w:eastAsia="Times New Roman" w:hint="default"/>
                <w:sz w:val="18"/>
                <w:szCs w:val="18"/>
              </w:rPr>
            </w:pPr>
            <w:r>
              <w:rPr>
                <w:rFonts w:ascii="Times New Roman"/>
                <w:spacing w:val="-1"/>
                <w:sz w:val="18"/>
              </w:rPr>
              <w:t>1,000,000,000.00</w:t>
            </w:r>
          </w:p>
        </w:tc>
      </w:tr>
      <w:tr>
        <w:trPr>
          <w:trHeight w:val="450" w:hRule="exact"/>
        </w:trPr>
        <w:tc>
          <w:tcPr>
            <w:tcW w:w="2136"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国盛控</w:t>
            </w:r>
          </w:p>
        </w:tc>
        <w:tc>
          <w:tcPr>
            <w:tcW w:w="2053"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8"/>
              <w:jc w:val="right"/>
              <w:rPr>
                <w:rFonts w:ascii="Times New Roman" w:hAnsi="Times New Roman" w:cs="Times New Roman" w:eastAsia="Times New Roman" w:hint="default"/>
                <w:sz w:val="18"/>
                <w:szCs w:val="18"/>
              </w:rPr>
            </w:pPr>
            <w:r>
              <w:rPr>
                <w:rFonts w:ascii="Times New Roman"/>
                <w:spacing w:val="-1"/>
                <w:sz w:val="18"/>
              </w:rPr>
              <w:t>2,000,000,000.00</w:t>
            </w:r>
          </w:p>
        </w:tc>
        <w:tc>
          <w:tcPr>
            <w:tcW w:w="127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326"/>
              <w:jc w:val="right"/>
              <w:rPr>
                <w:rFonts w:ascii="Times New Roman" w:hAnsi="Times New Roman" w:cs="Times New Roman" w:eastAsia="Times New Roman" w:hint="default"/>
                <w:sz w:val="18"/>
                <w:szCs w:val="18"/>
              </w:rPr>
            </w:pPr>
            <w:r>
              <w:rPr>
                <w:rFonts w:ascii="Times New Roman"/>
                <w:sz w:val="18"/>
              </w:rPr>
              <w:t>2016/12/1</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68"/>
              <w:ind w:left="373" w:right="0"/>
              <w:jc w:val="left"/>
              <w:rPr>
                <w:rFonts w:ascii="宋体" w:hAnsi="宋体" w:cs="宋体" w:eastAsia="宋体" w:hint="default"/>
                <w:sz w:val="18"/>
                <w:szCs w:val="18"/>
              </w:rPr>
            </w:pPr>
            <w:r>
              <w:rPr>
                <w:rFonts w:ascii="宋体" w:hAnsi="宋体" w:cs="宋体" w:eastAsia="宋体" w:hint="default"/>
                <w:sz w:val="18"/>
                <w:szCs w:val="18"/>
              </w:rPr>
              <w:t>五年期</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3"/>
              <w:jc w:val="right"/>
              <w:rPr>
                <w:rFonts w:ascii="Times New Roman" w:hAnsi="Times New Roman" w:cs="Times New Roman" w:eastAsia="Times New Roman" w:hint="default"/>
                <w:sz w:val="18"/>
                <w:szCs w:val="18"/>
              </w:rPr>
            </w:pPr>
            <w:r>
              <w:rPr>
                <w:rFonts w:ascii="Times New Roman"/>
                <w:spacing w:val="-1"/>
                <w:sz w:val="18"/>
              </w:rPr>
              <w:t>2,000,000,000.00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284"/>
              <w:jc w:val="right"/>
              <w:rPr>
                <w:rFonts w:ascii="Times New Roman" w:hAnsi="Times New Roman" w:cs="Times New Roman" w:eastAsia="Times New Roman" w:hint="default"/>
                <w:sz w:val="18"/>
                <w:szCs w:val="18"/>
              </w:rPr>
            </w:pPr>
            <w:r>
              <w:rPr>
                <w:rFonts w:ascii="Times New Roman"/>
                <w:w w:val="95"/>
                <w:sz w:val="18"/>
              </w:rPr>
              <w:t>5.00%</w:t>
            </w:r>
            <w:r>
              <w:rPr>
                <w:rFonts w:ascii="Times New Roman"/>
                <w:sz w:val="18"/>
              </w:rPr>
            </w:r>
          </w:p>
        </w:tc>
        <w:tc>
          <w:tcPr>
            <w:tcW w:w="1834"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285" w:right="0"/>
              <w:jc w:val="left"/>
              <w:rPr>
                <w:rFonts w:ascii="Times New Roman" w:hAnsi="Times New Roman" w:cs="Times New Roman" w:eastAsia="Times New Roman" w:hint="default"/>
                <w:sz w:val="18"/>
                <w:szCs w:val="18"/>
              </w:rPr>
            </w:pPr>
            <w:r>
              <w:rPr>
                <w:rFonts w:ascii="Times New Roman"/>
                <w:sz w:val="18"/>
              </w:rPr>
              <w:t>2,000,000,000.00</w:t>
            </w: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06"/>
              <w:jc w:val="right"/>
              <w:rPr>
                <w:rFonts w:ascii="Times New Roman" w:hAnsi="Times New Roman" w:cs="Times New Roman" w:eastAsia="Times New Roman" w:hint="default"/>
                <w:sz w:val="18"/>
                <w:szCs w:val="18"/>
              </w:rPr>
            </w:pPr>
            <w:r>
              <w:rPr>
                <w:rFonts w:ascii="Times New Roman"/>
                <w:spacing w:val="-1"/>
                <w:sz w:val="18"/>
              </w:rPr>
              <w:t>2,000,000,000.00</w:t>
            </w:r>
          </w:p>
        </w:tc>
      </w:tr>
      <w:tr>
        <w:trPr>
          <w:trHeight w:val="460" w:hRule="exact"/>
        </w:trPr>
        <w:tc>
          <w:tcPr>
            <w:tcW w:w="2136" w:type="dxa"/>
            <w:tcBorders>
              <w:top w:val="nil" w:sz="6" w:space="0" w:color="auto"/>
              <w:left w:val="nil" w:sz="6" w:space="0" w:color="auto"/>
              <w:bottom w:val="nil" w:sz="6" w:space="0" w:color="auto"/>
              <w:right w:val="nil" w:sz="6" w:space="0" w:color="auto"/>
            </w:tcBorders>
          </w:tcPr>
          <w:p>
            <w:pPr>
              <w:pStyle w:val="TableParagraph"/>
              <w:spacing w:line="240" w:lineRule="auto" w:before="6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国盛金</w:t>
            </w:r>
          </w:p>
        </w:tc>
        <w:tc>
          <w:tcPr>
            <w:tcW w:w="2053"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8"/>
              <w:jc w:val="right"/>
              <w:rPr>
                <w:rFonts w:ascii="Times New Roman" w:hAnsi="Times New Roman" w:cs="Times New Roman" w:eastAsia="Times New Roman" w:hint="default"/>
                <w:sz w:val="18"/>
                <w:szCs w:val="18"/>
              </w:rPr>
            </w:pPr>
            <w:r>
              <w:rPr>
                <w:rFonts w:ascii="Times New Roman"/>
                <w:spacing w:val="-1"/>
                <w:sz w:val="18"/>
              </w:rPr>
              <w:t>2,000,000,000.00</w:t>
            </w:r>
          </w:p>
        </w:tc>
        <w:tc>
          <w:tcPr>
            <w:tcW w:w="127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281"/>
              <w:jc w:val="right"/>
              <w:rPr>
                <w:rFonts w:ascii="Times New Roman" w:hAnsi="Times New Roman" w:cs="Times New Roman" w:eastAsia="Times New Roman" w:hint="default"/>
                <w:sz w:val="18"/>
                <w:szCs w:val="18"/>
              </w:rPr>
            </w:pPr>
            <w:r>
              <w:rPr>
                <w:rFonts w:ascii="Times New Roman"/>
                <w:sz w:val="18"/>
              </w:rPr>
              <w:t>2017/12/21</w:t>
            </w:r>
          </w:p>
        </w:tc>
        <w:tc>
          <w:tcPr>
            <w:tcW w:w="1403" w:type="dxa"/>
            <w:tcBorders>
              <w:top w:val="nil" w:sz="6" w:space="0" w:color="auto"/>
              <w:left w:val="nil" w:sz="6" w:space="0" w:color="auto"/>
              <w:bottom w:val="nil" w:sz="6" w:space="0" w:color="auto"/>
              <w:right w:val="nil" w:sz="6" w:space="0" w:color="auto"/>
            </w:tcBorders>
          </w:tcPr>
          <w:p>
            <w:pPr>
              <w:pStyle w:val="TableParagraph"/>
              <w:spacing w:line="240" w:lineRule="auto" w:before="68"/>
              <w:ind w:left="373" w:right="0"/>
              <w:jc w:val="left"/>
              <w:rPr>
                <w:rFonts w:ascii="宋体" w:hAnsi="宋体" w:cs="宋体" w:eastAsia="宋体" w:hint="default"/>
                <w:sz w:val="18"/>
                <w:szCs w:val="18"/>
              </w:rPr>
            </w:pPr>
            <w:r>
              <w:rPr>
                <w:rFonts w:ascii="宋体" w:hAnsi="宋体" w:cs="宋体" w:eastAsia="宋体" w:hint="default"/>
                <w:sz w:val="18"/>
                <w:szCs w:val="18"/>
              </w:rPr>
              <w:t>五年期</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63"/>
              <w:jc w:val="right"/>
              <w:rPr>
                <w:rFonts w:ascii="Times New Roman" w:hAnsi="Times New Roman" w:cs="Times New Roman" w:eastAsia="Times New Roman" w:hint="default"/>
                <w:sz w:val="18"/>
                <w:szCs w:val="18"/>
              </w:rPr>
            </w:pPr>
            <w:r>
              <w:rPr>
                <w:rFonts w:ascii="Times New Roman"/>
                <w:spacing w:val="-1"/>
                <w:sz w:val="18"/>
              </w:rPr>
              <w:t>2,000,000,000.00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285"/>
              <w:jc w:val="right"/>
              <w:rPr>
                <w:rFonts w:ascii="Times New Roman" w:hAnsi="Times New Roman" w:cs="Times New Roman" w:eastAsia="Times New Roman" w:hint="default"/>
                <w:sz w:val="18"/>
                <w:szCs w:val="18"/>
              </w:rPr>
            </w:pPr>
            <w:r>
              <w:rPr>
                <w:rFonts w:ascii="Times New Roman"/>
                <w:w w:val="95"/>
                <w:sz w:val="18"/>
              </w:rPr>
              <w:t>6.30%</w:t>
            </w:r>
            <w:r>
              <w:rPr>
                <w:rFonts w:ascii="Times New Roman"/>
                <w:sz w:val="18"/>
              </w:rPr>
            </w:r>
          </w:p>
        </w:tc>
        <w:tc>
          <w:tcPr>
            <w:tcW w:w="1834" w:type="dxa"/>
            <w:tcBorders>
              <w:top w:val="nil" w:sz="6" w:space="0" w:color="auto"/>
              <w:left w:val="nil" w:sz="6" w:space="0" w:color="auto"/>
              <w:bottom w:val="nil" w:sz="6" w:space="0" w:color="auto"/>
              <w:right w:val="nil" w:sz="6" w:space="0" w:color="auto"/>
            </w:tcBorders>
          </w:tcPr>
          <w:p>
            <w:pPr/>
          </w:p>
        </w:tc>
        <w:tc>
          <w:tcPr>
            <w:tcW w:w="1655" w:type="dxa"/>
            <w:tcBorders>
              <w:top w:val="nil" w:sz="6" w:space="0" w:color="auto"/>
              <w:left w:val="nil" w:sz="6" w:space="0" w:color="auto"/>
              <w:bottom w:val="nil" w:sz="6" w:space="0" w:color="auto"/>
              <w:right w:val="nil" w:sz="6" w:space="0" w:color="auto"/>
            </w:tcBorders>
          </w:tcPr>
          <w:p>
            <w:pPr>
              <w:pStyle w:val="TableParagraph"/>
              <w:spacing w:line="240" w:lineRule="auto" w:before="123"/>
              <w:ind w:right="106"/>
              <w:jc w:val="right"/>
              <w:rPr>
                <w:rFonts w:ascii="Times New Roman" w:hAnsi="Times New Roman" w:cs="Times New Roman" w:eastAsia="Times New Roman" w:hint="default"/>
                <w:sz w:val="18"/>
                <w:szCs w:val="18"/>
              </w:rPr>
            </w:pPr>
            <w:r>
              <w:rPr>
                <w:rFonts w:ascii="Times New Roman"/>
                <w:spacing w:val="-1"/>
                <w:sz w:val="18"/>
              </w:rPr>
              <w:t>2,000,000,000.00</w:t>
            </w:r>
          </w:p>
        </w:tc>
      </w:tr>
      <w:tr>
        <w:trPr>
          <w:trHeight w:val="414" w:hRule="exact"/>
        </w:trPr>
        <w:tc>
          <w:tcPr>
            <w:tcW w:w="2136" w:type="dxa"/>
            <w:tcBorders>
              <w:top w:val="nil" w:sz="6" w:space="0" w:color="auto"/>
              <w:left w:val="nil" w:sz="6" w:space="0" w:color="auto"/>
              <w:bottom w:val="single" w:sz="12" w:space="0" w:color="000000"/>
              <w:right w:val="nil" w:sz="6" w:space="0" w:color="auto"/>
            </w:tcBorders>
          </w:tcPr>
          <w:p>
            <w:pPr>
              <w:pStyle w:val="TableParagraph"/>
              <w:spacing w:line="240" w:lineRule="auto" w:before="78"/>
              <w:ind w:left="170"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053" w:type="dxa"/>
            <w:tcBorders>
              <w:top w:val="nil" w:sz="6" w:space="0" w:color="auto"/>
              <w:left w:val="nil" w:sz="6" w:space="0" w:color="auto"/>
              <w:bottom w:val="single" w:sz="12" w:space="0" w:color="000000"/>
              <w:right w:val="nil" w:sz="6" w:space="0" w:color="auto"/>
            </w:tcBorders>
          </w:tcPr>
          <w:p>
            <w:pPr/>
          </w:p>
        </w:tc>
        <w:tc>
          <w:tcPr>
            <w:tcW w:w="1275" w:type="dxa"/>
            <w:tcBorders>
              <w:top w:val="nil" w:sz="6" w:space="0" w:color="auto"/>
              <w:left w:val="nil" w:sz="6" w:space="0" w:color="auto"/>
              <w:bottom w:val="single" w:sz="12" w:space="0" w:color="000000"/>
              <w:right w:val="nil" w:sz="6" w:space="0" w:color="auto"/>
            </w:tcBorders>
          </w:tcPr>
          <w:p>
            <w:pPr/>
          </w:p>
        </w:tc>
        <w:tc>
          <w:tcPr>
            <w:tcW w:w="1403" w:type="dxa"/>
            <w:tcBorders>
              <w:top w:val="nil" w:sz="6" w:space="0" w:color="auto"/>
              <w:left w:val="nil" w:sz="6" w:space="0" w:color="auto"/>
              <w:bottom w:val="single" w:sz="12" w:space="0" w:color="000000"/>
              <w:right w:val="nil" w:sz="6" w:space="0" w:color="auto"/>
            </w:tcBorders>
          </w:tcPr>
          <w:p>
            <w:pPr/>
          </w:p>
        </w:tc>
        <w:tc>
          <w:tcPr>
            <w:tcW w:w="1825" w:type="dxa"/>
            <w:tcBorders>
              <w:top w:val="nil" w:sz="6" w:space="0" w:color="auto"/>
              <w:left w:val="nil" w:sz="6" w:space="0" w:color="auto"/>
              <w:bottom w:val="single" w:sz="12" w:space="0" w:color="000000"/>
              <w:right w:val="nil" w:sz="6" w:space="0" w:color="auto"/>
            </w:tcBorders>
          </w:tcPr>
          <w:p>
            <w:pPr/>
          </w:p>
        </w:tc>
        <w:tc>
          <w:tcPr>
            <w:tcW w:w="1285" w:type="dxa"/>
            <w:tcBorders>
              <w:top w:val="nil" w:sz="6" w:space="0" w:color="auto"/>
              <w:left w:val="nil" w:sz="6" w:space="0" w:color="auto"/>
              <w:bottom w:val="single" w:sz="12" w:space="0" w:color="000000"/>
              <w:right w:val="nil" w:sz="6" w:space="0" w:color="auto"/>
            </w:tcBorders>
          </w:tcPr>
          <w:p>
            <w:pPr/>
          </w:p>
        </w:tc>
        <w:tc>
          <w:tcPr>
            <w:tcW w:w="1834" w:type="dxa"/>
            <w:tcBorders>
              <w:top w:val="nil" w:sz="6" w:space="0" w:color="auto"/>
              <w:left w:val="nil" w:sz="6" w:space="0" w:color="auto"/>
              <w:bottom w:val="single" w:sz="12" w:space="0" w:color="000000"/>
              <w:right w:val="nil" w:sz="6" w:space="0" w:color="auto"/>
            </w:tcBorders>
          </w:tcPr>
          <w:p>
            <w:pPr>
              <w:pStyle w:val="TableParagraph"/>
              <w:spacing w:line="240" w:lineRule="auto" w:before="152"/>
              <w:ind w:left="286" w:right="0"/>
              <w:jc w:val="left"/>
              <w:rPr>
                <w:rFonts w:ascii="Times New Roman" w:hAnsi="Times New Roman" w:cs="Times New Roman" w:eastAsia="Times New Roman" w:hint="default"/>
                <w:sz w:val="18"/>
                <w:szCs w:val="18"/>
              </w:rPr>
            </w:pPr>
            <w:r>
              <w:rPr>
                <w:rFonts w:ascii="Times New Roman"/>
                <w:sz w:val="18"/>
              </w:rPr>
              <w:t>3,994,741,242.78</w:t>
            </w:r>
          </w:p>
        </w:tc>
        <w:tc>
          <w:tcPr>
            <w:tcW w:w="1655" w:type="dxa"/>
            <w:tcBorders>
              <w:top w:val="nil" w:sz="6" w:space="0" w:color="auto"/>
              <w:left w:val="nil" w:sz="6" w:space="0" w:color="auto"/>
              <w:bottom w:val="single" w:sz="12" w:space="0" w:color="000000"/>
              <w:right w:val="nil" w:sz="6" w:space="0" w:color="auto"/>
            </w:tcBorders>
          </w:tcPr>
          <w:p>
            <w:pPr>
              <w:pStyle w:val="TableParagraph"/>
              <w:spacing w:line="240" w:lineRule="auto" w:before="152"/>
              <w:ind w:right="106"/>
              <w:jc w:val="right"/>
              <w:rPr>
                <w:rFonts w:ascii="Times New Roman" w:hAnsi="Times New Roman" w:cs="Times New Roman" w:eastAsia="Times New Roman" w:hint="default"/>
                <w:sz w:val="18"/>
                <w:szCs w:val="18"/>
              </w:rPr>
            </w:pPr>
            <w:r>
              <w:rPr>
                <w:rFonts w:ascii="Times New Roman"/>
                <w:spacing w:val="-1"/>
                <w:sz w:val="18"/>
              </w:rPr>
              <w:t>5,995,804,563.46</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2"/>
          <w:szCs w:val="22"/>
        </w:rPr>
      </w:pPr>
    </w:p>
    <w:p>
      <w:pPr>
        <w:spacing w:before="76"/>
        <w:ind w:left="0" w:right="99" w:firstLine="0"/>
        <w:jc w:val="right"/>
        <w:rPr>
          <w:rFonts w:ascii="Times New Roman" w:hAnsi="Times New Roman" w:cs="Times New Roman" w:eastAsia="Times New Roman" w:hint="default"/>
          <w:sz w:val="18"/>
          <w:szCs w:val="18"/>
        </w:rPr>
      </w:pPr>
      <w:r>
        <w:rPr>
          <w:rFonts w:ascii="Times New Roman"/>
          <w:sz w:val="18"/>
        </w:rPr>
        <w:t>169</w:t>
      </w:r>
    </w:p>
    <w:p>
      <w:pPr>
        <w:spacing w:after="0"/>
        <w:jc w:val="right"/>
        <w:rPr>
          <w:rFonts w:ascii="Times New Roman" w:hAnsi="Times New Roman" w:cs="Times New Roman" w:eastAsia="Times New Roman" w:hint="default"/>
          <w:sz w:val="18"/>
          <w:szCs w:val="18"/>
        </w:rPr>
        <w:sectPr>
          <w:type w:val="continuous"/>
          <w:pgSz w:w="16840" w:h="11910" w:orient="landscape"/>
          <w:pgMar w:top="1320" w:bottom="1160" w:left="1300" w:right="1340"/>
        </w:sectPr>
      </w:pPr>
    </w:p>
    <w:p>
      <w:pPr>
        <w:spacing w:line="240" w:lineRule="auto" w:before="9"/>
        <w:rPr>
          <w:rFonts w:ascii="Times New Roman" w:hAnsi="Times New Roman" w:cs="Times New Roman" w:eastAsia="Times New Roman" w:hint="default"/>
          <w:sz w:val="10"/>
          <w:szCs w:val="10"/>
        </w:rPr>
      </w:pPr>
    </w:p>
    <w:p>
      <w:pPr>
        <w:pStyle w:val="Heading4"/>
        <w:spacing w:line="240" w:lineRule="auto"/>
        <w:ind w:left="254" w:right="0"/>
        <w:jc w:val="left"/>
        <w:rPr>
          <w:b w:val="0"/>
          <w:bCs w:val="0"/>
        </w:rPr>
      </w:pPr>
      <w:r>
        <w:rPr/>
        <w:t>（三十六）递延收益</w:t>
      </w:r>
      <w:r>
        <w:rPr>
          <w:b w:val="0"/>
          <w:bCs w:val="0"/>
        </w:rPr>
      </w:r>
    </w:p>
    <w:p>
      <w:pPr>
        <w:spacing w:line="240" w:lineRule="auto" w:before="6"/>
        <w:rPr>
          <w:rFonts w:ascii="宋体" w:hAnsi="宋体" w:cs="宋体" w:eastAsia="宋体" w:hint="default"/>
          <w:b/>
          <w:bCs/>
          <w:sz w:val="2"/>
          <w:szCs w:val="2"/>
        </w:rPr>
      </w:pPr>
    </w:p>
    <w:p>
      <w:pPr>
        <w:spacing w:line="1920" w:lineRule="exact"/>
        <w:ind w:left="561"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451.25pt;height:96pt;mso-position-horizontal-relative:char;mso-position-vertical-relative:line" coordorigin="0,0" coordsize="9025,1920">
            <v:group style="position:absolute;left:29;top:15;width:8963;height:2" coordorigin="29,15" coordsize="8963,2">
              <v:shape style="position:absolute;left:29;top:15;width:8963;height:2" coordorigin="29,15" coordsize="8963,0" path="m29,15l8992,15e" filled="false" stroked="true" strokeweight="1.5pt" strokecolor="#000000">
                <v:path arrowok="t"/>
              </v:shape>
              <v:shape style="position:absolute;left:1324;top:1;width:5832;height:538" type="#_x0000_t75" stroked="false">
                <v:imagedata r:id="rId321" o:title=""/>
              </v:shape>
            </v:group>
            <v:group style="position:absolute;left:15;top:1905;width:1338;height:2" coordorigin="15,1905" coordsize="1338,2">
              <v:shape style="position:absolute;left:15;top:1905;width:1338;height:2" coordorigin="15,1905" coordsize="1338,0" path="m15,1905l1353,1905e" filled="false" stroked="true" strokeweight="1.5pt" strokecolor="#000000">
                <v:path arrowok="t"/>
              </v:shape>
              <v:shape style="position:absolute;left:1;top:485;width:9024;height:1434" type="#_x0000_t75" stroked="false">
                <v:imagedata r:id="rId322" o:title=""/>
              </v:shape>
            </v:group>
            <v:group style="position:absolute;left:1353;top:1905;width:1520;height:2" coordorigin="1353,1905" coordsize="1520,2">
              <v:shape style="position:absolute;left:1353;top:1905;width:1520;height:2" coordorigin="1353,1905" coordsize="1520,0" path="m1353,1905l2872,1905e" filled="false" stroked="true" strokeweight="1.5pt" strokecolor="#000000">
                <v:path arrowok="t"/>
              </v:shape>
              <v:shape style="position:absolute;left:2843;top:1381;width:67;height:538" type="#_x0000_t75" stroked="false">
                <v:imagedata r:id="rId128" o:title=""/>
              </v:shape>
            </v:group>
            <v:group style="position:absolute;left:2872;top:1905;width:1205;height:2" coordorigin="2872,1905" coordsize="1205,2">
              <v:shape style="position:absolute;left:2872;top:1905;width:1205;height:2" coordorigin="2872,1905" coordsize="1205,0" path="m2872,1905l4077,1905e" filled="false" stroked="true" strokeweight="1.5pt" strokecolor="#000000">
                <v:path arrowok="t"/>
              </v:shape>
              <v:shape style="position:absolute;left:4048;top:1381;width:67;height:538" type="#_x0000_t75" stroked="false">
                <v:imagedata r:id="rId128" o:title=""/>
              </v:shape>
            </v:group>
            <v:group style="position:absolute;left:4077;top:1905;width:1521;height:2" coordorigin="4077,1905" coordsize="1521,2">
              <v:shape style="position:absolute;left:4077;top:1905;width:1521;height:2" coordorigin="4077,1905" coordsize="1521,0" path="m4077,1905l5597,1905e" filled="false" stroked="true" strokeweight="1.5pt" strokecolor="#000000">
                <v:path arrowok="t"/>
              </v:shape>
              <v:shape style="position:absolute;left:5569;top:1381;width:67;height:538" type="#_x0000_t75" stroked="false">
                <v:imagedata r:id="rId128" o:title=""/>
              </v:shape>
            </v:group>
            <v:group style="position:absolute;left:5597;top:1905;width:1521;height:2" coordorigin="5597,1905" coordsize="1521,2">
              <v:shape style="position:absolute;left:5597;top:1905;width:1521;height:2" coordorigin="5597,1905" coordsize="1521,0" path="m5597,1905l7118,1905e" filled="false" stroked="true" strokeweight="1.5pt" strokecolor="#000000">
                <v:path arrowok="t"/>
              </v:shape>
              <v:shape style="position:absolute;left:7089;top:1381;width:67;height:538" type="#_x0000_t75" stroked="false">
                <v:imagedata r:id="rId128" o:title=""/>
              </v:shape>
            </v:group>
            <v:group style="position:absolute;left:7118;top:1905;width:1875;height:2" coordorigin="7118,1905" coordsize="1875,2">
              <v:shape style="position:absolute;left:7118;top:1905;width:1875;height:2" coordorigin="7118,1905" coordsize="1875,0" path="m7118,1905l8992,1905e" filled="false" stroked="true" strokeweight="1.5pt" strokecolor="#000000">
                <v:path arrowok="t"/>
              </v:shape>
              <v:shape style="position:absolute;left:513;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175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311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本期增加</w:t>
                      </w:r>
                    </w:p>
                  </w:txbxContent>
                </v:textbox>
                <w10:wrap type="none"/>
              </v:shape>
              <v:shape style="position:absolute;left:448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6002;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231;top:264;width:1660;height:670" type="#_x0000_t202" filled="false" stroked="false">
                <v:textbox inset="0,0,0,0">
                  <w:txbxContent>
                    <w:p>
                      <w:pPr>
                        <w:spacing w:line="180" w:lineRule="exact" w:before="0"/>
                        <w:ind w:left="-6" w:right="0" w:firstLine="0"/>
                        <w:jc w:val="center"/>
                        <w:rPr>
                          <w:rFonts w:ascii="宋体" w:hAnsi="宋体" w:cs="宋体" w:eastAsia="宋体" w:hint="default"/>
                          <w:sz w:val="18"/>
                          <w:szCs w:val="18"/>
                        </w:rPr>
                      </w:pPr>
                      <w:r>
                        <w:rPr>
                          <w:rFonts w:ascii="宋体" w:hAnsi="宋体" w:cs="宋体" w:eastAsia="宋体" w:hint="default"/>
                          <w:sz w:val="18"/>
                          <w:szCs w:val="18"/>
                        </w:rPr>
                        <w:t>形成原因</w:t>
                      </w:r>
                    </w:p>
                    <w:p>
                      <w:pPr>
                        <w:spacing w:line="240" w:lineRule="auto" w:before="5"/>
                        <w:rPr>
                          <w:rFonts w:ascii="宋体" w:hAnsi="宋体" w:cs="宋体" w:eastAsia="宋体" w:hint="default"/>
                          <w:b/>
                          <w:bCs/>
                          <w:sz w:val="19"/>
                          <w:szCs w:val="19"/>
                        </w:rPr>
                      </w:pPr>
                    </w:p>
                    <w:p>
                      <w:pPr>
                        <w:spacing w:before="0"/>
                        <w:ind w:left="0" w:right="0" w:firstLine="0"/>
                        <w:jc w:val="center"/>
                        <w:rPr>
                          <w:rFonts w:ascii="宋体" w:hAnsi="宋体" w:cs="宋体" w:eastAsia="宋体" w:hint="default"/>
                          <w:sz w:val="18"/>
                          <w:szCs w:val="18"/>
                        </w:rPr>
                      </w:pPr>
                      <w:r>
                        <w:rPr>
                          <w:rFonts w:ascii="宋体" w:hAnsi="宋体" w:cs="宋体" w:eastAsia="宋体" w:hint="default"/>
                          <w:spacing w:val="3"/>
                          <w:sz w:val="18"/>
                          <w:szCs w:val="18"/>
                        </w:rPr>
                        <w:t>收到补助，尚未满足</w:t>
                      </w:r>
                      <w:r>
                        <w:rPr>
                          <w:rFonts w:ascii="宋体" w:hAnsi="宋体" w:cs="宋体" w:eastAsia="宋体" w:hint="default"/>
                          <w:sz w:val="18"/>
                          <w:szCs w:val="18"/>
                        </w:rPr>
                      </w:r>
                    </w:p>
                  </w:txbxContent>
                </v:textbox>
                <w10:wrap type="none"/>
              </v:shape>
              <v:shape style="position:absolute;left:137;top:954;width:6878;height:204" type="#_x0000_t202" filled="false" stroked="false">
                <v:textbox inset="0,0,0,0">
                  <w:txbxContent>
                    <w:p>
                      <w:pPr>
                        <w:tabs>
                          <w:tab w:pos="1687" w:val="left" w:leader="none"/>
                          <w:tab w:pos="4546" w:val="left" w:leader="none"/>
                          <w:tab w:pos="5932" w:val="left" w:leader="none"/>
                        </w:tabs>
                        <w:spacing w:line="203"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政府补助</w:t>
                        <w:tab/>
                      </w:r>
                      <w:r>
                        <w:rPr>
                          <w:rFonts w:ascii="Times New Roman" w:hAnsi="Times New Roman" w:cs="Times New Roman" w:eastAsia="Times New Roman" w:hint="default"/>
                          <w:spacing w:val="-1"/>
                          <w:sz w:val="18"/>
                          <w:szCs w:val="18"/>
                        </w:rPr>
                        <w:t>3,670,000.00</w:t>
                        <w:tab/>
                      </w:r>
                      <w:r>
                        <w:rPr>
                          <w:rFonts w:ascii="Times New Roman" w:hAnsi="Times New Roman" w:cs="Times New Roman" w:eastAsia="Times New Roman" w:hint="default"/>
                          <w:sz w:val="18"/>
                          <w:szCs w:val="18"/>
                        </w:rPr>
                        <w:t>300,000.00</w:t>
                        <w:tab/>
                      </w:r>
                      <w:r>
                        <w:rPr>
                          <w:rFonts w:ascii="Times New Roman" w:hAnsi="Times New Roman" w:cs="Times New Roman" w:eastAsia="Times New Roman" w:hint="default"/>
                          <w:spacing w:val="-1"/>
                          <w:sz w:val="18"/>
                          <w:szCs w:val="18"/>
                        </w:rPr>
                        <w:t>3,370,000.00</w:t>
                      </w:r>
                    </w:p>
                  </w:txbxContent>
                </v:textbox>
                <w10:wrap type="none"/>
              </v:shape>
              <v:shape style="position:absolute;left:7231;top:115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项目结转条件</w:t>
                      </w:r>
                    </w:p>
                  </w:txbxContent>
                </v:textbox>
                <w10:wrap type="none"/>
              </v:shape>
              <v:shape style="position:absolute;left:513;top:164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825;top:166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3,670,000.00</w:t>
                      </w:r>
                    </w:p>
                  </w:txbxContent>
                </v:textbox>
                <w10:wrap type="none"/>
              </v:shape>
              <v:shape style="position:absolute;left:4684;top:166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300,000.00</w:t>
                      </w:r>
                    </w:p>
                  </w:txbxContent>
                </v:textbox>
                <w10:wrap type="none"/>
              </v:shape>
              <v:shape style="position:absolute;left:6070;top:166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3,370,000.00</w:t>
                      </w:r>
                    </w:p>
                  </w:txbxContent>
                </v:textbox>
                <w10:wrap type="none"/>
              </v:shape>
            </v:group>
          </v:group>
        </w:pict>
      </w:r>
      <w:r>
        <w:rPr>
          <w:rFonts w:ascii="宋体" w:hAnsi="宋体" w:cs="宋体" w:eastAsia="宋体" w:hint="default"/>
          <w:position w:val="-37"/>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BodyText"/>
        <w:spacing w:line="240" w:lineRule="auto" w:before="35"/>
        <w:ind w:left="674" w:right="0"/>
        <w:jc w:val="left"/>
      </w:pPr>
      <w:r>
        <w:rPr/>
        <w:pict>
          <v:group style="position:absolute;margin-left:49.860001pt;margin-top:17.073792pt;width:495.8pt;height:338.5pt;mso-position-horizontal-relative:page;mso-position-vertical-relative:paragraph;z-index:-1154800" coordorigin="997,341" coordsize="9916,6770">
            <v:group style="position:absolute;left:1026;top:356;width:9855;height:2" coordorigin="1026,356" coordsize="9855,2">
              <v:shape style="position:absolute;left:1026;top:356;width:9855;height:2" coordorigin="1026,356" coordsize="9855,0" path="m1026,356l10880,356e" filled="false" stroked="true" strokeweight="1.5pt" strokecolor="#000000">
                <v:path arrowok="t"/>
              </v:shape>
              <v:shape style="position:absolute;left:4065;top:348;width:5608;height:926" type="#_x0000_t75" stroked="false">
                <v:imagedata r:id="rId323" o:title=""/>
              </v:shape>
              <v:shape style="position:absolute;left:997;top:1226;width:9916;height:5885" type="#_x0000_t75" stroked="false">
                <v:imagedata r:id="rId324" o:title=""/>
              </v:shape>
              <v:shape style="position:absolute;left:5389;top:6572;width:67;height:539" type="#_x0000_t75" stroked="false">
                <v:imagedata r:id="rId325" o:title=""/>
              </v:shape>
              <v:shape style="position:absolute;left:6310;top:6572;width:67;height:539" type="#_x0000_t75" stroked="false">
                <v:imagedata r:id="rId325" o:title=""/>
              </v:shape>
              <v:shape style="position:absolute;left:7450;top:6572;width:67;height:539" type="#_x0000_t75" stroked="false">
                <v:imagedata r:id="rId326" o:title=""/>
              </v:shape>
              <v:shape style="position:absolute;left:8450;top:6572;width:67;height:539" type="#_x0000_t75" stroked="false">
                <v:imagedata r:id="rId325" o:title=""/>
              </v:shape>
              <v:shape style="position:absolute;left:9611;top:6572;width:67;height:539" type="#_x0000_t75" stroked="false">
                <v:imagedata r:id="rId325" o:title=""/>
              </v:shape>
              <v:shape style="position:absolute;left:5582;top:640;width:1781;height:150" type="#_x0000_t202" filled="false" stroked="false">
                <v:textbox inset="0,0,0,0">
                  <w:txbxContent>
                    <w:p>
                      <w:pPr>
                        <w:tabs>
                          <w:tab w:pos="880"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本期新增</w:t>
                        <w:tab/>
                        <w:t>本期计入当期</w:t>
                      </w:r>
                    </w:p>
                  </w:txbxContent>
                </v:textbox>
                <w10:wrap type="none"/>
              </v:shape>
              <v:shape style="position:absolute;left:9791;top:640;width:94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与资产相关</w:t>
                      </w:r>
                      <w:r>
                        <w:rPr>
                          <w:rFonts w:ascii="Times New Roman" w:hAnsi="Times New Roman" w:cs="Times New Roman" w:eastAsia="Times New Roman" w:hint="default"/>
                          <w:sz w:val="15"/>
                          <w:szCs w:val="15"/>
                        </w:rPr>
                        <w:t>/</w:t>
                      </w:r>
                      <w:r>
                        <w:rPr>
                          <w:rFonts w:ascii="宋体" w:hAnsi="宋体" w:cs="宋体" w:eastAsia="宋体" w:hint="default"/>
                          <w:sz w:val="15"/>
                          <w:szCs w:val="15"/>
                        </w:rPr>
                        <w:t>与</w:t>
                      </w:r>
                    </w:p>
                  </w:txbxContent>
                </v:textbox>
                <w10:wrap type="none"/>
              </v:shape>
              <v:shape style="position:absolute;left:2260;top:840;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负债项目</w:t>
                      </w:r>
                    </w:p>
                  </w:txbxContent>
                </v:textbox>
                <w10:wrap type="none"/>
              </v:shape>
              <v:shape style="position:absolute;left:4458;top:840;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期初余额</w:t>
                      </w:r>
                    </w:p>
                  </w:txbxContent>
                </v:textbox>
                <w10:wrap type="none"/>
              </v:shape>
              <v:shape style="position:absolute;left:7684;top:840;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其他变动</w:t>
                      </w:r>
                    </w:p>
                  </w:txbxContent>
                </v:textbox>
                <w10:wrap type="none"/>
              </v:shape>
              <v:shape style="position:absolute;left:8764;top:840;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期末余额</w:t>
                      </w:r>
                    </w:p>
                  </w:txbxContent>
                </v:textbox>
                <w10:wrap type="none"/>
              </v:shape>
              <v:shape style="position:absolute;left:5582;top:1041;width:4980;height:150" type="#_x0000_t202" filled="false" stroked="false">
                <v:textbox inset="0,0,0,0">
                  <w:txbxContent>
                    <w:p>
                      <w:pPr>
                        <w:tabs>
                          <w:tab w:pos="1030" w:val="left" w:leader="none"/>
                          <w:tab w:pos="4379"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补助金额</w:t>
                        <w:tab/>
                        <w:t>损益金额</w:t>
                        <w:tab/>
                        <w:t>收益相关</w:t>
                      </w:r>
                    </w:p>
                  </w:txbxContent>
                </v:textbox>
                <w10:wrap type="none"/>
              </v:shape>
              <v:shape style="position:absolute;left:1134;top:1529;width:285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Times New Roman" w:hAnsi="Times New Roman" w:cs="Times New Roman" w:eastAsia="Times New Roman" w:hint="default"/>
                          <w:sz w:val="15"/>
                          <w:szCs w:val="15"/>
                        </w:rPr>
                        <w:t>2014</w:t>
                      </w:r>
                      <w:r>
                        <w:rPr>
                          <w:rFonts w:ascii="Times New Roman" w:hAnsi="Times New Roman" w:cs="Times New Roman" w:eastAsia="Times New Roman" w:hint="default"/>
                          <w:spacing w:val="12"/>
                          <w:sz w:val="15"/>
                          <w:szCs w:val="15"/>
                        </w:rPr>
                        <w:t> </w:t>
                      </w:r>
                      <w:r>
                        <w:rPr>
                          <w:rFonts w:ascii="宋体" w:hAnsi="宋体" w:cs="宋体" w:eastAsia="宋体" w:hint="default"/>
                          <w:spacing w:val="-3"/>
                          <w:sz w:val="15"/>
                          <w:szCs w:val="15"/>
                        </w:rPr>
                        <w:t>年佛山市科技计划项目资金《环保型耐</w:t>
                      </w:r>
                    </w:p>
                  </w:txbxContent>
                </v:textbox>
                <w10:wrap type="none"/>
              </v:shape>
            </v:group>
            <w10:wrap type="none"/>
          </v:group>
        </w:pict>
      </w:r>
      <w:r>
        <w:rPr/>
        <w:t>涉及政府补助的项目：</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8"/>
          <w:szCs w:val="28"/>
        </w:rPr>
      </w:pPr>
    </w:p>
    <w:tbl>
      <w:tblPr>
        <w:tblW w:w="0" w:type="auto"/>
        <w:jc w:val="left"/>
        <w:tblInd w:w="131" w:type="dxa"/>
        <w:tblLayout w:type="fixed"/>
        <w:tblCellMar>
          <w:top w:w="0" w:type="dxa"/>
          <w:left w:w="0" w:type="dxa"/>
          <w:bottom w:w="0" w:type="dxa"/>
          <w:right w:w="0" w:type="dxa"/>
        </w:tblCellMar>
        <w:tblLook w:val="01E0"/>
      </w:tblPr>
      <w:tblGrid>
        <w:gridCol w:w="4997"/>
        <w:gridCol w:w="1543"/>
        <w:gridCol w:w="1012"/>
        <w:gridCol w:w="1081"/>
        <w:gridCol w:w="1236"/>
      </w:tblGrid>
      <w:tr>
        <w:trPr>
          <w:trHeight w:val="532"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163" w:lineRule="exact" w:before="2"/>
              <w:ind w:right="690"/>
              <w:jc w:val="right"/>
              <w:rPr>
                <w:rFonts w:ascii="Times New Roman" w:hAnsi="Times New Roman" w:cs="Times New Roman" w:eastAsia="Times New Roman" w:hint="default"/>
                <w:sz w:val="15"/>
                <w:szCs w:val="15"/>
              </w:rPr>
            </w:pPr>
            <w:r>
              <w:rPr>
                <w:rFonts w:ascii="Times New Roman"/>
                <w:spacing w:val="-1"/>
                <w:sz w:val="15"/>
              </w:rPr>
              <w:t>240,000.00</w:t>
            </w:r>
          </w:p>
          <w:p>
            <w:pPr>
              <w:pStyle w:val="TableParagraph"/>
              <w:spacing w:line="199" w:lineRule="exact"/>
              <w:ind w:left="122" w:right="0"/>
              <w:jc w:val="left"/>
              <w:rPr>
                <w:rFonts w:ascii="宋体" w:hAnsi="宋体" w:cs="宋体" w:eastAsia="宋体" w:hint="default"/>
                <w:sz w:val="15"/>
                <w:szCs w:val="15"/>
              </w:rPr>
            </w:pPr>
            <w:r>
              <w:rPr>
                <w:rFonts w:ascii="宋体" w:hAnsi="宋体" w:cs="宋体" w:eastAsia="宋体" w:hint="default"/>
                <w:sz w:val="15"/>
                <w:szCs w:val="15"/>
              </w:rPr>
              <w:t>热高性能</w:t>
            </w:r>
            <w:r>
              <w:rPr>
                <w:rFonts w:ascii="宋体" w:hAnsi="宋体" w:cs="宋体" w:eastAsia="宋体" w:hint="default"/>
                <w:spacing w:val="-38"/>
                <w:sz w:val="15"/>
                <w:szCs w:val="15"/>
              </w:rPr>
              <w:t> </w:t>
            </w:r>
            <w:r>
              <w:rPr>
                <w:rFonts w:ascii="Times New Roman" w:hAnsi="Times New Roman" w:cs="Times New Roman" w:eastAsia="Times New Roman" w:hint="default"/>
                <w:spacing w:val="-7"/>
                <w:sz w:val="15"/>
                <w:szCs w:val="15"/>
              </w:rPr>
              <w:t>EVA</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电源线关键技术及产业化》</w:t>
            </w:r>
          </w:p>
        </w:tc>
        <w:tc>
          <w:tcPr>
            <w:tcW w:w="1543" w:type="dxa"/>
            <w:tcBorders>
              <w:top w:val="nil" w:sz="6" w:space="0" w:color="auto"/>
              <w:left w:val="nil" w:sz="6" w:space="0" w:color="auto"/>
              <w:bottom w:val="nil" w:sz="6" w:space="0" w:color="auto"/>
              <w:right w:val="nil" w:sz="6" w:space="0" w:color="auto"/>
            </w:tcBorders>
          </w:tcPr>
          <w:p>
            <w:pPr/>
          </w:p>
        </w:tc>
        <w:tc>
          <w:tcPr>
            <w:tcW w:w="1012" w:type="dxa"/>
            <w:tcBorders>
              <w:top w:val="nil" w:sz="6" w:space="0" w:color="auto"/>
              <w:left w:val="nil" w:sz="6" w:space="0" w:color="auto"/>
              <w:bottom w:val="nil" w:sz="6" w:space="0" w:color="auto"/>
              <w:right w:val="nil" w:sz="6" w:space="0" w:color="auto"/>
            </w:tcBorders>
          </w:tcPr>
          <w:p>
            <w:pPr/>
          </w:p>
        </w:tc>
        <w:tc>
          <w:tcPr>
            <w:tcW w:w="1081" w:type="dxa"/>
            <w:tcBorders>
              <w:top w:val="nil" w:sz="6" w:space="0" w:color="auto"/>
              <w:left w:val="nil" w:sz="6" w:space="0" w:color="auto"/>
              <w:bottom w:val="nil" w:sz="6" w:space="0" w:color="auto"/>
              <w:right w:val="nil" w:sz="6" w:space="0" w:color="auto"/>
            </w:tcBorders>
          </w:tcPr>
          <w:p>
            <w:pPr>
              <w:pStyle w:val="TableParagraph"/>
              <w:spacing w:line="240" w:lineRule="auto" w:before="2"/>
              <w:ind w:left="190" w:right="0"/>
              <w:jc w:val="center"/>
              <w:rPr>
                <w:rFonts w:ascii="Times New Roman" w:hAnsi="Times New Roman" w:cs="Times New Roman" w:eastAsia="Times New Roman" w:hint="default"/>
                <w:sz w:val="15"/>
                <w:szCs w:val="15"/>
              </w:rPr>
            </w:pPr>
            <w:r>
              <w:rPr>
                <w:rFonts w:ascii="Times New Roman"/>
                <w:sz w:val="15"/>
              </w:rPr>
              <w:t>240,000.00</w:t>
            </w:r>
          </w:p>
        </w:tc>
        <w:tc>
          <w:tcPr>
            <w:tcW w:w="1236" w:type="dxa"/>
            <w:tcBorders>
              <w:top w:val="nil" w:sz="6" w:space="0" w:color="auto"/>
              <w:left w:val="nil" w:sz="6" w:space="0" w:color="auto"/>
              <w:bottom w:val="nil" w:sz="6" w:space="0" w:color="auto"/>
              <w:right w:val="nil" w:sz="6" w:space="0" w:color="auto"/>
            </w:tcBorders>
          </w:tcPr>
          <w:p>
            <w:pPr>
              <w:pStyle w:val="TableParagraph"/>
              <w:spacing w:line="152" w:lineRule="exact"/>
              <w:ind w:left="107" w:right="0"/>
              <w:jc w:val="left"/>
              <w:rPr>
                <w:rFonts w:ascii="宋体" w:hAnsi="宋体" w:cs="宋体" w:eastAsia="宋体" w:hint="default"/>
                <w:sz w:val="15"/>
                <w:szCs w:val="15"/>
              </w:rPr>
            </w:pPr>
            <w:r>
              <w:rPr>
                <w:rFonts w:ascii="宋体" w:hAnsi="宋体" w:cs="宋体" w:eastAsia="宋体" w:hint="default"/>
                <w:sz w:val="15"/>
                <w:szCs w:val="15"/>
              </w:rPr>
              <w:t>与收益相关</w:t>
            </w:r>
          </w:p>
        </w:tc>
      </w:tr>
      <w:tr>
        <w:trPr>
          <w:trHeight w:val="890"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Times New Roman" w:hAnsi="Times New Roman" w:cs="Times New Roman" w:eastAsia="Times New Roman" w:hint="default"/>
                <w:sz w:val="15"/>
                <w:szCs w:val="15"/>
              </w:rPr>
            </w:pPr>
            <w:r>
              <w:rPr>
                <w:rFonts w:ascii="宋体" w:hAnsi="宋体" w:cs="宋体" w:eastAsia="宋体" w:hint="default"/>
                <w:spacing w:val="3"/>
                <w:sz w:val="15"/>
                <w:szCs w:val="15"/>
              </w:rPr>
              <w:t>佛山市顺德区经济和科技促进局拨付</w:t>
            </w:r>
            <w:r>
              <w:rPr>
                <w:rFonts w:ascii="宋体" w:hAnsi="宋体" w:cs="宋体" w:eastAsia="宋体" w:hint="default"/>
                <w:spacing w:val="14"/>
                <w:sz w:val="15"/>
                <w:szCs w:val="15"/>
              </w:rPr>
              <w:t> </w:t>
            </w:r>
            <w:r>
              <w:rPr>
                <w:rFonts w:ascii="Times New Roman" w:hAnsi="Times New Roman" w:cs="Times New Roman" w:eastAsia="Times New Roman" w:hint="default"/>
                <w:sz w:val="15"/>
                <w:szCs w:val="15"/>
              </w:rPr>
              <w:t>2014</w:t>
            </w:r>
          </w:p>
          <w:p>
            <w:pPr>
              <w:pStyle w:val="TableParagraph"/>
              <w:spacing w:line="163" w:lineRule="exact" w:before="38"/>
              <w:ind w:right="690"/>
              <w:jc w:val="right"/>
              <w:rPr>
                <w:rFonts w:ascii="Times New Roman" w:hAnsi="Times New Roman" w:cs="Times New Roman" w:eastAsia="Times New Roman" w:hint="default"/>
                <w:sz w:val="15"/>
                <w:szCs w:val="15"/>
              </w:rPr>
            </w:pPr>
            <w:r>
              <w:rPr>
                <w:rFonts w:ascii="Times New Roman"/>
                <w:spacing w:val="-1"/>
                <w:sz w:val="15"/>
              </w:rPr>
              <w:t>1,000,000.00</w:t>
            </w:r>
          </w:p>
          <w:p>
            <w:pPr>
              <w:pStyle w:val="TableParagraph"/>
              <w:spacing w:line="187" w:lineRule="exact"/>
              <w:ind w:left="122" w:right="0"/>
              <w:jc w:val="left"/>
              <w:rPr>
                <w:rFonts w:ascii="宋体" w:hAnsi="宋体" w:cs="宋体" w:eastAsia="宋体" w:hint="default"/>
                <w:sz w:val="15"/>
                <w:szCs w:val="15"/>
              </w:rPr>
            </w:pPr>
            <w:r>
              <w:rPr>
                <w:rFonts w:ascii="宋体" w:hAnsi="宋体" w:cs="宋体" w:eastAsia="宋体" w:hint="default"/>
                <w:sz w:val="15"/>
                <w:szCs w:val="15"/>
              </w:rPr>
              <w:t>年广东省省级产业结构调整专项资金</w:t>
            </w:r>
          </w:p>
        </w:tc>
        <w:tc>
          <w:tcPr>
            <w:tcW w:w="1543" w:type="dxa"/>
            <w:tcBorders>
              <w:top w:val="nil" w:sz="6" w:space="0" w:color="auto"/>
              <w:left w:val="nil" w:sz="6" w:space="0" w:color="auto"/>
              <w:bottom w:val="nil" w:sz="6" w:space="0" w:color="auto"/>
              <w:right w:val="nil" w:sz="6" w:space="0" w:color="auto"/>
            </w:tcBorders>
          </w:tcPr>
          <w:p>
            <w:pPr/>
          </w:p>
        </w:tc>
        <w:tc>
          <w:tcPr>
            <w:tcW w:w="1012" w:type="dxa"/>
            <w:tcBorders>
              <w:top w:val="nil" w:sz="6" w:space="0" w:color="auto"/>
              <w:left w:val="nil" w:sz="6" w:space="0" w:color="auto"/>
              <w:bottom w:val="nil" w:sz="6" w:space="0" w:color="auto"/>
              <w:right w:val="nil" w:sz="6" w:space="0" w:color="auto"/>
            </w:tcBorders>
          </w:tcPr>
          <w:p>
            <w:pPr/>
          </w:p>
        </w:tc>
        <w:tc>
          <w:tcPr>
            <w:tcW w:w="108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78" w:right="0"/>
              <w:jc w:val="center"/>
              <w:rPr>
                <w:rFonts w:ascii="Times New Roman" w:hAnsi="Times New Roman" w:cs="Times New Roman" w:eastAsia="Times New Roman" w:hint="default"/>
                <w:sz w:val="15"/>
                <w:szCs w:val="15"/>
              </w:rPr>
            </w:pPr>
            <w:r>
              <w:rPr>
                <w:rFonts w:ascii="Times New Roman"/>
                <w:sz w:val="15"/>
              </w:rPr>
              <w:t>1,000,000.00</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0"/>
              <w:ind w:right="0"/>
              <w:jc w:val="left"/>
              <w:rPr>
                <w:rFonts w:ascii="宋体" w:hAnsi="宋体" w:cs="宋体" w:eastAsia="宋体" w:hint="default"/>
                <w:sz w:val="10"/>
                <w:szCs w:val="10"/>
              </w:rPr>
            </w:pPr>
          </w:p>
          <w:p>
            <w:pPr>
              <w:pStyle w:val="TableParagraph"/>
              <w:spacing w:line="240" w:lineRule="auto"/>
              <w:ind w:left="107" w:right="0"/>
              <w:jc w:val="left"/>
              <w:rPr>
                <w:rFonts w:ascii="宋体" w:hAnsi="宋体" w:cs="宋体" w:eastAsia="宋体" w:hint="default"/>
                <w:sz w:val="15"/>
                <w:szCs w:val="15"/>
              </w:rPr>
            </w:pPr>
            <w:r>
              <w:rPr>
                <w:rFonts w:ascii="宋体" w:hAnsi="宋体" w:cs="宋体" w:eastAsia="宋体" w:hint="default"/>
                <w:sz w:val="15"/>
                <w:szCs w:val="15"/>
              </w:rPr>
              <w:t>与资产相关</w:t>
            </w:r>
          </w:p>
        </w:tc>
      </w:tr>
      <w:tr>
        <w:trPr>
          <w:trHeight w:val="890"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Times New Roman" w:hAnsi="Times New Roman" w:cs="Times New Roman" w:eastAsia="Times New Roman" w:hint="default"/>
                <w:sz w:val="15"/>
                <w:szCs w:val="15"/>
              </w:rPr>
            </w:pPr>
            <w:r>
              <w:rPr>
                <w:rFonts w:ascii="宋体" w:hAnsi="宋体" w:cs="宋体" w:eastAsia="宋体" w:hint="default"/>
                <w:spacing w:val="3"/>
                <w:sz w:val="15"/>
                <w:szCs w:val="15"/>
              </w:rPr>
              <w:t>佛山市顺德区经济和科技促进局拨付</w:t>
            </w:r>
            <w:r>
              <w:rPr>
                <w:rFonts w:ascii="宋体" w:hAnsi="宋体" w:cs="宋体" w:eastAsia="宋体" w:hint="default"/>
                <w:spacing w:val="14"/>
                <w:sz w:val="15"/>
                <w:szCs w:val="15"/>
              </w:rPr>
              <w:t> </w:t>
            </w:r>
            <w:r>
              <w:rPr>
                <w:rFonts w:ascii="Times New Roman" w:hAnsi="Times New Roman" w:cs="Times New Roman" w:eastAsia="Times New Roman" w:hint="default"/>
                <w:sz w:val="15"/>
                <w:szCs w:val="15"/>
              </w:rPr>
              <w:t>2015</w:t>
            </w:r>
          </w:p>
          <w:p>
            <w:pPr>
              <w:pStyle w:val="TableParagraph"/>
              <w:spacing w:line="163" w:lineRule="exact" w:before="38"/>
              <w:ind w:right="690"/>
              <w:jc w:val="right"/>
              <w:rPr>
                <w:rFonts w:ascii="Times New Roman" w:hAnsi="Times New Roman" w:cs="Times New Roman" w:eastAsia="Times New Roman" w:hint="default"/>
                <w:sz w:val="15"/>
                <w:szCs w:val="15"/>
              </w:rPr>
            </w:pPr>
            <w:r>
              <w:rPr>
                <w:rFonts w:ascii="Times New Roman"/>
                <w:spacing w:val="-1"/>
                <w:sz w:val="15"/>
              </w:rPr>
              <w:t>200,000.00</w:t>
            </w:r>
          </w:p>
          <w:p>
            <w:pPr>
              <w:pStyle w:val="TableParagraph"/>
              <w:spacing w:line="187" w:lineRule="exact"/>
              <w:ind w:left="122" w:right="0"/>
              <w:jc w:val="left"/>
              <w:rPr>
                <w:rFonts w:ascii="宋体" w:hAnsi="宋体" w:cs="宋体" w:eastAsia="宋体" w:hint="default"/>
                <w:sz w:val="15"/>
                <w:szCs w:val="15"/>
              </w:rPr>
            </w:pPr>
            <w:r>
              <w:rPr>
                <w:rFonts w:ascii="宋体" w:hAnsi="宋体" w:cs="宋体" w:eastAsia="宋体" w:hint="default"/>
                <w:sz w:val="15"/>
                <w:szCs w:val="15"/>
              </w:rPr>
              <w:t>年促进知识产权发展专项资金</w:t>
            </w:r>
          </w:p>
        </w:tc>
        <w:tc>
          <w:tcPr>
            <w:tcW w:w="154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73"/>
              <w:jc w:val="right"/>
              <w:rPr>
                <w:rFonts w:ascii="Times New Roman" w:hAnsi="Times New Roman" w:cs="Times New Roman" w:eastAsia="Times New Roman" w:hint="default"/>
                <w:sz w:val="15"/>
                <w:szCs w:val="15"/>
              </w:rPr>
            </w:pPr>
            <w:r>
              <w:rPr>
                <w:rFonts w:ascii="Times New Roman"/>
                <w:spacing w:val="-1"/>
                <w:sz w:val="15"/>
              </w:rPr>
              <w:t>160,310.00</w:t>
            </w:r>
          </w:p>
        </w:tc>
        <w:tc>
          <w:tcPr>
            <w:tcW w:w="101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-39,690.00</w:t>
            </w:r>
          </w:p>
        </w:tc>
        <w:tc>
          <w:tcPr>
            <w:tcW w:w="1081" w:type="dxa"/>
            <w:tcBorders>
              <w:top w:val="nil" w:sz="6" w:space="0" w:color="auto"/>
              <w:left w:val="nil" w:sz="6" w:space="0" w:color="auto"/>
              <w:bottom w:val="nil" w:sz="6" w:space="0" w:color="auto"/>
              <w:right w:val="nil" w:sz="6" w:space="0" w:color="auto"/>
            </w:tcBorders>
          </w:tcPr>
          <w:p>
            <w:pP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0"/>
              <w:ind w:right="0"/>
              <w:jc w:val="left"/>
              <w:rPr>
                <w:rFonts w:ascii="宋体" w:hAnsi="宋体" w:cs="宋体" w:eastAsia="宋体" w:hint="default"/>
                <w:sz w:val="10"/>
                <w:szCs w:val="10"/>
              </w:rPr>
            </w:pPr>
          </w:p>
          <w:p>
            <w:pPr>
              <w:pStyle w:val="TableParagraph"/>
              <w:spacing w:line="240" w:lineRule="auto"/>
              <w:ind w:left="107" w:right="0"/>
              <w:jc w:val="left"/>
              <w:rPr>
                <w:rFonts w:ascii="宋体" w:hAnsi="宋体" w:cs="宋体" w:eastAsia="宋体" w:hint="default"/>
                <w:sz w:val="15"/>
                <w:szCs w:val="15"/>
              </w:rPr>
            </w:pPr>
            <w:r>
              <w:rPr>
                <w:rFonts w:ascii="宋体" w:hAnsi="宋体" w:cs="宋体" w:eastAsia="宋体" w:hint="default"/>
                <w:sz w:val="15"/>
                <w:szCs w:val="15"/>
              </w:rPr>
              <w:t>与收益相关</w:t>
            </w:r>
          </w:p>
        </w:tc>
      </w:tr>
      <w:tr>
        <w:trPr>
          <w:trHeight w:val="890"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240" w:lineRule="auto" w:before="113"/>
              <w:ind w:left="122" w:right="0"/>
              <w:jc w:val="left"/>
              <w:rPr>
                <w:rFonts w:ascii="Times New Roman" w:hAnsi="Times New Roman" w:cs="Times New Roman" w:eastAsia="Times New Roman" w:hint="default"/>
                <w:sz w:val="15"/>
                <w:szCs w:val="15"/>
              </w:rPr>
            </w:pPr>
            <w:r>
              <w:rPr>
                <w:rFonts w:ascii="宋体" w:hAnsi="宋体" w:cs="宋体" w:eastAsia="宋体" w:hint="default"/>
                <w:spacing w:val="3"/>
                <w:sz w:val="15"/>
                <w:szCs w:val="15"/>
              </w:rPr>
              <w:t>佛山市顺德区经济和科技促进局拨付</w:t>
            </w:r>
            <w:r>
              <w:rPr>
                <w:rFonts w:ascii="宋体" w:hAnsi="宋体" w:cs="宋体" w:eastAsia="宋体" w:hint="default"/>
                <w:spacing w:val="14"/>
                <w:sz w:val="15"/>
                <w:szCs w:val="15"/>
              </w:rPr>
              <w:t> </w:t>
            </w:r>
            <w:r>
              <w:rPr>
                <w:rFonts w:ascii="Times New Roman" w:hAnsi="Times New Roman" w:cs="Times New Roman" w:eastAsia="Times New Roman" w:hint="default"/>
                <w:sz w:val="15"/>
                <w:szCs w:val="15"/>
              </w:rPr>
              <w:t>2015</w:t>
            </w:r>
          </w:p>
          <w:p>
            <w:pPr>
              <w:pStyle w:val="TableParagraph"/>
              <w:spacing w:line="163" w:lineRule="exact" w:before="38"/>
              <w:ind w:right="690"/>
              <w:jc w:val="right"/>
              <w:rPr>
                <w:rFonts w:ascii="Times New Roman" w:hAnsi="Times New Roman" w:cs="Times New Roman" w:eastAsia="Times New Roman" w:hint="default"/>
                <w:sz w:val="15"/>
                <w:szCs w:val="15"/>
              </w:rPr>
            </w:pPr>
            <w:r>
              <w:rPr>
                <w:rFonts w:ascii="Times New Roman"/>
                <w:spacing w:val="-1"/>
                <w:sz w:val="15"/>
              </w:rPr>
              <w:t>100,000.00</w:t>
            </w:r>
          </w:p>
          <w:p>
            <w:pPr>
              <w:pStyle w:val="TableParagraph"/>
              <w:spacing w:line="187" w:lineRule="exact"/>
              <w:ind w:left="122" w:right="0"/>
              <w:jc w:val="left"/>
              <w:rPr>
                <w:rFonts w:ascii="宋体" w:hAnsi="宋体" w:cs="宋体" w:eastAsia="宋体" w:hint="default"/>
                <w:sz w:val="15"/>
                <w:szCs w:val="15"/>
              </w:rPr>
            </w:pPr>
            <w:r>
              <w:rPr>
                <w:rFonts w:ascii="宋体" w:hAnsi="宋体" w:cs="宋体" w:eastAsia="宋体" w:hint="default"/>
                <w:sz w:val="15"/>
                <w:szCs w:val="15"/>
              </w:rPr>
              <w:t>年度促进工业设计发展项目扶持经费</w:t>
            </w:r>
          </w:p>
        </w:tc>
        <w:tc>
          <w:tcPr>
            <w:tcW w:w="154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6"/>
              <w:ind w:right="0"/>
              <w:jc w:val="left"/>
              <w:rPr>
                <w:rFonts w:ascii="宋体" w:hAnsi="宋体" w:cs="宋体" w:eastAsia="宋体" w:hint="default"/>
                <w:sz w:val="13"/>
                <w:szCs w:val="13"/>
              </w:rPr>
            </w:pPr>
          </w:p>
          <w:p>
            <w:pPr>
              <w:pStyle w:val="TableParagraph"/>
              <w:spacing w:line="240" w:lineRule="auto"/>
              <w:ind w:right="172"/>
              <w:jc w:val="right"/>
              <w:rPr>
                <w:rFonts w:ascii="Times New Roman" w:hAnsi="Times New Roman" w:cs="Times New Roman" w:eastAsia="Times New Roman" w:hint="default"/>
                <w:sz w:val="15"/>
                <w:szCs w:val="15"/>
              </w:rPr>
            </w:pPr>
            <w:r>
              <w:rPr>
                <w:rFonts w:ascii="Times New Roman"/>
                <w:spacing w:val="-1"/>
                <w:sz w:val="15"/>
              </w:rPr>
              <w:t>55,855.00</w:t>
            </w:r>
          </w:p>
        </w:tc>
        <w:tc>
          <w:tcPr>
            <w:tcW w:w="101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6"/>
              <w:ind w:right="0"/>
              <w:jc w:val="left"/>
              <w:rPr>
                <w:rFonts w:ascii="宋体" w:hAnsi="宋体" w:cs="宋体" w:eastAsia="宋体" w:hint="default"/>
                <w:sz w:val="13"/>
                <w:szCs w:val="13"/>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-44,145.00</w:t>
            </w:r>
          </w:p>
        </w:tc>
        <w:tc>
          <w:tcPr>
            <w:tcW w:w="1081" w:type="dxa"/>
            <w:tcBorders>
              <w:top w:val="nil" w:sz="6" w:space="0" w:color="auto"/>
              <w:left w:val="nil" w:sz="6" w:space="0" w:color="auto"/>
              <w:bottom w:val="nil" w:sz="6" w:space="0" w:color="auto"/>
              <w:right w:val="nil" w:sz="6" w:space="0" w:color="auto"/>
            </w:tcBorders>
          </w:tcPr>
          <w:p>
            <w:pP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3"/>
              <w:ind w:right="0"/>
              <w:jc w:val="left"/>
              <w:rPr>
                <w:rFonts w:ascii="宋体" w:hAnsi="宋体" w:cs="宋体" w:eastAsia="宋体" w:hint="default"/>
                <w:sz w:val="9"/>
                <w:szCs w:val="9"/>
              </w:rPr>
            </w:pPr>
          </w:p>
          <w:p>
            <w:pPr>
              <w:pStyle w:val="TableParagraph"/>
              <w:spacing w:line="240" w:lineRule="auto"/>
              <w:ind w:left="107" w:right="0"/>
              <w:jc w:val="left"/>
              <w:rPr>
                <w:rFonts w:ascii="宋体" w:hAnsi="宋体" w:cs="宋体" w:eastAsia="宋体" w:hint="default"/>
                <w:sz w:val="15"/>
                <w:szCs w:val="15"/>
              </w:rPr>
            </w:pPr>
            <w:r>
              <w:rPr>
                <w:rFonts w:ascii="宋体" w:hAnsi="宋体" w:cs="宋体" w:eastAsia="宋体" w:hint="default"/>
                <w:sz w:val="15"/>
                <w:szCs w:val="15"/>
              </w:rPr>
              <w:t>与收益相关</w:t>
            </w:r>
          </w:p>
        </w:tc>
      </w:tr>
      <w:tr>
        <w:trPr>
          <w:trHeight w:val="890"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Times New Roman" w:hAnsi="Times New Roman" w:cs="Times New Roman" w:eastAsia="Times New Roman" w:hint="default"/>
                <w:sz w:val="15"/>
                <w:szCs w:val="15"/>
              </w:rPr>
            </w:pPr>
            <w:r>
              <w:rPr>
                <w:rFonts w:ascii="宋体" w:hAnsi="宋体" w:cs="宋体" w:eastAsia="宋体" w:hint="default"/>
                <w:spacing w:val="3"/>
                <w:sz w:val="15"/>
                <w:szCs w:val="15"/>
              </w:rPr>
              <w:t>佛山市顺德区经济和科技促进局拨付</w:t>
            </w:r>
            <w:r>
              <w:rPr>
                <w:rFonts w:ascii="宋体" w:hAnsi="宋体" w:cs="宋体" w:eastAsia="宋体" w:hint="default"/>
                <w:spacing w:val="14"/>
                <w:sz w:val="15"/>
                <w:szCs w:val="15"/>
              </w:rPr>
              <w:t> </w:t>
            </w:r>
            <w:r>
              <w:rPr>
                <w:rFonts w:ascii="Times New Roman" w:hAnsi="Times New Roman" w:cs="Times New Roman" w:eastAsia="Times New Roman" w:hint="default"/>
                <w:sz w:val="15"/>
                <w:szCs w:val="15"/>
              </w:rPr>
              <w:t>2015</w:t>
            </w:r>
          </w:p>
          <w:p>
            <w:pPr>
              <w:pStyle w:val="TableParagraph"/>
              <w:spacing w:line="163" w:lineRule="exact" w:before="38"/>
              <w:ind w:right="690"/>
              <w:jc w:val="right"/>
              <w:rPr>
                <w:rFonts w:ascii="Times New Roman" w:hAnsi="Times New Roman" w:cs="Times New Roman" w:eastAsia="Times New Roman" w:hint="default"/>
                <w:sz w:val="15"/>
                <w:szCs w:val="15"/>
              </w:rPr>
            </w:pPr>
            <w:r>
              <w:rPr>
                <w:rFonts w:ascii="Times New Roman"/>
                <w:spacing w:val="-1"/>
                <w:sz w:val="15"/>
              </w:rPr>
              <w:t>130,000.00</w:t>
            </w:r>
          </w:p>
          <w:p>
            <w:pPr>
              <w:pStyle w:val="TableParagraph"/>
              <w:spacing w:line="187" w:lineRule="exact"/>
              <w:ind w:left="122" w:right="0"/>
              <w:jc w:val="left"/>
              <w:rPr>
                <w:rFonts w:ascii="宋体" w:hAnsi="宋体" w:cs="宋体" w:eastAsia="宋体" w:hint="default"/>
                <w:sz w:val="15"/>
                <w:szCs w:val="15"/>
              </w:rPr>
            </w:pPr>
            <w:r>
              <w:rPr>
                <w:rFonts w:ascii="宋体" w:hAnsi="宋体" w:cs="宋体" w:eastAsia="宋体" w:hint="default"/>
                <w:sz w:val="15"/>
                <w:szCs w:val="15"/>
              </w:rPr>
              <w:t>年度容桂科技计划项目收入</w:t>
            </w:r>
          </w:p>
        </w:tc>
        <w:tc>
          <w:tcPr>
            <w:tcW w:w="1543" w:type="dxa"/>
            <w:tcBorders>
              <w:top w:val="nil" w:sz="6" w:space="0" w:color="auto"/>
              <w:left w:val="nil" w:sz="6" w:space="0" w:color="auto"/>
              <w:bottom w:val="nil" w:sz="6" w:space="0" w:color="auto"/>
              <w:right w:val="nil" w:sz="6" w:space="0" w:color="auto"/>
            </w:tcBorders>
          </w:tcPr>
          <w:p>
            <w:pPr/>
          </w:p>
        </w:tc>
        <w:tc>
          <w:tcPr>
            <w:tcW w:w="1012" w:type="dxa"/>
            <w:tcBorders>
              <w:top w:val="nil" w:sz="6" w:space="0" w:color="auto"/>
              <w:left w:val="nil" w:sz="6" w:space="0" w:color="auto"/>
              <w:bottom w:val="nil" w:sz="6" w:space="0" w:color="auto"/>
              <w:right w:val="nil" w:sz="6" w:space="0" w:color="auto"/>
            </w:tcBorders>
          </w:tcPr>
          <w:p>
            <w:pPr/>
          </w:p>
        </w:tc>
        <w:tc>
          <w:tcPr>
            <w:tcW w:w="108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190" w:right="0"/>
              <w:jc w:val="center"/>
              <w:rPr>
                <w:rFonts w:ascii="Times New Roman" w:hAnsi="Times New Roman" w:cs="Times New Roman" w:eastAsia="Times New Roman" w:hint="default"/>
                <w:sz w:val="15"/>
                <w:szCs w:val="15"/>
              </w:rPr>
            </w:pPr>
            <w:r>
              <w:rPr>
                <w:rFonts w:ascii="Times New Roman"/>
                <w:sz w:val="15"/>
              </w:rPr>
              <w:t>130,000.00</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0"/>
              <w:ind w:right="0"/>
              <w:jc w:val="left"/>
              <w:rPr>
                <w:rFonts w:ascii="宋体" w:hAnsi="宋体" w:cs="宋体" w:eastAsia="宋体" w:hint="default"/>
                <w:sz w:val="10"/>
                <w:szCs w:val="10"/>
              </w:rPr>
            </w:pPr>
          </w:p>
          <w:p>
            <w:pPr>
              <w:pStyle w:val="TableParagraph"/>
              <w:spacing w:line="240" w:lineRule="auto"/>
              <w:ind w:left="107" w:right="0"/>
              <w:jc w:val="left"/>
              <w:rPr>
                <w:rFonts w:ascii="宋体" w:hAnsi="宋体" w:cs="宋体" w:eastAsia="宋体" w:hint="default"/>
                <w:sz w:val="15"/>
                <w:szCs w:val="15"/>
              </w:rPr>
            </w:pPr>
            <w:r>
              <w:rPr>
                <w:rFonts w:ascii="宋体" w:hAnsi="宋体" w:cs="宋体" w:eastAsia="宋体" w:hint="default"/>
                <w:sz w:val="15"/>
                <w:szCs w:val="15"/>
              </w:rPr>
              <w:t>与收益相关</w:t>
            </w:r>
          </w:p>
        </w:tc>
      </w:tr>
      <w:tr>
        <w:trPr>
          <w:trHeight w:val="800" w:hRule="exact"/>
        </w:trPr>
        <w:tc>
          <w:tcPr>
            <w:tcW w:w="4997"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22" w:right="0"/>
              <w:jc w:val="left"/>
              <w:rPr>
                <w:rFonts w:ascii="宋体" w:hAnsi="宋体" w:cs="宋体" w:eastAsia="宋体" w:hint="default"/>
                <w:sz w:val="15"/>
                <w:szCs w:val="15"/>
              </w:rPr>
            </w:pPr>
            <w:r>
              <w:rPr>
                <w:rFonts w:ascii="宋体" w:hAnsi="宋体" w:cs="宋体" w:eastAsia="宋体" w:hint="default"/>
                <w:sz w:val="15"/>
                <w:szCs w:val="15"/>
              </w:rPr>
              <w:t>区科技局 </w:t>
            </w:r>
            <w:r>
              <w:rPr>
                <w:rFonts w:ascii="Times New Roman" w:hAnsi="Times New Roman" w:cs="Times New Roman" w:eastAsia="Times New Roman" w:hint="default"/>
                <w:sz w:val="15"/>
                <w:szCs w:val="15"/>
              </w:rPr>
              <w:t>2015</w:t>
            </w:r>
            <w:r>
              <w:rPr>
                <w:rFonts w:ascii="Times New Roman" w:hAnsi="Times New Roman" w:cs="Times New Roman" w:eastAsia="Times New Roman" w:hint="default"/>
                <w:spacing w:val="34"/>
                <w:sz w:val="15"/>
                <w:szCs w:val="15"/>
              </w:rPr>
              <w:t> </w:t>
            </w:r>
            <w:r>
              <w:rPr>
                <w:rFonts w:ascii="宋体" w:hAnsi="宋体" w:cs="宋体" w:eastAsia="宋体" w:hint="default"/>
                <w:sz w:val="15"/>
                <w:szCs w:val="15"/>
              </w:rPr>
              <w:t>年省重点实验室和省工程中</w:t>
            </w:r>
          </w:p>
          <w:p>
            <w:pPr>
              <w:pStyle w:val="TableParagraph"/>
              <w:spacing w:line="163" w:lineRule="exact" w:before="38"/>
              <w:ind w:right="690"/>
              <w:jc w:val="right"/>
              <w:rPr>
                <w:rFonts w:ascii="Times New Roman" w:hAnsi="Times New Roman" w:cs="Times New Roman" w:eastAsia="Times New Roman" w:hint="default"/>
                <w:sz w:val="15"/>
                <w:szCs w:val="15"/>
              </w:rPr>
            </w:pPr>
            <w:r>
              <w:rPr>
                <w:rFonts w:ascii="Times New Roman"/>
                <w:spacing w:val="-1"/>
                <w:sz w:val="15"/>
              </w:rPr>
              <w:t>2,000,000.00</w:t>
            </w:r>
          </w:p>
          <w:p>
            <w:pPr>
              <w:pStyle w:val="TableParagraph"/>
              <w:spacing w:line="187" w:lineRule="exact"/>
              <w:ind w:left="122" w:right="0"/>
              <w:jc w:val="left"/>
              <w:rPr>
                <w:rFonts w:ascii="宋体" w:hAnsi="宋体" w:cs="宋体" w:eastAsia="宋体" w:hint="default"/>
                <w:sz w:val="15"/>
                <w:szCs w:val="15"/>
              </w:rPr>
            </w:pPr>
            <w:r>
              <w:rPr>
                <w:rFonts w:ascii="宋体" w:hAnsi="宋体" w:cs="宋体" w:eastAsia="宋体" w:hint="default"/>
                <w:sz w:val="15"/>
                <w:szCs w:val="15"/>
              </w:rPr>
              <w:t>心立项市级资助经费</w:t>
            </w:r>
          </w:p>
        </w:tc>
        <w:tc>
          <w:tcPr>
            <w:tcW w:w="1543" w:type="dxa"/>
            <w:tcBorders>
              <w:top w:val="nil" w:sz="6" w:space="0" w:color="auto"/>
              <w:left w:val="nil" w:sz="6" w:space="0" w:color="auto"/>
              <w:bottom w:val="nil" w:sz="6" w:space="0" w:color="auto"/>
              <w:right w:val="nil" w:sz="6" w:space="0" w:color="auto"/>
            </w:tcBorders>
          </w:tcPr>
          <w:p>
            <w:pPr/>
          </w:p>
        </w:tc>
        <w:tc>
          <w:tcPr>
            <w:tcW w:w="1012" w:type="dxa"/>
            <w:tcBorders>
              <w:top w:val="nil" w:sz="6" w:space="0" w:color="auto"/>
              <w:left w:val="nil" w:sz="6" w:space="0" w:color="auto"/>
              <w:bottom w:val="nil" w:sz="6" w:space="0" w:color="auto"/>
              <w:right w:val="nil" w:sz="6" w:space="0" w:color="auto"/>
            </w:tcBorders>
          </w:tcPr>
          <w:p>
            <w:pPr/>
          </w:p>
        </w:tc>
        <w:tc>
          <w:tcPr>
            <w:tcW w:w="108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left="78" w:right="0"/>
              <w:jc w:val="center"/>
              <w:rPr>
                <w:rFonts w:ascii="Times New Roman" w:hAnsi="Times New Roman" w:cs="Times New Roman" w:eastAsia="Times New Roman" w:hint="default"/>
                <w:sz w:val="15"/>
                <w:szCs w:val="15"/>
              </w:rPr>
            </w:pPr>
            <w:r>
              <w:rPr>
                <w:rFonts w:ascii="Times New Roman"/>
                <w:sz w:val="15"/>
              </w:rPr>
              <w:t>2,000,000.00</w:t>
            </w:r>
          </w:p>
        </w:tc>
        <w:tc>
          <w:tcPr>
            <w:tcW w:w="123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0"/>
              <w:ind w:right="0"/>
              <w:jc w:val="left"/>
              <w:rPr>
                <w:rFonts w:ascii="宋体" w:hAnsi="宋体" w:cs="宋体" w:eastAsia="宋体" w:hint="default"/>
                <w:sz w:val="10"/>
                <w:szCs w:val="10"/>
              </w:rPr>
            </w:pPr>
          </w:p>
          <w:p>
            <w:pPr>
              <w:pStyle w:val="TableParagraph"/>
              <w:spacing w:line="240" w:lineRule="auto"/>
              <w:ind w:left="107" w:right="0"/>
              <w:jc w:val="left"/>
              <w:rPr>
                <w:rFonts w:ascii="宋体" w:hAnsi="宋体" w:cs="宋体" w:eastAsia="宋体" w:hint="default"/>
                <w:sz w:val="15"/>
                <w:szCs w:val="15"/>
              </w:rPr>
            </w:pPr>
            <w:r>
              <w:rPr>
                <w:rFonts w:ascii="宋体" w:hAnsi="宋体" w:cs="宋体" w:eastAsia="宋体" w:hint="default"/>
                <w:sz w:val="15"/>
                <w:szCs w:val="15"/>
              </w:rPr>
              <w:t>与资产相关</w:t>
            </w:r>
          </w:p>
        </w:tc>
      </w:tr>
      <w:tr>
        <w:trPr>
          <w:trHeight w:val="478" w:hRule="exact"/>
        </w:trPr>
        <w:tc>
          <w:tcPr>
            <w:tcW w:w="4997" w:type="dxa"/>
            <w:tcBorders>
              <w:top w:val="nil" w:sz="6" w:space="0" w:color="auto"/>
              <w:left w:val="nil" w:sz="6" w:space="0" w:color="auto"/>
              <w:bottom w:val="single" w:sz="12" w:space="0" w:color="000000"/>
              <w:right w:val="nil" w:sz="6" w:space="0" w:color="auto"/>
            </w:tcBorders>
          </w:tcPr>
          <w:p>
            <w:pPr>
              <w:pStyle w:val="TableParagraph"/>
              <w:spacing w:line="240" w:lineRule="auto" w:before="9"/>
              <w:ind w:right="0"/>
              <w:jc w:val="left"/>
              <w:rPr>
                <w:rFonts w:ascii="宋体" w:hAnsi="宋体" w:cs="宋体" w:eastAsia="宋体" w:hint="default"/>
                <w:sz w:val="15"/>
                <w:szCs w:val="15"/>
              </w:rPr>
            </w:pPr>
          </w:p>
          <w:p>
            <w:pPr>
              <w:pStyle w:val="TableParagraph"/>
              <w:tabs>
                <w:tab w:pos="3515" w:val="left" w:leader="none"/>
              </w:tabs>
              <w:spacing w:line="240" w:lineRule="auto"/>
              <w:ind w:left="1398" w:right="0"/>
              <w:jc w:val="left"/>
              <w:rPr>
                <w:rFonts w:ascii="Times New Roman" w:hAnsi="Times New Roman" w:cs="Times New Roman" w:eastAsia="Times New Roman" w:hint="default"/>
                <w:sz w:val="15"/>
                <w:szCs w:val="15"/>
              </w:rPr>
            </w:pPr>
            <w:r>
              <w:rPr>
                <w:rFonts w:ascii="宋体" w:hAnsi="宋体" w:cs="宋体" w:eastAsia="宋体" w:hint="default"/>
                <w:position w:val="1"/>
                <w:sz w:val="15"/>
                <w:szCs w:val="15"/>
              </w:rPr>
              <w:t>合计</w:t>
              <w:tab/>
            </w:r>
            <w:r>
              <w:rPr>
                <w:rFonts w:ascii="Times New Roman" w:hAnsi="Times New Roman" w:cs="Times New Roman" w:eastAsia="Times New Roman" w:hint="default"/>
                <w:sz w:val="15"/>
                <w:szCs w:val="15"/>
              </w:rPr>
              <w:t>3,670,000.00</w:t>
            </w:r>
          </w:p>
        </w:tc>
        <w:tc>
          <w:tcPr>
            <w:tcW w:w="1543" w:type="dxa"/>
            <w:tcBorders>
              <w:top w:val="nil" w:sz="6" w:space="0" w:color="auto"/>
              <w:left w:val="nil" w:sz="6" w:space="0" w:color="auto"/>
              <w:bottom w:val="single" w:sz="12" w:space="0" w:color="000000"/>
              <w:right w:val="nil" w:sz="6" w:space="0" w:color="auto"/>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173"/>
              <w:jc w:val="right"/>
              <w:rPr>
                <w:rFonts w:ascii="Times New Roman" w:hAnsi="Times New Roman" w:cs="Times New Roman" w:eastAsia="Times New Roman" w:hint="default"/>
                <w:sz w:val="15"/>
                <w:szCs w:val="15"/>
              </w:rPr>
            </w:pPr>
            <w:r>
              <w:rPr>
                <w:rFonts w:ascii="Times New Roman"/>
                <w:spacing w:val="-1"/>
                <w:sz w:val="15"/>
              </w:rPr>
              <w:t>216,165.00</w:t>
            </w:r>
          </w:p>
        </w:tc>
        <w:tc>
          <w:tcPr>
            <w:tcW w:w="1012" w:type="dxa"/>
            <w:tcBorders>
              <w:top w:val="nil" w:sz="6" w:space="0" w:color="auto"/>
              <w:left w:val="nil" w:sz="6" w:space="0" w:color="auto"/>
              <w:bottom w:val="single" w:sz="12" w:space="0" w:color="000000"/>
              <w:right w:val="nil" w:sz="6" w:space="0" w:color="auto"/>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right="183"/>
              <w:jc w:val="right"/>
              <w:rPr>
                <w:rFonts w:ascii="Times New Roman" w:hAnsi="Times New Roman" w:cs="Times New Roman" w:eastAsia="Times New Roman" w:hint="default"/>
                <w:sz w:val="15"/>
                <w:szCs w:val="15"/>
              </w:rPr>
            </w:pPr>
            <w:r>
              <w:rPr>
                <w:rFonts w:ascii="Times New Roman"/>
                <w:spacing w:val="-1"/>
                <w:sz w:val="15"/>
              </w:rPr>
              <w:t>-83,835.00</w:t>
            </w:r>
          </w:p>
        </w:tc>
        <w:tc>
          <w:tcPr>
            <w:tcW w:w="1081" w:type="dxa"/>
            <w:tcBorders>
              <w:top w:val="nil" w:sz="6" w:space="0" w:color="auto"/>
              <w:left w:val="nil" w:sz="6" w:space="0" w:color="auto"/>
              <w:bottom w:val="single" w:sz="12" w:space="0" w:color="000000"/>
              <w:right w:val="nil" w:sz="6" w:space="0" w:color="auto"/>
            </w:tcBorders>
          </w:tcPr>
          <w:p>
            <w:pPr>
              <w:pStyle w:val="TableParagraph"/>
              <w:spacing w:line="240" w:lineRule="auto" w:before="2"/>
              <w:ind w:right="0"/>
              <w:jc w:val="left"/>
              <w:rPr>
                <w:rFonts w:ascii="宋体" w:hAnsi="宋体" w:cs="宋体" w:eastAsia="宋体" w:hint="default"/>
                <w:sz w:val="19"/>
                <w:szCs w:val="19"/>
              </w:rPr>
            </w:pPr>
          </w:p>
          <w:p>
            <w:pPr>
              <w:pStyle w:val="TableParagraph"/>
              <w:spacing w:line="240" w:lineRule="auto"/>
              <w:ind w:left="78" w:right="0"/>
              <w:jc w:val="center"/>
              <w:rPr>
                <w:rFonts w:ascii="Times New Roman" w:hAnsi="Times New Roman" w:cs="Times New Roman" w:eastAsia="Times New Roman" w:hint="default"/>
                <w:sz w:val="15"/>
                <w:szCs w:val="15"/>
              </w:rPr>
            </w:pPr>
            <w:r>
              <w:rPr>
                <w:rFonts w:ascii="Times New Roman"/>
                <w:sz w:val="15"/>
              </w:rPr>
              <w:t>3,370,000.00</w:t>
            </w:r>
          </w:p>
        </w:tc>
        <w:tc>
          <w:tcPr>
            <w:tcW w:w="1236"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254" w:right="0"/>
        <w:jc w:val="left"/>
        <w:rPr>
          <w:b w:val="0"/>
          <w:bCs w:val="0"/>
        </w:rPr>
      </w:pPr>
      <w:r>
        <w:rPr/>
        <w:t>（三十七）其他非流动负债</w:t>
      </w:r>
      <w:r>
        <w:rPr>
          <w:b w:val="0"/>
          <w:bCs w:val="0"/>
        </w:rPr>
      </w:r>
    </w:p>
    <w:p>
      <w:pPr>
        <w:spacing w:line="240" w:lineRule="auto" w:before="5"/>
        <w:rPr>
          <w:rFonts w:ascii="宋体" w:hAnsi="宋体" w:cs="宋体" w:eastAsia="宋体" w:hint="default"/>
          <w:b/>
          <w:bCs/>
          <w:sz w:val="2"/>
          <w:szCs w:val="2"/>
        </w:rPr>
      </w:pPr>
    </w:p>
    <w:p>
      <w:pPr>
        <w:spacing w:line="1520" w:lineRule="exact"/>
        <w:ind w:left="68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39.5pt;height:76.05pt;mso-position-horizontal-relative:char;mso-position-vertical-relative:line" coordorigin="0,0" coordsize="8790,1521">
            <v:group style="position:absolute;left:29;top:15;width:5549;height:2" coordorigin="29,15" coordsize="5549,2">
              <v:shape style="position:absolute;left:29;top:15;width:5549;height:2" coordorigin="29,15" coordsize="5549,0" path="m29,15l5578,15e" filled="false" stroked="true" strokeweight="1.5pt" strokecolor="#000000">
                <v:path arrowok="t"/>
              </v:shape>
            </v:group>
            <v:group style="position:absolute;left:5578;top:15;width:1580;height:2" coordorigin="5578,15" coordsize="1580,2">
              <v:shape style="position:absolute;left:5578;top:15;width:1580;height:2" coordorigin="5578,15" coordsize="1580,0" path="m5578,15l7157,15e" filled="false" stroked="true" strokeweight="1.5pt" strokecolor="#000000">
                <v:path arrowok="t"/>
              </v:shape>
            </v:group>
            <v:group style="position:absolute;left:7157;top:15;width:1598;height:2" coordorigin="7157,15" coordsize="1598,2">
              <v:shape style="position:absolute;left:7157;top:15;width:1598;height:2" coordorigin="7157,15" coordsize="1598,0" path="m7157,15l8755,15e" filled="false" stroked="true" strokeweight="1.5pt" strokecolor="#000000">
                <v:path arrowok="t"/>
              </v:shape>
              <v:shape style="position:absolute;left:5519;top:1;width:1676;height:538" type="#_x0000_t75" stroked="false">
                <v:imagedata r:id="rId327" o:title=""/>
              </v:shape>
            </v:group>
            <v:group style="position:absolute;left:15;top:1505;width:5534;height:2" coordorigin="15,1505" coordsize="5534,2">
              <v:shape style="position:absolute;left:15;top:1505;width:5534;height:2" coordorigin="15,1505" coordsize="5534,0" path="m15,1505l5548,1505e" filled="false" stroked="true" strokeweight="1.5pt" strokecolor="#000000">
                <v:path arrowok="t"/>
              </v:shape>
              <v:shape style="position:absolute;left:1;top:481;width:8789;height:1038" type="#_x0000_t75" stroked="false">
                <v:imagedata r:id="rId328" o:title=""/>
              </v:shape>
            </v:group>
            <v:group style="position:absolute;left:5548;top:1505;width:30;height:2" coordorigin="5548,1505" coordsize="30,2">
              <v:shape style="position:absolute;left:5548;top:1505;width:30;height:2" coordorigin="5548,1505" coordsize="30,0" path="m5548,1505l5578,1505e" filled="false" stroked="true" strokeweight="1.5pt" strokecolor="#000000">
                <v:path arrowok="t"/>
              </v:shape>
            </v:group>
            <v:group style="position:absolute;left:5578;top:1505;width:1580;height:2" coordorigin="5578,1505" coordsize="1580,2">
              <v:shape style="position:absolute;left:5578;top:1505;width:1580;height:2" coordorigin="5578,1505" coordsize="1580,0" path="m5578,1505l7157,1505e" filled="false" stroked="true" strokeweight="1.5pt" strokecolor="#000000">
                <v:path arrowok="t"/>
              </v:shape>
              <v:shape style="position:absolute;left:7129;top:982;width:67;height:538" type="#_x0000_t75" stroked="false">
                <v:imagedata r:id="rId72" o:title=""/>
              </v:shape>
            </v:group>
            <v:group style="position:absolute;left:7157;top:1505;width:1598;height:2" coordorigin="7157,1505" coordsize="1598,2">
              <v:shape style="position:absolute;left:7157;top:1505;width:1598;height:2" coordorigin="7157,1505" coordsize="1598,0" path="m7157,1505l8755,1505e" filled="false" stroked="true" strokeweight="1.5pt" strokecolor="#000000">
                <v:path arrowok="t"/>
              </v:shape>
              <v:shape style="position:absolute;left:26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99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759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137;top:755;width:46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北京凤凰祥瑞互联投资基金（有限合伙）股权转让款（注）</w:t>
                      </w:r>
                    </w:p>
                  </w:txbxContent>
                </v:textbox>
                <w10:wrap type="none"/>
              </v:shape>
              <v:shape style="position:absolute;left:7522;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375,000,000.00</w:t>
                      </w:r>
                    </w:p>
                  </w:txbxContent>
                </v:textbox>
                <w10:wrap type="none"/>
              </v:shape>
              <v:shape style="position:absolute;left:2611;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7522;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375,000,000.00</w:t>
                      </w:r>
                    </w:p>
                  </w:txbxContent>
                </v:textbox>
                <w10:wrap type="none"/>
              </v:shape>
            </v:group>
          </v:group>
        </w:pict>
      </w:r>
      <w:r>
        <w:rPr>
          <w:rFonts w:ascii="宋体" w:hAnsi="宋体" w:cs="宋体" w:eastAsia="宋体" w:hint="default"/>
          <w:position w:val="-29"/>
          <w:sz w:val="20"/>
          <w:szCs w:val="20"/>
        </w:rPr>
      </w:r>
    </w:p>
    <w:p>
      <w:pPr>
        <w:pStyle w:val="BodyText"/>
        <w:spacing w:line="240" w:lineRule="auto" w:before="93"/>
        <w:ind w:left="963" w:right="0"/>
        <w:jc w:val="left"/>
      </w:pPr>
      <w:r>
        <w:rPr/>
        <w:t>注：详见十六、其他重大事项（五）有助于本报告阅读的事项说明之</w:t>
      </w:r>
      <w:r>
        <w:rPr>
          <w:spacing w:val="-54"/>
        </w:rPr>
        <w:t> </w:t>
      </w:r>
      <w:r>
        <w:rPr>
          <w:rFonts w:ascii="Times New Roman" w:hAnsi="Times New Roman" w:cs="Times New Roman" w:eastAsia="Times New Roman" w:hint="default"/>
        </w:rPr>
        <w:t>2</w:t>
      </w:r>
      <w:r>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6"/>
          <w:szCs w:val="16"/>
        </w:rPr>
      </w:pPr>
    </w:p>
    <w:p>
      <w:pPr>
        <w:spacing w:before="76"/>
        <w:ind w:left="0" w:right="250" w:firstLine="0"/>
        <w:jc w:val="right"/>
        <w:rPr>
          <w:rFonts w:ascii="Times New Roman" w:hAnsi="Times New Roman" w:cs="Times New Roman" w:eastAsia="Times New Roman" w:hint="default"/>
          <w:sz w:val="18"/>
          <w:szCs w:val="18"/>
        </w:rPr>
      </w:pPr>
      <w:r>
        <w:rPr>
          <w:rFonts w:ascii="Times New Roman"/>
          <w:sz w:val="18"/>
        </w:rPr>
        <w:t>170</w:t>
      </w:r>
    </w:p>
    <w:p>
      <w:pPr>
        <w:spacing w:after="0"/>
        <w:jc w:val="right"/>
        <w:rPr>
          <w:rFonts w:ascii="Times New Roman" w:hAnsi="Times New Roman" w:cs="Times New Roman" w:eastAsia="Times New Roman" w:hint="default"/>
          <w:sz w:val="18"/>
          <w:szCs w:val="18"/>
        </w:rPr>
        <w:sectPr>
          <w:headerReference w:type="default" r:id="rId319"/>
          <w:footerReference w:type="default" r:id="rId320"/>
          <w:pgSz w:w="11910" w:h="16840"/>
          <w:pgMar w:header="852" w:footer="0" w:top="1360" w:bottom="280" w:left="880" w:right="880"/>
        </w:sectPr>
      </w:pPr>
    </w:p>
    <w:p>
      <w:pPr>
        <w:spacing w:line="240" w:lineRule="auto" w:before="1"/>
        <w:rPr>
          <w:rFonts w:ascii="Times New Roman" w:hAnsi="Times New Roman" w:cs="Times New Roman" w:eastAsia="Times New Roman" w:hint="default"/>
          <w:sz w:val="3"/>
          <w:szCs w:val="3"/>
        </w:rPr>
      </w:pPr>
    </w:p>
    <w:p>
      <w:pPr>
        <w:spacing w:line="20" w:lineRule="exact"/>
        <w:ind w:left="20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Times New Roman" w:hAnsi="Times New Roman" w:cs="Times New Roman" w:eastAsia="Times New Roman" w:hint="default"/>
          <w:sz w:val="2"/>
          <w:szCs w:val="2"/>
        </w:rPr>
      </w:r>
    </w:p>
    <w:p>
      <w:pPr>
        <w:pStyle w:val="Heading4"/>
        <w:spacing w:line="240" w:lineRule="auto" w:before="88"/>
        <w:ind w:left="239" w:right="0"/>
        <w:jc w:val="left"/>
        <w:rPr>
          <w:b w:val="0"/>
          <w:bCs w:val="0"/>
        </w:rPr>
      </w:pPr>
      <w:r>
        <w:rPr/>
        <w:pict>
          <v:group style="position:absolute;margin-left:65.121002pt;margin-top:19.723679pt;width:711.95pt;height:296.55pt;mso-position-horizontal-relative:page;mso-position-vertical-relative:paragraph;z-index:-1153888" coordorigin="1302,394" coordsize="14239,5931">
            <v:group style="position:absolute;left:1332;top:409;width:3179;height:2" coordorigin="1332,409" coordsize="3179,2">
              <v:shape style="position:absolute;left:1332;top:409;width:3179;height:2" coordorigin="1332,409" coordsize="3179,0" path="m1332,409l4511,409e" filled="false" stroked="true" strokeweight="1.5pt" strokecolor="#000000">
                <v:path arrowok="t"/>
              </v:shape>
            </v:group>
            <v:group style="position:absolute;left:4511;top:409;width:1419;height:2" coordorigin="4511,409" coordsize="1419,2">
              <v:shape style="position:absolute;left:4511;top:409;width:1419;height:2" coordorigin="4511,409" coordsize="1419,0" path="m4511,409l5929,409e" filled="false" stroked="true" strokeweight="1.5pt" strokecolor="#000000">
                <v:path arrowok="t"/>
              </v:shape>
            </v:group>
            <v:group style="position:absolute;left:5929;top:409;width:9578;height:2" coordorigin="5929,409" coordsize="9578,2">
              <v:shape style="position:absolute;left:5929;top:409;width:9578;height:2" coordorigin="5929,409" coordsize="9578,0" path="m5929,409l15506,409e" filled="false" stroked="true" strokeweight="1.5pt" strokecolor="#000000">
                <v:path arrowok="t"/>
              </v:shape>
              <v:shape style="position:absolute;left:4452;top:396;width:10158;height:1027" type="#_x0000_t75" stroked="false">
                <v:imagedata r:id="rId331" o:title=""/>
              </v:shape>
            </v:group>
            <v:group style="position:absolute;left:1317;top:6310;width:3164;height:2" coordorigin="1317,6310" coordsize="3164,2">
              <v:shape style="position:absolute;left:1317;top:6310;width:3164;height:2" coordorigin="1317,6310" coordsize="3164,0" path="m1317,6310l4481,6310e" filled="false" stroked="true" strokeweight="1.5pt" strokecolor="#000000">
                <v:path arrowok="t"/>
              </v:shape>
              <v:shape style="position:absolute;left:1303;top:1365;width:14238;height:4958" type="#_x0000_t75" stroked="false">
                <v:imagedata r:id="rId332" o:title=""/>
              </v:shape>
            </v:group>
            <v:group style="position:absolute;left:4481;top:6310;width:30;height:2" coordorigin="4481,6310" coordsize="30,2">
              <v:shape style="position:absolute;left:4481;top:6310;width:30;height:2" coordorigin="4481,6310" coordsize="30,0" path="m4481,6310l4511,6310e" filled="false" stroked="true" strokeweight="1.5pt" strokecolor="#000000">
                <v:path arrowok="t"/>
              </v:shape>
            </v:group>
            <v:group style="position:absolute;left:4511;top:6310;width:1419;height:2" coordorigin="4511,6310" coordsize="1419,2">
              <v:shape style="position:absolute;left:4511;top:6310;width:1419;height:2" coordorigin="4511,6310" coordsize="1419,0" path="m4511,6310l5929,6310e" filled="false" stroked="true" strokeweight="1.5pt" strokecolor="#000000">
                <v:path arrowok="t"/>
              </v:shape>
              <v:shape style="position:absolute;left:5900;top:5785;width:67;height:539" type="#_x0000_t75" stroked="false">
                <v:imagedata r:id="rId212" o:title=""/>
              </v:shape>
            </v:group>
            <v:group style="position:absolute;left:5929;top:6310;width:930;height:2" coordorigin="5929,6310" coordsize="930,2">
              <v:shape style="position:absolute;left:5929;top:6310;width:930;height:2" coordorigin="5929,6310" coordsize="930,0" path="m5929,6310l6859,6310e" filled="false" stroked="true" strokeweight="1.5pt" strokecolor="#000000">
                <v:path arrowok="t"/>
              </v:shape>
              <v:shape style="position:absolute;left:6830;top:5785;width:67;height:539" type="#_x0000_t75" stroked="false">
                <v:imagedata r:id="rId212" o:title=""/>
              </v:shape>
            </v:group>
            <v:group style="position:absolute;left:6859;top:6310;width:1012;height:2" coordorigin="6859,6310" coordsize="1012,2">
              <v:shape style="position:absolute;left:6859;top:6310;width:1012;height:2" coordorigin="6859,6310" coordsize="1012,0" path="m6859,6310l7871,6310e" filled="false" stroked="true" strokeweight="1.5pt" strokecolor="#000000">
                <v:path arrowok="t"/>
              </v:shape>
              <v:shape style="position:absolute;left:7842;top:5785;width:67;height:539" type="#_x0000_t75" stroked="false">
                <v:imagedata r:id="rId212" o:title=""/>
              </v:shape>
            </v:group>
            <v:group style="position:absolute;left:7871;top:6310;width:624;height:2" coordorigin="7871,6310" coordsize="624,2">
              <v:shape style="position:absolute;left:7871;top:6310;width:624;height:2" coordorigin="7871,6310" coordsize="624,0" path="m7871,6310l8495,6310e" filled="false" stroked="true" strokeweight="1.5pt" strokecolor="#000000">
                <v:path arrowok="t"/>
              </v:shape>
              <v:shape style="position:absolute;left:8466;top:5785;width:67;height:539" type="#_x0000_t75" stroked="false">
                <v:imagedata r:id="rId212" o:title=""/>
              </v:shape>
            </v:group>
            <v:group style="position:absolute;left:8495;top:6310;width:1450;height:2" coordorigin="8495,6310" coordsize="1450,2">
              <v:shape style="position:absolute;left:8495;top:6310;width:1450;height:2" coordorigin="8495,6310" coordsize="1450,0" path="m8495,6310l9944,6310e" filled="false" stroked="true" strokeweight="1.5pt" strokecolor="#000000">
                <v:path arrowok="t"/>
              </v:shape>
              <v:shape style="position:absolute;left:9915;top:5785;width:67;height:539" type="#_x0000_t75" stroked="false">
                <v:imagedata r:id="rId212" o:title=""/>
              </v:shape>
            </v:group>
            <v:group style="position:absolute;left:9944;top:6310;width:1515;height:2" coordorigin="9944,6310" coordsize="1515,2">
              <v:shape style="position:absolute;left:9944;top:6310;width:1515;height:2" coordorigin="9944,6310" coordsize="1515,0" path="m9944,6310l11459,6310e" filled="false" stroked="true" strokeweight="1.5pt" strokecolor="#000000">
                <v:path arrowok="t"/>
              </v:shape>
              <v:shape style="position:absolute;left:11430;top:5785;width:67;height:539" type="#_x0000_t75" stroked="false">
                <v:imagedata r:id="rId212" o:title=""/>
              </v:shape>
            </v:group>
            <v:group style="position:absolute;left:11459;top:6310;width:1517;height:2" coordorigin="11459,6310" coordsize="1517,2">
              <v:shape style="position:absolute;left:11459;top:6310;width:1517;height:2" coordorigin="11459,6310" coordsize="1517,0" path="m11459,6310l12975,6310e" filled="false" stroked="true" strokeweight="1.5pt" strokecolor="#000000">
                <v:path arrowok="t"/>
              </v:shape>
              <v:shape style="position:absolute;left:12947;top:5785;width:67;height:539" type="#_x0000_t75" stroked="false">
                <v:imagedata r:id="rId212" o:title=""/>
              </v:shape>
            </v:group>
            <v:group style="position:absolute;left:12975;top:6310;width:1596;height:2" coordorigin="12975,6310" coordsize="1596,2">
              <v:shape style="position:absolute;left:12975;top:6310;width:1596;height:2" coordorigin="12975,6310" coordsize="1596,0" path="m12975,6310l14571,6310e" filled="false" stroked="true" strokeweight="1.5pt" strokecolor="#000000">
                <v:path arrowok="t"/>
              </v:shape>
              <v:shape style="position:absolute;left:14543;top:5785;width:67;height:539" type="#_x0000_t75" stroked="false">
                <v:imagedata r:id="rId212" o:title=""/>
              </v:shape>
            </v:group>
            <v:group style="position:absolute;left:14571;top:6310;width:935;height:2" coordorigin="14571,6310" coordsize="935,2">
              <v:shape style="position:absolute;left:14571;top:6310;width:935;height:2" coordorigin="14571,6310" coordsize="935,0" path="m14571,6310l15506,6310e" filled="false" stroked="true" strokeweight="1.5pt" strokecolor="#000000">
                <v:path arrowok="t"/>
              </v:shape>
              <v:shape style="position:absolute;left:8881;top:659;width:2082;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本年变动增（</w:t>
                      </w:r>
                      <w:r>
                        <w:rPr>
                          <w:rFonts w:ascii="Times New Roman" w:hAnsi="Times New Roman" w:cs="Times New Roman" w:eastAsia="Times New Roman" w:hint="default"/>
                          <w:sz w:val="18"/>
                          <w:szCs w:val="18"/>
                        </w:rPr>
                        <w:t>+</w:t>
                      </w:r>
                      <w:r>
                        <w:rPr>
                          <w:rFonts w:ascii="宋体" w:hAnsi="宋体" w:cs="宋体" w:eastAsia="宋体" w:hint="default"/>
                          <w:sz w:val="18"/>
                          <w:szCs w:val="18"/>
                        </w:rPr>
                        <w:t>）减（－）</w:t>
                      </w:r>
                    </w:p>
                  </w:txbxContent>
                </v:textbox>
                <w10:wrap type="none"/>
              </v:shape>
              <v:shape style="position:absolute;left:2549;top:90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股份类别</w:t>
                      </w:r>
                    </w:p>
                  </w:txbxContent>
                </v:textbox>
                <w10:wrap type="none"/>
              </v:shape>
              <v:shape style="position:absolute;left:4938;top:90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期初数</w:t>
                      </w:r>
                    </w:p>
                  </w:txbxContent>
                </v:textbox>
                <w10:wrap type="none"/>
              </v:shape>
              <v:shape style="position:absolute;left:6218;top:90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13508;top:903;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期末数</w:t>
                      </w:r>
                    </w:p>
                  </w:txbxContent>
                </v:textbox>
                <w10:wrap type="none"/>
              </v:shape>
              <v:shape style="position:absolute;left:14861;top:90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7009;top:1148;width:5392;height:180" type="#_x0000_t202" filled="false" stroked="false">
                <v:textbox inset="0,0,0,0">
                  <w:txbxContent>
                    <w:p>
                      <w:pPr>
                        <w:tabs>
                          <w:tab w:pos="998" w:val="left" w:leader="none"/>
                          <w:tab w:pos="1763" w:val="left" w:leader="none"/>
                          <w:tab w:pos="3517" w:val="left" w:leader="none"/>
                          <w:tab w:pos="5031"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发行新股</w:t>
                        <w:tab/>
                        <w:t>送股</w:t>
                        <w:tab/>
                        <w:t>公积金转股</w:t>
                        <w:tab/>
                        <w:t>其他</w:t>
                        <w:tab/>
                        <w:t>小计</w:t>
                      </w:r>
                    </w:p>
                  </w:txbxContent>
                </v:textbox>
                <w10:wrap type="none"/>
              </v:shape>
              <v:shape style="position:absolute;left:1530;top:1639;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有限售条件股份</w:t>
                      </w:r>
                    </w:p>
                  </w:txbxContent>
                </v:textbox>
                <w10:wrap type="none"/>
              </v:shape>
              <v:shape style="position:absolute;left:5825;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6398;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7767;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391;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9840;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1355;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2871;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4468;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5041;top:1652;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800;top:5069;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其中：人民币普通股</w:t>
                      </w:r>
                    </w:p>
                  </w:txbxContent>
                </v:textbox>
                <w10:wrap type="none"/>
              </v:shape>
              <v:shape style="position:absolute;left:4699;top:5092;width:1978;height:180" type="#_x0000_t202" filled="false" stroked="false">
                <v:textbox inset="0,0,0,0">
                  <w:txbxContent>
                    <w:p>
                      <w:pPr>
                        <w:tabs>
                          <w:tab w:pos="142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139,482,531.00</w:t>
                        <w:tab/>
                      </w:r>
                      <w:r>
                        <w:rPr>
                          <w:rFonts w:ascii="Times New Roman"/>
                          <w:sz w:val="18"/>
                        </w:rPr>
                        <w:t>14.90%</w:t>
                      </w:r>
                    </w:p>
                  </w:txbxContent>
                </v:textbox>
                <w10:wrap type="none"/>
              </v:shape>
              <v:shape style="position:absolute;left:8804;top:5092;width:4068;height:180" type="#_x0000_t202" filled="false" stroked="false">
                <v:textbox inset="0,0,0,0">
                  <w:txbxContent>
                    <w:p>
                      <w:pPr>
                        <w:tabs>
                          <w:tab w:pos="1425" w:val="left" w:leader="none"/>
                          <w:tab w:pos="294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83,812,609.00</w:t>
                        <w:tab/>
                        <w:t>269,385,711.00</w:t>
                        <w:tab/>
                        <w:t>353,198,320.00</w:t>
                      </w:r>
                    </w:p>
                  </w:txbxContent>
                </v:textbox>
                <w10:wrap type="none"/>
              </v:shape>
              <v:shape style="position:absolute;left:13343;top:5092;width:1976;height:180" type="#_x0000_t202" filled="false" stroked="false">
                <v:textbox inset="0,0,0,0">
                  <w:txbxContent>
                    <w:p>
                      <w:pPr>
                        <w:tabs>
                          <w:tab w:pos="14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492,680,851.00</w:t>
                        <w:tab/>
                      </w:r>
                      <w:r>
                        <w:rPr>
                          <w:rFonts w:ascii="Times New Roman"/>
                          <w:sz w:val="18"/>
                        </w:rPr>
                        <w:t>32.89%</w:t>
                      </w:r>
                    </w:p>
                  </w:txbxContent>
                </v:textbox>
                <w10:wrap type="none"/>
              </v:shape>
              <v:shape style="position:absolute;left:1530;top:5558;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无限售条件股份合计</w:t>
                      </w:r>
                    </w:p>
                  </w:txbxContent>
                </v:textbox>
                <w10:wrap type="none"/>
              </v:shape>
              <v:shape style="position:absolute;left:4699;top:5581;width:1978;height:180" type="#_x0000_t202" filled="false" stroked="false">
                <v:textbox inset="0,0,0,0">
                  <w:txbxContent>
                    <w:p>
                      <w:pPr>
                        <w:tabs>
                          <w:tab w:pos="142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139,482,531.00</w:t>
                        <w:tab/>
                      </w:r>
                      <w:r>
                        <w:rPr>
                          <w:rFonts w:ascii="Times New Roman"/>
                          <w:sz w:val="18"/>
                        </w:rPr>
                        <w:t>14.90%</w:t>
                      </w:r>
                    </w:p>
                  </w:txbxContent>
                </v:textbox>
                <w10:wrap type="none"/>
              </v:shape>
              <v:shape style="position:absolute;left:8804;top:5581;width:4068;height:180" type="#_x0000_t202" filled="false" stroked="false">
                <v:textbox inset="0,0,0,0">
                  <w:txbxContent>
                    <w:p>
                      <w:pPr>
                        <w:tabs>
                          <w:tab w:pos="1425" w:val="left" w:leader="none"/>
                          <w:tab w:pos="294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83,812,609.00</w:t>
                        <w:tab/>
                        <w:t>269,385,711.00</w:t>
                        <w:tab/>
                        <w:t>353,198,320.00</w:t>
                      </w:r>
                    </w:p>
                  </w:txbxContent>
                </v:textbox>
                <w10:wrap type="none"/>
              </v:shape>
              <v:shape style="position:absolute;left:13343;top:5581;width:1976;height:180" type="#_x0000_t202" filled="false" stroked="false">
                <v:textbox inset="0,0,0,0">
                  <w:txbxContent>
                    <w:p>
                      <w:pPr>
                        <w:tabs>
                          <w:tab w:pos="1420"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492,680,851.00</w:t>
                        <w:tab/>
                      </w:r>
                      <w:r>
                        <w:rPr>
                          <w:rFonts w:ascii="Times New Roman"/>
                          <w:sz w:val="18"/>
                        </w:rPr>
                        <w:t>32.89%</w:t>
                      </w:r>
                    </w:p>
                  </w:txbxContent>
                </v:textbox>
                <w10:wrap type="none"/>
              </v:shape>
              <v:shape style="position:absolute;left:1440;top:604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股份总数</w:t>
                      </w:r>
                    </w:p>
                  </w:txbxContent>
                </v:textbox>
                <w10:wrap type="none"/>
              </v:shape>
              <v:shape style="position:absolute;left:4699;top:6072;width:2024;height:180" type="#_x0000_t202" filled="false" stroked="false">
                <v:textbox inset="0,0,0,0">
                  <w:txbxContent>
                    <w:p>
                      <w:pPr>
                        <w:tabs>
                          <w:tab w:pos="1377"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936,127,750.00</w:t>
                        <w:tab/>
                      </w:r>
                      <w:r>
                        <w:rPr>
                          <w:rFonts w:ascii="Times New Roman"/>
                          <w:sz w:val="18"/>
                        </w:rPr>
                        <w:t>100.00%</w:t>
                      </w:r>
                    </w:p>
                  </w:txbxContent>
                </v:textbox>
                <w10:wrap type="none"/>
              </v:shape>
              <v:shape style="position:absolute;left:8714;top:6072;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561,676,650.00</w:t>
                      </w:r>
                    </w:p>
                  </w:txbxContent>
                </v:textbox>
                <w10:wrap type="none"/>
              </v:shape>
              <v:shape style="position:absolute;left:11746;top:6072;width:3619;height:180" type="#_x0000_t202" filled="false" stroked="false">
                <v:textbox inset="0,0,0,0">
                  <w:txbxContent>
                    <w:p>
                      <w:pPr>
                        <w:tabs>
                          <w:tab w:pos="1462" w:val="left" w:leader="none"/>
                          <w:tab w:pos="2972"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561,676,650.00</w:t>
                        <w:tab/>
                        <w:t>1,497,804,400.00</w:t>
                        <w:tab/>
                      </w:r>
                      <w:r>
                        <w:rPr>
                          <w:rFonts w:ascii="Times New Roman"/>
                          <w:sz w:val="18"/>
                        </w:rPr>
                        <w:t>100.00%</w:t>
                      </w:r>
                    </w:p>
                  </w:txbxContent>
                </v:textbox>
                <w10:wrap type="none"/>
              </v:shape>
            </v:group>
            <w10:wrap type="none"/>
          </v:group>
        </w:pict>
      </w:r>
      <w:r>
        <w:rPr/>
        <w:t>（三十八）股本</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27"/>
          <w:szCs w:val="27"/>
        </w:rPr>
      </w:pPr>
    </w:p>
    <w:tbl>
      <w:tblPr>
        <w:tblW w:w="0" w:type="auto"/>
        <w:jc w:val="left"/>
        <w:tblInd w:w="294" w:type="dxa"/>
        <w:tblLayout w:type="fixed"/>
        <w:tblCellMar>
          <w:top w:w="0" w:type="dxa"/>
          <w:left w:w="0" w:type="dxa"/>
          <w:bottom w:w="0" w:type="dxa"/>
          <w:right w:w="0" w:type="dxa"/>
        </w:tblCellMar>
        <w:tblLook w:val="01E0"/>
      </w:tblPr>
      <w:tblGrid>
        <w:gridCol w:w="2925"/>
        <w:gridCol w:w="1405"/>
        <w:gridCol w:w="193"/>
        <w:gridCol w:w="1204"/>
        <w:gridCol w:w="903"/>
        <w:gridCol w:w="473"/>
        <w:gridCol w:w="1242"/>
        <w:gridCol w:w="210"/>
        <w:gridCol w:w="1515"/>
        <w:gridCol w:w="1519"/>
        <w:gridCol w:w="1384"/>
        <w:gridCol w:w="192"/>
        <w:gridCol w:w="694"/>
      </w:tblGrid>
      <w:tr>
        <w:trPr>
          <w:trHeight w:val="446"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5" w:right="0"/>
              <w:jc w:val="left"/>
              <w:rPr>
                <w:rFonts w:ascii="宋体" w:hAnsi="宋体" w:cs="宋体" w:eastAsia="宋体" w:hint="default"/>
                <w:sz w:val="18"/>
                <w:szCs w:val="18"/>
              </w:rPr>
            </w:pPr>
            <w:r>
              <w:rPr>
                <w:rFonts w:ascii="宋体" w:hAnsi="宋体" w:cs="宋体" w:eastAsia="宋体" w:hint="default"/>
                <w:sz w:val="18"/>
                <w:szCs w:val="18"/>
              </w:rPr>
              <w:t>其中：国有法人持股</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0"/>
              <w:jc w:val="right"/>
              <w:rPr>
                <w:rFonts w:ascii="Times New Roman" w:hAnsi="Times New Roman" w:cs="Times New Roman" w:eastAsia="Times New Roman" w:hint="default"/>
                <w:sz w:val="18"/>
                <w:szCs w:val="18"/>
              </w:rPr>
            </w:pPr>
            <w:r>
              <w:rPr>
                <w:rFonts w:ascii="Times New Roman"/>
                <w:spacing w:val="-1"/>
                <w:sz w:val="18"/>
              </w:rPr>
              <w:t>108,427,507.00</w:t>
            </w:r>
          </w:p>
        </w:tc>
        <w:tc>
          <w:tcPr>
            <w:tcW w:w="193" w:type="dxa"/>
            <w:tcBorders>
              <w:top w:val="nil" w:sz="6" w:space="0" w:color="auto"/>
              <w:left w:val="nil" w:sz="6" w:space="0" w:color="auto"/>
              <w:bottom w:val="nil" w:sz="6" w:space="0" w:color="auto"/>
              <w:right w:val="nil" w:sz="6" w:space="0" w:color="auto"/>
            </w:tcBorders>
          </w:tcPr>
          <w:p>
            <w:pP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103" w:right="0"/>
              <w:jc w:val="left"/>
              <w:rPr>
                <w:rFonts w:ascii="Times New Roman" w:hAnsi="Times New Roman" w:cs="Times New Roman" w:eastAsia="Times New Roman" w:hint="default"/>
                <w:sz w:val="18"/>
                <w:szCs w:val="18"/>
              </w:rPr>
            </w:pPr>
            <w:r>
              <w:rPr>
                <w:rFonts w:ascii="Times New Roman"/>
                <w:sz w:val="18"/>
              </w:rPr>
              <w:t>11.58%</w:t>
            </w:r>
          </w:p>
        </w:tc>
        <w:tc>
          <w:tcPr>
            <w:tcW w:w="903"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266"/>
              <w:jc w:val="right"/>
              <w:rPr>
                <w:rFonts w:ascii="宋体" w:hAnsi="宋体" w:cs="宋体" w:eastAsia="宋体" w:hint="default"/>
                <w:sz w:val="18"/>
                <w:szCs w:val="18"/>
              </w:rPr>
            </w:pPr>
            <w:r>
              <w:rPr>
                <w:rFonts w:ascii="宋体"/>
                <w:sz w:val="18"/>
              </w:rPr>
              <w:t> </w:t>
            </w:r>
          </w:p>
        </w:tc>
        <w:tc>
          <w:tcPr>
            <w:tcW w:w="473"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14"/>
              <w:jc w:val="right"/>
              <w:rPr>
                <w:rFonts w:ascii="宋体" w:hAnsi="宋体" w:cs="宋体" w:eastAsia="宋体" w:hint="default"/>
                <w:sz w:val="18"/>
                <w:szCs w:val="18"/>
              </w:rPr>
            </w:pPr>
            <w:r>
              <w:rPr>
                <w:rFonts w:ascii="宋体"/>
                <w:sz w:val="18"/>
              </w:rPr>
              <w:t> </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0"/>
              <w:jc w:val="right"/>
              <w:rPr>
                <w:rFonts w:ascii="Times New Roman" w:hAnsi="Times New Roman" w:cs="Times New Roman" w:eastAsia="Times New Roman" w:hint="default"/>
                <w:sz w:val="18"/>
                <w:szCs w:val="18"/>
              </w:rPr>
            </w:pPr>
            <w:r>
              <w:rPr>
                <w:rFonts w:ascii="Times New Roman"/>
                <w:spacing w:val="-1"/>
                <w:sz w:val="18"/>
              </w:rPr>
              <w:t>65,056,504.00</w:t>
            </w:r>
          </w:p>
        </w:tc>
        <w:tc>
          <w:tcPr>
            <w:tcW w:w="210"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120" w:right="0"/>
              <w:jc w:val="left"/>
              <w:rPr>
                <w:rFonts w:ascii="Times New Roman" w:hAnsi="Times New Roman" w:cs="Times New Roman" w:eastAsia="Times New Roman" w:hint="default"/>
                <w:sz w:val="18"/>
                <w:szCs w:val="18"/>
              </w:rPr>
            </w:pPr>
            <w:r>
              <w:rPr>
                <w:rFonts w:ascii="Times New Roman"/>
                <w:sz w:val="18"/>
              </w:rPr>
              <w:t>-173,484,011.00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120" w:right="0"/>
              <w:jc w:val="left"/>
              <w:rPr>
                <w:rFonts w:ascii="Times New Roman" w:hAnsi="Times New Roman" w:cs="Times New Roman" w:eastAsia="Times New Roman" w:hint="default"/>
                <w:sz w:val="18"/>
                <w:szCs w:val="18"/>
              </w:rPr>
            </w:pPr>
            <w:r>
              <w:rPr>
                <w:rFonts w:ascii="Times New Roman"/>
                <w:sz w:val="18"/>
              </w:rPr>
              <w:t>-108,427,507.00</w:t>
            </w:r>
          </w:p>
        </w:tc>
        <w:tc>
          <w:tcPr>
            <w:tcW w:w="2269" w:type="dxa"/>
            <w:gridSpan w:val="3"/>
            <w:tcBorders>
              <w:top w:val="nil" w:sz="6" w:space="0" w:color="auto"/>
              <w:left w:val="nil" w:sz="6" w:space="0" w:color="auto"/>
              <w:bottom w:val="nil" w:sz="6" w:space="0" w:color="auto"/>
              <w:right w:val="nil" w:sz="6" w:space="0" w:color="auto"/>
            </w:tcBorders>
          </w:tcPr>
          <w:p>
            <w:pPr/>
          </w:p>
        </w:tc>
      </w:tr>
      <w:tr>
        <w:trPr>
          <w:trHeight w:val="490"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65" w:right="0"/>
              <w:jc w:val="left"/>
              <w:rPr>
                <w:rFonts w:ascii="宋体" w:hAnsi="宋体" w:cs="宋体" w:eastAsia="宋体" w:hint="default"/>
                <w:sz w:val="18"/>
                <w:szCs w:val="18"/>
              </w:rPr>
            </w:pPr>
            <w:r>
              <w:rPr>
                <w:rFonts w:ascii="宋体" w:hAnsi="宋体" w:cs="宋体" w:eastAsia="宋体" w:hint="default"/>
                <w:sz w:val="18"/>
                <w:szCs w:val="18"/>
              </w:rPr>
              <w:t>其他内资持股</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688,217,712.00</w:t>
            </w:r>
          </w:p>
        </w:tc>
        <w:tc>
          <w:tcPr>
            <w:tcW w:w="193" w:type="dxa"/>
            <w:tcBorders>
              <w:top w:val="nil" w:sz="6" w:space="0" w:color="auto"/>
              <w:left w:val="nil" w:sz="6" w:space="0" w:color="auto"/>
              <w:bottom w:val="nil" w:sz="6" w:space="0" w:color="auto"/>
              <w:right w:val="nil" w:sz="6" w:space="0" w:color="auto"/>
            </w:tcBorders>
          </w:tcPr>
          <w:p>
            <w:pP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3" w:right="0"/>
              <w:jc w:val="left"/>
              <w:rPr>
                <w:rFonts w:ascii="Times New Roman" w:hAnsi="Times New Roman" w:cs="Times New Roman" w:eastAsia="Times New Roman" w:hint="default"/>
                <w:sz w:val="18"/>
                <w:szCs w:val="18"/>
              </w:rPr>
            </w:pPr>
            <w:r>
              <w:rPr>
                <w:rFonts w:ascii="Times New Roman"/>
                <w:sz w:val="18"/>
              </w:rPr>
              <w:t>73.52%</w:t>
            </w:r>
          </w:p>
        </w:tc>
        <w:tc>
          <w:tcPr>
            <w:tcW w:w="903" w:type="dxa"/>
            <w:tcBorders>
              <w:top w:val="nil" w:sz="6" w:space="0" w:color="auto"/>
              <w:left w:val="nil" w:sz="6" w:space="0" w:color="auto"/>
              <w:bottom w:val="nil" w:sz="6" w:space="0" w:color="auto"/>
              <w:right w:val="nil" w:sz="6" w:space="0" w:color="auto"/>
            </w:tcBorders>
          </w:tcPr>
          <w:p>
            <w:pPr/>
          </w:p>
        </w:tc>
        <w:tc>
          <w:tcPr>
            <w:tcW w:w="473" w:type="dxa"/>
            <w:tcBorders>
              <w:top w:val="nil" w:sz="6" w:space="0" w:color="auto"/>
              <w:left w:val="nil" w:sz="6" w:space="0" w:color="auto"/>
              <w:bottom w:val="nil" w:sz="6" w:space="0" w:color="auto"/>
              <w:right w:val="nil" w:sz="6" w:space="0" w:color="auto"/>
            </w:tcBorders>
          </w:tcPr>
          <w:p>
            <w:pP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412,807,537.00</w:t>
            </w:r>
          </w:p>
        </w:tc>
        <w:tc>
          <w:tcPr>
            <w:tcW w:w="210"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09" w:right="0"/>
              <w:jc w:val="left"/>
              <w:rPr>
                <w:rFonts w:ascii="Times New Roman" w:hAnsi="Times New Roman" w:cs="Times New Roman" w:eastAsia="Times New Roman" w:hint="default"/>
                <w:sz w:val="18"/>
                <w:szCs w:val="18"/>
              </w:rPr>
            </w:pPr>
            <w:r>
              <w:rPr>
                <w:rFonts w:ascii="Times New Roman"/>
                <w:sz w:val="18"/>
              </w:rPr>
              <w:t>-95,901,700.00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79" w:right="0"/>
              <w:jc w:val="left"/>
              <w:rPr>
                <w:rFonts w:ascii="Times New Roman" w:hAnsi="Times New Roman" w:cs="Times New Roman" w:eastAsia="Times New Roman" w:hint="default"/>
                <w:sz w:val="18"/>
                <w:szCs w:val="18"/>
              </w:rPr>
            </w:pPr>
            <w:r>
              <w:rPr>
                <w:rFonts w:ascii="Times New Roman"/>
                <w:sz w:val="18"/>
              </w:rPr>
              <w:t>316,905,837.00</w:t>
            </w:r>
          </w:p>
        </w:tc>
        <w:tc>
          <w:tcPr>
            <w:tcW w:w="138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1,005,123,549.00</w:t>
            </w:r>
          </w:p>
        </w:tc>
        <w:tc>
          <w:tcPr>
            <w:tcW w:w="192" w:type="dxa"/>
            <w:tcBorders>
              <w:top w:val="nil" w:sz="6" w:space="0" w:color="auto"/>
              <w:left w:val="nil" w:sz="6" w:space="0" w:color="auto"/>
              <w:bottom w:val="nil" w:sz="6" w:space="0" w:color="auto"/>
              <w:right w:val="nil" w:sz="6" w:space="0" w:color="auto"/>
            </w:tcBorders>
          </w:tcPr>
          <w:p>
            <w:pPr/>
          </w:p>
        </w:tc>
        <w:tc>
          <w:tcPr>
            <w:tcW w:w="69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66" w:right="0"/>
              <w:jc w:val="center"/>
              <w:rPr>
                <w:rFonts w:ascii="Times New Roman" w:hAnsi="Times New Roman" w:cs="Times New Roman" w:eastAsia="Times New Roman" w:hint="default"/>
                <w:sz w:val="18"/>
                <w:szCs w:val="18"/>
              </w:rPr>
            </w:pPr>
            <w:r>
              <w:rPr>
                <w:rFonts w:ascii="Times New Roman"/>
                <w:sz w:val="18"/>
              </w:rPr>
              <w:t>67.11%</w:t>
            </w:r>
          </w:p>
        </w:tc>
      </w:tr>
      <w:tr>
        <w:trPr>
          <w:trHeight w:val="490"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84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境内非国有法人持股</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687,358,962.00</w:t>
            </w:r>
          </w:p>
        </w:tc>
        <w:tc>
          <w:tcPr>
            <w:tcW w:w="193" w:type="dxa"/>
            <w:tcBorders>
              <w:top w:val="nil" w:sz="6" w:space="0" w:color="auto"/>
              <w:left w:val="nil" w:sz="6" w:space="0" w:color="auto"/>
              <w:bottom w:val="nil" w:sz="6" w:space="0" w:color="auto"/>
              <w:right w:val="nil" w:sz="6" w:space="0" w:color="auto"/>
            </w:tcBorders>
          </w:tcPr>
          <w:p>
            <w:pP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3" w:right="0"/>
              <w:jc w:val="left"/>
              <w:rPr>
                <w:rFonts w:ascii="Times New Roman" w:hAnsi="Times New Roman" w:cs="Times New Roman" w:eastAsia="Times New Roman" w:hint="default"/>
                <w:sz w:val="18"/>
                <w:szCs w:val="18"/>
              </w:rPr>
            </w:pPr>
            <w:r>
              <w:rPr>
                <w:rFonts w:ascii="Times New Roman"/>
                <w:sz w:val="18"/>
              </w:rPr>
              <w:t>73.43%</w:t>
            </w:r>
          </w:p>
        </w:tc>
        <w:tc>
          <w:tcPr>
            <w:tcW w:w="90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266"/>
              <w:jc w:val="right"/>
              <w:rPr>
                <w:rFonts w:ascii="宋体" w:hAnsi="宋体" w:cs="宋体" w:eastAsia="宋体" w:hint="default"/>
                <w:sz w:val="18"/>
                <w:szCs w:val="18"/>
              </w:rPr>
            </w:pPr>
            <w:r>
              <w:rPr>
                <w:rFonts w:ascii="宋体"/>
                <w:sz w:val="18"/>
              </w:rPr>
              <w:t> </w:t>
            </w:r>
          </w:p>
        </w:tc>
        <w:tc>
          <w:tcPr>
            <w:tcW w:w="47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14"/>
              <w:jc w:val="right"/>
              <w:rPr>
                <w:rFonts w:ascii="宋体" w:hAnsi="宋体" w:cs="宋体" w:eastAsia="宋体" w:hint="default"/>
                <w:sz w:val="18"/>
                <w:szCs w:val="18"/>
              </w:rPr>
            </w:pPr>
            <w:r>
              <w:rPr>
                <w:rFonts w:ascii="宋体"/>
                <w:sz w:val="18"/>
              </w:rPr>
              <w:t> </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412,415,377.00</w:t>
            </w:r>
          </w:p>
        </w:tc>
        <w:tc>
          <w:tcPr>
            <w:tcW w:w="210"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209" w:right="0"/>
              <w:jc w:val="left"/>
              <w:rPr>
                <w:rFonts w:ascii="Times New Roman" w:hAnsi="Times New Roman" w:cs="Times New Roman" w:eastAsia="Times New Roman" w:hint="default"/>
                <w:sz w:val="18"/>
                <w:szCs w:val="18"/>
              </w:rPr>
            </w:pPr>
            <w:r>
              <w:rPr>
                <w:rFonts w:ascii="Times New Roman"/>
                <w:sz w:val="18"/>
              </w:rPr>
              <w:t>-95,453,950.00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79" w:right="0"/>
              <w:jc w:val="left"/>
              <w:rPr>
                <w:rFonts w:ascii="Times New Roman" w:hAnsi="Times New Roman" w:cs="Times New Roman" w:eastAsia="Times New Roman" w:hint="default"/>
                <w:sz w:val="18"/>
                <w:szCs w:val="18"/>
              </w:rPr>
            </w:pPr>
            <w:r>
              <w:rPr>
                <w:rFonts w:ascii="Times New Roman"/>
                <w:sz w:val="18"/>
              </w:rPr>
              <w:t>316,961,427.00</w:t>
            </w:r>
          </w:p>
        </w:tc>
        <w:tc>
          <w:tcPr>
            <w:tcW w:w="138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1,004,320,389.00</w:t>
            </w:r>
          </w:p>
        </w:tc>
        <w:tc>
          <w:tcPr>
            <w:tcW w:w="192" w:type="dxa"/>
            <w:tcBorders>
              <w:top w:val="nil" w:sz="6" w:space="0" w:color="auto"/>
              <w:left w:val="nil" w:sz="6" w:space="0" w:color="auto"/>
              <w:bottom w:val="nil" w:sz="6" w:space="0" w:color="auto"/>
              <w:right w:val="nil" w:sz="6" w:space="0" w:color="auto"/>
            </w:tcBorders>
          </w:tcPr>
          <w:p>
            <w:pPr/>
          </w:p>
        </w:tc>
        <w:tc>
          <w:tcPr>
            <w:tcW w:w="69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67" w:right="0"/>
              <w:jc w:val="center"/>
              <w:rPr>
                <w:rFonts w:ascii="Times New Roman" w:hAnsi="Times New Roman" w:cs="Times New Roman" w:eastAsia="Times New Roman" w:hint="default"/>
                <w:sz w:val="18"/>
                <w:szCs w:val="18"/>
              </w:rPr>
            </w:pPr>
            <w:r>
              <w:rPr>
                <w:rFonts w:ascii="Times New Roman"/>
                <w:sz w:val="18"/>
              </w:rPr>
              <w:t>67.06%</w:t>
            </w:r>
          </w:p>
        </w:tc>
      </w:tr>
      <w:tr>
        <w:trPr>
          <w:trHeight w:val="490"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84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境内自然人持股</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z w:val="18"/>
              </w:rPr>
              <w:t>858,750.00</w:t>
            </w:r>
          </w:p>
        </w:tc>
        <w:tc>
          <w:tcPr>
            <w:tcW w:w="193" w:type="dxa"/>
            <w:tcBorders>
              <w:top w:val="nil" w:sz="6" w:space="0" w:color="auto"/>
              <w:left w:val="nil" w:sz="6" w:space="0" w:color="auto"/>
              <w:bottom w:val="nil" w:sz="6" w:space="0" w:color="auto"/>
              <w:right w:val="nil" w:sz="6" w:space="0" w:color="auto"/>
            </w:tcBorders>
          </w:tcPr>
          <w:p>
            <w:pP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48" w:right="0"/>
              <w:jc w:val="left"/>
              <w:rPr>
                <w:rFonts w:ascii="Times New Roman" w:hAnsi="Times New Roman" w:cs="Times New Roman" w:eastAsia="Times New Roman" w:hint="default"/>
                <w:sz w:val="18"/>
                <w:szCs w:val="18"/>
              </w:rPr>
            </w:pPr>
            <w:r>
              <w:rPr>
                <w:rFonts w:ascii="Times New Roman"/>
                <w:sz w:val="18"/>
              </w:rPr>
              <w:t>0.09%</w:t>
            </w:r>
          </w:p>
        </w:tc>
        <w:tc>
          <w:tcPr>
            <w:tcW w:w="90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266"/>
              <w:jc w:val="right"/>
              <w:rPr>
                <w:rFonts w:ascii="宋体" w:hAnsi="宋体" w:cs="宋体" w:eastAsia="宋体" w:hint="default"/>
                <w:sz w:val="18"/>
                <w:szCs w:val="18"/>
              </w:rPr>
            </w:pPr>
            <w:r>
              <w:rPr>
                <w:rFonts w:ascii="宋体"/>
                <w:sz w:val="18"/>
              </w:rPr>
              <w:t> </w:t>
            </w:r>
          </w:p>
        </w:tc>
        <w:tc>
          <w:tcPr>
            <w:tcW w:w="47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14"/>
              <w:jc w:val="right"/>
              <w:rPr>
                <w:rFonts w:ascii="宋体" w:hAnsi="宋体" w:cs="宋体" w:eastAsia="宋体" w:hint="default"/>
                <w:sz w:val="18"/>
                <w:szCs w:val="18"/>
              </w:rPr>
            </w:pPr>
            <w:r>
              <w:rPr>
                <w:rFonts w:ascii="宋体"/>
                <w:sz w:val="18"/>
              </w:rPr>
              <w:t> </w:t>
            </w: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z w:val="18"/>
              </w:rPr>
              <w:t>392,160.00</w:t>
            </w:r>
          </w:p>
        </w:tc>
        <w:tc>
          <w:tcPr>
            <w:tcW w:w="210"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433" w:right="0"/>
              <w:jc w:val="left"/>
              <w:rPr>
                <w:rFonts w:ascii="Times New Roman" w:hAnsi="Times New Roman" w:cs="Times New Roman" w:eastAsia="Times New Roman" w:hint="default"/>
                <w:sz w:val="18"/>
                <w:szCs w:val="18"/>
              </w:rPr>
            </w:pPr>
            <w:r>
              <w:rPr>
                <w:rFonts w:ascii="Times New Roman"/>
                <w:sz w:val="18"/>
              </w:rPr>
              <w:t>-447,750.00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523" w:right="0"/>
              <w:jc w:val="left"/>
              <w:rPr>
                <w:rFonts w:ascii="Times New Roman" w:hAnsi="Times New Roman" w:cs="Times New Roman" w:eastAsia="Times New Roman" w:hint="default"/>
                <w:sz w:val="18"/>
                <w:szCs w:val="18"/>
              </w:rPr>
            </w:pPr>
            <w:r>
              <w:rPr>
                <w:rFonts w:ascii="Times New Roman"/>
                <w:sz w:val="18"/>
              </w:rPr>
              <w:t>-55,590.00</w:t>
            </w:r>
          </w:p>
        </w:tc>
        <w:tc>
          <w:tcPr>
            <w:tcW w:w="138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z w:val="18"/>
              </w:rPr>
              <w:t>803,160.00</w:t>
            </w:r>
          </w:p>
        </w:tc>
        <w:tc>
          <w:tcPr>
            <w:tcW w:w="192" w:type="dxa"/>
            <w:tcBorders>
              <w:top w:val="nil" w:sz="6" w:space="0" w:color="auto"/>
              <w:left w:val="nil" w:sz="6" w:space="0" w:color="auto"/>
              <w:bottom w:val="nil" w:sz="6" w:space="0" w:color="auto"/>
              <w:right w:val="nil" w:sz="6" w:space="0" w:color="auto"/>
            </w:tcBorders>
          </w:tcPr>
          <w:p>
            <w:pPr/>
          </w:p>
        </w:tc>
        <w:tc>
          <w:tcPr>
            <w:tcW w:w="69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69" w:right="0"/>
              <w:jc w:val="center"/>
              <w:rPr>
                <w:rFonts w:ascii="Times New Roman" w:hAnsi="Times New Roman" w:cs="Times New Roman" w:eastAsia="Times New Roman" w:hint="default"/>
                <w:sz w:val="18"/>
                <w:szCs w:val="18"/>
              </w:rPr>
            </w:pPr>
            <w:r>
              <w:rPr>
                <w:rFonts w:ascii="Times New Roman"/>
                <w:sz w:val="18"/>
              </w:rPr>
              <w:t>0.05%</w:t>
            </w:r>
          </w:p>
        </w:tc>
      </w:tr>
      <w:tr>
        <w:trPr>
          <w:trHeight w:val="490"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有限售条件股份合计</w:t>
            </w:r>
          </w:p>
        </w:tc>
        <w:tc>
          <w:tcPr>
            <w:tcW w:w="140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796,645,219.00</w:t>
            </w:r>
          </w:p>
        </w:tc>
        <w:tc>
          <w:tcPr>
            <w:tcW w:w="193" w:type="dxa"/>
            <w:tcBorders>
              <w:top w:val="nil" w:sz="6" w:space="0" w:color="auto"/>
              <w:left w:val="nil" w:sz="6" w:space="0" w:color="auto"/>
              <w:bottom w:val="nil" w:sz="6" w:space="0" w:color="auto"/>
              <w:right w:val="nil" w:sz="6" w:space="0" w:color="auto"/>
            </w:tcBorders>
          </w:tcPr>
          <w:p>
            <w:pP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3" w:right="0"/>
              <w:jc w:val="left"/>
              <w:rPr>
                <w:rFonts w:ascii="Times New Roman" w:hAnsi="Times New Roman" w:cs="Times New Roman" w:eastAsia="Times New Roman" w:hint="default"/>
                <w:sz w:val="18"/>
                <w:szCs w:val="18"/>
              </w:rPr>
            </w:pPr>
            <w:r>
              <w:rPr>
                <w:rFonts w:ascii="Times New Roman"/>
                <w:sz w:val="18"/>
              </w:rPr>
              <w:t>85.10%</w:t>
            </w:r>
          </w:p>
        </w:tc>
        <w:tc>
          <w:tcPr>
            <w:tcW w:w="903" w:type="dxa"/>
            <w:tcBorders>
              <w:top w:val="nil" w:sz="6" w:space="0" w:color="auto"/>
              <w:left w:val="nil" w:sz="6" w:space="0" w:color="auto"/>
              <w:bottom w:val="nil" w:sz="6" w:space="0" w:color="auto"/>
              <w:right w:val="nil" w:sz="6" w:space="0" w:color="auto"/>
            </w:tcBorders>
          </w:tcPr>
          <w:p>
            <w:pPr/>
          </w:p>
        </w:tc>
        <w:tc>
          <w:tcPr>
            <w:tcW w:w="473" w:type="dxa"/>
            <w:tcBorders>
              <w:top w:val="nil" w:sz="6" w:space="0" w:color="auto"/>
              <w:left w:val="nil" w:sz="6" w:space="0" w:color="auto"/>
              <w:bottom w:val="nil" w:sz="6" w:space="0" w:color="auto"/>
              <w:right w:val="nil" w:sz="6" w:space="0" w:color="auto"/>
            </w:tcBorders>
          </w:tcPr>
          <w:p>
            <w:pPr/>
          </w:p>
        </w:tc>
        <w:tc>
          <w:tcPr>
            <w:tcW w:w="124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477,864,041.00</w:t>
            </w:r>
          </w:p>
        </w:tc>
        <w:tc>
          <w:tcPr>
            <w:tcW w:w="210" w:type="dxa"/>
            <w:tcBorders>
              <w:top w:val="nil" w:sz="6" w:space="0" w:color="auto"/>
              <w:left w:val="nil" w:sz="6" w:space="0" w:color="auto"/>
              <w:bottom w:val="nil" w:sz="6" w:space="0" w:color="auto"/>
              <w:right w:val="nil" w:sz="6" w:space="0" w:color="auto"/>
            </w:tcBorders>
          </w:tcPr>
          <w:p>
            <w:pP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20" w:right="0"/>
              <w:jc w:val="left"/>
              <w:rPr>
                <w:rFonts w:ascii="Times New Roman" w:hAnsi="Times New Roman" w:cs="Times New Roman" w:eastAsia="Times New Roman" w:hint="default"/>
                <w:sz w:val="18"/>
                <w:szCs w:val="18"/>
              </w:rPr>
            </w:pPr>
            <w:r>
              <w:rPr>
                <w:rFonts w:ascii="Times New Roman"/>
                <w:sz w:val="18"/>
              </w:rPr>
              <w:t>-269,385,711.00</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79" w:right="0"/>
              <w:jc w:val="left"/>
              <w:rPr>
                <w:rFonts w:ascii="Times New Roman" w:hAnsi="Times New Roman" w:cs="Times New Roman" w:eastAsia="Times New Roman" w:hint="default"/>
                <w:sz w:val="18"/>
                <w:szCs w:val="18"/>
              </w:rPr>
            </w:pPr>
            <w:r>
              <w:rPr>
                <w:rFonts w:ascii="Times New Roman"/>
                <w:sz w:val="18"/>
              </w:rPr>
              <w:t>208,478,330.00</w:t>
            </w:r>
          </w:p>
        </w:tc>
        <w:tc>
          <w:tcPr>
            <w:tcW w:w="138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0"/>
              <w:jc w:val="right"/>
              <w:rPr>
                <w:rFonts w:ascii="Times New Roman" w:hAnsi="Times New Roman" w:cs="Times New Roman" w:eastAsia="Times New Roman" w:hint="default"/>
                <w:sz w:val="18"/>
                <w:szCs w:val="18"/>
              </w:rPr>
            </w:pPr>
            <w:r>
              <w:rPr>
                <w:rFonts w:ascii="Times New Roman"/>
                <w:spacing w:val="-1"/>
                <w:sz w:val="18"/>
              </w:rPr>
              <w:t>1,005,123,549.00</w:t>
            </w:r>
          </w:p>
        </w:tc>
        <w:tc>
          <w:tcPr>
            <w:tcW w:w="192" w:type="dxa"/>
            <w:tcBorders>
              <w:top w:val="nil" w:sz="6" w:space="0" w:color="auto"/>
              <w:left w:val="nil" w:sz="6" w:space="0" w:color="auto"/>
              <w:bottom w:val="nil" w:sz="6" w:space="0" w:color="auto"/>
              <w:right w:val="nil" w:sz="6" w:space="0" w:color="auto"/>
            </w:tcBorders>
          </w:tcPr>
          <w:p>
            <w:pPr/>
          </w:p>
        </w:tc>
        <w:tc>
          <w:tcPr>
            <w:tcW w:w="69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66" w:right="0"/>
              <w:jc w:val="center"/>
              <w:rPr>
                <w:rFonts w:ascii="Times New Roman" w:hAnsi="Times New Roman" w:cs="Times New Roman" w:eastAsia="Times New Roman" w:hint="default"/>
                <w:sz w:val="18"/>
                <w:szCs w:val="18"/>
              </w:rPr>
            </w:pPr>
            <w:r>
              <w:rPr>
                <w:rFonts w:ascii="Times New Roman"/>
                <w:sz w:val="18"/>
              </w:rPr>
              <w:t>67.11%</w:t>
            </w:r>
          </w:p>
        </w:tc>
      </w:tr>
      <w:tr>
        <w:trPr>
          <w:trHeight w:val="437" w:hRule="exact"/>
        </w:trPr>
        <w:tc>
          <w:tcPr>
            <w:tcW w:w="292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无限售条件股份</w:t>
            </w:r>
          </w:p>
        </w:tc>
        <w:tc>
          <w:tcPr>
            <w:tcW w:w="1405" w:type="dxa"/>
            <w:tcBorders>
              <w:top w:val="nil" w:sz="6" w:space="0" w:color="auto"/>
              <w:left w:val="nil" w:sz="6" w:space="0" w:color="auto"/>
              <w:bottom w:val="nil" w:sz="6" w:space="0" w:color="auto"/>
              <w:right w:val="nil" w:sz="6" w:space="0" w:color="auto"/>
            </w:tcBorders>
          </w:tcPr>
          <w:p>
            <w:pPr/>
          </w:p>
        </w:tc>
        <w:tc>
          <w:tcPr>
            <w:tcW w:w="193"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1204"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380" w:right="0"/>
              <w:jc w:val="left"/>
              <w:rPr>
                <w:rFonts w:ascii="宋体" w:hAnsi="宋体" w:cs="宋体" w:eastAsia="宋体" w:hint="default"/>
                <w:sz w:val="18"/>
                <w:szCs w:val="18"/>
              </w:rPr>
            </w:pPr>
            <w:r>
              <w:rPr>
                <w:rFonts w:ascii="宋体"/>
                <w:sz w:val="18"/>
              </w:rPr>
              <w:t> </w:t>
            </w:r>
          </w:p>
        </w:tc>
        <w:tc>
          <w:tcPr>
            <w:tcW w:w="903" w:type="dxa"/>
            <w:tcBorders>
              <w:top w:val="nil" w:sz="6" w:space="0" w:color="auto"/>
              <w:left w:val="nil" w:sz="6" w:space="0" w:color="auto"/>
              <w:bottom w:val="nil" w:sz="6" w:space="0" w:color="auto"/>
              <w:right w:val="nil" w:sz="6" w:space="0" w:color="auto"/>
            </w:tcBorders>
          </w:tcPr>
          <w:p>
            <w:pPr/>
          </w:p>
        </w:tc>
        <w:tc>
          <w:tcPr>
            <w:tcW w:w="473" w:type="dxa"/>
            <w:tcBorders>
              <w:top w:val="nil" w:sz="6" w:space="0" w:color="auto"/>
              <w:left w:val="nil" w:sz="6" w:space="0" w:color="auto"/>
              <w:bottom w:val="nil" w:sz="6" w:space="0" w:color="auto"/>
              <w:right w:val="nil" w:sz="6" w:space="0" w:color="auto"/>
            </w:tcBorders>
          </w:tcPr>
          <w:p>
            <w:pPr/>
          </w:p>
        </w:tc>
        <w:tc>
          <w:tcPr>
            <w:tcW w:w="1242"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1515"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18"/>
              <w:jc w:val="right"/>
              <w:rPr>
                <w:rFonts w:ascii="宋体" w:hAnsi="宋体" w:cs="宋体" w:eastAsia="宋体" w:hint="default"/>
                <w:sz w:val="18"/>
                <w:szCs w:val="18"/>
              </w:rPr>
            </w:pPr>
            <w:r>
              <w:rPr>
                <w:rFonts w:ascii="宋体"/>
                <w:sz w:val="18"/>
              </w:rPr>
              <w:t> </w:t>
            </w:r>
          </w:p>
        </w:tc>
        <w:tc>
          <w:tcPr>
            <w:tcW w:w="1519"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121"/>
              <w:jc w:val="right"/>
              <w:rPr>
                <w:rFonts w:ascii="宋体" w:hAnsi="宋体" w:cs="宋体" w:eastAsia="宋体" w:hint="default"/>
                <w:sz w:val="18"/>
                <w:szCs w:val="18"/>
              </w:rPr>
            </w:pPr>
            <w:r>
              <w:rPr>
                <w:rFonts w:ascii="宋体"/>
                <w:sz w:val="18"/>
              </w:rPr>
              <w:t> </w:t>
            </w:r>
          </w:p>
        </w:tc>
        <w:tc>
          <w:tcPr>
            <w:tcW w:w="1384" w:type="dxa"/>
            <w:tcBorders>
              <w:top w:val="nil" w:sz="6" w:space="0" w:color="auto"/>
              <w:left w:val="nil" w:sz="6" w:space="0" w:color="auto"/>
              <w:bottom w:val="nil" w:sz="6" w:space="0" w:color="auto"/>
              <w:right w:val="nil" w:sz="6" w:space="0" w:color="auto"/>
            </w:tcBorders>
          </w:tcPr>
          <w:p>
            <w:pPr/>
          </w:p>
        </w:tc>
        <w:tc>
          <w:tcPr>
            <w:tcW w:w="192"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694"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156" w:right="0"/>
              <w:jc w:val="center"/>
              <w:rPr>
                <w:rFonts w:ascii="宋体" w:hAnsi="宋体" w:cs="宋体" w:eastAsia="宋体" w:hint="default"/>
                <w:sz w:val="18"/>
                <w:szCs w:val="18"/>
              </w:rPr>
            </w:pPr>
            <w:r>
              <w:rPr>
                <w:rFonts w:ascii="宋体"/>
                <w:sz w:val="18"/>
              </w:rPr>
              <w:t> </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5"/>
          <w:szCs w:val="15"/>
        </w:rPr>
      </w:pPr>
    </w:p>
    <w:p>
      <w:pPr>
        <w:pStyle w:val="BodyText"/>
        <w:spacing w:line="240" w:lineRule="auto" w:before="35"/>
        <w:ind w:left="949" w:right="0"/>
        <w:jc w:val="left"/>
      </w:pPr>
      <w:r>
        <w:rPr/>
        <w:t>注：经</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t>年</w:t>
      </w:r>
      <w:r>
        <w:rPr>
          <w:spacing w:val="-55"/>
        </w:rPr>
        <w:t> </w:t>
      </w:r>
      <w:r>
        <w:rPr>
          <w:rFonts w:ascii="Times New Roman" w:hAnsi="Times New Roman" w:cs="Times New Roman" w:eastAsia="Times New Roman" w:hint="default"/>
        </w:rPr>
        <w:t>3</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20</w:t>
      </w:r>
      <w:r>
        <w:rPr>
          <w:rFonts w:ascii="Times New Roman" w:hAnsi="Times New Roman" w:cs="Times New Roman" w:eastAsia="Times New Roman" w:hint="default"/>
          <w:spacing w:val="-2"/>
        </w:rPr>
        <w:t> </w:t>
      </w:r>
      <w:r>
        <w:rPr/>
        <w:t>日召开的</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3"/>
        </w:rPr>
        <w:t> </w:t>
      </w:r>
      <w:r>
        <w:rPr/>
        <w:t>年度股东大会审议通过，公司以截至</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日总股本</w:t>
      </w:r>
      <w:r>
        <w:rPr>
          <w:spacing w:val="-55"/>
        </w:rPr>
        <w:t> </w:t>
      </w:r>
      <w:r>
        <w:rPr>
          <w:rFonts w:ascii="Times New Roman" w:hAnsi="Times New Roman" w:cs="Times New Roman" w:eastAsia="Times New Roman" w:hint="default"/>
        </w:rPr>
        <w:t>936,127,750</w:t>
      </w:r>
      <w:r>
        <w:rPr>
          <w:rFonts w:ascii="Times New Roman" w:hAnsi="Times New Roman" w:cs="Times New Roman" w:eastAsia="Times New Roman" w:hint="default"/>
          <w:spacing w:val="-2"/>
        </w:rPr>
        <w:t> </w:t>
      </w:r>
      <w:r>
        <w:rPr/>
        <w:t>股为基数，向全体股东每</w:t>
      </w:r>
      <w:r>
        <w:rPr>
          <w:spacing w:val="-55"/>
        </w:rPr>
        <w:t> </w:t>
      </w:r>
      <w:r>
        <w:rPr>
          <w:rFonts w:ascii="Times New Roman" w:hAnsi="Times New Roman" w:cs="Times New Roman" w:eastAsia="Times New Roman" w:hint="default"/>
        </w:rPr>
        <w:t>10</w:t>
      </w:r>
      <w:r>
        <w:rPr>
          <w:rFonts w:ascii="Times New Roman" w:hAnsi="Times New Roman" w:cs="Times New Roman" w:eastAsia="Times New Roman" w:hint="default"/>
          <w:spacing w:val="-2"/>
        </w:rPr>
        <w:t> </w:t>
      </w:r>
      <w:r>
        <w:rPr/>
        <w:t>股</w:t>
      </w:r>
    </w:p>
    <w:p>
      <w:pPr>
        <w:pStyle w:val="BodyText"/>
        <w:spacing w:line="240" w:lineRule="auto" w:before="109"/>
        <w:ind w:left="948" w:right="0"/>
        <w:jc w:val="left"/>
      </w:pPr>
      <w:r>
        <w:rPr/>
        <w:t>派发现金股利</w:t>
      </w:r>
      <w:r>
        <w:rPr>
          <w:spacing w:val="-53"/>
        </w:rPr>
        <w:t> </w:t>
      </w:r>
      <w:r>
        <w:rPr>
          <w:rFonts w:ascii="Times New Roman" w:hAnsi="Times New Roman" w:cs="Times New Roman" w:eastAsia="Times New Roman" w:hint="default"/>
        </w:rPr>
        <w:t>0</w:t>
      </w:r>
      <w:r>
        <w:rPr>
          <w:rFonts w:ascii="Times New Roman" w:hAnsi="Times New Roman" w:cs="Times New Roman" w:eastAsia="Times New Roman" w:hint="default"/>
          <w:spacing w:val="-1"/>
        </w:rPr>
        <w:t>.</w:t>
      </w:r>
      <w:r>
        <w:rPr>
          <w:rFonts w:ascii="Times New Roman" w:hAnsi="Times New Roman" w:cs="Times New Roman" w:eastAsia="Times New Roman" w:hint="default"/>
        </w:rPr>
        <w:t>20 </w:t>
      </w:r>
      <w:r>
        <w:rPr/>
        <w:t>元</w:t>
      </w:r>
      <w:r>
        <w:rPr>
          <w:spacing w:val="-2"/>
        </w:rPr>
        <w:t>（</w:t>
      </w:r>
      <w:r>
        <w:rPr/>
        <w:t>含税</w:t>
      </w:r>
      <w:r>
        <w:rPr>
          <w:spacing w:val="-105"/>
        </w:rPr>
        <w:t>）</w:t>
      </w:r>
      <w:r>
        <w:rPr/>
        <w:t>，送股</w:t>
      </w:r>
      <w:r>
        <w:rPr>
          <w:spacing w:val="-54"/>
        </w:rPr>
        <w:t> </w:t>
      </w:r>
      <w:r>
        <w:rPr>
          <w:rFonts w:ascii="Times New Roman" w:hAnsi="Times New Roman" w:cs="Times New Roman" w:eastAsia="Times New Roman" w:hint="default"/>
        </w:rPr>
        <w:t>0 </w:t>
      </w:r>
      <w:r>
        <w:rPr/>
        <w:t>股（含税</w:t>
      </w:r>
      <w:r>
        <w:rPr>
          <w:spacing w:val="-106"/>
        </w:rPr>
        <w:t>）</w:t>
      </w:r>
      <w:r>
        <w:rPr/>
        <w:t>，以资本公积每</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0 </w:t>
      </w:r>
      <w:r>
        <w:rPr/>
        <w:t>股</w:t>
      </w:r>
      <w:r>
        <w:rPr>
          <w:spacing w:val="-2"/>
        </w:rPr>
        <w:t>转</w:t>
      </w:r>
      <w:r>
        <w:rPr/>
        <w:t>增</w:t>
      </w:r>
      <w:r>
        <w:rPr>
          <w:spacing w:val="-53"/>
        </w:rPr>
        <w:t> </w:t>
      </w:r>
      <w:r>
        <w:rPr>
          <w:rFonts w:ascii="Times New Roman" w:hAnsi="Times New Roman" w:cs="Times New Roman" w:eastAsia="Times New Roman" w:hint="default"/>
        </w:rPr>
        <w:t>6 </w:t>
      </w:r>
      <w:r>
        <w:rPr/>
        <w:t>股。</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239" w:right="0"/>
        <w:jc w:val="left"/>
        <w:rPr>
          <w:b w:val="0"/>
          <w:bCs w:val="0"/>
        </w:rPr>
      </w:pPr>
      <w:r>
        <w:rPr/>
        <w:t>（三十九）资本公积</w:t>
      </w:r>
      <w:r>
        <w:rPr>
          <w:b w:val="0"/>
          <w:bCs w:val="0"/>
        </w:rPr>
      </w:r>
    </w:p>
    <w:p>
      <w:pPr>
        <w:spacing w:line="240" w:lineRule="auto" w:before="5"/>
        <w:rPr>
          <w:rFonts w:ascii="宋体" w:hAnsi="宋体" w:cs="宋体" w:eastAsia="宋体" w:hint="default"/>
          <w:b/>
          <w:bCs/>
          <w:sz w:val="2"/>
          <w:szCs w:val="2"/>
        </w:rPr>
      </w:pPr>
    </w:p>
    <w:p>
      <w:pPr>
        <w:spacing w:line="1029" w:lineRule="exact"/>
        <w:ind w:left="697"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651.4pt;height:51.5pt;mso-position-horizontal-relative:char;mso-position-vertical-relative:line" coordorigin="0,0" coordsize="13028,1030">
            <v:group style="position:absolute;left:29;top:15;width:12983;height:2" coordorigin="29,15" coordsize="12983,2">
              <v:shape style="position:absolute;left:29;top:15;width:12983;height:2" coordorigin="29,15" coordsize="12983,0" path="m29,15l13012,15e" filled="false" stroked="true" strokeweight="1.5pt" strokecolor="#000000">
                <v:path arrowok="t"/>
              </v:shape>
            </v:group>
            <v:group style="position:absolute;left:15;top:1015;width:3243;height:2" coordorigin="15,1015" coordsize="3243,2">
              <v:shape style="position:absolute;left:15;top:1015;width:3243;height:2" coordorigin="15,1015" coordsize="3243,0" path="m15,1015l3257,1015e" filled="false" stroked="true" strokeweight="1.5pt" strokecolor="#000000">
                <v:path arrowok="t"/>
              </v:shape>
              <v:shape style="position:absolute;left:1;top:1;width:13026;height:1027" type="#_x0000_t75" stroked="false">
                <v:imagedata r:id="rId333" o:title=""/>
              </v:shape>
            </v:group>
            <v:group style="position:absolute;left:3257;top:1015;width:2436;height:2" coordorigin="3257,1015" coordsize="2436,2">
              <v:shape style="position:absolute;left:3257;top:1015;width:2436;height:2" coordorigin="3257,1015" coordsize="2436,0" path="m3257,1015l5693,1015e" filled="false" stroked="true" strokeweight="1.5pt" strokecolor="#000000">
                <v:path arrowok="t"/>
              </v:shape>
              <v:shape style="position:absolute;left:5665;top:491;width:67;height:538" type="#_x0000_t75" stroked="false">
                <v:imagedata r:id="rId96" o:title=""/>
              </v:shape>
            </v:group>
            <v:group style="position:absolute;left:5693;top:1015;width:2439;height:2" coordorigin="5693,1015" coordsize="2439,2">
              <v:shape style="position:absolute;left:5693;top:1015;width:2439;height:2" coordorigin="5693,1015" coordsize="2439,0" path="m5693,1015l8132,1015e" filled="false" stroked="true" strokeweight="1.5pt" strokecolor="#000000">
                <v:path arrowok="t"/>
              </v:shape>
              <v:shape style="position:absolute;left:8103;top:491;width:67;height:538" type="#_x0000_t75" stroked="false">
                <v:imagedata r:id="rId96" o:title=""/>
              </v:shape>
            </v:group>
            <v:group style="position:absolute;left:8132;top:1015;width:2438;height:2" coordorigin="8132,1015" coordsize="2438,2">
              <v:shape style="position:absolute;left:8132;top:1015;width:2438;height:2" coordorigin="8132,1015" coordsize="2438,0" path="m8132,1015l10569,1015e" filled="false" stroked="true" strokeweight="1.5pt" strokecolor="#000000">
                <v:path arrowok="t"/>
              </v:shape>
              <v:shape style="position:absolute;left:10540;top:491;width:67;height:538" type="#_x0000_t75" stroked="false">
                <v:imagedata r:id="rId96" o:title=""/>
              </v:shape>
            </v:group>
            <v:group style="position:absolute;left:10569;top:1015;width:2444;height:2" coordorigin="10569,1015" coordsize="2444,2">
              <v:shape style="position:absolute;left:10569;top:1015;width:2444;height:2" coordorigin="10569,1015" coordsize="2444,0" path="m10569,1015l13012,1015e" filled="false" stroked="true" strokeweight="1.5pt" strokecolor="#000000">
                <v:path arrowok="t"/>
              </v:shape>
              <v:shape style="position:absolute;left:146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12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6557;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本期增加</w:t>
                      </w:r>
                    </w:p>
                  </w:txbxContent>
                </v:textbox>
                <w10:wrap type="none"/>
              </v:shape>
              <v:shape style="position:absolute;left:899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1143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37;top:754;width:723;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w w:val="95"/>
                          <w:sz w:val="18"/>
                          <w:szCs w:val="18"/>
                        </w:rPr>
                        <w:t>股本溢价</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20"/>
          <w:sz w:val="20"/>
          <w:szCs w:val="20"/>
        </w:rPr>
      </w:r>
    </w:p>
    <w:p>
      <w:pPr>
        <w:spacing w:after="0" w:line="1029" w:lineRule="exact"/>
        <w:rPr>
          <w:rFonts w:ascii="宋体" w:hAnsi="宋体" w:cs="宋体" w:eastAsia="宋体" w:hint="default"/>
          <w:sz w:val="20"/>
          <w:szCs w:val="20"/>
        </w:rPr>
        <w:sectPr>
          <w:headerReference w:type="default" r:id="rId329"/>
          <w:footerReference w:type="default" r:id="rId330"/>
          <w:pgSz w:w="16840" w:h="11910" w:orient="landscape"/>
          <w:pgMar w:header="852" w:footer="974" w:top="1320" w:bottom="1160" w:left="1200" w:right="1180"/>
          <w:pgNumType w:start="171"/>
        </w:sectPr>
      </w:pPr>
    </w:p>
    <w:p>
      <w:pPr>
        <w:spacing w:line="240" w:lineRule="auto" w:before="6"/>
        <w:rPr>
          <w:rFonts w:ascii="宋体" w:hAnsi="宋体" w:cs="宋体" w:eastAsia="宋体" w:hint="default"/>
          <w:b/>
          <w:bCs/>
          <w:sz w:val="16"/>
          <w:szCs w:val="16"/>
        </w:rPr>
      </w:pPr>
    </w:p>
    <w:tbl>
      <w:tblPr>
        <w:tblW w:w="0" w:type="auto"/>
        <w:jc w:val="left"/>
        <w:tblInd w:w="612" w:type="dxa"/>
        <w:tblLayout w:type="fixed"/>
        <w:tblCellMar>
          <w:top w:w="0" w:type="dxa"/>
          <w:left w:w="0" w:type="dxa"/>
          <w:bottom w:w="0" w:type="dxa"/>
          <w:right w:w="0" w:type="dxa"/>
        </w:tblCellMar>
        <w:tblLook w:val="01E0"/>
      </w:tblPr>
      <w:tblGrid>
        <w:gridCol w:w="3419"/>
        <w:gridCol w:w="2641"/>
        <w:gridCol w:w="2062"/>
        <w:gridCol w:w="2814"/>
        <w:gridCol w:w="2062"/>
      </w:tblGrid>
      <w:tr>
        <w:trPr>
          <w:trHeight w:val="936" w:hRule="exact"/>
        </w:trPr>
        <w:tc>
          <w:tcPr>
            <w:tcW w:w="341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55"/>
              <w:jc w:val="center"/>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）投资者投入的资本</w:t>
            </w:r>
          </w:p>
        </w:tc>
        <w:tc>
          <w:tcPr>
            <w:tcW w:w="264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86"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806" w:right="0"/>
              <w:jc w:val="left"/>
              <w:rPr>
                <w:rFonts w:ascii="Times New Roman" w:hAnsi="Times New Roman" w:cs="Times New Roman" w:eastAsia="Times New Roman" w:hint="default"/>
                <w:sz w:val="18"/>
                <w:szCs w:val="18"/>
              </w:rPr>
            </w:pPr>
            <w:r>
              <w:rPr>
                <w:rFonts w:ascii="Times New Roman"/>
                <w:sz w:val="18"/>
              </w:rPr>
              <w:t>10,015,821,264.03</w:t>
            </w:r>
          </w:p>
        </w:tc>
        <w:tc>
          <w:tcPr>
            <w:tcW w:w="206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82" w:right="0"/>
              <w:jc w:val="left"/>
              <w:rPr>
                <w:rFonts w:ascii="宋体" w:hAnsi="宋体" w:cs="宋体" w:eastAsia="宋体" w:hint="default"/>
                <w:sz w:val="18"/>
                <w:szCs w:val="18"/>
              </w:rPr>
            </w:pPr>
            <w:r>
              <w:rPr>
                <w:rFonts w:ascii="宋体" w:hAnsi="宋体" w:cs="宋体" w:eastAsia="宋体" w:hint="default"/>
                <w:sz w:val="18"/>
                <w:szCs w:val="18"/>
              </w:rPr>
              <w:t>本期增加</w:t>
            </w:r>
          </w:p>
        </w:tc>
        <w:tc>
          <w:tcPr>
            <w:tcW w:w="281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59" w:right="0"/>
              <w:jc w:val="left"/>
              <w:rPr>
                <w:rFonts w:ascii="宋体" w:hAnsi="宋体" w:cs="宋体" w:eastAsia="宋体" w:hint="default"/>
                <w:sz w:val="18"/>
                <w:szCs w:val="18"/>
              </w:rPr>
            </w:pPr>
            <w:r>
              <w:rPr>
                <w:rFonts w:ascii="宋体" w:hAnsi="宋体" w:cs="宋体" w:eastAsia="宋体" w:hint="default"/>
                <w:sz w:val="18"/>
                <w:szCs w:val="18"/>
              </w:rPr>
              <w:t>本期减少</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206" w:right="0"/>
              <w:jc w:val="left"/>
              <w:rPr>
                <w:rFonts w:ascii="Times New Roman" w:hAnsi="Times New Roman" w:cs="Times New Roman" w:eastAsia="Times New Roman" w:hint="default"/>
                <w:sz w:val="18"/>
                <w:szCs w:val="18"/>
              </w:rPr>
            </w:pPr>
            <w:r>
              <w:rPr>
                <w:rFonts w:ascii="Times New Roman"/>
                <w:sz w:val="18"/>
              </w:rPr>
              <w:t>561,676,650.00</w:t>
            </w:r>
          </w:p>
        </w:tc>
        <w:tc>
          <w:tcPr>
            <w:tcW w:w="206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82"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693" w:right="0"/>
              <w:jc w:val="left"/>
              <w:rPr>
                <w:rFonts w:ascii="Times New Roman" w:hAnsi="Times New Roman" w:cs="Times New Roman" w:eastAsia="Times New Roman" w:hint="default"/>
                <w:sz w:val="18"/>
                <w:szCs w:val="18"/>
              </w:rPr>
            </w:pPr>
            <w:r>
              <w:rPr>
                <w:rFonts w:ascii="Times New Roman"/>
                <w:sz w:val="18"/>
              </w:rPr>
              <w:t>9,454,144,614.03</w:t>
            </w:r>
          </w:p>
        </w:tc>
      </w:tr>
      <w:tr>
        <w:trPr>
          <w:trHeight w:val="490" w:hRule="exact"/>
        </w:trPr>
        <w:tc>
          <w:tcPr>
            <w:tcW w:w="341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）同一控制下企业合并的影响</w:t>
            </w:r>
          </w:p>
        </w:tc>
        <w:tc>
          <w:tcPr>
            <w:tcW w:w="264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0"/>
              <w:jc w:val="right"/>
              <w:rPr>
                <w:rFonts w:ascii="Times New Roman" w:hAnsi="Times New Roman" w:cs="Times New Roman" w:eastAsia="Times New Roman" w:hint="default"/>
                <w:sz w:val="18"/>
                <w:szCs w:val="18"/>
              </w:rPr>
            </w:pPr>
            <w:r>
              <w:rPr>
                <w:rFonts w:ascii="Times New Roman"/>
                <w:spacing w:val="-1"/>
                <w:sz w:val="18"/>
              </w:rPr>
              <w:t>5,866,038.81</w:t>
            </w:r>
          </w:p>
        </w:tc>
        <w:tc>
          <w:tcPr>
            <w:tcW w:w="2062" w:type="dxa"/>
            <w:tcBorders>
              <w:top w:val="nil" w:sz="6" w:space="0" w:color="auto"/>
              <w:left w:val="nil" w:sz="6" w:space="0" w:color="auto"/>
              <w:bottom w:val="nil" w:sz="6" w:space="0" w:color="auto"/>
              <w:right w:val="nil" w:sz="6" w:space="0" w:color="auto"/>
            </w:tcBorders>
          </w:tcPr>
          <w:p>
            <w:pPr/>
          </w:p>
        </w:tc>
        <w:tc>
          <w:tcPr>
            <w:tcW w:w="28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0"/>
              <w:jc w:val="right"/>
              <w:rPr>
                <w:rFonts w:ascii="Times New Roman" w:hAnsi="Times New Roman" w:cs="Times New Roman" w:eastAsia="Times New Roman" w:hint="default"/>
                <w:sz w:val="18"/>
                <w:szCs w:val="18"/>
              </w:rPr>
            </w:pPr>
            <w:r>
              <w:rPr>
                <w:rFonts w:ascii="Times New Roman"/>
                <w:spacing w:val="-1"/>
                <w:sz w:val="18"/>
              </w:rPr>
              <w:t>1,281,021.36</w:t>
            </w:r>
          </w:p>
        </w:tc>
        <w:tc>
          <w:tcPr>
            <w:tcW w:w="20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4,585,017.45</w:t>
            </w:r>
          </w:p>
        </w:tc>
      </w:tr>
      <w:tr>
        <w:trPr>
          <w:trHeight w:val="490" w:hRule="exact"/>
        </w:trPr>
        <w:tc>
          <w:tcPr>
            <w:tcW w:w="341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）购买子公司少数股权</w:t>
            </w:r>
          </w:p>
        </w:tc>
        <w:tc>
          <w:tcPr>
            <w:tcW w:w="264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1"/>
              <w:jc w:val="right"/>
              <w:rPr>
                <w:rFonts w:ascii="Times New Roman" w:hAnsi="Times New Roman" w:cs="Times New Roman" w:eastAsia="Times New Roman" w:hint="default"/>
                <w:sz w:val="18"/>
                <w:szCs w:val="18"/>
              </w:rPr>
            </w:pPr>
            <w:r>
              <w:rPr>
                <w:rFonts w:ascii="Times New Roman"/>
                <w:sz w:val="18"/>
              </w:rPr>
              <w:t>918,781.77</w:t>
            </w:r>
          </w:p>
        </w:tc>
        <w:tc>
          <w:tcPr>
            <w:tcW w:w="2062" w:type="dxa"/>
            <w:tcBorders>
              <w:top w:val="nil" w:sz="6" w:space="0" w:color="auto"/>
              <w:left w:val="nil" w:sz="6" w:space="0" w:color="auto"/>
              <w:bottom w:val="nil" w:sz="6" w:space="0" w:color="auto"/>
              <w:right w:val="nil" w:sz="6" w:space="0" w:color="auto"/>
            </w:tcBorders>
          </w:tcPr>
          <w:p>
            <w:pPr/>
          </w:p>
        </w:tc>
        <w:tc>
          <w:tcPr>
            <w:tcW w:w="2814" w:type="dxa"/>
            <w:tcBorders>
              <w:top w:val="nil" w:sz="6" w:space="0" w:color="auto"/>
              <w:left w:val="nil" w:sz="6" w:space="0" w:color="auto"/>
              <w:bottom w:val="nil" w:sz="6" w:space="0" w:color="auto"/>
              <w:right w:val="nil" w:sz="6" w:space="0" w:color="auto"/>
            </w:tcBorders>
          </w:tcPr>
          <w:p>
            <w:pPr/>
          </w:p>
        </w:tc>
        <w:tc>
          <w:tcPr>
            <w:tcW w:w="20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918,781.77</w:t>
            </w:r>
          </w:p>
        </w:tc>
      </w:tr>
      <w:tr>
        <w:trPr>
          <w:trHeight w:val="404" w:hRule="exact"/>
        </w:trPr>
        <w:tc>
          <w:tcPr>
            <w:tcW w:w="3419"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155"/>
              <w:jc w:val="center"/>
              <w:rPr>
                <w:rFonts w:ascii="宋体" w:hAnsi="宋体" w:cs="宋体" w:eastAsia="宋体" w:hint="default"/>
                <w:sz w:val="18"/>
                <w:szCs w:val="18"/>
              </w:rPr>
            </w:pPr>
            <w:r>
              <w:rPr>
                <w:rFonts w:ascii="宋体" w:hAnsi="宋体" w:cs="宋体" w:eastAsia="宋体" w:hint="default"/>
                <w:sz w:val="18"/>
                <w:szCs w:val="18"/>
              </w:rPr>
              <w:t>合计</w:t>
            </w:r>
          </w:p>
        </w:tc>
        <w:tc>
          <w:tcPr>
            <w:tcW w:w="264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10,022,606,084.61</w:t>
            </w:r>
          </w:p>
        </w:tc>
        <w:tc>
          <w:tcPr>
            <w:tcW w:w="2062" w:type="dxa"/>
            <w:tcBorders>
              <w:top w:val="nil" w:sz="6" w:space="0" w:color="auto"/>
              <w:left w:val="nil" w:sz="6" w:space="0" w:color="auto"/>
              <w:bottom w:val="single" w:sz="12" w:space="0" w:color="000000"/>
              <w:right w:val="nil" w:sz="6" w:space="0" w:color="auto"/>
            </w:tcBorders>
          </w:tcPr>
          <w:p>
            <w:pPr/>
          </w:p>
        </w:tc>
        <w:tc>
          <w:tcPr>
            <w:tcW w:w="281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80"/>
              <w:jc w:val="right"/>
              <w:rPr>
                <w:rFonts w:ascii="Times New Roman" w:hAnsi="Times New Roman" w:cs="Times New Roman" w:eastAsia="Times New Roman" w:hint="default"/>
                <w:sz w:val="18"/>
                <w:szCs w:val="18"/>
              </w:rPr>
            </w:pPr>
            <w:r>
              <w:rPr>
                <w:rFonts w:ascii="Times New Roman"/>
                <w:spacing w:val="-1"/>
                <w:sz w:val="18"/>
              </w:rPr>
              <w:t>562,957,671.36</w:t>
            </w:r>
          </w:p>
        </w:tc>
        <w:tc>
          <w:tcPr>
            <w:tcW w:w="206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9,459,648,413.25</w:t>
            </w:r>
          </w:p>
        </w:tc>
      </w:tr>
    </w:tbl>
    <w:p>
      <w:pPr>
        <w:pStyle w:val="BodyText"/>
        <w:spacing w:line="240" w:lineRule="auto" w:before="78"/>
        <w:ind w:left="559" w:right="0"/>
        <w:jc w:val="left"/>
      </w:pPr>
      <w:r>
        <w:rPr/>
        <w:pict>
          <v:group style="position:absolute;margin-left:70.130997pt;margin-top:-126.516335pt;width:677.05pt;height:125.7pt;mso-position-horizontal-relative:page;mso-position-vertical-relative:paragraph;z-index:-1153864" coordorigin="1403,-2530" coordsize="13541,2514">
            <v:group style="position:absolute;left:1410;top:-2523;width:13479;height:2" coordorigin="1410,-2523" coordsize="13479,2">
              <v:shape style="position:absolute;left:1410;top:-2523;width:13479;height:2" coordorigin="1410,-2523" coordsize="13479,0" path="m1410,-2523l14888,-2523e" filled="false" stroked="true" strokeweight=".72pt" strokecolor="#000000">
                <v:path arrowok="t"/>
              </v:shape>
            </v:group>
            <v:group style="position:absolute;left:1927;top:-2500;width:12983;height:2" coordorigin="1927,-2500" coordsize="12983,2">
              <v:shape style="position:absolute;left:1927;top:-2500;width:12983;height:2" coordorigin="1927,-2500" coordsize="12983,0" path="m1927,-2500l14910,-2500e" filled="false" stroked="true" strokeweight="1.5pt" strokecolor="#000000">
                <v:path arrowok="t"/>
              </v:shape>
              <v:shape style="position:absolute;left:5126;top:-2514;width:7379;height:538" type="#_x0000_t75" stroked="false">
                <v:imagedata r:id="rId334" o:title=""/>
              </v:shape>
              <v:shape style="position:absolute;left:1898;top:-2034;width:13045;height:2017" type="#_x0000_t75" stroked="false">
                <v:imagedata r:id="rId335" o:title=""/>
              </v:shape>
              <v:shape style="position:absolute;left:7562;top:-554;width:67;height:538" type="#_x0000_t75" stroked="false">
                <v:imagedata r:id="rId128" o:title=""/>
              </v:shape>
              <v:shape style="position:absolute;left:10001;top:-554;width:67;height:538" type="#_x0000_t75" stroked="false">
                <v:imagedata r:id="rId128" o:title=""/>
              </v:shape>
              <v:shape style="position:absolute;left:12438;top:-554;width:67;height:538" type="#_x0000_t75" stroked="false">
                <v:imagedata r:id="rId128" o:title=""/>
              </v:shape>
            </v:group>
            <w10:wrap type="none"/>
          </v:group>
        </w:pict>
      </w:r>
      <w:r>
        <w:rPr/>
        <w:t>注：</w:t>
      </w:r>
      <w:r>
        <w:rPr>
          <w:rFonts w:ascii="Times New Roman" w:hAnsi="Times New Roman" w:cs="Times New Roman" w:eastAsia="Times New Roman" w:hint="default"/>
        </w:rPr>
        <w:t>2017</w:t>
      </w:r>
      <w:r>
        <w:rPr>
          <w:rFonts w:ascii="Times New Roman" w:hAnsi="Times New Roman" w:cs="Times New Roman" w:eastAsia="Times New Roman" w:hint="default"/>
          <w:spacing w:val="-4"/>
        </w:rPr>
        <w:t> </w:t>
      </w:r>
      <w:r>
        <w:rPr/>
        <w:t>年资本公积金转增股本导致资本公积减少</w:t>
      </w:r>
      <w:r>
        <w:rPr>
          <w:spacing w:val="-57"/>
        </w:rPr>
        <w:t> </w:t>
      </w:r>
      <w:r>
        <w:rPr>
          <w:rFonts w:ascii="Times New Roman" w:hAnsi="Times New Roman" w:cs="Times New Roman" w:eastAsia="Times New Roman" w:hint="default"/>
        </w:rPr>
        <w:t>561,676,650.00</w:t>
      </w:r>
      <w:r>
        <w:rPr>
          <w:rFonts w:ascii="Times New Roman" w:hAnsi="Times New Roman" w:cs="Times New Roman" w:eastAsia="Times New Roman" w:hint="default"/>
          <w:spacing w:val="-4"/>
        </w:rPr>
        <w:t> </w:t>
      </w:r>
      <w:r>
        <w:rPr/>
        <w:t>元；</w:t>
      </w:r>
      <w:r>
        <w:rPr>
          <w:rFonts w:ascii="Times New Roman" w:hAnsi="Times New Roman" w:cs="Times New Roman" w:eastAsia="Times New Roman" w:hint="default"/>
        </w:rPr>
        <w:t>2017</w:t>
      </w:r>
      <w:r>
        <w:rPr>
          <w:rFonts w:ascii="Times New Roman" w:hAnsi="Times New Roman" w:cs="Times New Roman" w:eastAsia="Times New Roman" w:hint="default"/>
          <w:spacing w:val="-4"/>
        </w:rPr>
        <w:t> </w:t>
      </w:r>
      <w:r>
        <w:rPr/>
        <w:t>年处置华声实业及其四家子公司减少同一控制下企业合并的资本公积</w:t>
      </w:r>
    </w:p>
    <w:p>
      <w:pPr>
        <w:pStyle w:val="BodyText"/>
        <w:spacing w:line="240" w:lineRule="auto" w:before="109"/>
        <w:ind w:left="139" w:right="0"/>
        <w:jc w:val="left"/>
      </w:pPr>
      <w:r>
        <w:rPr/>
        <w:pict>
          <v:group style="position:absolute;margin-left:74.030998pt;margin-top:60.85323pt;width:694.3pt;height:218.4pt;mso-position-horizontal-relative:page;mso-position-vertical-relative:paragraph;z-index:-1153840" coordorigin="1481,1217" coordsize="13886,4368">
            <v:shape style="position:absolute;left:5263;top:1217;width:8759;height:1518" type="#_x0000_t75" stroked="false">
              <v:imagedata r:id="rId336" o:title=""/>
            </v:shape>
            <v:shape style="position:absolute;left:1481;top:2677;width:13885;height:2908" type="#_x0000_t75" stroked="false">
              <v:imagedata r:id="rId337" o:title=""/>
            </v:shape>
            <v:shape style="position:absolute;left:6615;top:5047;width:67;height:538" type="#_x0000_t75" stroked="false">
              <v:imagedata r:id="rId91" o:title=""/>
            </v:shape>
            <v:shape style="position:absolute;left:7987;top:5047;width:67;height:538" type="#_x0000_t75" stroked="false">
              <v:imagedata r:id="rId338" o:title=""/>
            </v:shape>
            <v:shape style="position:absolute;left:9939;top:5047;width:67;height:538" type="#_x0000_t75" stroked="false">
              <v:imagedata r:id="rId339" o:title=""/>
            </v:shape>
            <v:shape style="position:absolute;left:11355;top:5047;width:67;height:538" type="#_x0000_t75" stroked="false">
              <v:imagedata r:id="rId339" o:title=""/>
            </v:shape>
            <v:shape style="position:absolute;left:12727;top:5047;width:67;height:538" type="#_x0000_t75" stroked="false">
              <v:imagedata r:id="rId339" o:title=""/>
            </v:shape>
            <v:shape style="position:absolute;left:13955;top:5047;width:67;height:538" type="#_x0000_t75" stroked="false">
              <v:imagedata r:id="rId339" o:title=""/>
            </v:shape>
            <w10:wrap type="none"/>
          </v:group>
        </w:pict>
      </w:r>
      <w:r>
        <w:rPr>
          <w:rFonts w:ascii="Times New Roman" w:hAnsi="Times New Roman" w:cs="Times New Roman" w:eastAsia="Times New Roman" w:hint="default"/>
        </w:rPr>
        <w:t>1,281,021.36</w:t>
      </w:r>
      <w:r>
        <w:rPr>
          <w:rFonts w:ascii="Times New Roman" w:hAnsi="Times New Roman" w:cs="Times New Roman" w:eastAsia="Times New Roman" w:hint="default"/>
          <w:spacing w:val="-7"/>
        </w:rPr>
        <w:t> </w:t>
      </w:r>
      <w:r>
        <w:rPr/>
        <w:t>元。</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tbl>
      <w:tblPr>
        <w:tblW w:w="0" w:type="auto"/>
        <w:jc w:val="left"/>
        <w:tblInd w:w="139" w:type="dxa"/>
        <w:tblLayout w:type="fixed"/>
        <w:tblCellMar>
          <w:top w:w="0" w:type="dxa"/>
          <w:left w:w="0" w:type="dxa"/>
          <w:bottom w:w="0" w:type="dxa"/>
          <w:right w:w="0" w:type="dxa"/>
        </w:tblCellMar>
        <w:tblLook w:val="01E0"/>
      </w:tblPr>
      <w:tblGrid>
        <w:gridCol w:w="3878"/>
        <w:gridCol w:w="1347"/>
        <w:gridCol w:w="1357"/>
        <w:gridCol w:w="3428"/>
        <w:gridCol w:w="1340"/>
        <w:gridCol w:w="1200"/>
        <w:gridCol w:w="1339"/>
      </w:tblGrid>
      <w:tr>
        <w:trPr>
          <w:trHeight w:val="357" w:hRule="exact"/>
        </w:trPr>
        <w:tc>
          <w:tcPr>
            <w:tcW w:w="3878"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right="0"/>
              <w:jc w:val="left"/>
              <w:rPr>
                <w:rFonts w:ascii="宋体" w:hAnsi="宋体" w:cs="宋体" w:eastAsia="宋体" w:hint="default"/>
                <w:sz w:val="21"/>
                <w:szCs w:val="21"/>
              </w:rPr>
            </w:pPr>
            <w:r>
              <w:rPr>
                <w:rFonts w:ascii="宋体" w:hAnsi="宋体" w:cs="宋体" w:eastAsia="宋体" w:hint="default"/>
                <w:b/>
                <w:bCs/>
                <w:sz w:val="21"/>
                <w:szCs w:val="21"/>
              </w:rPr>
              <w:t>（四十）其他综合收益</w:t>
            </w:r>
            <w:r>
              <w:rPr>
                <w:rFonts w:ascii="宋体" w:hAnsi="宋体" w:cs="宋体" w:eastAsia="宋体" w:hint="default"/>
                <w:sz w:val="21"/>
                <w:szCs w:val="21"/>
              </w:rPr>
            </w:r>
          </w:p>
        </w:tc>
        <w:tc>
          <w:tcPr>
            <w:tcW w:w="1347" w:type="dxa"/>
            <w:tcBorders>
              <w:top w:val="nil" w:sz="6" w:space="0" w:color="auto"/>
              <w:left w:val="nil" w:sz="6" w:space="0" w:color="auto"/>
              <w:bottom w:val="single" w:sz="12" w:space="0" w:color="000000"/>
              <w:right w:val="nil" w:sz="6" w:space="0" w:color="auto"/>
            </w:tcBorders>
          </w:tcPr>
          <w:p>
            <w:pPr/>
          </w:p>
        </w:tc>
        <w:tc>
          <w:tcPr>
            <w:tcW w:w="1357" w:type="dxa"/>
            <w:tcBorders>
              <w:top w:val="nil" w:sz="6" w:space="0" w:color="auto"/>
              <w:left w:val="nil" w:sz="6" w:space="0" w:color="auto"/>
              <w:bottom w:val="single" w:sz="12" w:space="0" w:color="000000"/>
              <w:right w:val="nil" w:sz="6" w:space="0" w:color="auto"/>
            </w:tcBorders>
          </w:tcPr>
          <w:p>
            <w:pPr/>
          </w:p>
        </w:tc>
        <w:tc>
          <w:tcPr>
            <w:tcW w:w="3428" w:type="dxa"/>
            <w:tcBorders>
              <w:top w:val="nil" w:sz="6" w:space="0" w:color="auto"/>
              <w:left w:val="nil" w:sz="6" w:space="0" w:color="auto"/>
              <w:bottom w:val="single" w:sz="12" w:space="0" w:color="000000"/>
              <w:right w:val="nil" w:sz="6" w:space="0" w:color="auto"/>
            </w:tcBorders>
          </w:tcPr>
          <w:p>
            <w:pPr/>
          </w:p>
        </w:tc>
        <w:tc>
          <w:tcPr>
            <w:tcW w:w="3879" w:type="dxa"/>
            <w:gridSpan w:val="3"/>
            <w:vMerge w:val="restart"/>
            <w:tcBorders>
              <w:top w:val="nil" w:sz="6" w:space="0" w:color="auto"/>
              <w:left w:val="nil" w:sz="6" w:space="0" w:color="auto"/>
              <w:right w:val="nil" w:sz="6" w:space="0" w:color="auto"/>
            </w:tcBorders>
          </w:tcPr>
          <w:p>
            <w:pPr/>
          </w:p>
        </w:tc>
      </w:tr>
      <w:tr>
        <w:trPr>
          <w:trHeight w:val="585" w:hRule="exact"/>
        </w:trPr>
        <w:tc>
          <w:tcPr>
            <w:tcW w:w="3878" w:type="dxa"/>
            <w:tcBorders>
              <w:top w:val="single" w:sz="12" w:space="0" w:color="000000"/>
              <w:left w:val="nil" w:sz="6" w:space="0" w:color="auto"/>
              <w:bottom w:val="nil" w:sz="6" w:space="0" w:color="auto"/>
              <w:right w:val="nil" w:sz="6" w:space="0" w:color="auto"/>
            </w:tcBorders>
          </w:tcPr>
          <w:p>
            <w:pPr/>
          </w:p>
        </w:tc>
        <w:tc>
          <w:tcPr>
            <w:tcW w:w="1347" w:type="dxa"/>
            <w:tcBorders>
              <w:top w:val="single" w:sz="12" w:space="0" w:color="000000"/>
              <w:left w:val="nil" w:sz="6" w:space="0" w:color="auto"/>
              <w:bottom w:val="nil" w:sz="6" w:space="0" w:color="auto"/>
              <w:right w:val="nil" w:sz="6" w:space="0" w:color="auto"/>
            </w:tcBorders>
          </w:tcPr>
          <w:p>
            <w:pPr/>
          </w:p>
        </w:tc>
        <w:tc>
          <w:tcPr>
            <w:tcW w:w="1357" w:type="dxa"/>
            <w:tcBorders>
              <w:top w:val="single" w:sz="12" w:space="0" w:color="000000"/>
              <w:left w:val="nil" w:sz="6" w:space="0" w:color="auto"/>
              <w:bottom w:val="nil" w:sz="6" w:space="0" w:color="auto"/>
              <w:right w:val="nil" w:sz="6" w:space="0" w:color="auto"/>
            </w:tcBorders>
          </w:tcPr>
          <w:p>
            <w:pPr/>
          </w:p>
        </w:tc>
        <w:tc>
          <w:tcPr>
            <w:tcW w:w="3428"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847" w:right="0"/>
              <w:jc w:val="left"/>
              <w:rPr>
                <w:rFonts w:ascii="宋体" w:hAnsi="宋体" w:cs="宋体" w:eastAsia="宋体" w:hint="default"/>
                <w:sz w:val="18"/>
                <w:szCs w:val="18"/>
              </w:rPr>
            </w:pPr>
            <w:r>
              <w:rPr>
                <w:rFonts w:ascii="宋体" w:hAnsi="宋体" w:cs="宋体" w:eastAsia="宋体" w:hint="default"/>
                <w:sz w:val="18"/>
                <w:szCs w:val="18"/>
              </w:rPr>
              <w:t>本期发生额</w:t>
            </w:r>
          </w:p>
        </w:tc>
        <w:tc>
          <w:tcPr>
            <w:tcW w:w="3879" w:type="dxa"/>
            <w:gridSpan w:val="3"/>
            <w:vMerge/>
            <w:tcBorders>
              <w:left w:val="nil" w:sz="6" w:space="0" w:color="auto"/>
              <w:bottom w:val="nil" w:sz="6" w:space="0" w:color="auto"/>
              <w:right w:val="nil" w:sz="6" w:space="0" w:color="auto"/>
            </w:tcBorders>
          </w:tcPr>
          <w:p>
            <w:pPr/>
          </w:p>
        </w:tc>
      </w:tr>
      <w:tr>
        <w:trPr>
          <w:trHeight w:val="390"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4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347"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294" w:right="0"/>
              <w:jc w:val="left"/>
              <w:rPr>
                <w:rFonts w:ascii="宋体" w:hAnsi="宋体" w:cs="宋体" w:eastAsia="宋体" w:hint="default"/>
                <w:sz w:val="18"/>
                <w:szCs w:val="18"/>
              </w:rPr>
            </w:pPr>
            <w:r>
              <w:rPr>
                <w:rFonts w:ascii="宋体" w:hAnsi="宋体" w:cs="宋体" w:eastAsia="宋体" w:hint="default"/>
                <w:sz w:val="18"/>
                <w:szCs w:val="18"/>
              </w:rPr>
              <w:t>期初余额</w:t>
            </w:r>
          </w:p>
        </w:tc>
        <w:tc>
          <w:tcPr>
            <w:tcW w:w="1357" w:type="dxa"/>
            <w:tcBorders>
              <w:top w:val="nil" w:sz="6" w:space="0" w:color="auto"/>
              <w:left w:val="nil" w:sz="6" w:space="0" w:color="auto"/>
              <w:bottom w:val="nil" w:sz="6" w:space="0" w:color="auto"/>
              <w:right w:val="nil" w:sz="6" w:space="0" w:color="auto"/>
            </w:tcBorders>
          </w:tcPr>
          <w:p>
            <w:pPr>
              <w:pStyle w:val="TableParagraph"/>
              <w:spacing w:line="240" w:lineRule="auto" w:before="144"/>
              <w:ind w:right="144"/>
              <w:jc w:val="right"/>
              <w:rPr>
                <w:rFonts w:ascii="宋体" w:hAnsi="宋体" w:cs="宋体" w:eastAsia="宋体" w:hint="default"/>
                <w:sz w:val="18"/>
                <w:szCs w:val="18"/>
              </w:rPr>
            </w:pPr>
            <w:r>
              <w:rPr>
                <w:rFonts w:ascii="宋体" w:hAnsi="宋体" w:cs="宋体" w:eastAsia="宋体" w:hint="default"/>
                <w:sz w:val="18"/>
                <w:szCs w:val="18"/>
              </w:rPr>
              <w:t>本期所得税前</w:t>
            </w:r>
          </w:p>
        </w:tc>
        <w:tc>
          <w:tcPr>
            <w:tcW w:w="3428" w:type="dxa"/>
            <w:tcBorders>
              <w:top w:val="nil" w:sz="6" w:space="0" w:color="auto"/>
              <w:left w:val="nil" w:sz="6" w:space="0" w:color="auto"/>
              <w:bottom w:val="nil" w:sz="6" w:space="0" w:color="auto"/>
              <w:right w:val="nil" w:sz="6" w:space="0" w:color="auto"/>
            </w:tcBorders>
          </w:tcPr>
          <w:p>
            <w:pPr>
              <w:pStyle w:val="TableParagraph"/>
              <w:spacing w:line="240" w:lineRule="auto" w:before="144"/>
              <w:ind w:left="107" w:right="0"/>
              <w:jc w:val="left"/>
              <w:rPr>
                <w:rFonts w:ascii="宋体" w:hAnsi="宋体" w:cs="宋体" w:eastAsia="宋体" w:hint="default"/>
                <w:sz w:val="18"/>
                <w:szCs w:val="18"/>
              </w:rPr>
            </w:pPr>
            <w:r>
              <w:rPr>
                <w:rFonts w:ascii="宋体" w:hAnsi="宋体" w:cs="宋体" w:eastAsia="宋体" w:hint="default"/>
                <w:spacing w:val="-7"/>
                <w:sz w:val="18"/>
                <w:szCs w:val="18"/>
              </w:rPr>
              <w:t>其中：前期计入其他综</w:t>
            </w:r>
          </w:p>
        </w:tc>
        <w:tc>
          <w:tcPr>
            <w:tcW w:w="1340" w:type="dxa"/>
            <w:tcBorders>
              <w:top w:val="nil" w:sz="6" w:space="0" w:color="auto"/>
              <w:left w:val="nil" w:sz="6" w:space="0" w:color="auto"/>
              <w:bottom w:val="nil" w:sz="6" w:space="0" w:color="auto"/>
              <w:right w:val="nil" w:sz="6" w:space="0" w:color="auto"/>
            </w:tcBorders>
          </w:tcPr>
          <w:p>
            <w:pPr>
              <w:pStyle w:val="TableParagraph"/>
              <w:spacing w:line="240" w:lineRule="auto" w:before="144"/>
              <w:ind w:right="172"/>
              <w:jc w:val="right"/>
              <w:rPr>
                <w:rFonts w:ascii="宋体" w:hAnsi="宋体" w:cs="宋体" w:eastAsia="宋体" w:hint="default"/>
                <w:sz w:val="18"/>
                <w:szCs w:val="18"/>
              </w:rPr>
            </w:pPr>
            <w:r>
              <w:rPr>
                <w:rFonts w:ascii="宋体" w:hAnsi="宋体" w:cs="宋体" w:eastAsia="宋体" w:hint="default"/>
                <w:sz w:val="18"/>
                <w:szCs w:val="18"/>
              </w:rPr>
              <w:t>税后归属于母</w:t>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44"/>
              <w:ind w:left="134" w:right="0"/>
              <w:jc w:val="left"/>
              <w:rPr>
                <w:rFonts w:ascii="宋体" w:hAnsi="宋体" w:cs="宋体" w:eastAsia="宋体" w:hint="default"/>
                <w:sz w:val="18"/>
                <w:szCs w:val="18"/>
              </w:rPr>
            </w:pPr>
            <w:r>
              <w:rPr>
                <w:rFonts w:ascii="宋体" w:hAnsi="宋体" w:cs="宋体" w:eastAsia="宋体" w:hint="default"/>
                <w:sz w:val="18"/>
                <w:szCs w:val="18"/>
              </w:rPr>
              <w:t>税后归属于</w:t>
            </w:r>
          </w:p>
        </w:tc>
        <w:tc>
          <w:tcPr>
            <w:tcW w:w="1339"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309" w:right="0"/>
              <w:jc w:val="left"/>
              <w:rPr>
                <w:rFonts w:ascii="宋体" w:hAnsi="宋体" w:cs="宋体" w:eastAsia="宋体" w:hint="default"/>
                <w:sz w:val="18"/>
                <w:szCs w:val="18"/>
              </w:rPr>
            </w:pPr>
            <w:r>
              <w:rPr>
                <w:rFonts w:ascii="宋体" w:hAnsi="宋体" w:cs="宋体" w:eastAsia="宋体" w:hint="default"/>
                <w:sz w:val="18"/>
                <w:szCs w:val="18"/>
              </w:rPr>
              <w:t>期末余额</w:t>
            </w:r>
          </w:p>
        </w:tc>
      </w:tr>
      <w:tr>
        <w:trPr>
          <w:trHeight w:val="200" w:hRule="exact"/>
        </w:trPr>
        <w:tc>
          <w:tcPr>
            <w:tcW w:w="3878" w:type="dxa"/>
            <w:tcBorders>
              <w:top w:val="nil" w:sz="6" w:space="0" w:color="auto"/>
              <w:left w:val="nil" w:sz="6" w:space="0" w:color="auto"/>
              <w:bottom w:val="nil" w:sz="6" w:space="0" w:color="auto"/>
              <w:right w:val="nil" w:sz="6" w:space="0" w:color="auto"/>
            </w:tcBorders>
          </w:tcPr>
          <w:p>
            <w:pPr/>
          </w:p>
        </w:tc>
        <w:tc>
          <w:tcPr>
            <w:tcW w:w="1347" w:type="dxa"/>
            <w:tcBorders>
              <w:top w:val="nil" w:sz="6" w:space="0" w:color="auto"/>
              <w:left w:val="nil" w:sz="6" w:space="0" w:color="auto"/>
              <w:bottom w:val="nil" w:sz="6" w:space="0" w:color="auto"/>
              <w:right w:val="nil" w:sz="6" w:space="0" w:color="auto"/>
            </w:tcBorders>
          </w:tcPr>
          <w:p>
            <w:pPr/>
          </w:p>
        </w:tc>
        <w:tc>
          <w:tcPr>
            <w:tcW w:w="1357" w:type="dxa"/>
            <w:tcBorders>
              <w:top w:val="nil" w:sz="6" w:space="0" w:color="auto"/>
              <w:left w:val="nil" w:sz="6" w:space="0" w:color="auto"/>
              <w:bottom w:val="nil" w:sz="6" w:space="0" w:color="auto"/>
              <w:right w:val="nil" w:sz="6" w:space="0" w:color="auto"/>
            </w:tcBorders>
          </w:tcPr>
          <w:p>
            <w:pPr/>
          </w:p>
        </w:tc>
        <w:tc>
          <w:tcPr>
            <w:tcW w:w="3428" w:type="dxa"/>
            <w:tcBorders>
              <w:top w:val="nil" w:sz="6" w:space="0" w:color="auto"/>
              <w:left w:val="nil" w:sz="6" w:space="0" w:color="auto"/>
              <w:bottom w:val="nil" w:sz="6" w:space="0" w:color="auto"/>
              <w:right w:val="nil" w:sz="6" w:space="0" w:color="auto"/>
            </w:tcBorders>
          </w:tcPr>
          <w:p>
            <w:pPr>
              <w:pStyle w:val="TableParagraph"/>
              <w:spacing w:line="190" w:lineRule="exact"/>
              <w:ind w:right="166"/>
              <w:jc w:val="right"/>
              <w:rPr>
                <w:rFonts w:ascii="宋体" w:hAnsi="宋体" w:cs="宋体" w:eastAsia="宋体" w:hint="default"/>
                <w:sz w:val="18"/>
                <w:szCs w:val="18"/>
              </w:rPr>
            </w:pPr>
            <w:r>
              <w:rPr>
                <w:rFonts w:ascii="宋体" w:hAnsi="宋体" w:cs="宋体" w:eastAsia="宋体" w:hint="default"/>
                <w:spacing w:val="-9"/>
                <w:sz w:val="18"/>
                <w:szCs w:val="18"/>
              </w:rPr>
              <w:t>减：所得税费用</w:t>
            </w:r>
          </w:p>
        </w:tc>
        <w:tc>
          <w:tcPr>
            <w:tcW w:w="1340" w:type="dxa"/>
            <w:tcBorders>
              <w:top w:val="nil" w:sz="6" w:space="0" w:color="auto"/>
              <w:left w:val="nil" w:sz="6" w:space="0" w:color="auto"/>
              <w:bottom w:val="nil" w:sz="6" w:space="0" w:color="auto"/>
              <w:right w:val="nil" w:sz="6" w:space="0" w:color="auto"/>
            </w:tcBorders>
          </w:tcPr>
          <w:p>
            <w:pPr/>
          </w:p>
        </w:tc>
        <w:tc>
          <w:tcPr>
            <w:tcW w:w="1200" w:type="dxa"/>
            <w:tcBorders>
              <w:top w:val="nil" w:sz="6" w:space="0" w:color="auto"/>
              <w:left w:val="nil" w:sz="6" w:space="0" w:color="auto"/>
              <w:bottom w:val="nil" w:sz="6" w:space="0" w:color="auto"/>
              <w:right w:val="nil" w:sz="6" w:space="0" w:color="auto"/>
            </w:tcBorders>
          </w:tcPr>
          <w:p>
            <w:pPr/>
          </w:p>
        </w:tc>
        <w:tc>
          <w:tcPr>
            <w:tcW w:w="1339" w:type="dxa"/>
            <w:tcBorders>
              <w:top w:val="nil" w:sz="6" w:space="0" w:color="auto"/>
              <w:left w:val="nil" w:sz="6" w:space="0" w:color="auto"/>
              <w:bottom w:val="nil" w:sz="6" w:space="0" w:color="auto"/>
              <w:right w:val="nil" w:sz="6" w:space="0" w:color="auto"/>
            </w:tcBorders>
          </w:tcPr>
          <w:p>
            <w:pPr/>
          </w:p>
        </w:tc>
      </w:tr>
      <w:tr>
        <w:trPr>
          <w:trHeight w:val="367" w:hRule="exact"/>
        </w:trPr>
        <w:tc>
          <w:tcPr>
            <w:tcW w:w="3878" w:type="dxa"/>
            <w:tcBorders>
              <w:top w:val="nil" w:sz="6" w:space="0" w:color="auto"/>
              <w:left w:val="nil" w:sz="6" w:space="0" w:color="auto"/>
              <w:bottom w:val="nil" w:sz="6" w:space="0" w:color="auto"/>
              <w:right w:val="nil" w:sz="6" w:space="0" w:color="auto"/>
            </w:tcBorders>
          </w:tcPr>
          <w:p>
            <w:pPr/>
          </w:p>
        </w:tc>
        <w:tc>
          <w:tcPr>
            <w:tcW w:w="1347" w:type="dxa"/>
            <w:tcBorders>
              <w:top w:val="nil" w:sz="6" w:space="0" w:color="auto"/>
              <w:left w:val="nil" w:sz="6" w:space="0" w:color="auto"/>
              <w:bottom w:val="nil" w:sz="6" w:space="0" w:color="auto"/>
              <w:right w:val="nil" w:sz="6" w:space="0" w:color="auto"/>
            </w:tcBorders>
          </w:tcPr>
          <w:p>
            <w:pPr/>
          </w:p>
        </w:tc>
        <w:tc>
          <w:tcPr>
            <w:tcW w:w="1357" w:type="dxa"/>
            <w:tcBorders>
              <w:top w:val="nil" w:sz="6" w:space="0" w:color="auto"/>
              <w:left w:val="nil" w:sz="6" w:space="0" w:color="auto"/>
              <w:bottom w:val="nil" w:sz="6" w:space="0" w:color="auto"/>
              <w:right w:val="nil" w:sz="6" w:space="0" w:color="auto"/>
            </w:tcBorders>
          </w:tcPr>
          <w:p>
            <w:pPr>
              <w:pStyle w:val="TableParagraph"/>
              <w:spacing w:line="190" w:lineRule="exact"/>
              <w:ind w:left="399" w:right="0"/>
              <w:jc w:val="left"/>
              <w:rPr>
                <w:rFonts w:ascii="宋体" w:hAnsi="宋体" w:cs="宋体" w:eastAsia="宋体" w:hint="default"/>
                <w:sz w:val="18"/>
                <w:szCs w:val="18"/>
              </w:rPr>
            </w:pPr>
            <w:r>
              <w:rPr>
                <w:rFonts w:ascii="宋体" w:hAnsi="宋体" w:cs="宋体" w:eastAsia="宋体" w:hint="default"/>
                <w:sz w:val="18"/>
                <w:szCs w:val="18"/>
              </w:rPr>
              <w:t>发生额</w:t>
            </w:r>
          </w:p>
        </w:tc>
        <w:tc>
          <w:tcPr>
            <w:tcW w:w="3428" w:type="dxa"/>
            <w:tcBorders>
              <w:top w:val="nil" w:sz="6" w:space="0" w:color="auto"/>
              <w:left w:val="nil" w:sz="6" w:space="0" w:color="auto"/>
              <w:bottom w:val="nil" w:sz="6" w:space="0" w:color="auto"/>
              <w:right w:val="nil" w:sz="6" w:space="0" w:color="auto"/>
            </w:tcBorders>
          </w:tcPr>
          <w:p>
            <w:pPr>
              <w:pStyle w:val="TableParagraph"/>
              <w:spacing w:line="190" w:lineRule="exact"/>
              <w:ind w:left="165" w:right="0"/>
              <w:jc w:val="left"/>
              <w:rPr>
                <w:rFonts w:ascii="宋体" w:hAnsi="宋体" w:cs="宋体" w:eastAsia="宋体" w:hint="default"/>
                <w:sz w:val="18"/>
                <w:szCs w:val="18"/>
              </w:rPr>
            </w:pPr>
            <w:r>
              <w:rPr>
                <w:rFonts w:ascii="宋体" w:hAnsi="宋体" w:cs="宋体" w:eastAsia="宋体" w:hint="default"/>
                <w:sz w:val="18"/>
                <w:szCs w:val="18"/>
              </w:rPr>
              <w:t>合收益当期转入损益</w:t>
            </w:r>
          </w:p>
        </w:tc>
        <w:tc>
          <w:tcPr>
            <w:tcW w:w="1340" w:type="dxa"/>
            <w:tcBorders>
              <w:top w:val="nil" w:sz="6" w:space="0" w:color="auto"/>
              <w:left w:val="nil" w:sz="6" w:space="0" w:color="auto"/>
              <w:bottom w:val="nil" w:sz="6" w:space="0" w:color="auto"/>
              <w:right w:val="nil" w:sz="6" w:space="0" w:color="auto"/>
            </w:tcBorders>
          </w:tcPr>
          <w:p>
            <w:pPr>
              <w:pStyle w:val="TableParagraph"/>
              <w:spacing w:line="190" w:lineRule="exact"/>
              <w:ind w:left="444" w:right="0"/>
              <w:jc w:val="left"/>
              <w:rPr>
                <w:rFonts w:ascii="宋体" w:hAnsi="宋体" w:cs="宋体" w:eastAsia="宋体" w:hint="default"/>
                <w:sz w:val="18"/>
                <w:szCs w:val="18"/>
              </w:rPr>
            </w:pPr>
            <w:r>
              <w:rPr>
                <w:rFonts w:ascii="宋体" w:hAnsi="宋体" w:cs="宋体" w:eastAsia="宋体" w:hint="default"/>
                <w:sz w:val="18"/>
                <w:szCs w:val="18"/>
              </w:rPr>
              <w:t>公司</w:t>
            </w:r>
          </w:p>
        </w:tc>
        <w:tc>
          <w:tcPr>
            <w:tcW w:w="1200" w:type="dxa"/>
            <w:tcBorders>
              <w:top w:val="nil" w:sz="6" w:space="0" w:color="auto"/>
              <w:left w:val="nil" w:sz="6" w:space="0" w:color="auto"/>
              <w:bottom w:val="nil" w:sz="6" w:space="0" w:color="auto"/>
              <w:right w:val="nil" w:sz="6" w:space="0" w:color="auto"/>
            </w:tcBorders>
          </w:tcPr>
          <w:p>
            <w:pPr>
              <w:pStyle w:val="TableParagraph"/>
              <w:spacing w:line="190" w:lineRule="exact"/>
              <w:ind w:left="224" w:right="0"/>
              <w:jc w:val="left"/>
              <w:rPr>
                <w:rFonts w:ascii="宋体" w:hAnsi="宋体" w:cs="宋体" w:eastAsia="宋体" w:hint="default"/>
                <w:sz w:val="18"/>
                <w:szCs w:val="18"/>
              </w:rPr>
            </w:pPr>
            <w:r>
              <w:rPr>
                <w:rFonts w:ascii="宋体" w:hAnsi="宋体" w:cs="宋体" w:eastAsia="宋体" w:hint="default"/>
                <w:sz w:val="18"/>
                <w:szCs w:val="18"/>
              </w:rPr>
              <w:t>少数股东</w:t>
            </w:r>
          </w:p>
        </w:tc>
        <w:tc>
          <w:tcPr>
            <w:tcW w:w="1339" w:type="dxa"/>
            <w:tcBorders>
              <w:top w:val="nil" w:sz="6" w:space="0" w:color="auto"/>
              <w:left w:val="nil" w:sz="6" w:space="0" w:color="auto"/>
              <w:bottom w:val="nil" w:sz="6" w:space="0" w:color="auto"/>
              <w:right w:val="nil" w:sz="6" w:space="0" w:color="auto"/>
            </w:tcBorders>
          </w:tcPr>
          <w:p>
            <w:pPr/>
          </w:p>
        </w:tc>
      </w:tr>
      <w:tr>
        <w:trPr>
          <w:trHeight w:val="523"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240" w:lineRule="auto" w:before="121"/>
              <w:ind w:left="176" w:right="0"/>
              <w:jc w:val="left"/>
              <w:rPr>
                <w:rFonts w:ascii="宋体" w:hAnsi="宋体" w:cs="宋体" w:eastAsia="宋体" w:hint="default"/>
                <w:sz w:val="18"/>
                <w:szCs w:val="18"/>
              </w:rPr>
            </w:pPr>
            <w:r>
              <w:rPr>
                <w:rFonts w:ascii="宋体" w:hAnsi="宋体" w:cs="宋体" w:eastAsia="宋体" w:hint="default"/>
                <w:b/>
                <w:bCs/>
                <w:sz w:val="18"/>
                <w:szCs w:val="18"/>
              </w:rPr>
              <w:t>以后将重分类进损益的其他综合收益</w:t>
            </w:r>
            <w:r>
              <w:rPr>
                <w:rFonts w:ascii="宋体" w:hAnsi="宋体" w:cs="宋体" w:eastAsia="宋体" w:hint="default"/>
                <w:sz w:val="18"/>
                <w:szCs w:val="18"/>
              </w:rPr>
            </w:r>
          </w:p>
        </w:tc>
        <w:tc>
          <w:tcPr>
            <w:tcW w:w="1347"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20"/>
              <w:jc w:val="right"/>
              <w:rPr>
                <w:rFonts w:ascii="Times New Roman" w:hAnsi="Times New Roman" w:cs="Times New Roman" w:eastAsia="Times New Roman" w:hint="default"/>
                <w:sz w:val="18"/>
                <w:szCs w:val="18"/>
              </w:rPr>
            </w:pPr>
            <w:r>
              <w:rPr>
                <w:rFonts w:ascii="Times New Roman"/>
                <w:spacing w:val="-1"/>
                <w:sz w:val="18"/>
              </w:rPr>
              <w:t>-36,295,218.25</w:t>
            </w:r>
          </w:p>
        </w:tc>
        <w:tc>
          <w:tcPr>
            <w:tcW w:w="1357"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731,580,355.72</w:t>
            </w:r>
          </w:p>
        </w:tc>
        <w:tc>
          <w:tcPr>
            <w:tcW w:w="3428"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tabs>
                <w:tab w:pos="1042" w:val="left" w:leader="none"/>
              </w:tabs>
              <w:spacing w:line="240" w:lineRule="auto"/>
              <w:ind w:right="165"/>
              <w:jc w:val="right"/>
              <w:rPr>
                <w:rFonts w:ascii="Times New Roman" w:hAnsi="Times New Roman" w:cs="Times New Roman" w:eastAsia="Times New Roman" w:hint="default"/>
                <w:sz w:val="18"/>
                <w:szCs w:val="18"/>
              </w:rPr>
            </w:pPr>
            <w:r>
              <w:rPr>
                <w:rFonts w:ascii="Times New Roman"/>
                <w:sz w:val="18"/>
              </w:rPr>
              <w:t>40,000.00</w:t>
              <w:tab/>
            </w:r>
            <w:r>
              <w:rPr>
                <w:rFonts w:ascii="Times New Roman"/>
                <w:spacing w:val="-1"/>
                <w:sz w:val="18"/>
              </w:rPr>
              <w:t>-17,719,738.41</w:t>
            </w:r>
          </w:p>
        </w:tc>
        <w:tc>
          <w:tcPr>
            <w:tcW w:w="1340"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32"/>
              <w:jc w:val="right"/>
              <w:rPr>
                <w:rFonts w:ascii="Times New Roman" w:hAnsi="Times New Roman" w:cs="Times New Roman" w:eastAsia="Times New Roman" w:hint="default"/>
                <w:sz w:val="18"/>
                <w:szCs w:val="18"/>
              </w:rPr>
            </w:pPr>
            <w:r>
              <w:rPr>
                <w:rFonts w:ascii="Times New Roman"/>
                <w:spacing w:val="-1"/>
                <w:sz w:val="18"/>
              </w:rPr>
              <w:t>749,348,438.75</w:t>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w w:val="95"/>
                <w:sz w:val="18"/>
              </w:rPr>
              <w:t>-48,344.62</w:t>
            </w:r>
            <w:r>
              <w:rPr>
                <w:rFonts w:ascii="Times New Roman"/>
                <w:sz w:val="18"/>
              </w:rPr>
            </w:r>
          </w:p>
        </w:tc>
        <w:tc>
          <w:tcPr>
            <w:tcW w:w="1339"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713,053,220.50</w:t>
            </w:r>
          </w:p>
        </w:tc>
      </w:tr>
      <w:tr>
        <w:trPr>
          <w:trHeight w:val="340"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76" w:right="0"/>
              <w:jc w:val="left"/>
              <w:rPr>
                <w:rFonts w:ascii="宋体" w:hAnsi="宋体" w:cs="宋体" w:eastAsia="宋体" w:hint="default"/>
                <w:sz w:val="18"/>
                <w:szCs w:val="18"/>
              </w:rPr>
            </w:pPr>
            <w:r>
              <w:rPr>
                <w:rFonts w:ascii="宋体" w:hAnsi="宋体" w:cs="宋体" w:eastAsia="宋体" w:hint="default"/>
                <w:sz w:val="18"/>
                <w:szCs w:val="18"/>
              </w:rPr>
              <w:t>其中：权益法下在被投资单位以后将重分类进</w:t>
            </w:r>
          </w:p>
        </w:tc>
        <w:tc>
          <w:tcPr>
            <w:tcW w:w="1347" w:type="dxa"/>
            <w:tcBorders>
              <w:top w:val="nil" w:sz="6" w:space="0" w:color="auto"/>
              <w:left w:val="nil" w:sz="6" w:space="0" w:color="auto"/>
              <w:bottom w:val="nil" w:sz="6" w:space="0" w:color="auto"/>
              <w:right w:val="nil" w:sz="6" w:space="0" w:color="auto"/>
            </w:tcBorders>
          </w:tcPr>
          <w:p>
            <w:pPr/>
          </w:p>
        </w:tc>
        <w:tc>
          <w:tcPr>
            <w:tcW w:w="1357" w:type="dxa"/>
            <w:tcBorders>
              <w:top w:val="nil" w:sz="6" w:space="0" w:color="auto"/>
              <w:left w:val="nil" w:sz="6" w:space="0" w:color="auto"/>
              <w:bottom w:val="nil" w:sz="6" w:space="0" w:color="auto"/>
              <w:right w:val="nil" w:sz="6" w:space="0" w:color="auto"/>
            </w:tcBorders>
          </w:tcPr>
          <w:p>
            <w:pPr/>
          </w:p>
        </w:tc>
        <w:tc>
          <w:tcPr>
            <w:tcW w:w="3428" w:type="dxa"/>
            <w:tcBorders>
              <w:top w:val="nil" w:sz="6" w:space="0" w:color="auto"/>
              <w:left w:val="nil" w:sz="6" w:space="0" w:color="auto"/>
              <w:bottom w:val="nil" w:sz="6" w:space="0" w:color="auto"/>
              <w:right w:val="nil" w:sz="6" w:space="0" w:color="auto"/>
            </w:tcBorders>
          </w:tcPr>
          <w:p>
            <w:pPr/>
          </w:p>
        </w:tc>
        <w:tc>
          <w:tcPr>
            <w:tcW w:w="1340" w:type="dxa"/>
            <w:tcBorders>
              <w:top w:val="nil" w:sz="6" w:space="0" w:color="auto"/>
              <w:left w:val="nil" w:sz="6" w:space="0" w:color="auto"/>
              <w:bottom w:val="nil" w:sz="6" w:space="0" w:color="auto"/>
              <w:right w:val="nil" w:sz="6" w:space="0" w:color="auto"/>
            </w:tcBorders>
          </w:tcPr>
          <w:p>
            <w:pPr/>
          </w:p>
        </w:tc>
        <w:tc>
          <w:tcPr>
            <w:tcW w:w="1200" w:type="dxa"/>
            <w:tcBorders>
              <w:top w:val="nil" w:sz="6" w:space="0" w:color="auto"/>
              <w:left w:val="nil" w:sz="6" w:space="0" w:color="auto"/>
              <w:bottom w:val="nil" w:sz="6" w:space="0" w:color="auto"/>
              <w:right w:val="nil" w:sz="6" w:space="0" w:color="auto"/>
            </w:tcBorders>
          </w:tcPr>
          <w:p>
            <w:pPr/>
          </w:p>
        </w:tc>
        <w:tc>
          <w:tcPr>
            <w:tcW w:w="1339" w:type="dxa"/>
            <w:tcBorders>
              <w:top w:val="nil" w:sz="6" w:space="0" w:color="auto"/>
              <w:left w:val="nil" w:sz="6" w:space="0" w:color="auto"/>
              <w:bottom w:val="nil" w:sz="6" w:space="0" w:color="auto"/>
              <w:right w:val="nil" w:sz="6" w:space="0" w:color="auto"/>
            </w:tcBorders>
          </w:tcPr>
          <w:p>
            <w:pPr/>
          </w:p>
        </w:tc>
      </w:tr>
      <w:tr>
        <w:trPr>
          <w:trHeight w:val="205" w:hRule="exact"/>
        </w:trPr>
        <w:tc>
          <w:tcPr>
            <w:tcW w:w="3878" w:type="dxa"/>
            <w:tcBorders>
              <w:top w:val="nil" w:sz="6" w:space="0" w:color="auto"/>
              <w:left w:val="nil" w:sz="6" w:space="0" w:color="auto"/>
              <w:bottom w:val="nil" w:sz="6" w:space="0" w:color="auto"/>
              <w:right w:val="nil" w:sz="6" w:space="0" w:color="auto"/>
            </w:tcBorders>
          </w:tcPr>
          <w:p>
            <w:pPr/>
          </w:p>
        </w:tc>
        <w:tc>
          <w:tcPr>
            <w:tcW w:w="1347" w:type="dxa"/>
            <w:tcBorders>
              <w:top w:val="nil" w:sz="6" w:space="0" w:color="auto"/>
              <w:left w:val="nil" w:sz="6" w:space="0" w:color="auto"/>
              <w:bottom w:val="nil" w:sz="6" w:space="0" w:color="auto"/>
              <w:right w:val="nil" w:sz="6" w:space="0" w:color="auto"/>
            </w:tcBorders>
          </w:tcPr>
          <w:p>
            <w:pPr>
              <w:pStyle w:val="TableParagraph"/>
              <w:spacing w:line="240" w:lineRule="auto" w:before="3"/>
              <w:ind w:right="120"/>
              <w:jc w:val="right"/>
              <w:rPr>
                <w:rFonts w:ascii="Times New Roman" w:hAnsi="Times New Roman" w:cs="Times New Roman" w:eastAsia="Times New Roman" w:hint="default"/>
                <w:sz w:val="18"/>
                <w:szCs w:val="18"/>
              </w:rPr>
            </w:pPr>
            <w:r>
              <w:rPr>
                <w:rFonts w:ascii="Times New Roman"/>
                <w:spacing w:val="-1"/>
                <w:sz w:val="18"/>
              </w:rPr>
              <w:t>-4,023,508.45</w:t>
            </w:r>
          </w:p>
        </w:tc>
        <w:tc>
          <w:tcPr>
            <w:tcW w:w="1357" w:type="dxa"/>
            <w:tcBorders>
              <w:top w:val="nil" w:sz="6" w:space="0" w:color="auto"/>
              <w:left w:val="nil" w:sz="6" w:space="0" w:color="auto"/>
              <w:bottom w:val="nil" w:sz="6" w:space="0" w:color="auto"/>
              <w:right w:val="nil" w:sz="6" w:space="0" w:color="auto"/>
            </w:tcBorders>
          </w:tcPr>
          <w:p>
            <w:pPr>
              <w:pStyle w:val="TableParagraph"/>
              <w:spacing w:line="240" w:lineRule="auto" w:before="3"/>
              <w:ind w:right="105"/>
              <w:jc w:val="right"/>
              <w:rPr>
                <w:rFonts w:ascii="Times New Roman" w:hAnsi="Times New Roman" w:cs="Times New Roman" w:eastAsia="Times New Roman" w:hint="default"/>
                <w:sz w:val="18"/>
                <w:szCs w:val="18"/>
              </w:rPr>
            </w:pPr>
            <w:r>
              <w:rPr>
                <w:rFonts w:ascii="Times New Roman"/>
                <w:w w:val="95"/>
                <w:sz w:val="18"/>
              </w:rPr>
              <w:t>-615,635.03</w:t>
            </w:r>
            <w:r>
              <w:rPr>
                <w:rFonts w:ascii="Times New Roman"/>
                <w:sz w:val="18"/>
              </w:rPr>
            </w:r>
          </w:p>
        </w:tc>
        <w:tc>
          <w:tcPr>
            <w:tcW w:w="3428" w:type="dxa"/>
            <w:tcBorders>
              <w:top w:val="nil" w:sz="6" w:space="0" w:color="auto"/>
              <w:left w:val="nil" w:sz="6" w:space="0" w:color="auto"/>
              <w:bottom w:val="nil" w:sz="6" w:space="0" w:color="auto"/>
              <w:right w:val="nil" w:sz="6" w:space="0" w:color="auto"/>
            </w:tcBorders>
          </w:tcPr>
          <w:p>
            <w:pPr>
              <w:pStyle w:val="TableParagraph"/>
              <w:tabs>
                <w:tab w:pos="1415" w:val="left" w:leader="none"/>
              </w:tabs>
              <w:spacing w:line="197" w:lineRule="exact"/>
              <w:ind w:right="76"/>
              <w:jc w:val="right"/>
              <w:rPr>
                <w:rFonts w:ascii="宋体" w:hAnsi="宋体" w:cs="宋体" w:eastAsia="宋体" w:hint="default"/>
                <w:sz w:val="18"/>
                <w:szCs w:val="18"/>
              </w:rPr>
            </w:pPr>
            <w:r>
              <w:rPr>
                <w:rFonts w:ascii="宋体"/>
                <w:sz w:val="18"/>
              </w:rPr>
              <w:t> </w:t>
              <w:tab/>
              <w:t> </w:t>
            </w:r>
          </w:p>
        </w:tc>
        <w:tc>
          <w:tcPr>
            <w:tcW w:w="1340" w:type="dxa"/>
            <w:tcBorders>
              <w:top w:val="nil" w:sz="6" w:space="0" w:color="auto"/>
              <w:left w:val="nil" w:sz="6" w:space="0" w:color="auto"/>
              <w:bottom w:val="nil" w:sz="6" w:space="0" w:color="auto"/>
              <w:right w:val="nil" w:sz="6" w:space="0" w:color="auto"/>
            </w:tcBorders>
          </w:tcPr>
          <w:p>
            <w:pPr>
              <w:pStyle w:val="TableParagraph"/>
              <w:spacing w:line="240" w:lineRule="auto" w:before="3"/>
              <w:ind w:right="133"/>
              <w:jc w:val="right"/>
              <w:rPr>
                <w:rFonts w:ascii="Times New Roman" w:hAnsi="Times New Roman" w:cs="Times New Roman" w:eastAsia="Times New Roman" w:hint="default"/>
                <w:sz w:val="18"/>
                <w:szCs w:val="18"/>
              </w:rPr>
            </w:pPr>
            <w:r>
              <w:rPr>
                <w:rFonts w:ascii="Times New Roman"/>
                <w:w w:val="95"/>
                <w:sz w:val="18"/>
              </w:rPr>
              <w:t>-615,635.03</w:t>
            </w:r>
            <w:r>
              <w:rPr>
                <w:rFonts w:ascii="Times New Roman"/>
                <w:sz w:val="18"/>
              </w:rPr>
            </w:r>
          </w:p>
        </w:tc>
        <w:tc>
          <w:tcPr>
            <w:tcW w:w="1200" w:type="dxa"/>
            <w:tcBorders>
              <w:top w:val="nil" w:sz="6" w:space="0" w:color="auto"/>
              <w:left w:val="nil" w:sz="6" w:space="0" w:color="auto"/>
              <w:bottom w:val="nil" w:sz="6" w:space="0" w:color="auto"/>
              <w:right w:val="nil" w:sz="6" w:space="0" w:color="auto"/>
            </w:tcBorders>
          </w:tcPr>
          <w:p>
            <w:pPr/>
          </w:p>
        </w:tc>
        <w:tc>
          <w:tcPr>
            <w:tcW w:w="1339" w:type="dxa"/>
            <w:tcBorders>
              <w:top w:val="nil" w:sz="6" w:space="0" w:color="auto"/>
              <w:left w:val="nil" w:sz="6" w:space="0" w:color="auto"/>
              <w:bottom w:val="nil" w:sz="6" w:space="0" w:color="auto"/>
              <w:right w:val="nil" w:sz="6" w:space="0" w:color="auto"/>
            </w:tcBorders>
          </w:tcPr>
          <w:p>
            <w:pPr>
              <w:pStyle w:val="TableParagraph"/>
              <w:spacing w:line="240" w:lineRule="auto" w:before="3"/>
              <w:ind w:right="103"/>
              <w:jc w:val="right"/>
              <w:rPr>
                <w:rFonts w:ascii="Times New Roman" w:hAnsi="Times New Roman" w:cs="Times New Roman" w:eastAsia="Times New Roman" w:hint="default"/>
                <w:sz w:val="18"/>
                <w:szCs w:val="18"/>
              </w:rPr>
            </w:pPr>
            <w:r>
              <w:rPr>
                <w:rFonts w:ascii="Times New Roman"/>
                <w:spacing w:val="-1"/>
                <w:sz w:val="18"/>
              </w:rPr>
              <w:t>-4,639,143.48</w:t>
            </w:r>
          </w:p>
        </w:tc>
      </w:tr>
      <w:tr>
        <w:trPr>
          <w:trHeight w:val="333"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179" w:lineRule="exact"/>
              <w:ind w:left="176" w:right="0"/>
              <w:jc w:val="left"/>
              <w:rPr>
                <w:rFonts w:ascii="宋体" w:hAnsi="宋体" w:cs="宋体" w:eastAsia="宋体" w:hint="default"/>
                <w:sz w:val="18"/>
                <w:szCs w:val="18"/>
              </w:rPr>
            </w:pPr>
            <w:r>
              <w:rPr>
                <w:rFonts w:ascii="宋体" w:hAnsi="宋体" w:cs="宋体" w:eastAsia="宋体" w:hint="default"/>
                <w:sz w:val="18"/>
                <w:szCs w:val="18"/>
              </w:rPr>
              <w:t>损益的其他综合收益中享有的份额</w:t>
            </w:r>
          </w:p>
        </w:tc>
        <w:tc>
          <w:tcPr>
            <w:tcW w:w="1347" w:type="dxa"/>
            <w:tcBorders>
              <w:top w:val="nil" w:sz="6" w:space="0" w:color="auto"/>
              <w:left w:val="nil" w:sz="6" w:space="0" w:color="auto"/>
              <w:bottom w:val="nil" w:sz="6" w:space="0" w:color="auto"/>
              <w:right w:val="nil" w:sz="6" w:space="0" w:color="auto"/>
            </w:tcBorders>
          </w:tcPr>
          <w:p>
            <w:pPr/>
          </w:p>
        </w:tc>
        <w:tc>
          <w:tcPr>
            <w:tcW w:w="1357" w:type="dxa"/>
            <w:tcBorders>
              <w:top w:val="nil" w:sz="6" w:space="0" w:color="auto"/>
              <w:left w:val="nil" w:sz="6" w:space="0" w:color="auto"/>
              <w:bottom w:val="nil" w:sz="6" w:space="0" w:color="auto"/>
              <w:right w:val="nil" w:sz="6" w:space="0" w:color="auto"/>
            </w:tcBorders>
          </w:tcPr>
          <w:p>
            <w:pPr/>
          </w:p>
        </w:tc>
        <w:tc>
          <w:tcPr>
            <w:tcW w:w="3428" w:type="dxa"/>
            <w:tcBorders>
              <w:top w:val="nil" w:sz="6" w:space="0" w:color="auto"/>
              <w:left w:val="nil" w:sz="6" w:space="0" w:color="auto"/>
              <w:bottom w:val="nil" w:sz="6" w:space="0" w:color="auto"/>
              <w:right w:val="nil" w:sz="6" w:space="0" w:color="auto"/>
            </w:tcBorders>
          </w:tcPr>
          <w:p>
            <w:pPr/>
          </w:p>
        </w:tc>
        <w:tc>
          <w:tcPr>
            <w:tcW w:w="1340" w:type="dxa"/>
            <w:tcBorders>
              <w:top w:val="nil" w:sz="6" w:space="0" w:color="auto"/>
              <w:left w:val="nil" w:sz="6" w:space="0" w:color="auto"/>
              <w:bottom w:val="nil" w:sz="6" w:space="0" w:color="auto"/>
              <w:right w:val="nil" w:sz="6" w:space="0" w:color="auto"/>
            </w:tcBorders>
          </w:tcPr>
          <w:p>
            <w:pPr/>
          </w:p>
        </w:tc>
        <w:tc>
          <w:tcPr>
            <w:tcW w:w="1200" w:type="dxa"/>
            <w:tcBorders>
              <w:top w:val="nil" w:sz="6" w:space="0" w:color="auto"/>
              <w:left w:val="nil" w:sz="6" w:space="0" w:color="auto"/>
              <w:bottom w:val="nil" w:sz="6" w:space="0" w:color="auto"/>
              <w:right w:val="nil" w:sz="6" w:space="0" w:color="auto"/>
            </w:tcBorders>
          </w:tcPr>
          <w:p>
            <w:pPr/>
          </w:p>
        </w:tc>
        <w:tc>
          <w:tcPr>
            <w:tcW w:w="1339" w:type="dxa"/>
            <w:tcBorders>
              <w:top w:val="nil" w:sz="6" w:space="0" w:color="auto"/>
              <w:left w:val="nil" w:sz="6" w:space="0" w:color="auto"/>
              <w:bottom w:val="nil" w:sz="6" w:space="0" w:color="auto"/>
              <w:right w:val="nil" w:sz="6" w:space="0" w:color="auto"/>
            </w:tcBorders>
          </w:tcPr>
          <w:p>
            <w:pPr/>
          </w:p>
        </w:tc>
      </w:tr>
      <w:tr>
        <w:trPr>
          <w:trHeight w:val="502"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240" w:lineRule="auto" w:before="99"/>
              <w:ind w:left="716" w:right="0"/>
              <w:jc w:val="left"/>
              <w:rPr>
                <w:rFonts w:ascii="宋体" w:hAnsi="宋体" w:cs="宋体" w:eastAsia="宋体" w:hint="default"/>
                <w:sz w:val="18"/>
                <w:szCs w:val="18"/>
              </w:rPr>
            </w:pPr>
            <w:r>
              <w:rPr>
                <w:rFonts w:ascii="宋体" w:hAnsi="宋体" w:cs="宋体" w:eastAsia="宋体" w:hint="default"/>
                <w:sz w:val="18"/>
                <w:szCs w:val="18"/>
              </w:rPr>
              <w:t>可供出售金融资产公允价值变动损益</w:t>
            </w:r>
          </w:p>
        </w:tc>
        <w:tc>
          <w:tcPr>
            <w:tcW w:w="134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20"/>
              <w:jc w:val="right"/>
              <w:rPr>
                <w:rFonts w:ascii="Times New Roman" w:hAnsi="Times New Roman" w:cs="Times New Roman" w:eastAsia="Times New Roman" w:hint="default"/>
                <w:sz w:val="18"/>
                <w:szCs w:val="18"/>
              </w:rPr>
            </w:pPr>
            <w:r>
              <w:rPr>
                <w:rFonts w:ascii="Times New Roman"/>
                <w:spacing w:val="-1"/>
                <w:sz w:val="18"/>
              </w:rPr>
              <w:t>-32,355,788.85</w:t>
            </w:r>
          </w:p>
        </w:tc>
        <w:tc>
          <w:tcPr>
            <w:tcW w:w="135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7"/>
              <w:jc w:val="right"/>
              <w:rPr>
                <w:rFonts w:ascii="Times New Roman" w:hAnsi="Times New Roman" w:cs="Times New Roman" w:eastAsia="Times New Roman" w:hint="default"/>
                <w:sz w:val="18"/>
                <w:szCs w:val="18"/>
              </w:rPr>
            </w:pPr>
            <w:r>
              <w:rPr>
                <w:rFonts w:ascii="Times New Roman"/>
                <w:spacing w:val="-1"/>
                <w:sz w:val="18"/>
              </w:rPr>
              <w:t>737,433,171.77</w:t>
            </w:r>
          </w:p>
        </w:tc>
        <w:tc>
          <w:tcPr>
            <w:tcW w:w="3428" w:type="dxa"/>
            <w:tcBorders>
              <w:top w:val="nil" w:sz="6" w:space="0" w:color="auto"/>
              <w:left w:val="nil" w:sz="6" w:space="0" w:color="auto"/>
              <w:bottom w:val="nil" w:sz="6" w:space="0" w:color="auto"/>
              <w:right w:val="nil" w:sz="6" w:space="0" w:color="auto"/>
            </w:tcBorders>
          </w:tcPr>
          <w:p>
            <w:pPr>
              <w:pStyle w:val="TableParagraph"/>
              <w:tabs>
                <w:tab w:pos="1042" w:val="left" w:leader="none"/>
              </w:tabs>
              <w:spacing w:line="240" w:lineRule="auto" w:before="154"/>
              <w:ind w:right="165"/>
              <w:jc w:val="right"/>
              <w:rPr>
                <w:rFonts w:ascii="Times New Roman" w:hAnsi="Times New Roman" w:cs="Times New Roman" w:eastAsia="Times New Roman" w:hint="default"/>
                <w:sz w:val="18"/>
                <w:szCs w:val="18"/>
              </w:rPr>
            </w:pPr>
            <w:r>
              <w:rPr>
                <w:rFonts w:ascii="Times New Roman"/>
                <w:sz w:val="18"/>
              </w:rPr>
              <w:t>40,000.00</w:t>
              <w:tab/>
            </w:r>
            <w:r>
              <w:rPr>
                <w:rFonts w:ascii="Times New Roman"/>
                <w:spacing w:val="-1"/>
                <w:sz w:val="18"/>
              </w:rPr>
              <w:t>-17,719,738.41</w:t>
            </w:r>
          </w:p>
        </w:tc>
        <w:tc>
          <w:tcPr>
            <w:tcW w:w="134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33"/>
              <w:jc w:val="right"/>
              <w:rPr>
                <w:rFonts w:ascii="Times New Roman" w:hAnsi="Times New Roman" w:cs="Times New Roman" w:eastAsia="Times New Roman" w:hint="default"/>
                <w:sz w:val="18"/>
                <w:szCs w:val="18"/>
              </w:rPr>
            </w:pPr>
            <w:r>
              <w:rPr>
                <w:rFonts w:ascii="Times New Roman"/>
                <w:spacing w:val="-1"/>
                <w:sz w:val="18"/>
              </w:rPr>
              <w:t>755,201,254.80</w:t>
            </w:r>
          </w:p>
        </w:tc>
        <w:tc>
          <w:tcPr>
            <w:tcW w:w="120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w w:val="95"/>
                <w:sz w:val="18"/>
              </w:rPr>
              <w:t>-48,344.62</w:t>
            </w:r>
            <w:r>
              <w:rPr>
                <w:rFonts w:ascii="Times New Roman"/>
                <w:sz w:val="18"/>
              </w:rPr>
            </w:r>
          </w:p>
        </w:tc>
        <w:tc>
          <w:tcPr>
            <w:tcW w:w="133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3"/>
              <w:jc w:val="right"/>
              <w:rPr>
                <w:rFonts w:ascii="Times New Roman" w:hAnsi="Times New Roman" w:cs="Times New Roman" w:eastAsia="Times New Roman" w:hint="default"/>
                <w:sz w:val="18"/>
                <w:szCs w:val="18"/>
              </w:rPr>
            </w:pPr>
            <w:r>
              <w:rPr>
                <w:rFonts w:ascii="Times New Roman"/>
                <w:spacing w:val="-1"/>
                <w:sz w:val="18"/>
              </w:rPr>
              <w:t>722,845,465.96</w:t>
            </w:r>
          </w:p>
        </w:tc>
      </w:tr>
      <w:tr>
        <w:trPr>
          <w:trHeight w:val="490" w:hRule="exact"/>
        </w:trPr>
        <w:tc>
          <w:tcPr>
            <w:tcW w:w="387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716" w:right="0"/>
              <w:jc w:val="left"/>
              <w:rPr>
                <w:rFonts w:ascii="宋体" w:hAnsi="宋体" w:cs="宋体" w:eastAsia="宋体" w:hint="default"/>
                <w:sz w:val="18"/>
                <w:szCs w:val="18"/>
              </w:rPr>
            </w:pPr>
            <w:r>
              <w:rPr>
                <w:rFonts w:ascii="宋体" w:hAnsi="宋体" w:cs="宋体" w:eastAsia="宋体" w:hint="default"/>
                <w:sz w:val="18"/>
                <w:szCs w:val="18"/>
              </w:rPr>
              <w:t>外币财务报表折算差额</w:t>
            </w:r>
          </w:p>
        </w:tc>
        <w:tc>
          <w:tcPr>
            <w:tcW w:w="134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20"/>
              <w:jc w:val="right"/>
              <w:rPr>
                <w:rFonts w:ascii="Times New Roman" w:hAnsi="Times New Roman" w:cs="Times New Roman" w:eastAsia="Times New Roman" w:hint="default"/>
                <w:sz w:val="18"/>
                <w:szCs w:val="18"/>
              </w:rPr>
            </w:pPr>
            <w:r>
              <w:rPr>
                <w:rFonts w:ascii="Times New Roman"/>
                <w:sz w:val="18"/>
              </w:rPr>
              <w:t>84,079.05</w:t>
            </w:r>
          </w:p>
        </w:tc>
        <w:tc>
          <w:tcPr>
            <w:tcW w:w="135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-5,237,181.02</w:t>
            </w:r>
          </w:p>
        </w:tc>
        <w:tc>
          <w:tcPr>
            <w:tcW w:w="3428" w:type="dxa"/>
            <w:tcBorders>
              <w:top w:val="nil" w:sz="6" w:space="0" w:color="auto"/>
              <w:left w:val="nil" w:sz="6" w:space="0" w:color="auto"/>
              <w:bottom w:val="nil" w:sz="6" w:space="0" w:color="auto"/>
              <w:right w:val="nil" w:sz="6" w:space="0" w:color="auto"/>
            </w:tcBorders>
          </w:tcPr>
          <w:p>
            <w:pPr/>
          </w:p>
        </w:tc>
        <w:tc>
          <w:tcPr>
            <w:tcW w:w="13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4"/>
              <w:jc w:val="right"/>
              <w:rPr>
                <w:rFonts w:ascii="Times New Roman" w:hAnsi="Times New Roman" w:cs="Times New Roman" w:eastAsia="Times New Roman" w:hint="default"/>
                <w:sz w:val="18"/>
                <w:szCs w:val="18"/>
              </w:rPr>
            </w:pPr>
            <w:r>
              <w:rPr>
                <w:rFonts w:ascii="Times New Roman"/>
                <w:spacing w:val="-1"/>
                <w:sz w:val="18"/>
              </w:rPr>
              <w:t>-5,237,181.02</w:t>
            </w:r>
          </w:p>
        </w:tc>
        <w:tc>
          <w:tcPr>
            <w:tcW w:w="1200" w:type="dxa"/>
            <w:tcBorders>
              <w:top w:val="nil" w:sz="6" w:space="0" w:color="auto"/>
              <w:left w:val="nil" w:sz="6" w:space="0" w:color="auto"/>
              <w:bottom w:val="nil" w:sz="6" w:space="0" w:color="auto"/>
              <w:right w:val="nil" w:sz="6" w:space="0" w:color="auto"/>
            </w:tcBorders>
          </w:tcPr>
          <w:p>
            <w:pPr/>
          </w:p>
        </w:tc>
        <w:tc>
          <w:tcPr>
            <w:tcW w:w="13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-5,153,101.98</w:t>
            </w:r>
          </w:p>
        </w:tc>
      </w:tr>
      <w:tr>
        <w:trPr>
          <w:trHeight w:val="404" w:hRule="exact"/>
        </w:trPr>
        <w:tc>
          <w:tcPr>
            <w:tcW w:w="3878"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41" w:right="0"/>
              <w:jc w:val="left"/>
              <w:rPr>
                <w:rFonts w:ascii="宋体" w:hAnsi="宋体" w:cs="宋体" w:eastAsia="宋体" w:hint="default"/>
                <w:sz w:val="18"/>
                <w:szCs w:val="18"/>
              </w:rPr>
            </w:pPr>
            <w:r>
              <w:rPr>
                <w:rFonts w:ascii="宋体" w:hAnsi="宋体" w:cs="宋体" w:eastAsia="宋体" w:hint="default"/>
                <w:sz w:val="18"/>
                <w:szCs w:val="18"/>
              </w:rPr>
              <w:t>其他综合收益合计</w:t>
            </w:r>
          </w:p>
        </w:tc>
        <w:tc>
          <w:tcPr>
            <w:tcW w:w="134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20"/>
              <w:jc w:val="right"/>
              <w:rPr>
                <w:rFonts w:ascii="Times New Roman" w:hAnsi="Times New Roman" w:cs="Times New Roman" w:eastAsia="Times New Roman" w:hint="default"/>
                <w:sz w:val="18"/>
                <w:szCs w:val="18"/>
              </w:rPr>
            </w:pPr>
            <w:r>
              <w:rPr>
                <w:rFonts w:ascii="Times New Roman"/>
                <w:spacing w:val="-1"/>
                <w:sz w:val="18"/>
              </w:rPr>
              <w:t>-36,295,218.25</w:t>
            </w:r>
          </w:p>
        </w:tc>
        <w:tc>
          <w:tcPr>
            <w:tcW w:w="135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731,580,355.72</w:t>
            </w:r>
          </w:p>
        </w:tc>
        <w:tc>
          <w:tcPr>
            <w:tcW w:w="3428" w:type="dxa"/>
            <w:tcBorders>
              <w:top w:val="nil" w:sz="6" w:space="0" w:color="auto"/>
              <w:left w:val="nil" w:sz="6" w:space="0" w:color="auto"/>
              <w:bottom w:val="single" w:sz="12" w:space="0" w:color="000000"/>
              <w:right w:val="nil" w:sz="6" w:space="0" w:color="auto"/>
            </w:tcBorders>
          </w:tcPr>
          <w:p>
            <w:pPr>
              <w:pStyle w:val="TableParagraph"/>
              <w:tabs>
                <w:tab w:pos="1042" w:val="left" w:leader="none"/>
              </w:tabs>
              <w:spacing w:line="240" w:lineRule="auto" w:before="143"/>
              <w:ind w:right="165"/>
              <w:jc w:val="right"/>
              <w:rPr>
                <w:rFonts w:ascii="Times New Roman" w:hAnsi="Times New Roman" w:cs="Times New Roman" w:eastAsia="Times New Roman" w:hint="default"/>
                <w:sz w:val="18"/>
                <w:szCs w:val="18"/>
              </w:rPr>
            </w:pPr>
            <w:r>
              <w:rPr>
                <w:rFonts w:ascii="Times New Roman"/>
                <w:sz w:val="18"/>
              </w:rPr>
              <w:t>40,000.00</w:t>
              <w:tab/>
            </w:r>
            <w:r>
              <w:rPr>
                <w:rFonts w:ascii="Times New Roman"/>
                <w:spacing w:val="-1"/>
                <w:sz w:val="18"/>
              </w:rPr>
              <w:t>-17,719,738.41</w:t>
            </w:r>
          </w:p>
        </w:tc>
        <w:tc>
          <w:tcPr>
            <w:tcW w:w="134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32"/>
              <w:jc w:val="right"/>
              <w:rPr>
                <w:rFonts w:ascii="Times New Roman" w:hAnsi="Times New Roman" w:cs="Times New Roman" w:eastAsia="Times New Roman" w:hint="default"/>
                <w:sz w:val="18"/>
                <w:szCs w:val="18"/>
              </w:rPr>
            </w:pPr>
            <w:r>
              <w:rPr>
                <w:rFonts w:ascii="Times New Roman"/>
                <w:spacing w:val="-1"/>
                <w:sz w:val="18"/>
              </w:rPr>
              <w:t>749,348,438.75</w:t>
            </w:r>
          </w:p>
        </w:tc>
        <w:tc>
          <w:tcPr>
            <w:tcW w:w="120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w w:val="95"/>
                <w:sz w:val="18"/>
              </w:rPr>
              <w:t>-48,344.62</w:t>
            </w:r>
            <w:r>
              <w:rPr>
                <w:rFonts w:ascii="Times New Roman"/>
                <w:sz w:val="18"/>
              </w:rPr>
            </w:r>
          </w:p>
        </w:tc>
        <w:tc>
          <w:tcPr>
            <w:tcW w:w="133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3"/>
              <w:jc w:val="right"/>
              <w:rPr>
                <w:rFonts w:ascii="Times New Roman" w:hAnsi="Times New Roman" w:cs="Times New Roman" w:eastAsia="Times New Roman" w:hint="default"/>
                <w:sz w:val="18"/>
                <w:szCs w:val="18"/>
              </w:rPr>
            </w:pPr>
            <w:r>
              <w:rPr>
                <w:rFonts w:ascii="Times New Roman"/>
                <w:spacing w:val="-1"/>
                <w:sz w:val="18"/>
              </w:rPr>
              <w:t>713,053,220.50</w:t>
            </w:r>
          </w:p>
        </w:tc>
      </w:tr>
    </w:tbl>
    <w:p>
      <w:pPr>
        <w:spacing w:after="0" w:line="240" w:lineRule="auto"/>
        <w:jc w:val="right"/>
        <w:rPr>
          <w:rFonts w:ascii="Times New Roman" w:hAnsi="Times New Roman" w:cs="Times New Roman" w:eastAsia="Times New Roman" w:hint="default"/>
          <w:sz w:val="18"/>
          <w:szCs w:val="18"/>
        </w:rPr>
        <w:sectPr>
          <w:pgSz w:w="16840" w:h="11910" w:orient="landscape"/>
          <w:pgMar w:header="852" w:footer="974" w:top="1320" w:bottom="1160" w:left="1300" w:right="1340"/>
        </w:sectPr>
      </w:pPr>
    </w:p>
    <w:p>
      <w:pPr>
        <w:spacing w:line="240" w:lineRule="auto" w:before="6"/>
        <w:rPr>
          <w:rFonts w:ascii="宋体" w:hAnsi="宋体" w:cs="宋体" w:eastAsia="宋体" w:hint="default"/>
          <w:sz w:val="9"/>
          <w:szCs w:val="9"/>
        </w:rPr>
      </w:pPr>
    </w:p>
    <w:p>
      <w:pPr>
        <w:pStyle w:val="Heading4"/>
        <w:spacing w:line="240" w:lineRule="auto"/>
        <w:ind w:right="0"/>
        <w:jc w:val="left"/>
        <w:rPr>
          <w:b w:val="0"/>
          <w:bCs w:val="0"/>
        </w:rPr>
      </w:pPr>
      <w:r>
        <w:rPr/>
        <w:t>（四十一）盈余公积</w:t>
      </w:r>
      <w:r>
        <w:rPr>
          <w:b w:val="0"/>
          <w:bCs w:val="0"/>
        </w:rPr>
      </w:r>
    </w:p>
    <w:p>
      <w:pPr>
        <w:spacing w:line="240" w:lineRule="auto" w:before="6"/>
        <w:rPr>
          <w:rFonts w:ascii="宋体" w:hAnsi="宋体" w:cs="宋体" w:eastAsia="宋体" w:hint="default"/>
          <w:b/>
          <w:bCs/>
          <w:sz w:val="2"/>
          <w:szCs w:val="2"/>
        </w:rPr>
      </w:pPr>
    </w:p>
    <w:p>
      <w:pPr>
        <w:spacing w:line="1030"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55pt;height:51.55pt;mso-position-horizontal-relative:char;mso-position-vertical-relative:line" coordorigin="0,0" coordsize="9071,1031">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1016;width:1964;height:2" coordorigin="15,1016" coordsize="1964,2">
              <v:shape style="position:absolute;left:15;top:1016;width:1964;height:2" coordorigin="15,1016" coordsize="1964,0" path="m15,1016l1978,1016e" filled="false" stroked="true" strokeweight="1.5pt" strokecolor="#000000">
                <v:path arrowok="t"/>
              </v:shape>
              <v:shape style="position:absolute;left:1;top:1;width:9067;height:1028" type="#_x0000_t75" stroked="false">
                <v:imagedata r:id="rId342" o:title=""/>
              </v:shape>
            </v:group>
            <v:group style="position:absolute;left:1978;top:1016;width:1769;height:2" coordorigin="1978,1016" coordsize="1769,2">
              <v:shape style="position:absolute;left:1978;top:1016;width:1769;height:2" coordorigin="1978,1016" coordsize="1769,0" path="m1978,1016l3747,1016e" filled="false" stroked="true" strokeweight="1.5pt" strokecolor="#000000">
                <v:path arrowok="t"/>
              </v:shape>
              <v:shape style="position:absolute;left:3718;top:491;width:67;height:539" type="#_x0000_t75" stroked="false">
                <v:imagedata r:id="rId291" o:title=""/>
              </v:shape>
            </v:group>
            <v:group style="position:absolute;left:3747;top:1016;width:1768;height:2" coordorigin="3747,1016" coordsize="1768,2">
              <v:shape style="position:absolute;left:3747;top:1016;width:1768;height:2" coordorigin="3747,1016" coordsize="1768,0" path="m3747,1016l5515,1016e" filled="false" stroked="true" strokeweight="1.5pt" strokecolor="#000000">
                <v:path arrowok="t"/>
              </v:shape>
              <v:shape style="position:absolute;left:5486;top:491;width:67;height:539" type="#_x0000_t75" stroked="false">
                <v:imagedata r:id="rId291" o:title=""/>
              </v:shape>
            </v:group>
            <v:group style="position:absolute;left:5515;top:1016;width:1768;height:2" coordorigin="5515,1016" coordsize="1768,2">
              <v:shape style="position:absolute;left:5515;top:1016;width:1768;height:2" coordorigin="5515,1016" coordsize="1768,0" path="m5515,1016l7282,1016e" filled="false" stroked="true" strokeweight="1.5pt" strokecolor="#000000">
                <v:path arrowok="t"/>
              </v:shape>
              <v:shape style="position:absolute;left:7253;top:491;width:67;height:539" type="#_x0000_t75" stroked="false">
                <v:imagedata r:id="rId291" o:title=""/>
              </v:shape>
            </v:group>
            <v:group style="position:absolute;left:7282;top:1016;width:1774;height:2" coordorigin="7282,1016" coordsize="1774,2">
              <v:shape style="position:absolute;left:7282;top:1016;width:1774;height:2" coordorigin="7282,1016" coordsize="1774,0" path="m7282,1016l9056,1016e" filled="false" stroked="true" strokeweight="1.5pt" strokecolor="#000000">
                <v:path arrowok="t"/>
              </v:shape>
              <v:shape style="position:absolute;left:82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506;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427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本期增加</w:t>
                      </w:r>
                    </w:p>
                  </w:txbxContent>
                </v:textbox>
                <w10:wrap type="none"/>
              </v:shape>
              <v:shape style="position:absolute;left:6043;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本期减少</w:t>
                      </w:r>
                    </w:p>
                  </w:txbxContent>
                </v:textbox>
                <w10:wrap type="none"/>
              </v:shape>
              <v:shape style="position:absolute;left:781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37;top:75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法定盈余公积</w:t>
                      </w:r>
                    </w:p>
                  </w:txbxContent>
                </v:textbox>
                <w10:wrap type="none"/>
              </v:shape>
              <v:shape style="position:absolute;left:2608;top:77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40,336,352.49</w:t>
                      </w:r>
                    </w:p>
                  </w:txbxContent>
                </v:textbox>
                <w10:wrap type="none"/>
              </v:shape>
              <v:shape style="position:absolute;left:4467;top:77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1,806,534.67</w:t>
                      </w:r>
                    </w:p>
                  </w:txbxContent>
                </v:textbox>
                <w10:wrap type="none"/>
              </v:shape>
              <v:shape style="position:absolute;left:7912;top:77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42,142,887.16</w:t>
                      </w:r>
                    </w:p>
                  </w:txbxContent>
                </v:textbox>
                <w10:wrap type="none"/>
              </v:shape>
            </v:group>
          </v:group>
        </w:pict>
      </w:r>
      <w:r>
        <w:rPr>
          <w:rFonts w:ascii="宋体" w:hAnsi="宋体" w:cs="宋体" w:eastAsia="宋体" w:hint="default"/>
          <w:position w:val="-20"/>
          <w:sz w:val="20"/>
          <w:szCs w:val="20"/>
        </w:rPr>
      </w:r>
    </w:p>
    <w:p>
      <w:pPr>
        <w:pStyle w:val="BodyText"/>
        <w:spacing w:line="240" w:lineRule="auto" w:before="76"/>
        <w:ind w:left="574" w:right="0"/>
        <w:jc w:val="left"/>
      </w:pPr>
      <w:r>
        <w:rPr/>
        <w:t>盈余公积说明：盈余公积的增加系根据公司章程，按当年度净利润的</w:t>
      </w:r>
      <w:r>
        <w:rPr>
          <w:spacing w:val="-56"/>
        </w:rPr>
        <w:t> </w:t>
      </w:r>
      <w:r>
        <w:rPr>
          <w:rFonts w:ascii="Times New Roman" w:hAnsi="Times New Roman" w:cs="Times New Roman" w:eastAsia="Times New Roman" w:hint="default"/>
        </w:rPr>
        <w:t>10%</w:t>
      </w:r>
      <w:r>
        <w:rPr/>
        <w:t>计提法定盈余公积。</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7"/>
          <w:szCs w:val="17"/>
        </w:rPr>
      </w:pPr>
    </w:p>
    <w:tbl>
      <w:tblPr>
        <w:tblW w:w="0" w:type="auto"/>
        <w:jc w:val="left"/>
        <w:tblInd w:w="118" w:type="dxa"/>
        <w:tblLayout w:type="fixed"/>
        <w:tblCellMar>
          <w:top w:w="0" w:type="dxa"/>
          <w:left w:w="0" w:type="dxa"/>
          <w:bottom w:w="0" w:type="dxa"/>
          <w:right w:w="0" w:type="dxa"/>
        </w:tblCellMar>
        <w:tblLook w:val="01E0"/>
      </w:tblPr>
      <w:tblGrid>
        <w:gridCol w:w="4950"/>
        <w:gridCol w:w="2586"/>
        <w:gridCol w:w="1832"/>
      </w:tblGrid>
      <w:tr>
        <w:trPr>
          <w:trHeight w:val="358" w:hRule="exact"/>
        </w:trPr>
        <w:tc>
          <w:tcPr>
            <w:tcW w:w="4950"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（四十二）未分配利润</w:t>
            </w:r>
            <w:r>
              <w:rPr>
                <w:rFonts w:ascii="宋体" w:hAnsi="宋体" w:cs="宋体" w:eastAsia="宋体" w:hint="default"/>
                <w:sz w:val="21"/>
                <w:szCs w:val="21"/>
              </w:rPr>
            </w:r>
          </w:p>
        </w:tc>
        <w:tc>
          <w:tcPr>
            <w:tcW w:w="4418" w:type="dxa"/>
            <w:gridSpan w:val="2"/>
            <w:tcBorders>
              <w:top w:val="nil" w:sz="6" w:space="0" w:color="auto"/>
              <w:left w:val="nil" w:sz="6" w:space="0" w:color="auto"/>
              <w:bottom w:val="single" w:sz="12" w:space="0" w:color="000000"/>
              <w:right w:val="nil" w:sz="6" w:space="0" w:color="auto"/>
            </w:tcBorders>
          </w:tcPr>
          <w:p>
            <w:pPr/>
          </w:p>
        </w:tc>
      </w:tr>
      <w:tr>
        <w:trPr>
          <w:trHeight w:val="584" w:hRule="exact"/>
        </w:trPr>
        <w:tc>
          <w:tcPr>
            <w:tcW w:w="4950"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258"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58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right="499"/>
              <w:jc w:val="center"/>
              <w:rPr>
                <w:rFonts w:ascii="宋体" w:hAnsi="宋体" w:cs="宋体" w:eastAsia="宋体" w:hint="default"/>
                <w:sz w:val="18"/>
                <w:szCs w:val="18"/>
              </w:rPr>
            </w:pPr>
            <w:r>
              <w:rPr>
                <w:rFonts w:ascii="宋体" w:hAnsi="宋体" w:cs="宋体" w:eastAsia="宋体" w:hint="default"/>
                <w:sz w:val="18"/>
                <w:szCs w:val="18"/>
              </w:rPr>
              <w:t>本期</w:t>
            </w:r>
          </w:p>
        </w:tc>
        <w:tc>
          <w:tcPr>
            <w:tcW w:w="1832"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526" w:right="0"/>
              <w:jc w:val="left"/>
              <w:rPr>
                <w:rFonts w:ascii="宋体" w:hAnsi="宋体" w:cs="宋体" w:eastAsia="宋体" w:hint="default"/>
                <w:sz w:val="18"/>
                <w:szCs w:val="18"/>
              </w:rPr>
            </w:pPr>
            <w:r>
              <w:rPr>
                <w:rFonts w:ascii="宋体" w:hAnsi="宋体" w:cs="宋体" w:eastAsia="宋体" w:hint="default"/>
                <w:sz w:val="18"/>
                <w:szCs w:val="18"/>
              </w:rPr>
              <w:t>上期</w:t>
            </w:r>
          </w:p>
        </w:tc>
      </w:tr>
      <w:tr>
        <w:trPr>
          <w:trHeight w:val="985" w:hRule="exact"/>
        </w:trPr>
        <w:tc>
          <w:tcPr>
            <w:tcW w:w="4950"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49" w:right="0"/>
              <w:jc w:val="left"/>
              <w:rPr>
                <w:rFonts w:ascii="宋体" w:hAnsi="宋体" w:cs="宋体" w:eastAsia="宋体" w:hint="default"/>
                <w:sz w:val="18"/>
                <w:szCs w:val="18"/>
              </w:rPr>
            </w:pPr>
            <w:r>
              <w:rPr>
                <w:rFonts w:ascii="宋体" w:hAnsi="宋体" w:cs="宋体" w:eastAsia="宋体" w:hint="default"/>
                <w:sz w:val="18"/>
                <w:szCs w:val="18"/>
              </w:rPr>
              <w:t>调整前上期末未分配利润</w:t>
            </w:r>
          </w:p>
          <w:p>
            <w:pPr>
              <w:pStyle w:val="TableParagraph"/>
              <w:spacing w:line="240" w:lineRule="auto" w:before="5"/>
              <w:ind w:right="0"/>
              <w:jc w:val="left"/>
              <w:rPr>
                <w:rFonts w:ascii="宋体" w:hAnsi="宋体" w:cs="宋体" w:eastAsia="宋体" w:hint="default"/>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调整期初未分配利润合计数（调增</w:t>
            </w:r>
            <w:r>
              <w:rPr>
                <w:rFonts w:ascii="Times New Roman" w:hAnsi="Times New Roman" w:cs="Times New Roman" w:eastAsia="Times New Roman" w:hint="default"/>
                <w:sz w:val="18"/>
                <w:szCs w:val="18"/>
              </w:rPr>
              <w:t>+</w:t>
            </w:r>
            <w:r>
              <w:rPr>
                <w:rFonts w:ascii="宋体" w:hAnsi="宋体" w:cs="宋体" w:eastAsia="宋体" w:hint="default"/>
                <w:sz w:val="18"/>
                <w:szCs w:val="18"/>
              </w:rPr>
              <w:t>，调减－）</w:t>
            </w:r>
          </w:p>
        </w:tc>
        <w:tc>
          <w:tcPr>
            <w:tcW w:w="2586"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524"/>
              <w:jc w:val="right"/>
              <w:rPr>
                <w:rFonts w:ascii="Times New Roman" w:hAnsi="Times New Roman" w:cs="Times New Roman" w:eastAsia="Times New Roman" w:hint="default"/>
                <w:sz w:val="18"/>
                <w:szCs w:val="18"/>
              </w:rPr>
            </w:pPr>
            <w:r>
              <w:rPr>
                <w:rFonts w:ascii="Times New Roman"/>
                <w:spacing w:val="-1"/>
                <w:sz w:val="18"/>
              </w:rPr>
              <w:t>601,307,611.10</w:t>
            </w:r>
          </w:p>
        </w:tc>
        <w:tc>
          <w:tcPr>
            <w:tcW w:w="1832"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pacing w:val="-1"/>
                <w:sz w:val="18"/>
              </w:rPr>
              <w:t>110,678,933.94</w:t>
            </w:r>
          </w:p>
        </w:tc>
      </w:tr>
      <w:tr>
        <w:trPr>
          <w:trHeight w:val="497" w:hRule="exact"/>
        </w:trPr>
        <w:tc>
          <w:tcPr>
            <w:tcW w:w="4950" w:type="dxa"/>
            <w:tcBorders>
              <w:top w:val="nil" w:sz="6" w:space="0" w:color="auto"/>
              <w:left w:val="nil" w:sz="6" w:space="0" w:color="auto"/>
              <w:bottom w:val="nil" w:sz="6" w:space="0" w:color="auto"/>
              <w:right w:val="nil" w:sz="6" w:space="0" w:color="auto"/>
            </w:tcBorders>
          </w:tcPr>
          <w:p>
            <w:pPr>
              <w:pStyle w:val="TableParagraph"/>
              <w:spacing w:line="240" w:lineRule="auto" w:before="95"/>
              <w:ind w:left="449" w:right="0"/>
              <w:jc w:val="left"/>
              <w:rPr>
                <w:rFonts w:ascii="宋体" w:hAnsi="宋体" w:cs="宋体" w:eastAsia="宋体" w:hint="default"/>
                <w:sz w:val="18"/>
                <w:szCs w:val="18"/>
              </w:rPr>
            </w:pPr>
            <w:r>
              <w:rPr>
                <w:rFonts w:ascii="宋体" w:hAnsi="宋体" w:cs="宋体" w:eastAsia="宋体" w:hint="default"/>
                <w:sz w:val="18"/>
                <w:szCs w:val="18"/>
              </w:rPr>
              <w:t>调整后期初未分配利润</w:t>
            </w:r>
          </w:p>
        </w:tc>
        <w:tc>
          <w:tcPr>
            <w:tcW w:w="2586" w:type="dxa"/>
            <w:tcBorders>
              <w:top w:val="nil" w:sz="6" w:space="0" w:color="auto"/>
              <w:left w:val="nil" w:sz="6" w:space="0" w:color="auto"/>
              <w:bottom w:val="nil" w:sz="6" w:space="0" w:color="auto"/>
              <w:right w:val="nil" w:sz="6" w:space="0" w:color="auto"/>
            </w:tcBorders>
          </w:tcPr>
          <w:p>
            <w:pPr>
              <w:pStyle w:val="TableParagraph"/>
              <w:spacing w:line="240" w:lineRule="auto" w:before="150"/>
              <w:ind w:right="524"/>
              <w:jc w:val="right"/>
              <w:rPr>
                <w:rFonts w:ascii="Times New Roman" w:hAnsi="Times New Roman" w:cs="Times New Roman" w:eastAsia="Times New Roman" w:hint="default"/>
                <w:sz w:val="18"/>
                <w:szCs w:val="18"/>
              </w:rPr>
            </w:pPr>
            <w:r>
              <w:rPr>
                <w:rFonts w:ascii="Times New Roman"/>
                <w:spacing w:val="-1"/>
                <w:sz w:val="18"/>
              </w:rPr>
              <w:t>601,307,611.10</w:t>
            </w:r>
          </w:p>
        </w:tc>
        <w:tc>
          <w:tcPr>
            <w:tcW w:w="1832" w:type="dxa"/>
            <w:tcBorders>
              <w:top w:val="nil" w:sz="6" w:space="0" w:color="auto"/>
              <w:left w:val="nil" w:sz="6" w:space="0" w:color="auto"/>
              <w:bottom w:val="nil" w:sz="6" w:space="0" w:color="auto"/>
              <w:right w:val="nil" w:sz="6" w:space="0" w:color="auto"/>
            </w:tcBorders>
          </w:tcPr>
          <w:p>
            <w:pPr>
              <w:pStyle w:val="TableParagraph"/>
              <w:spacing w:line="240" w:lineRule="auto" w:before="150"/>
              <w:ind w:right="105"/>
              <w:jc w:val="right"/>
              <w:rPr>
                <w:rFonts w:ascii="Times New Roman" w:hAnsi="Times New Roman" w:cs="Times New Roman" w:eastAsia="Times New Roman" w:hint="default"/>
                <w:sz w:val="18"/>
                <w:szCs w:val="18"/>
              </w:rPr>
            </w:pPr>
            <w:r>
              <w:rPr>
                <w:rFonts w:ascii="Times New Roman"/>
                <w:spacing w:val="-1"/>
                <w:sz w:val="18"/>
              </w:rPr>
              <w:t>110,678,933.94</w:t>
            </w:r>
          </w:p>
        </w:tc>
      </w:tr>
      <w:tr>
        <w:trPr>
          <w:trHeight w:val="490" w:hRule="exact"/>
        </w:trPr>
        <w:tc>
          <w:tcPr>
            <w:tcW w:w="49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加：本期归属于母公司所有者的净利润</w:t>
            </w:r>
          </w:p>
        </w:tc>
        <w:tc>
          <w:tcPr>
            <w:tcW w:w="25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4"/>
              <w:jc w:val="right"/>
              <w:rPr>
                <w:rFonts w:ascii="Times New Roman" w:hAnsi="Times New Roman" w:cs="Times New Roman" w:eastAsia="Times New Roman" w:hint="default"/>
                <w:sz w:val="18"/>
                <w:szCs w:val="18"/>
              </w:rPr>
            </w:pPr>
            <w:r>
              <w:rPr>
                <w:rFonts w:ascii="Times New Roman"/>
                <w:spacing w:val="-1"/>
                <w:sz w:val="18"/>
              </w:rPr>
              <w:t>580,642,470.28</w:t>
            </w:r>
          </w:p>
        </w:tc>
        <w:tc>
          <w:tcPr>
            <w:tcW w:w="183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498,145,590.82</w:t>
            </w:r>
          </w:p>
        </w:tc>
      </w:tr>
      <w:tr>
        <w:trPr>
          <w:trHeight w:val="490" w:hRule="exact"/>
        </w:trPr>
        <w:tc>
          <w:tcPr>
            <w:tcW w:w="495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减：提取法定盈余公积</w:t>
            </w:r>
          </w:p>
        </w:tc>
        <w:tc>
          <w:tcPr>
            <w:tcW w:w="25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4"/>
              <w:jc w:val="right"/>
              <w:rPr>
                <w:rFonts w:ascii="Times New Roman" w:hAnsi="Times New Roman" w:cs="Times New Roman" w:eastAsia="Times New Roman" w:hint="default"/>
                <w:sz w:val="18"/>
                <w:szCs w:val="18"/>
              </w:rPr>
            </w:pPr>
            <w:r>
              <w:rPr>
                <w:rFonts w:ascii="Times New Roman"/>
                <w:spacing w:val="-1"/>
                <w:sz w:val="18"/>
              </w:rPr>
              <w:t>1,806,534.67</w:t>
            </w:r>
          </w:p>
        </w:tc>
        <w:tc>
          <w:tcPr>
            <w:tcW w:w="183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7,516,913.66</w:t>
            </w:r>
          </w:p>
        </w:tc>
      </w:tr>
      <w:tr>
        <w:trPr>
          <w:trHeight w:val="490" w:hRule="exact"/>
        </w:trPr>
        <w:tc>
          <w:tcPr>
            <w:tcW w:w="495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809" w:right="0"/>
              <w:jc w:val="left"/>
              <w:rPr>
                <w:rFonts w:ascii="宋体" w:hAnsi="宋体" w:cs="宋体" w:eastAsia="宋体" w:hint="default"/>
                <w:sz w:val="18"/>
                <w:szCs w:val="18"/>
              </w:rPr>
            </w:pPr>
            <w:r>
              <w:rPr>
                <w:rFonts w:ascii="宋体" w:hAnsi="宋体" w:cs="宋体" w:eastAsia="宋体" w:hint="default"/>
                <w:sz w:val="18"/>
                <w:szCs w:val="18"/>
              </w:rPr>
              <w:t>应付普通股股利</w:t>
            </w:r>
          </w:p>
        </w:tc>
        <w:tc>
          <w:tcPr>
            <w:tcW w:w="258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4"/>
              <w:jc w:val="right"/>
              <w:rPr>
                <w:rFonts w:ascii="Times New Roman" w:hAnsi="Times New Roman" w:cs="Times New Roman" w:eastAsia="Times New Roman" w:hint="default"/>
                <w:sz w:val="18"/>
                <w:szCs w:val="18"/>
              </w:rPr>
            </w:pPr>
            <w:r>
              <w:rPr>
                <w:rFonts w:ascii="Times New Roman"/>
                <w:spacing w:val="-1"/>
                <w:sz w:val="18"/>
              </w:rPr>
              <w:t>18,722,555.00</w:t>
            </w:r>
          </w:p>
        </w:tc>
        <w:tc>
          <w:tcPr>
            <w:tcW w:w="1832" w:type="dxa"/>
            <w:tcBorders>
              <w:top w:val="nil" w:sz="6" w:space="0" w:color="auto"/>
              <w:left w:val="nil" w:sz="6" w:space="0" w:color="auto"/>
              <w:bottom w:val="nil" w:sz="6" w:space="0" w:color="auto"/>
              <w:right w:val="nil" w:sz="6" w:space="0" w:color="auto"/>
            </w:tcBorders>
          </w:tcPr>
          <w:p>
            <w:pPr/>
          </w:p>
        </w:tc>
      </w:tr>
      <w:tr>
        <w:trPr>
          <w:trHeight w:val="404" w:hRule="exact"/>
        </w:trPr>
        <w:tc>
          <w:tcPr>
            <w:tcW w:w="4950"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期末未分配利润</w:t>
            </w:r>
          </w:p>
        </w:tc>
        <w:tc>
          <w:tcPr>
            <w:tcW w:w="258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1,161,420,991.71</w:t>
            </w:r>
          </w:p>
        </w:tc>
        <w:tc>
          <w:tcPr>
            <w:tcW w:w="183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601,307,611.10</w:t>
            </w:r>
          </w:p>
        </w:tc>
      </w:tr>
    </w:tbl>
    <w:p>
      <w:pPr>
        <w:pStyle w:val="BodyText"/>
        <w:spacing w:line="240" w:lineRule="auto" w:before="78"/>
        <w:ind w:left="574" w:right="0"/>
        <w:jc w:val="left"/>
      </w:pPr>
      <w:r>
        <w:rPr/>
        <w:pict>
          <v:group style="position:absolute;margin-left:70.559998pt;margin-top:-199.176041pt;width:454.3pt;height:198.4pt;mso-position-horizontal-relative:page;mso-position-vertical-relative:paragraph;z-index:-1153024" coordorigin="1411,-3984" coordsize="9086,3968">
            <v:shape style="position:absolute;left:5934;top:-3984;width:2316;height:538" type="#_x0000_t75" stroked="false">
              <v:imagedata r:id="rId343" o:title=""/>
            </v:shape>
            <v:shape style="position:absolute;left:1411;top:-3504;width:9085;height:3487" type="#_x0000_t75" stroked="false">
              <v:imagedata r:id="rId344" o:title=""/>
            </v:shape>
            <v:shape style="position:absolute;left:8183;top:-554;width:67;height:538" type="#_x0000_t75" stroked="false">
              <v:imagedata r:id="rId339" o:title=""/>
            </v:shape>
            <w10:wrap type="none"/>
          </v:group>
        </w:pict>
      </w:r>
      <w:r>
        <w:rPr>
          <w:spacing w:val="-4"/>
        </w:rPr>
        <w:t>注：经</w:t>
      </w:r>
      <w:r>
        <w:rPr>
          <w:spacing w:val="-55"/>
        </w:rPr>
        <w:t> </w:t>
      </w:r>
      <w:r>
        <w:rPr>
          <w:rFonts w:ascii="Times New Roman" w:hAnsi="Times New Roman" w:cs="Times New Roman" w:eastAsia="Times New Roman" w:hint="default"/>
        </w:rPr>
        <w:t>2017</w:t>
      </w:r>
      <w:r>
        <w:rPr>
          <w:rFonts w:ascii="Times New Roman" w:hAnsi="Times New Roman" w:cs="Times New Roman" w:eastAsia="Times New Roman" w:hint="default"/>
          <w:spacing w:val="-3"/>
        </w:rPr>
        <w:t> </w:t>
      </w:r>
      <w:r>
        <w:rPr/>
        <w:t>年</w:t>
      </w:r>
      <w:r>
        <w:rPr>
          <w:spacing w:val="-55"/>
        </w:rPr>
        <w:t> </w:t>
      </w:r>
      <w:r>
        <w:rPr>
          <w:rFonts w:ascii="Times New Roman" w:hAnsi="Times New Roman" w:cs="Times New Roman" w:eastAsia="Times New Roman" w:hint="default"/>
        </w:rPr>
        <w:t>3</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20</w:t>
      </w:r>
      <w:r>
        <w:rPr>
          <w:rFonts w:ascii="Times New Roman" w:hAnsi="Times New Roman" w:cs="Times New Roman" w:eastAsia="Times New Roman" w:hint="default"/>
          <w:spacing w:val="-2"/>
        </w:rPr>
        <w:t> </w:t>
      </w:r>
      <w:r>
        <w:rPr/>
        <w:t>日召开的</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3"/>
        </w:rPr>
        <w:t> </w:t>
      </w:r>
      <w:r>
        <w:rPr/>
        <w:t>年度股东大会审议通过，公司以截至</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w:t>
      </w:r>
      <w:r>
        <w:rPr>
          <w:spacing w:val="-56"/>
        </w:rPr>
        <w:t> </w:t>
      </w:r>
      <w:r>
        <w:rPr>
          <w:rFonts w:ascii="Times New Roman" w:hAnsi="Times New Roman" w:cs="Times New Roman" w:eastAsia="Times New Roman" w:hint="default"/>
        </w:rPr>
        <w:t>31</w:t>
      </w:r>
      <w:r>
        <w:rPr>
          <w:rFonts w:ascii="Times New Roman" w:hAnsi="Times New Roman" w:cs="Times New Roman" w:eastAsia="Times New Roman" w:hint="default"/>
          <w:spacing w:val="-2"/>
        </w:rPr>
        <w:t> </w:t>
      </w:r>
      <w:r>
        <w:rPr/>
        <w:t>日总股本</w:t>
      </w:r>
    </w:p>
    <w:p>
      <w:pPr>
        <w:pStyle w:val="BodyText"/>
        <w:spacing w:line="240" w:lineRule="auto" w:before="109"/>
        <w:ind w:left="153" w:right="0"/>
        <w:jc w:val="left"/>
      </w:pPr>
      <w:r>
        <w:rPr>
          <w:rFonts w:ascii="Times New Roman" w:hAnsi="Times New Roman" w:cs="Times New Roman" w:eastAsia="Times New Roman" w:hint="default"/>
        </w:rPr>
        <w:t>9</w:t>
      </w:r>
      <w:r>
        <w:rPr>
          <w:rFonts w:ascii="Times New Roman" w:hAnsi="Times New Roman" w:cs="Times New Roman" w:eastAsia="Times New Roman" w:hint="default"/>
          <w:spacing w:val="-1"/>
        </w:rPr>
        <w:t>3</w:t>
      </w:r>
      <w:r>
        <w:rPr>
          <w:rFonts w:ascii="Times New Roman" w:hAnsi="Times New Roman" w:cs="Times New Roman" w:eastAsia="Times New Roman" w:hint="default"/>
        </w:rPr>
        <w:t>6,</w:t>
      </w:r>
      <w:r>
        <w:rPr>
          <w:rFonts w:ascii="Times New Roman" w:hAnsi="Times New Roman" w:cs="Times New Roman" w:eastAsia="Times New Roman" w:hint="default"/>
          <w:spacing w:val="-1"/>
        </w:rPr>
        <w:t>1</w:t>
      </w:r>
      <w:r>
        <w:rPr>
          <w:rFonts w:ascii="Times New Roman" w:hAnsi="Times New Roman" w:cs="Times New Roman" w:eastAsia="Times New Roman" w:hint="default"/>
        </w:rPr>
        <w:t>2</w:t>
      </w:r>
      <w:r>
        <w:rPr>
          <w:rFonts w:ascii="Times New Roman" w:hAnsi="Times New Roman" w:cs="Times New Roman" w:eastAsia="Times New Roman" w:hint="default"/>
          <w:spacing w:val="-1"/>
        </w:rPr>
        <w:t>7,7</w:t>
      </w:r>
      <w:r>
        <w:rPr>
          <w:rFonts w:ascii="Times New Roman" w:hAnsi="Times New Roman" w:cs="Times New Roman" w:eastAsia="Times New Roman" w:hint="default"/>
        </w:rPr>
        <w:t>50 </w:t>
      </w:r>
      <w:r>
        <w:rPr/>
        <w:t>股为基数，向全体股东每</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0 </w:t>
      </w:r>
      <w:r>
        <w:rPr/>
        <w:t>股派</w:t>
      </w:r>
      <w:r>
        <w:rPr>
          <w:spacing w:val="-2"/>
        </w:rPr>
        <w:t>发</w:t>
      </w:r>
      <w:r>
        <w:rPr/>
        <w:t>现金股利</w:t>
      </w:r>
      <w:r>
        <w:rPr>
          <w:spacing w:val="-53"/>
        </w:rPr>
        <w:t> </w:t>
      </w:r>
      <w:r>
        <w:rPr>
          <w:rFonts w:ascii="Times New Roman" w:hAnsi="Times New Roman" w:cs="Times New Roman" w:eastAsia="Times New Roman" w:hint="default"/>
        </w:rPr>
        <w:t>0</w:t>
      </w:r>
      <w:r>
        <w:rPr>
          <w:rFonts w:ascii="Times New Roman" w:hAnsi="Times New Roman" w:cs="Times New Roman" w:eastAsia="Times New Roman" w:hint="default"/>
          <w:spacing w:val="-1"/>
        </w:rPr>
        <w:t>.2</w:t>
      </w:r>
      <w:r>
        <w:rPr>
          <w:rFonts w:ascii="Times New Roman" w:hAnsi="Times New Roman" w:cs="Times New Roman" w:eastAsia="Times New Roman" w:hint="default"/>
        </w:rPr>
        <w:t>0 </w:t>
      </w:r>
      <w:r>
        <w:rPr/>
        <w:t>元（含税</w:t>
      </w:r>
      <w:r>
        <w:rPr>
          <w:spacing w:val="-106"/>
        </w:rPr>
        <w:t>）</w:t>
      </w:r>
      <w:r>
        <w:rPr/>
        <w:t>。</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0"/>
        <w:jc w:val="left"/>
        <w:rPr>
          <w:b w:val="0"/>
          <w:bCs w:val="0"/>
        </w:rPr>
      </w:pPr>
      <w:r>
        <w:rPr/>
        <w:t>（四十三）营业收入和营业成本</w:t>
      </w:r>
      <w:r>
        <w:rPr>
          <w:b w:val="0"/>
          <w:bCs w:val="0"/>
        </w:rPr>
      </w:r>
    </w:p>
    <w:p>
      <w:pPr>
        <w:spacing w:line="240" w:lineRule="auto" w:before="5"/>
        <w:rPr>
          <w:rFonts w:ascii="宋体" w:hAnsi="宋体" w:cs="宋体" w:eastAsia="宋体" w:hint="default"/>
          <w:b/>
          <w:bCs/>
          <w:sz w:val="2"/>
          <w:szCs w:val="2"/>
        </w:rPr>
      </w:pPr>
    </w:p>
    <w:p>
      <w:pPr>
        <w:spacing w:line="2500" w:lineRule="exact"/>
        <w:ind w:left="1025" w:right="0" w:firstLine="0"/>
        <w:rPr>
          <w:rFonts w:ascii="宋体" w:hAnsi="宋体" w:cs="宋体" w:eastAsia="宋体" w:hint="default"/>
          <w:sz w:val="20"/>
          <w:szCs w:val="20"/>
        </w:rPr>
      </w:pPr>
      <w:r>
        <w:rPr>
          <w:rFonts w:ascii="宋体" w:hAnsi="宋体" w:cs="宋体" w:eastAsia="宋体" w:hint="default"/>
          <w:position w:val="-49"/>
          <w:sz w:val="20"/>
          <w:szCs w:val="20"/>
        </w:rPr>
        <w:pict>
          <v:group style="width:394.75pt;height:125.05pt;mso-position-horizontal-relative:char;mso-position-vertical-relative:line" coordorigin="0,0" coordsize="7895,2501">
            <v:group style="position:absolute;left:29;top:15;width:7835;height:2" coordorigin="29,15" coordsize="7835,2">
              <v:shape style="position:absolute;left:29;top:15;width:7835;height:2" coordorigin="29,15" coordsize="7835,0" path="m29,15l7864,15e" filled="false" stroked="true" strokeweight="1.5pt" strokecolor="#000000">
                <v:path arrowok="t"/>
              </v:shape>
              <v:shape style="position:absolute;left:1516;top:1;width:3186;height:538" type="#_x0000_t75" stroked="false">
                <v:imagedata r:id="rId345" o:title=""/>
              </v:shape>
              <v:shape style="position:absolute;left:1516;top:481;width:6378;height:548" type="#_x0000_t75" stroked="false">
                <v:imagedata r:id="rId346" o:title=""/>
              </v:shape>
            </v:group>
            <v:group style="position:absolute;left:15;top:2486;width:1530;height:2" coordorigin="15,2486" coordsize="1530,2">
              <v:shape style="position:absolute;left:15;top:2486;width:1530;height:2" coordorigin="15,2486" coordsize="1530,0" path="m15,2486l1545,2486e" filled="false" stroked="true" strokeweight="1.5pt" strokecolor="#000000">
                <v:path arrowok="t"/>
              </v:shape>
              <v:shape style="position:absolute;left:1;top:972;width:7894;height:1528" type="#_x0000_t75" stroked="false">
                <v:imagedata r:id="rId347" o:title=""/>
              </v:shape>
            </v:group>
            <v:group style="position:absolute;left:1545;top:2486;width:1560;height:2" coordorigin="1545,2486" coordsize="1560,2">
              <v:shape style="position:absolute;left:1545;top:2486;width:1560;height:2" coordorigin="1545,2486" coordsize="1560,0" path="m1545,2486l3105,2486e" filled="false" stroked="true" strokeweight="1.5pt" strokecolor="#000000">
                <v:path arrowok="t"/>
              </v:shape>
              <v:shape style="position:absolute;left:3076;top:1961;width:67;height:539" type="#_x0000_t75" stroked="false">
                <v:imagedata r:id="rId78" o:title=""/>
              </v:shape>
            </v:group>
            <v:group style="position:absolute;left:3105;top:2486;width:1559;height:2" coordorigin="3105,2486" coordsize="1559,2">
              <v:shape style="position:absolute;left:3105;top:2486;width:1559;height:2" coordorigin="3105,2486" coordsize="1559,0" path="m3105,2486l4664,2486e" filled="false" stroked="true" strokeweight="1.5pt" strokecolor="#000000">
                <v:path arrowok="t"/>
              </v:shape>
              <v:shape style="position:absolute;left:4635;top:1961;width:67;height:539" type="#_x0000_t75" stroked="false">
                <v:imagedata r:id="rId78" o:title=""/>
              </v:shape>
            </v:group>
            <v:group style="position:absolute;left:4664;top:2486;width:1560;height:2" coordorigin="4664,2486" coordsize="1560,2">
              <v:shape style="position:absolute;left:4664;top:2486;width:1560;height:2" coordorigin="4664,2486" coordsize="1560,0" path="m4664,2486l6224,2486e" filled="false" stroked="true" strokeweight="1.5pt" strokecolor="#000000">
                <v:path arrowok="t"/>
              </v:shape>
              <v:shape style="position:absolute;left:6195;top:1961;width:67;height:539" type="#_x0000_t75" stroked="false">
                <v:imagedata r:id="rId78" o:title=""/>
              </v:shape>
            </v:group>
            <v:group style="position:absolute;left:6224;top:2486;width:1641;height:2" coordorigin="6224,2486" coordsize="1641,2">
              <v:shape style="position:absolute;left:6224;top:2486;width:1641;height:2" coordorigin="6224,2486" coordsize="1641,0" path="m6224,2486l7864,2486e" filled="false" stroked="true" strokeweight="1.5pt" strokecolor="#000000">
                <v:path arrowok="t"/>
              </v:shape>
              <v:shape style="position:absolute;left:265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5816;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610;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149;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收入</w:t>
                      </w:r>
                    </w:p>
                  </w:txbxContent>
                </v:textbox>
                <w10:wrap type="none"/>
              </v:shape>
              <v:shape style="position:absolute;left:3707;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w:t>
                      </w:r>
                    </w:p>
                  </w:txbxContent>
                </v:textbox>
                <w10:wrap type="none"/>
              </v:shape>
              <v:shape style="position:absolute;left:5269;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收入</w:t>
                      </w:r>
                    </w:p>
                  </w:txbxContent>
                </v:textbox>
                <w10:wrap type="none"/>
              </v:shape>
              <v:shape style="position:absolute;left:6866;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w:t>
                      </w:r>
                    </w:p>
                  </w:txbxContent>
                </v:textbox>
                <w10:wrap type="none"/>
              </v:shape>
              <v:shape style="position:absolute;left:137;top:124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主营业务</w:t>
                      </w:r>
                    </w:p>
                  </w:txbxContent>
                </v:textbox>
                <w10:wrap type="none"/>
              </v:shape>
              <v:shape style="position:absolute;left:1876;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629,841,773.44</w:t>
                      </w:r>
                    </w:p>
                  </w:txbxContent>
                </v:textbox>
                <w10:wrap type="none"/>
              </v:shape>
              <v:shape style="position:absolute;left:3435;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555,038,787.53</w:t>
                      </w:r>
                    </w:p>
                  </w:txbxContent>
                </v:textbox>
                <w10:wrap type="none"/>
              </v:shape>
              <v:shape style="position:absolute;left:4996;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816,020,246.07</w:t>
                      </w:r>
                    </w:p>
                  </w:txbxContent>
                </v:textbox>
                <w10:wrap type="none"/>
              </v:shape>
              <v:shape style="position:absolute;left:6632;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684,334,908.37</w:t>
                      </w:r>
                    </w:p>
                  </w:txbxContent>
                </v:textbox>
                <w10:wrap type="none"/>
              </v:shape>
              <v:shape style="position:absolute;left:137;top:17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其他业务</w:t>
                      </w:r>
                    </w:p>
                  </w:txbxContent>
                </v:textbox>
                <w10:wrap type="none"/>
              </v:shape>
              <v:shape style="position:absolute;left:2056;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6,552,067.74</w:t>
                      </w:r>
                    </w:p>
                  </w:txbxContent>
                </v:textbox>
                <w10:wrap type="none"/>
              </v:shape>
              <v:shape style="position:absolute;left:4559;top:174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5176;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7,234,445.63</w:t>
                      </w:r>
                    </w:p>
                  </w:txbxContent>
                </v:textbox>
                <w10:wrap type="none"/>
              </v:shape>
              <v:shape style="position:absolute;left:6946;top:175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156,621.80</w:t>
                      </w:r>
                    </w:p>
                  </w:txbxContent>
                </v:textbox>
                <w10:wrap type="none"/>
              </v:shape>
              <v:shape style="position:absolute;left:610;top:22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876;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636,393,841.18</w:t>
                      </w:r>
                    </w:p>
                  </w:txbxContent>
                </v:textbox>
                <w10:wrap type="none"/>
              </v:shape>
              <v:shape style="position:absolute;left:3435;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555,038,787.53</w:t>
                      </w:r>
                    </w:p>
                  </w:txbxContent>
                </v:textbox>
                <w10:wrap type="none"/>
              </v:shape>
              <v:shape style="position:absolute;left:4996;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823,254,691.70</w:t>
                      </w:r>
                    </w:p>
                  </w:txbxContent>
                </v:textbox>
                <w10:wrap type="none"/>
              </v:shape>
              <v:shape style="position:absolute;left:6632;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684,491,530.17</w:t>
                      </w:r>
                    </w:p>
                  </w:txbxContent>
                </v:textbox>
                <w10:wrap type="none"/>
              </v:shape>
            </v:group>
          </v:group>
        </w:pict>
      </w:r>
      <w:r>
        <w:rPr>
          <w:rFonts w:ascii="宋体" w:hAnsi="宋体" w:cs="宋体" w:eastAsia="宋体" w:hint="default"/>
          <w:position w:val="-49"/>
          <w:sz w:val="20"/>
          <w:szCs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5"/>
          <w:szCs w:val="15"/>
        </w:rPr>
      </w:pPr>
    </w:p>
    <w:p>
      <w:pPr>
        <w:pStyle w:val="Heading4"/>
        <w:spacing w:line="240" w:lineRule="auto"/>
        <w:ind w:right="0"/>
        <w:jc w:val="left"/>
        <w:rPr>
          <w:b w:val="0"/>
          <w:bCs w:val="0"/>
        </w:rPr>
      </w:pPr>
      <w:r>
        <w:rPr/>
        <w:t>（四十四）手续费及佣金收入</w:t>
      </w:r>
      <w:r>
        <w:rPr>
          <w:b w:val="0"/>
          <w:bCs w:val="0"/>
        </w:rPr>
      </w:r>
    </w:p>
    <w:p>
      <w:pPr>
        <w:pStyle w:val="Heading4"/>
        <w:spacing w:line="240" w:lineRule="auto" w:before="125"/>
        <w:ind w:right="0"/>
        <w:jc w:val="left"/>
        <w:rPr>
          <w:b w:val="0"/>
          <w:bCs w:val="0"/>
        </w:rPr>
      </w:pPr>
      <w:r>
        <w:rPr/>
        <w:pict>
          <v:group style="position:absolute;margin-left:71.099998pt;margin-top:21.633221pt;width:453.45pt;height:100.45pt;mso-position-horizontal-relative:page;mso-position-vertical-relative:paragraph;z-index:-1153000" coordorigin="1422,433" coordsize="9069,2009">
            <v:group style="position:absolute;left:1451;top:448;width:9004;height:2" coordorigin="1451,448" coordsize="9004,2">
              <v:shape style="position:absolute;left:1451;top:448;width:9004;height:2" coordorigin="1451,448" coordsize="9004,0" path="m1451,448l10454,448e" filled="false" stroked="true" strokeweight="1.5pt" strokecolor="#000000">
                <v:path arrowok="t"/>
              </v:shape>
              <v:shape style="position:absolute;left:6613;top:434;width:2072;height:538" type="#_x0000_t75" stroked="false">
                <v:imagedata r:id="rId348" o:title=""/>
              </v:shape>
              <v:shape style="position:absolute;left:1422;top:914;width:9068;height:1528" type="#_x0000_t75" stroked="false">
                <v:imagedata r:id="rId349" o:title=""/>
              </v:shape>
              <v:shape style="position:absolute;left:8618;top:1903;width:67;height:539" type="#_x0000_t75" stroked="false">
                <v:imagedata r:id="rId291" o:title=""/>
              </v:shape>
            </v:group>
            <w10:wrap type="none"/>
          </v:group>
        </w:pict>
      </w:r>
      <w:r>
        <w:rPr>
          <w:rFonts w:ascii="Times New Roman" w:hAnsi="Times New Roman" w:cs="Times New Roman" w:eastAsia="Times New Roman" w:hint="default"/>
        </w:rPr>
        <w:t>1</w:t>
      </w:r>
      <w:r>
        <w:rPr/>
        <w:t>、手续费及佣金净收入情况</w:t>
      </w:r>
      <w:r>
        <w:rPr>
          <w:b w:val="0"/>
          <w:bCs w:val="0"/>
        </w:rPr>
      </w:r>
    </w:p>
    <w:p>
      <w:pPr>
        <w:spacing w:line="240" w:lineRule="auto" w:before="11"/>
        <w:rPr>
          <w:rFonts w:ascii="宋体" w:hAnsi="宋体" w:cs="宋体" w:eastAsia="宋体" w:hint="default"/>
          <w:b/>
          <w:bCs/>
          <w:sz w:val="13"/>
          <w:szCs w:val="13"/>
        </w:rPr>
      </w:pPr>
    </w:p>
    <w:tbl>
      <w:tblPr>
        <w:tblW w:w="0" w:type="auto"/>
        <w:jc w:val="left"/>
        <w:tblInd w:w="456" w:type="dxa"/>
        <w:tblLayout w:type="fixed"/>
        <w:tblCellMar>
          <w:top w:w="0" w:type="dxa"/>
          <w:left w:w="0" w:type="dxa"/>
          <w:bottom w:w="0" w:type="dxa"/>
          <w:right w:w="0" w:type="dxa"/>
        </w:tblCellMar>
        <w:tblLook w:val="01E0"/>
      </w:tblPr>
      <w:tblGrid>
        <w:gridCol w:w="2267"/>
        <w:gridCol w:w="2010"/>
        <w:gridCol w:w="3110"/>
        <w:gridCol w:w="1630"/>
      </w:tblGrid>
      <w:tr>
        <w:trPr>
          <w:trHeight w:val="936" w:hRule="exact"/>
        </w:trPr>
        <w:tc>
          <w:tcPr>
            <w:tcW w:w="226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b/>
                <w:bCs/>
                <w:sz w:val="18"/>
                <w:szCs w:val="18"/>
              </w:rPr>
              <w:t>手续费及佣金收入</w:t>
            </w:r>
            <w:r>
              <w:rPr>
                <w:rFonts w:ascii="宋体" w:hAnsi="宋体" w:cs="宋体" w:eastAsia="宋体" w:hint="default"/>
                <w:sz w:val="18"/>
                <w:szCs w:val="18"/>
              </w:rPr>
            </w:r>
          </w:p>
        </w:tc>
        <w:tc>
          <w:tcPr>
            <w:tcW w:w="20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4"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84"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705" w:right="0"/>
              <w:jc w:val="left"/>
              <w:rPr>
                <w:rFonts w:ascii="Times New Roman" w:hAnsi="Times New Roman" w:cs="Times New Roman" w:eastAsia="Times New Roman" w:hint="default"/>
                <w:sz w:val="18"/>
                <w:szCs w:val="18"/>
              </w:rPr>
            </w:pPr>
            <w:r>
              <w:rPr>
                <w:rFonts w:ascii="Times New Roman"/>
                <w:sz w:val="18"/>
              </w:rPr>
              <w:t>628,594,383.44</w:t>
            </w:r>
          </w:p>
        </w:tc>
        <w:tc>
          <w:tcPr>
            <w:tcW w:w="16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78"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397" w:right="0"/>
              <w:jc w:val="left"/>
              <w:rPr>
                <w:rFonts w:ascii="Times New Roman" w:hAnsi="Times New Roman" w:cs="Times New Roman" w:eastAsia="Times New Roman" w:hint="default"/>
                <w:sz w:val="18"/>
                <w:szCs w:val="18"/>
              </w:rPr>
            </w:pPr>
            <w:r>
              <w:rPr>
                <w:rFonts w:ascii="Times New Roman"/>
                <w:sz w:val="18"/>
              </w:rPr>
              <w:t>483,090,821.52</w:t>
            </w:r>
          </w:p>
        </w:tc>
      </w:tr>
      <w:tr>
        <w:trPr>
          <w:trHeight w:val="490" w:hRule="exact"/>
        </w:trPr>
        <w:tc>
          <w:tcPr>
            <w:tcW w:w="226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证券经纪业务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6"/>
              <w:jc w:val="right"/>
              <w:rPr>
                <w:rFonts w:ascii="Times New Roman" w:hAnsi="Times New Roman" w:cs="Times New Roman" w:eastAsia="Times New Roman" w:hint="default"/>
                <w:sz w:val="18"/>
                <w:szCs w:val="18"/>
              </w:rPr>
            </w:pPr>
            <w:r>
              <w:rPr>
                <w:rFonts w:ascii="Times New Roman"/>
                <w:spacing w:val="-1"/>
                <w:sz w:val="18"/>
              </w:rPr>
              <w:t>475,490,920.68</w:t>
            </w:r>
          </w:p>
        </w:tc>
        <w:tc>
          <w:tcPr>
            <w:tcW w:w="16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372,378,490.52</w:t>
            </w:r>
          </w:p>
        </w:tc>
      </w:tr>
      <w:tr>
        <w:trPr>
          <w:trHeight w:val="405" w:hRule="exact"/>
        </w:trPr>
        <w:tc>
          <w:tcPr>
            <w:tcW w:w="2267"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其中：代理买卖证券业务</w:t>
            </w:r>
          </w:p>
        </w:tc>
        <w:tc>
          <w:tcPr>
            <w:tcW w:w="2010" w:type="dxa"/>
            <w:tcBorders>
              <w:top w:val="nil" w:sz="6" w:space="0" w:color="auto"/>
              <w:left w:val="nil" w:sz="6" w:space="0" w:color="auto"/>
              <w:bottom w:val="single" w:sz="12" w:space="0" w:color="000000"/>
              <w:right w:val="nil" w:sz="6" w:space="0" w:color="auto"/>
            </w:tcBorders>
          </w:tcPr>
          <w:p>
            <w:pPr/>
          </w:p>
        </w:tc>
        <w:tc>
          <w:tcPr>
            <w:tcW w:w="311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78"/>
              <w:jc w:val="right"/>
              <w:rPr>
                <w:rFonts w:ascii="Times New Roman" w:hAnsi="Times New Roman" w:cs="Times New Roman" w:eastAsia="Times New Roman" w:hint="default"/>
                <w:sz w:val="18"/>
                <w:szCs w:val="18"/>
              </w:rPr>
            </w:pPr>
            <w:r>
              <w:rPr>
                <w:rFonts w:ascii="Times New Roman"/>
                <w:spacing w:val="-1"/>
                <w:sz w:val="18"/>
              </w:rPr>
              <w:t>395,863,168.11</w:t>
            </w:r>
          </w:p>
        </w:tc>
        <w:tc>
          <w:tcPr>
            <w:tcW w:w="163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334,944,531.22</w:t>
            </w:r>
          </w:p>
        </w:tc>
      </w:tr>
    </w:tbl>
    <w:p>
      <w:pPr>
        <w:spacing w:after="0" w:line="240" w:lineRule="auto"/>
        <w:jc w:val="right"/>
        <w:rPr>
          <w:rFonts w:ascii="Times New Roman" w:hAnsi="Times New Roman" w:cs="Times New Roman" w:eastAsia="Times New Roman" w:hint="default"/>
          <w:sz w:val="18"/>
          <w:szCs w:val="18"/>
        </w:rPr>
        <w:sectPr>
          <w:headerReference w:type="default" r:id="rId340"/>
          <w:footerReference w:type="default" r:id="rId341"/>
          <w:pgSz w:w="11910" w:h="16840"/>
          <w:pgMar w:header="852" w:footer="977" w:top="1360" w:bottom="1160" w:left="980" w:right="1020"/>
          <w:pgNumType w:start="173"/>
        </w:sectPr>
      </w:pPr>
    </w:p>
    <w:p>
      <w:pPr>
        <w:spacing w:line="240" w:lineRule="auto" w:before="8"/>
        <w:rPr>
          <w:rFonts w:ascii="宋体" w:hAnsi="宋体" w:cs="宋体" w:eastAsia="宋体" w:hint="default"/>
          <w:b/>
          <w:bCs/>
          <w:sz w:val="17"/>
          <w:szCs w:val="17"/>
        </w:rPr>
      </w:pPr>
      <w:r>
        <w:rPr/>
        <w:pict>
          <v:group style="position:absolute;margin-left:71.099998pt;margin-top:72pt;width:453.45pt;height:664pt;mso-position-horizontal-relative:page;mso-position-vertical-relative:page;z-index:-1152976" coordorigin="1422,1440" coordsize="9069,13280">
            <v:group style="position:absolute;left:1451;top:1455;width:9004;height:2" coordorigin="1451,1455" coordsize="9004,2">
              <v:shape style="position:absolute;left:1451;top:1455;width:9004;height:2" coordorigin="1451,1455" coordsize="9004,0" path="m1451,1455l10454,1455e" filled="false" stroked="true" strokeweight="1.5pt" strokecolor="#000000">
                <v:path arrowok="t"/>
              </v:shape>
              <v:shape style="position:absolute;left:6613;top:1441;width:2072;height:538" type="#_x0000_t75" stroked="false">
                <v:imagedata r:id="rId350" o:title=""/>
              </v:shape>
              <v:shape style="position:absolute;left:1422;top:1921;width:9068;height:12798" type="#_x0000_t75" stroked="false">
                <v:imagedata r:id="rId351" o:title=""/>
              </v:shape>
              <v:shape style="position:absolute;left:8618;top:14180;width:67;height:539" type="#_x0000_t75" stroked="false">
                <v:imagedata r:id="rId251" o:title=""/>
              </v:shape>
            </v:group>
            <w10:wrap type="none"/>
          </v:group>
        </w:pict>
      </w:r>
    </w:p>
    <w:tbl>
      <w:tblPr>
        <w:tblW w:w="0" w:type="auto"/>
        <w:jc w:val="left"/>
        <w:tblInd w:w="543" w:type="dxa"/>
        <w:tblLayout w:type="fixed"/>
        <w:tblCellMar>
          <w:top w:w="0" w:type="dxa"/>
          <w:left w:w="0" w:type="dxa"/>
          <w:bottom w:w="0" w:type="dxa"/>
          <w:right w:w="0" w:type="dxa"/>
        </w:tblCellMar>
        <w:tblLook w:val="01E0"/>
      </w:tblPr>
      <w:tblGrid>
        <w:gridCol w:w="2180"/>
        <w:gridCol w:w="2010"/>
        <w:gridCol w:w="3110"/>
        <w:gridCol w:w="1558"/>
      </w:tblGrid>
      <w:tr>
        <w:trPr>
          <w:trHeight w:val="937"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575" w:right="0"/>
              <w:jc w:val="left"/>
              <w:rPr>
                <w:rFonts w:ascii="宋体" w:hAnsi="宋体" w:cs="宋体" w:eastAsia="宋体" w:hint="default"/>
                <w:sz w:val="18"/>
                <w:szCs w:val="18"/>
              </w:rPr>
            </w:pPr>
            <w:r>
              <w:rPr>
                <w:rFonts w:ascii="宋体" w:hAnsi="宋体" w:cs="宋体" w:eastAsia="宋体" w:hint="default"/>
                <w:sz w:val="18"/>
                <w:szCs w:val="18"/>
              </w:rPr>
              <w:t>信用交易业务</w:t>
            </w:r>
          </w:p>
        </w:tc>
        <w:tc>
          <w:tcPr>
            <w:tcW w:w="20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5"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84"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795" w:right="0"/>
              <w:jc w:val="left"/>
              <w:rPr>
                <w:rFonts w:ascii="Times New Roman" w:hAnsi="Times New Roman" w:cs="Times New Roman" w:eastAsia="Times New Roman" w:hint="default"/>
                <w:sz w:val="18"/>
                <w:szCs w:val="18"/>
              </w:rPr>
            </w:pPr>
            <w:r>
              <w:rPr>
                <w:rFonts w:ascii="Times New Roman"/>
                <w:sz w:val="18"/>
              </w:rPr>
              <w:t>64,425,058.10</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78"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487" w:right="0"/>
              <w:jc w:val="left"/>
              <w:rPr>
                <w:rFonts w:ascii="Times New Roman" w:hAnsi="Times New Roman" w:cs="Times New Roman" w:eastAsia="Times New Roman" w:hint="default"/>
                <w:sz w:val="18"/>
                <w:szCs w:val="18"/>
              </w:rPr>
            </w:pPr>
            <w:r>
              <w:rPr>
                <w:rFonts w:ascii="Times New Roman"/>
                <w:sz w:val="18"/>
              </w:rPr>
              <w:t>30,894,897.23</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163"/>
              <w:jc w:val="right"/>
              <w:rPr>
                <w:rFonts w:ascii="宋体" w:hAnsi="宋体" w:cs="宋体" w:eastAsia="宋体" w:hint="default"/>
                <w:sz w:val="18"/>
                <w:szCs w:val="18"/>
              </w:rPr>
            </w:pPr>
            <w:r>
              <w:rPr>
                <w:rFonts w:ascii="宋体" w:hAnsi="宋体" w:cs="宋体" w:eastAsia="宋体" w:hint="default"/>
                <w:sz w:val="18"/>
                <w:szCs w:val="18"/>
              </w:rPr>
              <w:t>交易单元席位租赁</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7"/>
              <w:jc w:val="right"/>
              <w:rPr>
                <w:rFonts w:ascii="Times New Roman" w:hAnsi="Times New Roman" w:cs="Times New Roman" w:eastAsia="Times New Roman" w:hint="default"/>
                <w:sz w:val="18"/>
                <w:szCs w:val="18"/>
              </w:rPr>
            </w:pPr>
            <w:r>
              <w:rPr>
                <w:rFonts w:ascii="Times New Roman"/>
                <w:spacing w:val="-1"/>
                <w:sz w:val="18"/>
              </w:rPr>
              <w:t>8,809,720.45</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5,576,349.89</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163"/>
              <w:jc w:val="right"/>
              <w:rPr>
                <w:rFonts w:ascii="宋体" w:hAnsi="宋体" w:cs="宋体" w:eastAsia="宋体" w:hint="default"/>
                <w:sz w:val="18"/>
                <w:szCs w:val="18"/>
              </w:rPr>
            </w:pPr>
            <w:r>
              <w:rPr>
                <w:rFonts w:ascii="宋体" w:hAnsi="宋体" w:cs="宋体" w:eastAsia="宋体" w:hint="default"/>
                <w:sz w:val="18"/>
                <w:szCs w:val="18"/>
              </w:rPr>
              <w:t>代销金融产品业务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7"/>
              <w:jc w:val="right"/>
              <w:rPr>
                <w:rFonts w:ascii="Times New Roman" w:hAnsi="Times New Roman" w:cs="Times New Roman" w:eastAsia="Times New Roman" w:hint="default"/>
                <w:sz w:val="18"/>
                <w:szCs w:val="18"/>
              </w:rPr>
            </w:pPr>
            <w:r>
              <w:rPr>
                <w:rFonts w:ascii="Times New Roman"/>
                <w:spacing w:val="-1"/>
                <w:sz w:val="18"/>
              </w:rPr>
              <w:t>6,392,974.02</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z w:val="18"/>
              </w:rPr>
              <w:t>962,712.18</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期货经纪业务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6"/>
              <w:jc w:val="right"/>
              <w:rPr>
                <w:rFonts w:ascii="Times New Roman" w:hAnsi="Times New Roman" w:cs="Times New Roman" w:eastAsia="Times New Roman" w:hint="default"/>
                <w:sz w:val="18"/>
                <w:szCs w:val="18"/>
              </w:rPr>
            </w:pPr>
            <w:r>
              <w:rPr>
                <w:rFonts w:ascii="Times New Roman"/>
                <w:spacing w:val="-1"/>
                <w:sz w:val="18"/>
              </w:rPr>
              <w:t>13,044,261.02</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5,312,741.17</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投资银行业务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7"/>
              <w:jc w:val="right"/>
              <w:rPr>
                <w:rFonts w:ascii="Times New Roman" w:hAnsi="Times New Roman" w:cs="Times New Roman" w:eastAsia="Times New Roman" w:hint="default"/>
                <w:sz w:val="18"/>
                <w:szCs w:val="18"/>
              </w:rPr>
            </w:pPr>
            <w:r>
              <w:rPr>
                <w:rFonts w:ascii="Times New Roman"/>
                <w:spacing w:val="-1"/>
                <w:sz w:val="18"/>
              </w:rPr>
              <w:t>26,018,881.24</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72,774,562.58</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其中：证券承销业务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6"/>
              <w:jc w:val="right"/>
              <w:rPr>
                <w:rFonts w:ascii="Times New Roman" w:hAnsi="Times New Roman" w:cs="Times New Roman" w:eastAsia="Times New Roman" w:hint="default"/>
                <w:sz w:val="18"/>
                <w:szCs w:val="18"/>
              </w:rPr>
            </w:pPr>
            <w:r>
              <w:rPr>
                <w:rFonts w:ascii="Times New Roman"/>
                <w:spacing w:val="-1"/>
                <w:sz w:val="18"/>
              </w:rPr>
              <w:t>1,375,471.70</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11,498,867.9</w:t>
            </w:r>
          </w:p>
        </w:tc>
      </w:tr>
      <w:tr>
        <w:trPr>
          <w:trHeight w:val="490"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75" w:right="0"/>
              <w:jc w:val="left"/>
              <w:rPr>
                <w:rFonts w:ascii="宋体" w:hAnsi="宋体" w:cs="宋体" w:eastAsia="宋体" w:hint="default"/>
                <w:sz w:val="18"/>
                <w:szCs w:val="18"/>
              </w:rPr>
            </w:pPr>
            <w:r>
              <w:rPr>
                <w:rFonts w:ascii="宋体" w:hAnsi="宋体" w:cs="宋体" w:eastAsia="宋体" w:hint="default"/>
                <w:sz w:val="18"/>
                <w:szCs w:val="18"/>
              </w:rPr>
              <w:t>财务顾问业务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7"/>
              <w:jc w:val="right"/>
              <w:rPr>
                <w:rFonts w:ascii="Times New Roman" w:hAnsi="Times New Roman" w:cs="Times New Roman" w:eastAsia="Times New Roman" w:hint="default"/>
                <w:sz w:val="18"/>
                <w:szCs w:val="18"/>
              </w:rPr>
            </w:pPr>
            <w:r>
              <w:rPr>
                <w:rFonts w:ascii="Times New Roman"/>
                <w:spacing w:val="-1"/>
                <w:sz w:val="18"/>
              </w:rPr>
              <w:t>24,643,409.54</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61,275,694.68</w:t>
            </w:r>
          </w:p>
        </w:tc>
      </w:tr>
      <w:tr>
        <w:trPr>
          <w:trHeight w:val="447" w:hRule="exact"/>
        </w:trPr>
        <w:tc>
          <w:tcPr>
            <w:tcW w:w="2180"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资产管理业务</w:t>
            </w:r>
          </w:p>
        </w:tc>
        <w:tc>
          <w:tcPr>
            <w:tcW w:w="2010" w:type="dxa"/>
            <w:tcBorders>
              <w:top w:val="nil" w:sz="6" w:space="0" w:color="auto"/>
              <w:left w:val="nil" w:sz="6" w:space="0" w:color="auto"/>
              <w:bottom w:val="nil" w:sz="6" w:space="0" w:color="auto"/>
              <w:right w:val="nil" w:sz="6" w:space="0" w:color="auto"/>
            </w:tcBorders>
          </w:tcPr>
          <w:p>
            <w:pPr/>
          </w:p>
        </w:tc>
        <w:tc>
          <w:tcPr>
            <w:tcW w:w="311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7"/>
              <w:jc w:val="right"/>
              <w:rPr>
                <w:rFonts w:ascii="Times New Roman" w:hAnsi="Times New Roman" w:cs="Times New Roman" w:eastAsia="Times New Roman" w:hint="default"/>
                <w:sz w:val="18"/>
                <w:szCs w:val="18"/>
              </w:rPr>
            </w:pPr>
            <w:r>
              <w:rPr>
                <w:rFonts w:ascii="Times New Roman"/>
                <w:spacing w:val="-1"/>
                <w:sz w:val="18"/>
              </w:rPr>
              <w:t>114,040,320.50</w:t>
            </w:r>
          </w:p>
        </w:tc>
        <w:tc>
          <w:tcPr>
            <w:tcW w:w="15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32,625,027.25</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4"/>
          <w:szCs w:val="24"/>
        </w:rPr>
      </w:pPr>
    </w:p>
    <w:tbl>
      <w:tblPr>
        <w:tblW w:w="0" w:type="auto"/>
        <w:jc w:val="left"/>
        <w:tblInd w:w="543" w:type="dxa"/>
        <w:tblLayout w:type="fixed"/>
        <w:tblCellMar>
          <w:top w:w="0" w:type="dxa"/>
          <w:left w:w="0" w:type="dxa"/>
          <w:bottom w:w="0" w:type="dxa"/>
          <w:right w:w="0" w:type="dxa"/>
        </w:tblCellMar>
        <w:tblLook w:val="01E0"/>
      </w:tblPr>
      <w:tblGrid>
        <w:gridCol w:w="4045"/>
        <w:gridCol w:w="3314"/>
        <w:gridCol w:w="1499"/>
      </w:tblGrid>
      <w:tr>
        <w:trPr>
          <w:trHeight w:val="447"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b/>
                <w:bCs/>
                <w:sz w:val="18"/>
                <w:szCs w:val="18"/>
              </w:rPr>
              <w:t>手续费及佣金支出</w:t>
            </w:r>
            <w:r>
              <w:rPr>
                <w:rFonts w:ascii="宋体" w:hAnsi="宋体" w:cs="宋体" w:eastAsia="宋体" w:hint="default"/>
                <w:sz w:val="18"/>
                <w:szCs w:val="18"/>
              </w:rPr>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6"/>
              <w:jc w:val="right"/>
              <w:rPr>
                <w:rFonts w:ascii="Times New Roman" w:hAnsi="Times New Roman" w:cs="Times New Roman" w:eastAsia="Times New Roman" w:hint="default"/>
                <w:sz w:val="18"/>
                <w:szCs w:val="18"/>
              </w:rPr>
            </w:pPr>
            <w:r>
              <w:rPr>
                <w:rFonts w:ascii="Times New Roman"/>
                <w:spacing w:val="-1"/>
                <w:sz w:val="18"/>
              </w:rPr>
              <w:t>154,082,286.19</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
              <w:jc w:val="right"/>
              <w:rPr>
                <w:rFonts w:ascii="Times New Roman" w:hAnsi="Times New Roman" w:cs="Times New Roman" w:eastAsia="Times New Roman" w:hint="default"/>
                <w:sz w:val="18"/>
                <w:szCs w:val="18"/>
              </w:rPr>
            </w:pPr>
            <w:r>
              <w:rPr>
                <w:rFonts w:ascii="Times New Roman"/>
                <w:spacing w:val="-1"/>
                <w:sz w:val="18"/>
              </w:rPr>
              <w:t>101,870,980.70</w:t>
            </w:r>
          </w:p>
        </w:tc>
      </w:tr>
      <w:tr>
        <w:trPr>
          <w:trHeight w:val="490"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证券经纪业务</w:t>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137,591,746.43</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99,711,696.87</w:t>
            </w:r>
          </w:p>
        </w:tc>
      </w:tr>
      <w:tr>
        <w:trPr>
          <w:trHeight w:val="490"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其中：代理买卖证券业务</w:t>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72,610,945.23</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57,539,370.52</w:t>
            </w:r>
          </w:p>
        </w:tc>
      </w:tr>
      <w:tr>
        <w:trPr>
          <w:trHeight w:val="490"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75" w:right="0"/>
              <w:jc w:val="left"/>
              <w:rPr>
                <w:rFonts w:ascii="宋体" w:hAnsi="宋体" w:cs="宋体" w:eastAsia="宋体" w:hint="default"/>
                <w:sz w:val="18"/>
                <w:szCs w:val="18"/>
              </w:rPr>
            </w:pPr>
            <w:r>
              <w:rPr>
                <w:rFonts w:ascii="宋体" w:hAnsi="宋体" w:cs="宋体" w:eastAsia="宋体" w:hint="default"/>
                <w:sz w:val="18"/>
                <w:szCs w:val="18"/>
              </w:rPr>
              <w:t>资金三方存管业务</w:t>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10,958,636.96</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10,798,512.83</w:t>
            </w:r>
          </w:p>
        </w:tc>
      </w:tr>
      <w:tr>
        <w:trPr>
          <w:trHeight w:val="490"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575" w:right="0"/>
              <w:jc w:val="left"/>
              <w:rPr>
                <w:rFonts w:ascii="宋体" w:hAnsi="宋体" w:cs="宋体" w:eastAsia="宋体" w:hint="default"/>
                <w:sz w:val="18"/>
                <w:szCs w:val="18"/>
              </w:rPr>
            </w:pPr>
            <w:r>
              <w:rPr>
                <w:rFonts w:ascii="宋体" w:hAnsi="宋体" w:cs="宋体" w:eastAsia="宋体" w:hint="default"/>
                <w:sz w:val="18"/>
                <w:szCs w:val="18"/>
              </w:rPr>
              <w:t>信用交易业务</w:t>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14,085,829.76</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5,973,484.19</w:t>
            </w:r>
          </w:p>
        </w:tc>
      </w:tr>
      <w:tr>
        <w:trPr>
          <w:trHeight w:val="446" w:hRule="exact"/>
        </w:trPr>
        <w:tc>
          <w:tcPr>
            <w:tcW w:w="404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75" w:right="0"/>
              <w:jc w:val="left"/>
              <w:rPr>
                <w:rFonts w:ascii="宋体" w:hAnsi="宋体" w:cs="宋体" w:eastAsia="宋体" w:hint="default"/>
                <w:sz w:val="18"/>
                <w:szCs w:val="18"/>
              </w:rPr>
            </w:pPr>
            <w:r>
              <w:rPr>
                <w:rFonts w:ascii="宋体" w:hAnsi="宋体" w:cs="宋体" w:eastAsia="宋体" w:hint="default"/>
                <w:sz w:val="18"/>
                <w:szCs w:val="18"/>
              </w:rPr>
              <w:t>证券经纪人报酬支出</w:t>
            </w:r>
          </w:p>
        </w:tc>
        <w:tc>
          <w:tcPr>
            <w:tcW w:w="3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39,936,334.48</w:t>
            </w:r>
          </w:p>
        </w:tc>
        <w:tc>
          <w:tcPr>
            <w:tcW w:w="149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25,400,329.33</w:t>
            </w:r>
          </w:p>
        </w:tc>
      </w:tr>
    </w:tbl>
    <w:p>
      <w:pPr>
        <w:spacing w:line="240" w:lineRule="auto" w:before="8"/>
        <w:rPr>
          <w:rFonts w:ascii="宋体" w:hAnsi="宋体" w:cs="宋体" w:eastAsia="宋体" w:hint="default"/>
          <w:b/>
          <w:bCs/>
          <w:sz w:val="6"/>
          <w:szCs w:val="6"/>
        </w:rPr>
      </w:pPr>
    </w:p>
    <w:p>
      <w:pPr>
        <w:spacing w:line="499" w:lineRule="auto" w:before="44"/>
        <w:ind w:left="578" w:right="8226" w:firstLine="0"/>
        <w:jc w:val="left"/>
        <w:rPr>
          <w:rFonts w:ascii="宋体" w:hAnsi="宋体" w:cs="宋体" w:eastAsia="宋体" w:hint="default"/>
          <w:sz w:val="18"/>
          <w:szCs w:val="18"/>
        </w:rPr>
      </w:pPr>
      <w:r>
        <w:rPr>
          <w:rFonts w:ascii="宋体" w:hAnsi="宋体" w:cs="宋体" w:eastAsia="宋体" w:hint="default"/>
          <w:sz w:val="18"/>
          <w:szCs w:val="18"/>
        </w:rPr>
        <w:t>期货经纪业务 投资银行业务</w:t>
      </w:r>
    </w:p>
    <w:p>
      <w:pPr>
        <w:spacing w:before="59"/>
        <w:ind w:left="578" w:right="0" w:firstLine="0"/>
        <w:jc w:val="left"/>
        <w:rPr>
          <w:rFonts w:ascii="宋体" w:hAnsi="宋体" w:cs="宋体" w:eastAsia="宋体" w:hint="default"/>
          <w:sz w:val="18"/>
          <w:szCs w:val="18"/>
        </w:rPr>
      </w:pPr>
      <w:r>
        <w:rPr>
          <w:rFonts w:ascii="宋体" w:hAnsi="宋体" w:cs="宋体" w:eastAsia="宋体" w:hint="default"/>
          <w:sz w:val="18"/>
          <w:szCs w:val="18"/>
        </w:rPr>
        <w:t>其中：证券承销业务</w:t>
      </w:r>
    </w:p>
    <w:p>
      <w:pPr>
        <w:spacing w:line="240" w:lineRule="auto" w:before="5"/>
        <w:rPr>
          <w:rFonts w:ascii="宋体" w:hAnsi="宋体" w:cs="宋体" w:eastAsia="宋体" w:hint="default"/>
          <w:sz w:val="19"/>
          <w:szCs w:val="19"/>
        </w:rPr>
      </w:pPr>
    </w:p>
    <w:p>
      <w:pPr>
        <w:spacing w:before="0"/>
        <w:ind w:left="1118" w:right="0" w:firstLine="0"/>
        <w:jc w:val="left"/>
        <w:rPr>
          <w:rFonts w:ascii="宋体" w:hAnsi="宋体" w:cs="宋体" w:eastAsia="宋体" w:hint="default"/>
          <w:sz w:val="18"/>
          <w:szCs w:val="18"/>
        </w:rPr>
      </w:pPr>
      <w:r>
        <w:rPr>
          <w:rFonts w:ascii="宋体" w:hAnsi="宋体" w:cs="宋体" w:eastAsia="宋体" w:hint="default"/>
          <w:sz w:val="18"/>
          <w:szCs w:val="18"/>
        </w:rPr>
        <w:t>财务顾问业务</w:t>
      </w:r>
    </w:p>
    <w:p>
      <w:pPr>
        <w:spacing w:line="240" w:lineRule="auto" w:before="1"/>
        <w:rPr>
          <w:rFonts w:ascii="宋体" w:hAnsi="宋体" w:cs="宋体" w:eastAsia="宋体" w:hint="default"/>
          <w:sz w:val="16"/>
          <w:szCs w:val="16"/>
        </w:rPr>
      </w:pPr>
    </w:p>
    <w:tbl>
      <w:tblPr>
        <w:tblW w:w="0" w:type="auto"/>
        <w:jc w:val="left"/>
        <w:tblInd w:w="456" w:type="dxa"/>
        <w:tblLayout w:type="fixed"/>
        <w:tblCellMar>
          <w:top w:w="0" w:type="dxa"/>
          <w:left w:w="0" w:type="dxa"/>
          <w:bottom w:w="0" w:type="dxa"/>
          <w:right w:w="0" w:type="dxa"/>
        </w:tblCellMar>
        <w:tblLook w:val="01E0"/>
      </w:tblPr>
      <w:tblGrid>
        <w:gridCol w:w="5183"/>
        <w:gridCol w:w="2264"/>
        <w:gridCol w:w="1571"/>
      </w:tblGrid>
      <w:tr>
        <w:trPr>
          <w:trHeight w:val="691" w:hRule="exact"/>
        </w:trPr>
        <w:tc>
          <w:tcPr>
            <w:tcW w:w="518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2" w:right="0"/>
              <w:jc w:val="left"/>
              <w:rPr>
                <w:rFonts w:ascii="宋体" w:hAnsi="宋体" w:cs="宋体" w:eastAsia="宋体" w:hint="default"/>
                <w:sz w:val="18"/>
                <w:szCs w:val="18"/>
              </w:rPr>
            </w:pPr>
            <w:r>
              <w:rPr>
                <w:rFonts w:ascii="宋体" w:hAnsi="宋体" w:cs="宋体" w:eastAsia="宋体" w:hint="default"/>
                <w:sz w:val="18"/>
                <w:szCs w:val="18"/>
              </w:rPr>
              <w:t>资产管理业务</w:t>
            </w:r>
          </w:p>
        </w:tc>
        <w:tc>
          <w:tcPr>
            <w:tcW w:w="226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36"/>
              <w:jc w:val="right"/>
              <w:rPr>
                <w:rFonts w:ascii="Times New Roman" w:hAnsi="Times New Roman" w:cs="Times New Roman" w:eastAsia="Times New Roman" w:hint="default"/>
                <w:sz w:val="18"/>
                <w:szCs w:val="18"/>
              </w:rPr>
            </w:pPr>
            <w:r>
              <w:rPr>
                <w:rFonts w:ascii="Times New Roman"/>
                <w:spacing w:val="-1"/>
                <w:sz w:val="18"/>
              </w:rPr>
              <w:t>16,490,539.76</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4"/>
              <w:jc w:val="right"/>
              <w:rPr>
                <w:rFonts w:ascii="Times New Roman" w:hAnsi="Times New Roman" w:cs="Times New Roman" w:eastAsia="Times New Roman" w:hint="default"/>
                <w:sz w:val="18"/>
                <w:szCs w:val="18"/>
              </w:rPr>
            </w:pPr>
            <w:r>
              <w:rPr>
                <w:rFonts w:ascii="Times New Roman"/>
                <w:spacing w:val="-1"/>
                <w:sz w:val="18"/>
              </w:rPr>
              <w:t>2,159,283.83</w:t>
            </w:r>
          </w:p>
        </w:tc>
      </w:tr>
      <w:tr>
        <w:trPr>
          <w:trHeight w:val="735" w:hRule="exact"/>
        </w:trPr>
        <w:tc>
          <w:tcPr>
            <w:tcW w:w="518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手续费及佣金净收入</w:t>
            </w:r>
          </w:p>
        </w:tc>
        <w:tc>
          <w:tcPr>
            <w:tcW w:w="226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2"/>
              <w:ind w:right="336"/>
              <w:jc w:val="right"/>
              <w:rPr>
                <w:rFonts w:ascii="Times New Roman" w:hAnsi="Times New Roman" w:cs="Times New Roman" w:eastAsia="Times New Roman" w:hint="default"/>
                <w:sz w:val="18"/>
                <w:szCs w:val="18"/>
              </w:rPr>
            </w:pPr>
            <w:r>
              <w:rPr>
                <w:rFonts w:ascii="Times New Roman"/>
                <w:spacing w:val="-1"/>
                <w:sz w:val="18"/>
              </w:rPr>
              <w:t>474,512,097.25</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52"/>
              <w:ind w:right="104"/>
              <w:jc w:val="right"/>
              <w:rPr>
                <w:rFonts w:ascii="Times New Roman" w:hAnsi="Times New Roman" w:cs="Times New Roman" w:eastAsia="Times New Roman" w:hint="default"/>
                <w:sz w:val="18"/>
                <w:szCs w:val="18"/>
              </w:rPr>
            </w:pPr>
            <w:r>
              <w:rPr>
                <w:rFonts w:ascii="Times New Roman"/>
                <w:spacing w:val="-1"/>
                <w:sz w:val="18"/>
              </w:rPr>
              <w:t>381,219,840.82</w:t>
            </w:r>
          </w:p>
        </w:tc>
      </w:tr>
      <w:tr>
        <w:trPr>
          <w:trHeight w:val="490" w:hRule="exact"/>
        </w:trPr>
        <w:tc>
          <w:tcPr>
            <w:tcW w:w="518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其中：财务顾问业务净收入</w:t>
            </w:r>
          </w:p>
        </w:tc>
        <w:tc>
          <w:tcPr>
            <w:tcW w:w="22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24,643,409.54</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61,275,694.68</w:t>
            </w:r>
          </w:p>
        </w:tc>
      </w:tr>
      <w:tr>
        <w:trPr>
          <w:trHeight w:val="490" w:hRule="exact"/>
        </w:trPr>
        <w:tc>
          <w:tcPr>
            <w:tcW w:w="518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6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并购重组财务顾问业务净收入</w:t>
            </w:r>
            <w:r>
              <w:rPr>
                <w:rFonts w:ascii="Times New Roman" w:hAnsi="Times New Roman" w:cs="Times New Roman" w:eastAsia="Times New Roman" w:hint="default"/>
                <w:sz w:val="18"/>
                <w:szCs w:val="18"/>
              </w:rPr>
              <w:t>--</w:t>
            </w:r>
            <w:r>
              <w:rPr>
                <w:rFonts w:ascii="宋体" w:hAnsi="宋体" w:cs="宋体" w:eastAsia="宋体" w:hint="default"/>
                <w:sz w:val="18"/>
                <w:szCs w:val="18"/>
              </w:rPr>
              <w:t>境内上市公司</w:t>
            </w:r>
          </w:p>
        </w:tc>
        <w:tc>
          <w:tcPr>
            <w:tcW w:w="22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z w:val="18"/>
              </w:rPr>
              <w:t>613,207.54</w:t>
            </w:r>
          </w:p>
        </w:tc>
        <w:tc>
          <w:tcPr>
            <w:tcW w:w="157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4,245,282.90</w:t>
            </w:r>
          </w:p>
        </w:tc>
      </w:tr>
      <w:tr>
        <w:trPr>
          <w:trHeight w:val="490" w:hRule="exact"/>
        </w:trPr>
        <w:tc>
          <w:tcPr>
            <w:tcW w:w="518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6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并购重组财务顾问业务净收入</w:t>
            </w:r>
            <w:r>
              <w:rPr>
                <w:rFonts w:ascii="Times New Roman" w:hAnsi="Times New Roman" w:cs="Times New Roman" w:eastAsia="Times New Roman" w:hint="default"/>
                <w:sz w:val="18"/>
                <w:szCs w:val="18"/>
              </w:rPr>
              <w:t>--</w:t>
            </w:r>
            <w:r>
              <w:rPr>
                <w:rFonts w:ascii="宋体" w:hAnsi="宋体" w:cs="宋体" w:eastAsia="宋体" w:hint="default"/>
                <w:sz w:val="18"/>
                <w:szCs w:val="18"/>
              </w:rPr>
              <w:t>其他</w:t>
            </w:r>
          </w:p>
        </w:tc>
        <w:tc>
          <w:tcPr>
            <w:tcW w:w="226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198,113.21</w:t>
            </w:r>
          </w:p>
        </w:tc>
        <w:tc>
          <w:tcPr>
            <w:tcW w:w="1571" w:type="dxa"/>
            <w:tcBorders>
              <w:top w:val="nil" w:sz="6" w:space="0" w:color="auto"/>
              <w:left w:val="nil" w:sz="6" w:space="0" w:color="auto"/>
              <w:bottom w:val="nil" w:sz="6" w:space="0" w:color="auto"/>
              <w:right w:val="nil" w:sz="6" w:space="0" w:color="auto"/>
            </w:tcBorders>
          </w:tcPr>
          <w:p>
            <w:pPr/>
          </w:p>
        </w:tc>
      </w:tr>
      <w:tr>
        <w:trPr>
          <w:trHeight w:val="405" w:hRule="exact"/>
        </w:trPr>
        <w:tc>
          <w:tcPr>
            <w:tcW w:w="5183"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66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其他财务顾问业务净收入</w:t>
            </w:r>
          </w:p>
        </w:tc>
        <w:tc>
          <w:tcPr>
            <w:tcW w:w="226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36"/>
              <w:jc w:val="right"/>
              <w:rPr>
                <w:rFonts w:ascii="Times New Roman" w:hAnsi="Times New Roman" w:cs="Times New Roman" w:eastAsia="Times New Roman" w:hint="default"/>
                <w:sz w:val="18"/>
                <w:szCs w:val="18"/>
              </w:rPr>
            </w:pPr>
            <w:r>
              <w:rPr>
                <w:rFonts w:ascii="Times New Roman"/>
                <w:spacing w:val="-1"/>
                <w:sz w:val="18"/>
              </w:rPr>
              <w:t>23,832,088.79</w:t>
            </w:r>
          </w:p>
        </w:tc>
        <w:tc>
          <w:tcPr>
            <w:tcW w:w="157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57,030,411.78</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6"/>
        <w:rPr>
          <w:rFonts w:ascii="宋体" w:hAnsi="宋体" w:cs="宋体" w:eastAsia="宋体" w:hint="default"/>
          <w:sz w:val="9"/>
          <w:szCs w:val="9"/>
        </w:rPr>
      </w:pPr>
      <w:r>
        <w:rPr/>
        <w:pict>
          <v:group style="position:absolute;margin-left:70.559998pt;margin-top:306.059998pt;width:454.45pt;height:443.4pt;mso-position-horizontal-relative:page;mso-position-vertical-relative:page;z-index:-1152160" coordorigin="1411,6121" coordsize="9089,8868">
            <v:shape style="position:absolute;left:4348;top:6121;width:4127;height:538" type="#_x0000_t75" stroked="false">
              <v:imagedata r:id="rId352" o:title=""/>
            </v:shape>
            <v:shape style="position:absolute;left:1411;top:6601;width:9089;height:8388" type="#_x0000_t75" stroked="false">
              <v:imagedata r:id="rId353" o:title=""/>
            </v:shape>
            <v:shape style="position:absolute;left:6450;top:14450;width:67;height:539" type="#_x0000_t75" stroked="false">
              <v:imagedata r:id="rId273" o:title=""/>
            </v:shape>
            <v:shape style="position:absolute;left:8407;top:14450;width:67;height:539" type="#_x0000_t75" stroked="false">
              <v:imagedata r:id="rId273" o:title=""/>
            </v:shape>
            <w10:wrap type="none"/>
          </v:group>
        </w:pict>
      </w:r>
    </w:p>
    <w:p>
      <w:pPr>
        <w:pStyle w:val="Heading4"/>
        <w:spacing w:line="240" w:lineRule="auto"/>
        <w:ind w:right="0"/>
        <w:jc w:val="left"/>
        <w:rPr>
          <w:b w:val="0"/>
          <w:bCs w:val="0"/>
        </w:rPr>
      </w:pPr>
      <w:r>
        <w:rPr>
          <w:rFonts w:ascii="Times New Roman" w:hAnsi="Times New Roman" w:cs="Times New Roman" w:eastAsia="Times New Roman" w:hint="default"/>
        </w:rPr>
        <w:t>2</w:t>
      </w:r>
      <w:r>
        <w:rPr/>
        <w:t>、代理销售金融产品业务</w:t>
      </w:r>
      <w:r>
        <w:rPr>
          <w:b w:val="0"/>
          <w:bCs w:val="0"/>
        </w:rPr>
      </w:r>
    </w:p>
    <w:p>
      <w:pPr>
        <w:spacing w:line="3480" w:lineRule="exact"/>
        <w:ind w:left="430"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454.2pt;height:174pt;mso-position-horizontal-relative:char;mso-position-vertical-relative:line" coordorigin="0,0" coordsize="9084,34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1640;top:1;width:3758;height:538" type="#_x0000_t75" stroked="false">
                <v:imagedata r:id="rId354" o:title=""/>
              </v:shape>
              <v:shape style="position:absolute;left:1649;top:491;width:7426;height:529" type="#_x0000_t75" stroked="false">
                <v:imagedata r:id="rId355" o:title=""/>
              </v:shape>
            </v:group>
            <v:group style="position:absolute;left:15;top:3465;width:1654;height:2" coordorigin="15,3465" coordsize="1654,2">
              <v:shape style="position:absolute;left:15;top:3465;width:1654;height:2" coordorigin="15,3465" coordsize="1654,0" path="m15,3465l1669,3465e" filled="false" stroked="true" strokeweight="1.5pt" strokecolor="#000000">
                <v:path arrowok="t"/>
              </v:shape>
              <v:shape style="position:absolute;left:1;top:982;width:9083;height:2497" type="#_x0000_t75" stroked="false">
                <v:imagedata r:id="rId356" o:title=""/>
              </v:shape>
            </v:group>
            <v:group style="position:absolute;left:1669;top:3465;width:1862;height:2" coordorigin="1669,3465" coordsize="1862,2">
              <v:shape style="position:absolute;left:1669;top:3465;width:1862;height:2" coordorigin="1669,3465" coordsize="1862,0" path="m1669,3465l3530,3465e" filled="false" stroked="true" strokeweight="1.5pt" strokecolor="#000000">
                <v:path arrowok="t"/>
              </v:shape>
              <v:shape style="position:absolute;left:3501;top:2941;width:67;height:538" type="#_x0000_t75" stroked="false">
                <v:imagedata r:id="rId56" o:title=""/>
              </v:shape>
            </v:group>
            <v:group style="position:absolute;left:3530;top:3465;width:1830;height:2" coordorigin="3530,3465" coordsize="1830,2">
              <v:shape style="position:absolute;left:3530;top:3465;width:1830;height:2" coordorigin="3530,3465" coordsize="1830,0" path="m3530,3465l5360,3465e" filled="false" stroked="true" strokeweight="1.5pt" strokecolor="#000000">
                <v:path arrowok="t"/>
              </v:shape>
              <v:shape style="position:absolute;left:5331;top:2941;width:67;height:538" type="#_x0000_t75" stroked="false">
                <v:imagedata r:id="rId56" o:title=""/>
              </v:shape>
            </v:group>
            <v:group style="position:absolute;left:5360;top:3465;width:1862;height:2" coordorigin="5360,3465" coordsize="1862,2">
              <v:shape style="position:absolute;left:5360;top:3465;width:1862;height:2" coordorigin="5360,3465" coordsize="1862,0" path="m5360,3465l7221,3465e" filled="false" stroked="true" strokeweight="1.5pt" strokecolor="#000000">
                <v:path arrowok="t"/>
              </v:shape>
              <v:shape style="position:absolute;left:7192;top:2941;width:67;height:538" type="#_x0000_t75" stroked="false">
                <v:imagedata r:id="rId56" o:title=""/>
              </v:shape>
            </v:group>
            <v:group style="position:absolute;left:7221;top:3465;width:1835;height:2" coordorigin="7221,3465" coordsize="1835,2">
              <v:shape style="position:absolute;left:7221;top:3465;width:1835;height:2" coordorigin="7221,3465" coordsize="1835,0" path="m7221,3465l9056,3465e" filled="false" stroked="true" strokeweight="1.5pt" strokecolor="#000000">
                <v:path arrowok="t"/>
              </v:shape>
              <v:shape style="position:absolute;left:306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676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671;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153;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销售总金额</w:t>
                      </w:r>
                    </w:p>
                  </w:txbxContent>
                </v:textbox>
                <w10:wrap type="none"/>
              </v:shape>
              <v:shape style="position:absolute;left:3999;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销售总收入</w:t>
                      </w:r>
                    </w:p>
                  </w:txbxContent>
                </v:textbox>
                <w10:wrap type="none"/>
              </v:shape>
              <v:shape style="position:absolute;left:5845;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销售总金额</w:t>
                      </w:r>
                    </w:p>
                  </w:txbxContent>
                </v:textbox>
                <w10:wrap type="none"/>
              </v:shape>
              <v:shape style="position:absolute;left:7690;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销售总收入</w:t>
                      </w:r>
                    </w:p>
                  </w:txbxContent>
                </v:textbox>
                <w10:wrap type="none"/>
              </v:shape>
              <v:shape style="position:absolute;left:13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基金</w:t>
                      </w:r>
                    </w:p>
                  </w:txbxContent>
                </v:textbox>
                <w10:wrap type="none"/>
              </v:shape>
              <v:shape style="position:absolute;left:2302;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718,904,937.56</w:t>
                      </w:r>
                    </w:p>
                  </w:txbxContent>
                </v:textbox>
                <w10:wrap type="none"/>
              </v:shape>
              <v:shape style="position:absolute;left:4446;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668,284.09</w:t>
                      </w:r>
                    </w:p>
                  </w:txbxContent>
                </v:textbox>
                <w10:wrap type="none"/>
              </v:shape>
              <v:shape style="position:absolute;left:599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513,984,085.12</w:t>
                      </w:r>
                    </w:p>
                  </w:txbxContent>
                </v:textbox>
                <w10:wrap type="none"/>
              </v:shape>
              <v:shape style="position:absolute;left:8138;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586,942.88</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信托</w:t>
                      </w:r>
                    </w:p>
                  </w:txbxContent>
                </v:textbox>
                <w10:wrap type="none"/>
              </v:shape>
              <v:shape style="position:absolute;left:3427;top:174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4627;top:1757;width:63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4,135.44</w:t>
                      </w:r>
                    </w:p>
                  </w:txbxContent>
                </v:textbox>
                <w10:wrap type="none"/>
              </v:shape>
              <v:shape style="position:absolute;left:7118;top:174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138;top:175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135,035.22</w:t>
                      </w:r>
                    </w:p>
                  </w:txbxContent>
                </v:textbox>
                <w10:wrap type="none"/>
              </v:shape>
              <v:shape style="position:absolute;left:137;top:222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银行理财产品</w:t>
                      </w:r>
                    </w:p>
                  </w:txbxContent>
                </v:textbox>
                <w10:wrap type="none"/>
              </v:shape>
              <v:shape style="position:absolute;left:2302;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795,420,000.00</w:t>
                      </w:r>
                    </w:p>
                  </w:txbxContent>
                </v:textbox>
                <w10:wrap type="none"/>
              </v:shape>
              <v:shape style="position:absolute;left:4446;top:224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366,818.84</w:t>
                      </w:r>
                    </w:p>
                  </w:txbxContent>
                </v:textbox>
                <w10:wrap type="none"/>
              </v:shape>
              <v:shape style="position:absolute;left:6308;top:224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255,178.12</w:t>
                      </w:r>
                    </w:p>
                  </w:txbxContent>
                </v:textbox>
                <w10:wrap type="none"/>
              </v:shape>
              <v:shape style="position:absolute;left:8138;top:224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240,734.08</w:t>
                      </w:r>
                    </w:p>
                  </w:txbxContent>
                </v:textbox>
                <w10:wrap type="none"/>
              </v:shape>
              <v:shape style="position:absolute;left:137;top:271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资管计划</w:t>
                      </w:r>
                    </w:p>
                  </w:txbxContent>
                </v:textbox>
                <w10:wrap type="none"/>
              </v:shape>
              <v:shape style="position:absolute;left:2302;top:273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375,910,000.00</w:t>
                      </w:r>
                    </w:p>
                  </w:txbxContent>
                </v:textbox>
                <w10:wrap type="none"/>
              </v:shape>
              <v:shape style="position:absolute;left:4312;top:273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5,353,735.65</w:t>
                      </w:r>
                    </w:p>
                  </w:txbxContent>
                </v:textbox>
                <w10:wrap type="none"/>
              </v:shape>
              <v:shape style="position:absolute;left:7118;top:272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8;top:272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671;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167;top:322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1,890,234,937.56</w:t>
                      </w:r>
                    </w:p>
                  </w:txbxContent>
                </v:textbox>
                <w10:wrap type="none"/>
              </v:shape>
              <v:shape style="position:absolute;left:4312;top:32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6,392,974.02</w:t>
                      </w:r>
                    </w:p>
                  </w:txbxContent>
                </v:textbox>
                <w10:wrap type="none"/>
              </v:shape>
              <v:shape style="position:absolute;left:5993;top:322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514,239,263.24</w:t>
                      </w:r>
                    </w:p>
                  </w:txbxContent>
                </v:textbox>
                <w10:wrap type="none"/>
              </v:shape>
              <v:shape style="position:absolute;left:8137;top:322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962,712.18</w:t>
                      </w:r>
                    </w:p>
                  </w:txbxContent>
                </v:textbox>
                <w10:wrap type="none"/>
              </v:shape>
            </v:group>
          </v:group>
        </w:pict>
      </w:r>
      <w:r>
        <w:rPr>
          <w:rFonts w:ascii="宋体" w:hAnsi="宋体" w:cs="宋体" w:eastAsia="宋体" w:hint="default"/>
          <w:position w:val="-6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tbl>
      <w:tblPr>
        <w:tblW w:w="0" w:type="auto"/>
        <w:jc w:val="left"/>
        <w:tblInd w:w="118" w:type="dxa"/>
        <w:tblLayout w:type="fixed"/>
        <w:tblCellMar>
          <w:top w:w="0" w:type="dxa"/>
          <w:left w:w="0" w:type="dxa"/>
          <w:bottom w:w="0" w:type="dxa"/>
          <w:right w:w="0" w:type="dxa"/>
        </w:tblCellMar>
        <w:tblLook w:val="01E0"/>
      </w:tblPr>
      <w:tblGrid>
        <w:gridCol w:w="3111"/>
        <w:gridCol w:w="2349"/>
        <w:gridCol w:w="1974"/>
        <w:gridCol w:w="1933"/>
      </w:tblGrid>
      <w:tr>
        <w:trPr>
          <w:trHeight w:val="357" w:hRule="exact"/>
        </w:trPr>
        <w:tc>
          <w:tcPr>
            <w:tcW w:w="3111"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、资产管理业务</w:t>
            </w:r>
            <w:r>
              <w:rPr>
                <w:rFonts w:ascii="宋体" w:hAnsi="宋体" w:cs="宋体" w:eastAsia="宋体" w:hint="default"/>
                <w:sz w:val="21"/>
                <w:szCs w:val="21"/>
              </w:rPr>
            </w:r>
          </w:p>
        </w:tc>
        <w:tc>
          <w:tcPr>
            <w:tcW w:w="6256" w:type="dxa"/>
            <w:gridSpan w:val="3"/>
            <w:tcBorders>
              <w:top w:val="nil" w:sz="6" w:space="0" w:color="auto"/>
              <w:left w:val="nil" w:sz="6" w:space="0" w:color="auto"/>
              <w:bottom w:val="single" w:sz="12" w:space="0" w:color="000000"/>
              <w:right w:val="nil" w:sz="6" w:space="0" w:color="auto"/>
            </w:tcBorders>
          </w:tcPr>
          <w:p>
            <w:pPr/>
          </w:p>
        </w:tc>
      </w:tr>
      <w:tr>
        <w:trPr>
          <w:trHeight w:val="584" w:hRule="exact"/>
        </w:trPr>
        <w:tc>
          <w:tcPr>
            <w:tcW w:w="3111"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510"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349"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502" w:right="0"/>
              <w:jc w:val="left"/>
              <w:rPr>
                <w:rFonts w:ascii="宋体" w:hAnsi="宋体" w:cs="宋体" w:eastAsia="宋体" w:hint="default"/>
                <w:sz w:val="18"/>
                <w:szCs w:val="18"/>
              </w:rPr>
            </w:pPr>
            <w:r>
              <w:rPr>
                <w:rFonts w:ascii="宋体" w:hAnsi="宋体" w:cs="宋体" w:eastAsia="宋体" w:hint="default"/>
                <w:sz w:val="18"/>
                <w:szCs w:val="18"/>
              </w:rPr>
              <w:t>集合资产管理业务</w:t>
            </w:r>
          </w:p>
        </w:tc>
        <w:tc>
          <w:tcPr>
            <w:tcW w:w="1974"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81" w:right="0"/>
              <w:jc w:val="left"/>
              <w:rPr>
                <w:rFonts w:ascii="宋体" w:hAnsi="宋体" w:cs="宋体" w:eastAsia="宋体" w:hint="default"/>
                <w:sz w:val="18"/>
                <w:szCs w:val="18"/>
              </w:rPr>
            </w:pPr>
            <w:r>
              <w:rPr>
                <w:rFonts w:ascii="宋体" w:hAnsi="宋体" w:cs="宋体" w:eastAsia="宋体" w:hint="default"/>
                <w:sz w:val="18"/>
                <w:szCs w:val="18"/>
              </w:rPr>
              <w:t>定向资产管理业务</w:t>
            </w:r>
          </w:p>
        </w:tc>
        <w:tc>
          <w:tcPr>
            <w:tcW w:w="1933"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99" w:right="0"/>
              <w:jc w:val="left"/>
              <w:rPr>
                <w:rFonts w:ascii="宋体" w:hAnsi="宋体" w:cs="宋体" w:eastAsia="宋体" w:hint="default"/>
                <w:sz w:val="18"/>
                <w:szCs w:val="18"/>
              </w:rPr>
            </w:pPr>
            <w:r>
              <w:rPr>
                <w:rFonts w:ascii="宋体" w:hAnsi="宋体" w:cs="宋体" w:eastAsia="宋体" w:hint="default"/>
                <w:sz w:val="18"/>
                <w:szCs w:val="18"/>
              </w:rPr>
              <w:t>专项资产管理业务</w:t>
            </w:r>
          </w:p>
        </w:tc>
      </w:tr>
      <w:tr>
        <w:trPr>
          <w:trHeight w:val="502"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49" w:right="0"/>
              <w:jc w:val="left"/>
              <w:rPr>
                <w:rFonts w:ascii="宋体" w:hAnsi="宋体" w:cs="宋体" w:eastAsia="宋体" w:hint="default"/>
                <w:sz w:val="18"/>
                <w:szCs w:val="18"/>
              </w:rPr>
            </w:pPr>
            <w:r>
              <w:rPr>
                <w:rFonts w:ascii="宋体" w:hAnsi="宋体" w:cs="宋体" w:eastAsia="宋体" w:hint="default"/>
                <w:sz w:val="18"/>
                <w:szCs w:val="18"/>
              </w:rPr>
              <w:t>期末产品数量</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80"/>
              <w:jc w:val="right"/>
              <w:rPr>
                <w:rFonts w:ascii="Times New Roman" w:hAnsi="Times New Roman" w:cs="Times New Roman" w:eastAsia="Times New Roman" w:hint="default"/>
                <w:sz w:val="18"/>
                <w:szCs w:val="18"/>
              </w:rPr>
            </w:pPr>
            <w:r>
              <w:rPr>
                <w:rFonts w:ascii="Times New Roman"/>
                <w:sz w:val="18"/>
              </w:rPr>
              <w:t>20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98"/>
              <w:jc w:val="right"/>
              <w:rPr>
                <w:rFonts w:ascii="Times New Roman" w:hAnsi="Times New Roman" w:cs="Times New Roman" w:eastAsia="Times New Roman" w:hint="default"/>
                <w:sz w:val="18"/>
                <w:szCs w:val="18"/>
              </w:rPr>
            </w:pPr>
            <w:r>
              <w:rPr>
                <w:rFonts w:ascii="Times New Roman"/>
                <w:sz w:val="18"/>
              </w:rPr>
              <w:t>51</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期末客户数量</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0"/>
              <w:jc w:val="right"/>
              <w:rPr>
                <w:rFonts w:ascii="Times New Roman" w:hAnsi="Times New Roman" w:cs="Times New Roman" w:eastAsia="Times New Roman" w:hint="default"/>
                <w:sz w:val="18"/>
                <w:szCs w:val="18"/>
              </w:rPr>
            </w:pPr>
            <w:r>
              <w:rPr>
                <w:rFonts w:ascii="Times New Roman"/>
                <w:sz w:val="18"/>
              </w:rPr>
              <w:t>1601</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z w:val="18"/>
              </w:rPr>
              <w:t>51</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其中：个人客户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0"/>
              <w:jc w:val="right"/>
              <w:rPr>
                <w:rFonts w:ascii="Times New Roman" w:hAnsi="Times New Roman" w:cs="Times New Roman" w:eastAsia="Times New Roman" w:hint="default"/>
                <w:sz w:val="18"/>
                <w:szCs w:val="18"/>
              </w:rPr>
            </w:pPr>
            <w:r>
              <w:rPr>
                <w:rFonts w:ascii="Times New Roman"/>
                <w:sz w:val="18"/>
              </w:rPr>
              <w:t>1577</w:t>
            </w:r>
          </w:p>
        </w:tc>
        <w:tc>
          <w:tcPr>
            <w:tcW w:w="1974" w:type="dxa"/>
            <w:tcBorders>
              <w:top w:val="nil" w:sz="6" w:space="0" w:color="auto"/>
              <w:left w:val="nil" w:sz="6" w:space="0" w:color="auto"/>
              <w:bottom w:val="nil" w:sz="6" w:space="0" w:color="auto"/>
              <w:right w:val="nil" w:sz="6" w:space="0" w:color="auto"/>
            </w:tcBorders>
          </w:tcPr>
          <w:p>
            <w:pP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989" w:right="0"/>
              <w:jc w:val="left"/>
              <w:rPr>
                <w:rFonts w:ascii="宋体" w:hAnsi="宋体" w:cs="宋体" w:eastAsia="宋体" w:hint="default"/>
                <w:sz w:val="18"/>
                <w:szCs w:val="18"/>
              </w:rPr>
            </w:pPr>
            <w:r>
              <w:rPr>
                <w:rFonts w:ascii="宋体" w:hAnsi="宋体" w:cs="宋体" w:eastAsia="宋体" w:hint="default"/>
                <w:sz w:val="18"/>
                <w:szCs w:val="18"/>
              </w:rPr>
              <w:t>机构客户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0"/>
              <w:jc w:val="right"/>
              <w:rPr>
                <w:rFonts w:ascii="Times New Roman" w:hAnsi="Times New Roman" w:cs="Times New Roman" w:eastAsia="Times New Roman" w:hint="default"/>
                <w:sz w:val="18"/>
                <w:szCs w:val="18"/>
              </w:rPr>
            </w:pPr>
            <w:r>
              <w:rPr>
                <w:rFonts w:ascii="Times New Roman"/>
                <w:sz w:val="18"/>
              </w:rPr>
              <w:t>24</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z w:val="18"/>
              </w:rPr>
              <w:t>51</w:t>
            </w:r>
          </w:p>
        </w:tc>
        <w:tc>
          <w:tcPr>
            <w:tcW w:w="1933" w:type="dxa"/>
            <w:tcBorders>
              <w:top w:val="nil" w:sz="6" w:space="0" w:color="auto"/>
              <w:left w:val="nil" w:sz="6" w:space="0" w:color="auto"/>
              <w:bottom w:val="nil" w:sz="6" w:space="0" w:color="auto"/>
              <w:right w:val="nil" w:sz="6" w:space="0" w:color="auto"/>
            </w:tcBorders>
          </w:tcPr>
          <w:p>
            <w:pPr/>
          </w:p>
        </w:tc>
      </w:tr>
      <w:tr>
        <w:trPr>
          <w:trHeight w:val="968"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期初受托资金</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其中：自有资金投入</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2,490,040,000.00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36,832,790,442.02</w:t>
            </w:r>
          </w:p>
        </w:tc>
        <w:tc>
          <w:tcPr>
            <w:tcW w:w="1933" w:type="dxa"/>
            <w:tcBorders>
              <w:top w:val="nil" w:sz="6" w:space="0" w:color="auto"/>
              <w:left w:val="nil" w:sz="6" w:space="0" w:color="auto"/>
              <w:bottom w:val="nil" w:sz="6" w:space="0" w:color="auto"/>
              <w:right w:val="nil" w:sz="6" w:space="0" w:color="auto"/>
            </w:tcBorders>
          </w:tcPr>
          <w:p>
            <w:pPr/>
          </w:p>
        </w:tc>
      </w:tr>
      <w:tr>
        <w:trPr>
          <w:trHeight w:val="502"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989" w:right="0"/>
              <w:jc w:val="left"/>
              <w:rPr>
                <w:rFonts w:ascii="宋体" w:hAnsi="宋体" w:cs="宋体" w:eastAsia="宋体" w:hint="default"/>
                <w:sz w:val="18"/>
                <w:szCs w:val="18"/>
              </w:rPr>
            </w:pPr>
            <w:r>
              <w:rPr>
                <w:rFonts w:ascii="宋体" w:hAnsi="宋体" w:cs="宋体" w:eastAsia="宋体" w:hint="default"/>
                <w:sz w:val="18"/>
                <w:szCs w:val="18"/>
              </w:rPr>
              <w:t>个人客户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81"/>
              <w:jc w:val="right"/>
              <w:rPr>
                <w:rFonts w:ascii="Times New Roman" w:hAnsi="Times New Roman" w:cs="Times New Roman" w:eastAsia="Times New Roman" w:hint="default"/>
                <w:sz w:val="18"/>
                <w:szCs w:val="18"/>
              </w:rPr>
            </w:pPr>
            <w:r>
              <w:rPr>
                <w:rFonts w:ascii="Times New Roman"/>
                <w:spacing w:val="-1"/>
                <w:sz w:val="18"/>
              </w:rPr>
              <w:t>2,307,940,000.00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97"/>
              <w:jc w:val="right"/>
              <w:rPr>
                <w:rFonts w:ascii="Times New Roman" w:hAnsi="Times New Roman" w:cs="Times New Roman" w:eastAsia="Times New Roman" w:hint="default"/>
                <w:sz w:val="18"/>
                <w:szCs w:val="18"/>
              </w:rPr>
            </w:pPr>
            <w:r>
              <w:rPr>
                <w:rFonts w:ascii="Times New Roman"/>
                <w:spacing w:val="-1"/>
                <w:sz w:val="18"/>
              </w:rPr>
              <w:t>200,000,000.00</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989" w:right="0"/>
              <w:jc w:val="left"/>
              <w:rPr>
                <w:rFonts w:ascii="宋体" w:hAnsi="宋体" w:cs="宋体" w:eastAsia="宋体" w:hint="default"/>
                <w:sz w:val="18"/>
                <w:szCs w:val="18"/>
              </w:rPr>
            </w:pPr>
            <w:r>
              <w:rPr>
                <w:rFonts w:ascii="宋体" w:hAnsi="宋体" w:cs="宋体" w:eastAsia="宋体" w:hint="default"/>
                <w:sz w:val="18"/>
                <w:szCs w:val="18"/>
              </w:rPr>
              <w:t>机构客户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182,100,000.00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36,632,790,442.02</w:t>
            </w:r>
          </w:p>
        </w:tc>
        <w:tc>
          <w:tcPr>
            <w:tcW w:w="1933" w:type="dxa"/>
            <w:tcBorders>
              <w:top w:val="nil" w:sz="6" w:space="0" w:color="auto"/>
              <w:left w:val="nil" w:sz="6" w:space="0" w:color="auto"/>
              <w:bottom w:val="nil" w:sz="6" w:space="0" w:color="auto"/>
              <w:right w:val="nil" w:sz="6" w:space="0" w:color="auto"/>
            </w:tcBorders>
          </w:tcPr>
          <w:p>
            <w:pPr/>
          </w:p>
        </w:tc>
      </w:tr>
      <w:tr>
        <w:trPr>
          <w:trHeight w:val="968"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期末受托资金</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449" w:right="0"/>
              <w:jc w:val="left"/>
              <w:rPr>
                <w:rFonts w:ascii="宋体" w:hAnsi="宋体" w:cs="宋体" w:eastAsia="宋体" w:hint="default"/>
                <w:sz w:val="18"/>
                <w:szCs w:val="18"/>
              </w:rPr>
            </w:pPr>
            <w:r>
              <w:rPr>
                <w:rFonts w:ascii="宋体" w:hAnsi="宋体" w:cs="宋体" w:eastAsia="宋体" w:hint="default"/>
                <w:sz w:val="18"/>
                <w:szCs w:val="18"/>
              </w:rPr>
              <w:t>其中：自有资金投入</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3,404,370,000.00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36,504,438,319.78</w:t>
            </w:r>
          </w:p>
        </w:tc>
        <w:tc>
          <w:tcPr>
            <w:tcW w:w="1933" w:type="dxa"/>
            <w:tcBorders>
              <w:top w:val="nil" w:sz="6" w:space="0" w:color="auto"/>
              <w:left w:val="nil" w:sz="6" w:space="0" w:color="auto"/>
              <w:bottom w:val="nil" w:sz="6" w:space="0" w:color="auto"/>
              <w:right w:val="nil" w:sz="6" w:space="0" w:color="auto"/>
            </w:tcBorders>
          </w:tcPr>
          <w:p>
            <w:pPr/>
          </w:p>
        </w:tc>
      </w:tr>
      <w:tr>
        <w:trPr>
          <w:trHeight w:val="502"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989" w:right="0"/>
              <w:jc w:val="left"/>
              <w:rPr>
                <w:rFonts w:ascii="宋体" w:hAnsi="宋体" w:cs="宋体" w:eastAsia="宋体" w:hint="default"/>
                <w:sz w:val="18"/>
                <w:szCs w:val="18"/>
              </w:rPr>
            </w:pPr>
            <w:r>
              <w:rPr>
                <w:rFonts w:ascii="宋体" w:hAnsi="宋体" w:cs="宋体" w:eastAsia="宋体" w:hint="default"/>
                <w:sz w:val="18"/>
                <w:szCs w:val="18"/>
              </w:rPr>
              <w:t>个人客户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81"/>
              <w:jc w:val="right"/>
              <w:rPr>
                <w:rFonts w:ascii="Times New Roman" w:hAnsi="Times New Roman" w:cs="Times New Roman" w:eastAsia="Times New Roman" w:hint="default"/>
                <w:sz w:val="18"/>
                <w:szCs w:val="18"/>
              </w:rPr>
            </w:pPr>
            <w:r>
              <w:rPr>
                <w:rFonts w:ascii="Times New Roman"/>
                <w:spacing w:val="-1"/>
                <w:sz w:val="18"/>
              </w:rPr>
              <w:t>2,968,370,000.00</w:t>
            </w:r>
          </w:p>
        </w:tc>
        <w:tc>
          <w:tcPr>
            <w:tcW w:w="1974" w:type="dxa"/>
            <w:tcBorders>
              <w:top w:val="nil" w:sz="6" w:space="0" w:color="auto"/>
              <w:left w:val="nil" w:sz="6" w:space="0" w:color="auto"/>
              <w:bottom w:val="nil" w:sz="6" w:space="0" w:color="auto"/>
              <w:right w:val="nil" w:sz="6" w:space="0" w:color="auto"/>
            </w:tcBorders>
          </w:tcPr>
          <w:p>
            <w:pP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989" w:right="0"/>
              <w:jc w:val="left"/>
              <w:rPr>
                <w:rFonts w:ascii="宋体" w:hAnsi="宋体" w:cs="宋体" w:eastAsia="宋体" w:hint="default"/>
                <w:sz w:val="18"/>
                <w:szCs w:val="18"/>
              </w:rPr>
            </w:pPr>
            <w:r>
              <w:rPr>
                <w:rFonts w:ascii="宋体" w:hAnsi="宋体" w:cs="宋体" w:eastAsia="宋体" w:hint="default"/>
                <w:sz w:val="18"/>
                <w:szCs w:val="18"/>
              </w:rPr>
              <w:t>机构客户</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436,000,000.00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36,504,438,319.78</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9" w:right="0"/>
              <w:jc w:val="left"/>
              <w:rPr>
                <w:rFonts w:ascii="宋体" w:hAnsi="宋体" w:cs="宋体" w:eastAsia="宋体" w:hint="default"/>
                <w:sz w:val="18"/>
                <w:szCs w:val="18"/>
              </w:rPr>
            </w:pPr>
            <w:r>
              <w:rPr>
                <w:rFonts w:ascii="宋体" w:hAnsi="宋体" w:cs="宋体" w:eastAsia="宋体" w:hint="default"/>
                <w:sz w:val="18"/>
                <w:szCs w:val="18"/>
              </w:rPr>
              <w:t>期末主要受托资产初始成本</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3,404,370,000.00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36,504,438,319.78</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其中：专项资产管理计划</w:t>
            </w:r>
          </w:p>
        </w:tc>
        <w:tc>
          <w:tcPr>
            <w:tcW w:w="2349" w:type="dxa"/>
            <w:tcBorders>
              <w:top w:val="nil" w:sz="6" w:space="0" w:color="auto"/>
              <w:left w:val="nil" w:sz="6" w:space="0" w:color="auto"/>
              <w:bottom w:val="nil" w:sz="6" w:space="0" w:color="auto"/>
              <w:right w:val="nil" w:sz="6" w:space="0" w:color="auto"/>
            </w:tcBorders>
          </w:tcPr>
          <w:p>
            <w:pP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9,992,125,714.29</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989" w:right="0"/>
              <w:jc w:val="left"/>
              <w:rPr>
                <w:rFonts w:ascii="宋体" w:hAnsi="宋体" w:cs="宋体" w:eastAsia="宋体" w:hint="default"/>
                <w:sz w:val="18"/>
                <w:szCs w:val="18"/>
              </w:rPr>
            </w:pPr>
            <w:r>
              <w:rPr>
                <w:rFonts w:ascii="宋体" w:hAnsi="宋体" w:cs="宋体" w:eastAsia="宋体" w:hint="default"/>
                <w:sz w:val="18"/>
                <w:szCs w:val="18"/>
              </w:rPr>
              <w:t>资产收益权</w:t>
            </w:r>
          </w:p>
        </w:tc>
        <w:tc>
          <w:tcPr>
            <w:tcW w:w="2349" w:type="dxa"/>
            <w:tcBorders>
              <w:top w:val="nil" w:sz="6" w:space="0" w:color="auto"/>
              <w:left w:val="nil" w:sz="6" w:space="0" w:color="auto"/>
              <w:bottom w:val="nil" w:sz="6" w:space="0" w:color="auto"/>
              <w:right w:val="nil" w:sz="6" w:space="0" w:color="auto"/>
            </w:tcBorders>
          </w:tcPr>
          <w:p>
            <w:pP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98"/>
              <w:jc w:val="right"/>
              <w:rPr>
                <w:rFonts w:ascii="Times New Roman" w:hAnsi="Times New Roman" w:cs="Times New Roman" w:eastAsia="Times New Roman" w:hint="default"/>
                <w:sz w:val="18"/>
                <w:szCs w:val="18"/>
              </w:rPr>
            </w:pPr>
            <w:r>
              <w:rPr>
                <w:rFonts w:ascii="Times New Roman"/>
                <w:spacing w:val="-1"/>
                <w:sz w:val="18"/>
              </w:rPr>
              <w:t>21,838,812,605.49</w:t>
            </w:r>
          </w:p>
        </w:tc>
        <w:tc>
          <w:tcPr>
            <w:tcW w:w="1933" w:type="dxa"/>
            <w:tcBorders>
              <w:top w:val="nil" w:sz="6" w:space="0" w:color="auto"/>
              <w:left w:val="nil" w:sz="6" w:space="0" w:color="auto"/>
              <w:bottom w:val="nil" w:sz="6" w:space="0" w:color="auto"/>
              <w:right w:val="nil" w:sz="6" w:space="0" w:color="auto"/>
            </w:tcBorders>
          </w:tcPr>
          <w:p>
            <w:pPr/>
          </w:p>
        </w:tc>
      </w:tr>
      <w:tr>
        <w:trPr>
          <w:trHeight w:val="490" w:hRule="exact"/>
        </w:trPr>
        <w:tc>
          <w:tcPr>
            <w:tcW w:w="31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989" w:right="0"/>
              <w:jc w:val="left"/>
              <w:rPr>
                <w:rFonts w:ascii="宋体" w:hAnsi="宋体" w:cs="宋体" w:eastAsia="宋体" w:hint="default"/>
                <w:sz w:val="18"/>
                <w:szCs w:val="18"/>
              </w:rPr>
            </w:pPr>
            <w:r>
              <w:rPr>
                <w:rFonts w:ascii="宋体" w:hAnsi="宋体" w:cs="宋体" w:eastAsia="宋体" w:hint="default"/>
                <w:sz w:val="18"/>
                <w:szCs w:val="18"/>
              </w:rPr>
              <w:t>信托</w:t>
            </w:r>
          </w:p>
        </w:tc>
        <w:tc>
          <w:tcPr>
            <w:tcW w:w="234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81"/>
              <w:jc w:val="right"/>
              <w:rPr>
                <w:rFonts w:ascii="Times New Roman" w:hAnsi="Times New Roman" w:cs="Times New Roman" w:eastAsia="Times New Roman" w:hint="default"/>
                <w:sz w:val="18"/>
                <w:szCs w:val="18"/>
              </w:rPr>
            </w:pPr>
            <w:r>
              <w:rPr>
                <w:rFonts w:ascii="Times New Roman"/>
                <w:spacing w:val="-1"/>
                <w:sz w:val="18"/>
              </w:rPr>
              <w:t>3,404,370,000.00</w:t>
            </w:r>
          </w:p>
        </w:tc>
        <w:tc>
          <w:tcPr>
            <w:tcW w:w="197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00"/>
              <w:jc w:val="right"/>
              <w:rPr>
                <w:rFonts w:ascii="Times New Roman" w:hAnsi="Times New Roman" w:cs="Times New Roman" w:eastAsia="Times New Roman" w:hint="default"/>
                <w:sz w:val="18"/>
                <w:szCs w:val="18"/>
              </w:rPr>
            </w:pPr>
            <w:r>
              <w:rPr>
                <w:rFonts w:ascii="Times New Roman"/>
                <w:spacing w:val="-1"/>
                <w:sz w:val="18"/>
              </w:rPr>
              <w:t>4,423,500,000.00</w:t>
            </w:r>
          </w:p>
        </w:tc>
        <w:tc>
          <w:tcPr>
            <w:tcW w:w="1933" w:type="dxa"/>
            <w:tcBorders>
              <w:top w:val="nil" w:sz="6" w:space="0" w:color="auto"/>
              <w:left w:val="nil" w:sz="6" w:space="0" w:color="auto"/>
              <w:bottom w:val="nil" w:sz="6" w:space="0" w:color="auto"/>
              <w:right w:val="nil" w:sz="6" w:space="0" w:color="auto"/>
            </w:tcBorders>
          </w:tcPr>
          <w:p>
            <w:pPr/>
          </w:p>
        </w:tc>
      </w:tr>
      <w:tr>
        <w:trPr>
          <w:trHeight w:val="405" w:hRule="exact"/>
        </w:trPr>
        <w:tc>
          <w:tcPr>
            <w:tcW w:w="3111"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989" w:right="0"/>
              <w:jc w:val="left"/>
              <w:rPr>
                <w:rFonts w:ascii="宋体" w:hAnsi="宋体" w:cs="宋体" w:eastAsia="宋体" w:hint="default"/>
                <w:sz w:val="18"/>
                <w:szCs w:val="18"/>
              </w:rPr>
            </w:pPr>
            <w:r>
              <w:rPr>
                <w:rFonts w:ascii="宋体" w:hAnsi="宋体" w:cs="宋体" w:eastAsia="宋体" w:hint="default"/>
                <w:sz w:val="18"/>
                <w:szCs w:val="18"/>
              </w:rPr>
              <w:t>股票质押</w:t>
            </w:r>
          </w:p>
        </w:tc>
        <w:tc>
          <w:tcPr>
            <w:tcW w:w="2349" w:type="dxa"/>
            <w:tcBorders>
              <w:top w:val="nil" w:sz="6" w:space="0" w:color="auto"/>
              <w:left w:val="nil" w:sz="6" w:space="0" w:color="auto"/>
              <w:bottom w:val="single" w:sz="12" w:space="0" w:color="000000"/>
              <w:right w:val="nil" w:sz="6" w:space="0" w:color="auto"/>
            </w:tcBorders>
          </w:tcPr>
          <w:p>
            <w:pPr/>
          </w:p>
        </w:tc>
        <w:tc>
          <w:tcPr>
            <w:tcW w:w="197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97"/>
              <w:jc w:val="right"/>
              <w:rPr>
                <w:rFonts w:ascii="Times New Roman" w:hAnsi="Times New Roman" w:cs="Times New Roman" w:eastAsia="Times New Roman" w:hint="default"/>
                <w:sz w:val="18"/>
                <w:szCs w:val="18"/>
              </w:rPr>
            </w:pPr>
            <w:r>
              <w:rPr>
                <w:rFonts w:ascii="Times New Roman"/>
                <w:spacing w:val="-1"/>
                <w:sz w:val="18"/>
              </w:rPr>
              <w:t>50,000,000.00</w:t>
            </w:r>
          </w:p>
        </w:tc>
        <w:tc>
          <w:tcPr>
            <w:tcW w:w="1933"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5pt;height:76.05pt;mso-position-horizontal-relative:char;mso-position-vertical-relative:line" coordorigin="0,0" coordsize="9090,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937;top:1;width:4127;height:538" type="#_x0000_t75" stroked="false">
                <v:imagedata r:id="rId357" o:title=""/>
              </v:shape>
            </v:group>
            <v:group style="position:absolute;left:15;top:1505;width:2951;height:2" coordorigin="15,1505" coordsize="2951,2">
              <v:shape style="position:absolute;left:15;top:1505;width:2951;height:2" coordorigin="15,1505" coordsize="2951,0" path="m15,1505l2966,1505e" filled="false" stroked="true" strokeweight="1.5pt" strokecolor="#000000">
                <v:path arrowok="t"/>
              </v:shape>
              <v:shape style="position:absolute;left:1;top:481;width:9089;height:1038" type="#_x0000_t75" stroked="false">
                <v:imagedata r:id="rId358" o:title=""/>
              </v:shape>
            </v:group>
            <v:group style="position:absolute;left:2966;top:1505;width:2103;height:2" coordorigin="2966,1505" coordsize="2103,2">
              <v:shape style="position:absolute;left:2966;top:1505;width:2103;height:2" coordorigin="2966,1505" coordsize="2103,0" path="m2966,1505l5068,1505e" filled="false" stroked="true" strokeweight="1.5pt" strokecolor="#000000">
                <v:path arrowok="t"/>
              </v:shape>
              <v:shape style="position:absolute;left:5039;top:980;width:67;height:539" type="#_x0000_t75" stroked="false">
                <v:imagedata r:id="rId156" o:title=""/>
              </v:shape>
            </v:group>
            <v:group style="position:absolute;left:5068;top:1505;width:1958;height:2" coordorigin="5068,1505" coordsize="1958,2">
              <v:shape style="position:absolute;left:5068;top:1505;width:1958;height:2" coordorigin="5068,1505" coordsize="1958,0" path="m5068,1505l7025,1505e" filled="false" stroked="true" strokeweight="1.5pt" strokecolor="#000000">
                <v:path arrowok="t"/>
              </v:shape>
              <v:shape style="position:absolute;left:6997;top:980;width:67;height:539" type="#_x0000_t75" stroked="false">
                <v:imagedata r:id="rId156" o:title=""/>
              </v:shape>
            </v:group>
            <v:group style="position:absolute;left:7025;top:1505;width:2031;height:2" coordorigin="7025,1505" coordsize="2031,2">
              <v:shape style="position:absolute;left:7025;top:1505;width:2031;height:2" coordorigin="7025,1505" coordsize="2031,0" path="m7025,1505l9056,1505e" filled="false" stroked="true" strokeweight="1.5pt" strokecolor="#000000">
                <v:path arrowok="t"/>
              </v:shape>
              <v:shape style="position:absolute;left:1319;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3302;top:26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集合资产管理业务</w:t>
                      </w:r>
                    </w:p>
                  </w:txbxContent>
                </v:textbox>
                <w10:wrap type="none"/>
              </v:shape>
              <v:shape style="position:absolute;left:5331;top:26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定向资产管理业务</w:t>
                      </w:r>
                    </w:p>
                  </w:txbxContent>
                </v:textbox>
                <w10:wrap type="none"/>
              </v:shape>
              <v:shape style="position:absolute;left:7322;top:26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专项资产管理业务</w:t>
                      </w:r>
                    </w:p>
                  </w:txbxContent>
                </v:textbox>
                <w10:wrap type="none"/>
              </v:shape>
              <v:shape style="position:absolute;left:677;top:7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债券</w:t>
                      </w:r>
                    </w:p>
                  </w:txbxContent>
                </v:textbox>
                <w10:wrap type="none"/>
              </v:shape>
              <v:shape style="position:absolute;left:5798;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200,000,000.00</w:t>
                      </w:r>
                    </w:p>
                  </w:txbxContent>
                </v:textbox>
                <w10:wrap type="none"/>
              </v:shape>
              <v:shape style="position:absolute;left:137;top:1245;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当期资产管理业务净收入</w:t>
                      </w:r>
                    </w:p>
                  </w:txbxContent>
                </v:textbox>
                <w10:wrap type="none"/>
              </v:shape>
              <v:shape style="position:absolute;left:3932;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49,318,620.69</w:t>
                      </w:r>
                    </w:p>
                  </w:txbxContent>
                </v:textbox>
                <w10:wrap type="none"/>
              </v:shape>
              <v:shape style="position:absolute;left:5888;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48,231,160.05</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3" w:right="0"/>
        <w:jc w:val="left"/>
        <w:rPr>
          <w:b w:val="0"/>
          <w:bCs w:val="0"/>
        </w:rPr>
      </w:pPr>
      <w:r>
        <w:rPr/>
        <w:pict>
          <v:group style="position:absolute;margin-left:70.559998pt;margin-top:17.073689pt;width:454.6pt;height:492.5pt;mso-position-horizontal-relative:page;mso-position-vertical-relative:paragraph;z-index:-1151800" coordorigin="1411,341" coordsize="9092,9850">
            <v:group style="position:absolute;left:1440;top:356;width:6808;height:2" coordorigin="1440,356" coordsize="6808,2">
              <v:shape style="position:absolute;left:1440;top:356;width:6808;height:2" coordorigin="1440,356" coordsize="6808,0" path="m1440,356l8248,356e" filled="false" stroked="true" strokeweight="1.5pt" strokecolor="#000000">
                <v:path arrowok="t"/>
              </v:shape>
            </v:group>
            <v:group style="position:absolute;left:8248;top:356;width:2219;height:2" coordorigin="8248,356" coordsize="2219,2">
              <v:shape style="position:absolute;left:8248;top:356;width:2219;height:2" coordorigin="8248,356" coordsize="2219,0" path="m8248,356l10466,356e" filled="false" stroked="true" strokeweight="1.5pt" strokecolor="#000000">
                <v:path arrowok="t"/>
              </v:shape>
              <v:shape style="position:absolute;left:5616;top:343;width:2640;height:538" type="#_x0000_t75" stroked="false">
                <v:imagedata r:id="rId359" o:title=""/>
              </v:shape>
              <v:shape style="position:absolute;left:1411;top:823;width:9091;height:9368" type="#_x0000_t75" stroked="false">
                <v:imagedata r:id="rId360" o:title=""/>
              </v:shape>
              <v:shape style="position:absolute;left:8189;top:9652;width:67;height:539" type="#_x0000_t75" stroked="false">
                <v:imagedata r:id="rId361" o:title=""/>
              </v:shape>
            </v:group>
            <w10:wrap type="none"/>
          </v:group>
        </w:pict>
      </w:r>
      <w:r>
        <w:rPr/>
        <w:t>（四十五）利息净收入</w:t>
      </w:r>
      <w:r>
        <w:rPr>
          <w:b w:val="0"/>
          <w:bCs w:val="0"/>
        </w:rPr>
      </w:r>
    </w:p>
    <w:p>
      <w:pPr>
        <w:spacing w:line="240" w:lineRule="auto" w:before="13"/>
        <w:rPr>
          <w:rFonts w:ascii="宋体" w:hAnsi="宋体" w:cs="宋体" w:eastAsia="宋体" w:hint="default"/>
          <w:b/>
          <w:bCs/>
          <w:sz w:val="14"/>
          <w:szCs w:val="14"/>
        </w:rPr>
      </w:pPr>
    </w:p>
    <w:tbl>
      <w:tblPr>
        <w:tblW w:w="0" w:type="auto"/>
        <w:jc w:val="left"/>
        <w:tblInd w:w="445" w:type="dxa"/>
        <w:tblLayout w:type="fixed"/>
        <w:tblCellMar>
          <w:top w:w="0" w:type="dxa"/>
          <w:left w:w="0" w:type="dxa"/>
          <w:bottom w:w="0" w:type="dxa"/>
          <w:right w:w="0" w:type="dxa"/>
        </w:tblCellMar>
        <w:tblLook w:val="01E0"/>
      </w:tblPr>
      <w:tblGrid>
        <w:gridCol w:w="3851"/>
        <w:gridCol w:w="3228"/>
        <w:gridCol w:w="1962"/>
      </w:tblGrid>
      <w:tr>
        <w:trPr>
          <w:trHeight w:val="925"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938"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8" w:right="0"/>
              <w:jc w:val="center"/>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1712" w:right="0"/>
              <w:jc w:val="left"/>
              <w:rPr>
                <w:rFonts w:ascii="Times New Roman" w:hAnsi="Times New Roman" w:cs="Times New Roman" w:eastAsia="Times New Roman" w:hint="default"/>
                <w:sz w:val="18"/>
                <w:szCs w:val="18"/>
              </w:rPr>
            </w:pPr>
            <w:r>
              <w:rPr>
                <w:rFonts w:ascii="Times New Roman"/>
                <w:sz w:val="18"/>
              </w:rPr>
              <w:t>608,374,785.58</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89"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10"/>
              <w:ind w:right="0"/>
              <w:jc w:val="left"/>
              <w:rPr>
                <w:rFonts w:ascii="宋体" w:hAnsi="宋体" w:cs="宋体" w:eastAsia="宋体" w:hint="default"/>
                <w:b/>
                <w:bCs/>
                <w:sz w:val="23"/>
                <w:szCs w:val="23"/>
              </w:rPr>
            </w:pPr>
          </w:p>
          <w:p>
            <w:pPr>
              <w:pStyle w:val="TableParagraph"/>
              <w:spacing w:line="240" w:lineRule="auto"/>
              <w:ind w:left="729" w:right="0"/>
              <w:jc w:val="left"/>
              <w:rPr>
                <w:rFonts w:ascii="Times New Roman" w:hAnsi="Times New Roman" w:cs="Times New Roman" w:eastAsia="Times New Roman" w:hint="default"/>
                <w:sz w:val="18"/>
                <w:szCs w:val="18"/>
              </w:rPr>
            </w:pPr>
            <w:r>
              <w:rPr>
                <w:rFonts w:ascii="Times New Roman"/>
                <w:sz w:val="18"/>
              </w:rPr>
              <w:t>335,514,816.76</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122" w:right="0"/>
              <w:jc w:val="left"/>
              <w:rPr>
                <w:rFonts w:ascii="宋体" w:hAnsi="宋体" w:cs="宋体" w:eastAsia="宋体" w:hint="default"/>
                <w:sz w:val="18"/>
                <w:szCs w:val="18"/>
              </w:rPr>
            </w:pPr>
            <w:r>
              <w:rPr>
                <w:rFonts w:ascii="宋体" w:hAnsi="宋体" w:cs="宋体" w:eastAsia="宋体" w:hint="default"/>
                <w:sz w:val="18"/>
                <w:szCs w:val="18"/>
              </w:rPr>
              <w:t>存放金融同业利息收入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387"/>
              <w:jc w:val="right"/>
              <w:rPr>
                <w:rFonts w:ascii="Times New Roman" w:hAnsi="Times New Roman" w:cs="Times New Roman" w:eastAsia="Times New Roman" w:hint="default"/>
                <w:sz w:val="18"/>
                <w:szCs w:val="18"/>
              </w:rPr>
            </w:pPr>
            <w:r>
              <w:rPr>
                <w:rFonts w:ascii="Times New Roman"/>
                <w:spacing w:val="-1"/>
                <w:sz w:val="18"/>
              </w:rPr>
              <w:t>194,793,473.81</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104"/>
              <w:jc w:val="right"/>
              <w:rPr>
                <w:rFonts w:ascii="Times New Roman" w:hAnsi="Times New Roman" w:cs="Times New Roman" w:eastAsia="Times New Roman" w:hint="default"/>
                <w:sz w:val="18"/>
                <w:szCs w:val="18"/>
              </w:rPr>
            </w:pPr>
            <w:r>
              <w:rPr>
                <w:rFonts w:ascii="Times New Roman"/>
                <w:spacing w:val="-1"/>
                <w:sz w:val="18"/>
              </w:rPr>
              <w:t>164,846,858.46</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其中：自有资金存款利息收入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389"/>
              <w:jc w:val="right"/>
              <w:rPr>
                <w:rFonts w:ascii="Times New Roman" w:hAnsi="Times New Roman" w:cs="Times New Roman" w:eastAsia="Times New Roman" w:hint="default"/>
                <w:sz w:val="18"/>
                <w:szCs w:val="18"/>
              </w:rPr>
            </w:pPr>
            <w:r>
              <w:rPr>
                <w:rFonts w:ascii="Times New Roman"/>
                <w:spacing w:val="-1"/>
                <w:sz w:val="18"/>
              </w:rPr>
              <w:t>47,603,691.18</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104"/>
              <w:jc w:val="right"/>
              <w:rPr>
                <w:rFonts w:ascii="Times New Roman" w:hAnsi="Times New Roman" w:cs="Times New Roman" w:eastAsia="Times New Roman" w:hint="default"/>
                <w:sz w:val="18"/>
                <w:szCs w:val="18"/>
              </w:rPr>
            </w:pPr>
            <w:r>
              <w:rPr>
                <w:rFonts w:ascii="Times New Roman"/>
                <w:spacing w:val="-1"/>
                <w:sz w:val="18"/>
              </w:rPr>
              <w:t>41,679,946.84</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122" w:right="0"/>
              <w:jc w:val="left"/>
              <w:rPr>
                <w:rFonts w:ascii="宋体" w:hAnsi="宋体" w:cs="宋体" w:eastAsia="宋体" w:hint="default"/>
                <w:sz w:val="18"/>
                <w:szCs w:val="18"/>
              </w:rPr>
            </w:pPr>
            <w:r>
              <w:rPr>
                <w:rFonts w:ascii="宋体" w:hAnsi="宋体" w:cs="宋体" w:eastAsia="宋体" w:hint="default"/>
                <w:sz w:val="18"/>
                <w:szCs w:val="18"/>
              </w:rPr>
              <w:t>      客户资金存款利息收入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6"/>
              <w:ind w:right="387"/>
              <w:jc w:val="right"/>
              <w:rPr>
                <w:rFonts w:ascii="Times New Roman" w:hAnsi="Times New Roman" w:cs="Times New Roman" w:eastAsia="Times New Roman" w:hint="default"/>
                <w:sz w:val="18"/>
                <w:szCs w:val="18"/>
              </w:rPr>
            </w:pPr>
            <w:r>
              <w:rPr>
                <w:rFonts w:ascii="Times New Roman"/>
                <w:spacing w:val="-1"/>
                <w:sz w:val="18"/>
              </w:rPr>
              <w:t>147,189,782.63</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104"/>
              <w:jc w:val="right"/>
              <w:rPr>
                <w:rFonts w:ascii="Times New Roman" w:hAnsi="Times New Roman" w:cs="Times New Roman" w:eastAsia="Times New Roman" w:hint="default"/>
                <w:sz w:val="18"/>
                <w:szCs w:val="18"/>
              </w:rPr>
            </w:pPr>
            <w:r>
              <w:rPr>
                <w:rFonts w:ascii="Times New Roman"/>
                <w:spacing w:val="-1"/>
                <w:sz w:val="18"/>
              </w:rPr>
              <w:t>123,166,911.62</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122" w:right="0"/>
              <w:jc w:val="left"/>
              <w:rPr>
                <w:rFonts w:ascii="宋体" w:hAnsi="宋体" w:cs="宋体" w:eastAsia="宋体" w:hint="default"/>
                <w:sz w:val="18"/>
                <w:szCs w:val="18"/>
              </w:rPr>
            </w:pPr>
            <w:r>
              <w:rPr>
                <w:rFonts w:ascii="宋体" w:hAnsi="宋体" w:cs="宋体" w:eastAsia="宋体" w:hint="default"/>
                <w:sz w:val="18"/>
                <w:szCs w:val="18"/>
              </w:rPr>
              <w:t>融资融券利息收入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387"/>
              <w:jc w:val="right"/>
              <w:rPr>
                <w:rFonts w:ascii="Times New Roman" w:hAnsi="Times New Roman" w:cs="Times New Roman" w:eastAsia="Times New Roman" w:hint="default"/>
                <w:sz w:val="18"/>
                <w:szCs w:val="18"/>
              </w:rPr>
            </w:pPr>
            <w:r>
              <w:rPr>
                <w:rFonts w:ascii="Times New Roman"/>
                <w:spacing w:val="-1"/>
                <w:sz w:val="18"/>
              </w:rPr>
              <w:t>166,981,490.22</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104"/>
              <w:jc w:val="right"/>
              <w:rPr>
                <w:rFonts w:ascii="Times New Roman" w:hAnsi="Times New Roman" w:cs="Times New Roman" w:eastAsia="Times New Roman" w:hint="default"/>
                <w:sz w:val="18"/>
                <w:szCs w:val="18"/>
              </w:rPr>
            </w:pPr>
            <w:r>
              <w:rPr>
                <w:rFonts w:ascii="Times New Roman"/>
                <w:spacing w:val="-1"/>
                <w:sz w:val="18"/>
              </w:rPr>
              <w:t>113,570,902.90</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买入返售金融资产利息收入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387"/>
              <w:jc w:val="right"/>
              <w:rPr>
                <w:rFonts w:ascii="Times New Roman" w:hAnsi="Times New Roman" w:cs="Times New Roman" w:eastAsia="Times New Roman" w:hint="default"/>
                <w:sz w:val="18"/>
                <w:szCs w:val="18"/>
              </w:rPr>
            </w:pPr>
            <w:r>
              <w:rPr>
                <w:rFonts w:ascii="Times New Roman"/>
                <w:spacing w:val="-1"/>
                <w:sz w:val="18"/>
              </w:rPr>
              <w:t>246,599,821.55</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104"/>
              <w:jc w:val="right"/>
              <w:rPr>
                <w:rFonts w:ascii="Times New Roman" w:hAnsi="Times New Roman" w:cs="Times New Roman" w:eastAsia="Times New Roman" w:hint="default"/>
                <w:sz w:val="18"/>
                <w:szCs w:val="18"/>
              </w:rPr>
            </w:pPr>
            <w:r>
              <w:rPr>
                <w:rFonts w:ascii="Times New Roman"/>
                <w:spacing w:val="-1"/>
                <w:sz w:val="18"/>
              </w:rPr>
              <w:t>57,097,055.40</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101"/>
              <w:ind w:left="122" w:right="0"/>
              <w:jc w:val="left"/>
              <w:rPr>
                <w:rFonts w:ascii="宋体" w:hAnsi="宋体" w:cs="宋体" w:eastAsia="宋体" w:hint="default"/>
                <w:sz w:val="18"/>
                <w:szCs w:val="18"/>
              </w:rPr>
            </w:pPr>
            <w:r>
              <w:rPr>
                <w:rFonts w:ascii="宋体" w:hAnsi="宋体" w:cs="宋体" w:eastAsia="宋体" w:hint="default"/>
                <w:sz w:val="18"/>
                <w:szCs w:val="18"/>
              </w:rPr>
              <w:t>其中：债券质押式回购利息收入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6"/>
              <w:ind w:right="389"/>
              <w:jc w:val="right"/>
              <w:rPr>
                <w:rFonts w:ascii="Times New Roman" w:hAnsi="Times New Roman" w:cs="Times New Roman" w:eastAsia="Times New Roman" w:hint="default"/>
                <w:sz w:val="18"/>
                <w:szCs w:val="18"/>
              </w:rPr>
            </w:pPr>
            <w:r>
              <w:rPr>
                <w:rFonts w:ascii="Times New Roman"/>
                <w:spacing w:val="-1"/>
                <w:sz w:val="18"/>
              </w:rPr>
              <w:t>22,896,310.83</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8"/>
              <w:ind w:right="104"/>
              <w:jc w:val="right"/>
              <w:rPr>
                <w:rFonts w:ascii="Times New Roman" w:hAnsi="Times New Roman" w:cs="Times New Roman" w:eastAsia="Times New Roman" w:hint="default"/>
                <w:sz w:val="18"/>
                <w:szCs w:val="18"/>
              </w:rPr>
            </w:pPr>
            <w:r>
              <w:rPr>
                <w:rFonts w:ascii="Times New Roman"/>
                <w:spacing w:val="-1"/>
                <w:sz w:val="18"/>
              </w:rPr>
              <w:t>1,671,399.99</w:t>
            </w:r>
          </w:p>
        </w:tc>
      </w:tr>
      <w:tr>
        <w:trPr>
          <w:trHeight w:val="514"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662" w:right="0"/>
              <w:jc w:val="left"/>
              <w:rPr>
                <w:rFonts w:ascii="宋体" w:hAnsi="宋体" w:cs="宋体" w:eastAsia="宋体" w:hint="default"/>
                <w:sz w:val="18"/>
                <w:szCs w:val="18"/>
              </w:rPr>
            </w:pPr>
            <w:r>
              <w:rPr>
                <w:rFonts w:ascii="宋体" w:hAnsi="宋体" w:cs="宋体" w:eastAsia="宋体" w:hint="default"/>
                <w:sz w:val="18"/>
                <w:szCs w:val="18"/>
              </w:rPr>
              <w:t>股权质押回购利息收入</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387"/>
              <w:jc w:val="right"/>
              <w:rPr>
                <w:rFonts w:ascii="Times New Roman" w:hAnsi="Times New Roman" w:cs="Times New Roman" w:eastAsia="Times New Roman" w:hint="default"/>
                <w:sz w:val="18"/>
                <w:szCs w:val="18"/>
              </w:rPr>
            </w:pPr>
            <w:r>
              <w:rPr>
                <w:rFonts w:ascii="Times New Roman"/>
                <w:spacing w:val="-1"/>
                <w:sz w:val="18"/>
              </w:rPr>
              <w:t>223,703,510.72</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07"/>
              <w:ind w:right="104"/>
              <w:jc w:val="right"/>
              <w:rPr>
                <w:rFonts w:ascii="Times New Roman" w:hAnsi="Times New Roman" w:cs="Times New Roman" w:eastAsia="Times New Roman" w:hint="default"/>
                <w:sz w:val="18"/>
                <w:szCs w:val="18"/>
              </w:rPr>
            </w:pPr>
            <w:r>
              <w:rPr>
                <w:rFonts w:ascii="Times New Roman"/>
                <w:spacing w:val="-1"/>
                <w:sz w:val="18"/>
              </w:rPr>
              <w:t>55,425,655.41</w:t>
            </w:r>
          </w:p>
        </w:tc>
      </w:tr>
      <w:tr>
        <w:trPr>
          <w:trHeight w:val="479" w:hRule="exact"/>
        </w:trPr>
        <w:tc>
          <w:tcPr>
            <w:tcW w:w="3851" w:type="dxa"/>
            <w:tcBorders>
              <w:top w:val="nil" w:sz="6" w:space="0" w:color="auto"/>
              <w:left w:val="nil" w:sz="6" w:space="0" w:color="auto"/>
              <w:bottom w:val="nil" w:sz="6" w:space="0" w:color="auto"/>
              <w:right w:val="nil" w:sz="6" w:space="0" w:color="auto"/>
            </w:tcBorders>
          </w:tcPr>
          <w:p>
            <w:pP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389"/>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6"/>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7"/>
              <w:jc w:val="right"/>
              <w:rPr>
                <w:rFonts w:ascii="Times New Roman" w:hAnsi="Times New Roman" w:cs="Times New Roman" w:eastAsia="Times New Roman" w:hint="default"/>
                <w:sz w:val="18"/>
                <w:szCs w:val="18"/>
              </w:rPr>
            </w:pPr>
            <w:r>
              <w:rPr>
                <w:rFonts w:ascii="Times New Roman"/>
                <w:spacing w:val="-1"/>
                <w:sz w:val="18"/>
              </w:rPr>
              <w:t>177,567,405.06</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107,628,562.44</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客户资金存款利息支出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z w:val="18"/>
              </w:rPr>
              <w:t>24,379,712.62</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19,039,370.38</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卖出回购金融资产利息支出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z w:val="18"/>
              </w:rPr>
              <w:t>13,826,652.66</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20,964,870.33</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拆入资金利息支出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z w:val="18"/>
              </w:rPr>
              <w:t>76,235,694.44</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26,917,922.93</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其中：转融通利息支出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z w:val="18"/>
              </w:rPr>
              <w:t>76,235,694.44</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26,917,922.93</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应付短期融资款利息支出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pacing w:val="-1"/>
                <w:sz w:val="18"/>
              </w:rPr>
              <w:t>19,285,463.86</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14,140,816.06</w:t>
            </w:r>
          </w:p>
        </w:tc>
      </w:tr>
      <w:tr>
        <w:trPr>
          <w:trHeight w:val="490"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应付债券利息支出</w:t>
            </w: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88"/>
              <w:jc w:val="right"/>
              <w:rPr>
                <w:rFonts w:ascii="Times New Roman" w:hAnsi="Times New Roman" w:cs="Times New Roman" w:eastAsia="Times New Roman" w:hint="default"/>
                <w:sz w:val="18"/>
                <w:szCs w:val="18"/>
              </w:rPr>
            </w:pPr>
            <w:r>
              <w:rPr>
                <w:rFonts w:ascii="Times New Roman"/>
                <w:spacing w:val="-1"/>
                <w:sz w:val="18"/>
              </w:rPr>
              <w:t>43,839,881.48</w:t>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26,301,948.73</w:t>
            </w:r>
          </w:p>
        </w:tc>
      </w:tr>
      <w:tr>
        <w:trPr>
          <w:trHeight w:val="501" w:hRule="exact"/>
        </w:trPr>
        <w:tc>
          <w:tcPr>
            <w:tcW w:w="38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228" w:type="dxa"/>
            <w:tcBorders>
              <w:top w:val="nil" w:sz="6" w:space="0" w:color="auto"/>
              <w:left w:val="nil" w:sz="6" w:space="0" w:color="auto"/>
              <w:bottom w:val="nil" w:sz="6" w:space="0" w:color="auto"/>
              <w:right w:val="nil" w:sz="6" w:space="0" w:color="auto"/>
            </w:tcBorders>
          </w:tcPr>
          <w:p>
            <w:pP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263,634.01</w:t>
            </w:r>
          </w:p>
        </w:tc>
      </w:tr>
      <w:tr>
        <w:trPr>
          <w:trHeight w:val="479" w:hRule="exact"/>
        </w:trPr>
        <w:tc>
          <w:tcPr>
            <w:tcW w:w="3851" w:type="dxa"/>
            <w:tcBorders>
              <w:top w:val="nil" w:sz="6" w:space="0" w:color="auto"/>
              <w:left w:val="nil" w:sz="6" w:space="0" w:color="auto"/>
              <w:bottom w:val="nil" w:sz="6" w:space="0" w:color="auto"/>
              <w:right w:val="nil" w:sz="6" w:space="0" w:color="auto"/>
            </w:tcBorders>
          </w:tcPr>
          <w:p>
            <w:pPr/>
          </w:p>
        </w:tc>
        <w:tc>
          <w:tcPr>
            <w:tcW w:w="3228"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389"/>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962"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6"/>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r>
      <w:tr>
        <w:trPr>
          <w:trHeight w:val="405" w:hRule="exact"/>
        </w:trPr>
        <w:tc>
          <w:tcPr>
            <w:tcW w:w="3851"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利息净收入</w:t>
            </w:r>
          </w:p>
        </w:tc>
        <w:tc>
          <w:tcPr>
            <w:tcW w:w="322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87"/>
              <w:jc w:val="right"/>
              <w:rPr>
                <w:rFonts w:ascii="Times New Roman" w:hAnsi="Times New Roman" w:cs="Times New Roman" w:eastAsia="Times New Roman" w:hint="default"/>
                <w:sz w:val="18"/>
                <w:szCs w:val="18"/>
              </w:rPr>
            </w:pPr>
            <w:r>
              <w:rPr>
                <w:rFonts w:ascii="Times New Roman"/>
                <w:spacing w:val="-1"/>
                <w:sz w:val="18"/>
              </w:rPr>
              <w:t>430,807,380.52</w:t>
            </w:r>
          </w:p>
        </w:tc>
        <w:tc>
          <w:tcPr>
            <w:tcW w:w="196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227,886,254.32</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right="0"/>
        <w:jc w:val="left"/>
        <w:rPr>
          <w:b w:val="0"/>
          <w:bCs w:val="0"/>
        </w:rPr>
      </w:pPr>
      <w:r>
        <w:rPr/>
        <w:t>（四十六）税金及附加</w:t>
      </w:r>
      <w:r>
        <w:rPr>
          <w:b w:val="0"/>
          <w:bCs w:val="0"/>
        </w:rPr>
      </w:r>
    </w:p>
    <w:p>
      <w:pPr>
        <w:spacing w:line="240" w:lineRule="auto" w:before="5"/>
        <w:rPr>
          <w:rFonts w:ascii="宋体" w:hAnsi="宋体" w:cs="宋体" w:eastAsia="宋体" w:hint="default"/>
          <w:b/>
          <w:bCs/>
          <w:sz w:val="2"/>
          <w:szCs w:val="2"/>
        </w:rPr>
      </w:pPr>
    </w:p>
    <w:p>
      <w:pPr>
        <w:spacing w:line="540" w:lineRule="exact"/>
        <w:ind w:left="430"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453.55pt;height:27pt;mso-position-horizontal-relative:char;mso-position-vertical-relative:line" coordorigin="0,0" coordsize="9071,54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525;width:3780;height:2" coordorigin="15,525" coordsize="3780,2">
              <v:shape style="position:absolute;left:15;top:525;width:3780;height:2" coordorigin="15,525" coordsize="3780,0" path="m15,525l3795,525e" filled="false" stroked="true" strokeweight="1.5pt" strokecolor="#000000">
                <v:path arrowok="t"/>
              </v:shape>
              <v:shape style="position:absolute;left:3766;top:1;width:67;height:538" type="#_x0000_t75" stroked="false">
                <v:imagedata r:id="rId63" o:title=""/>
              </v:shape>
            </v:group>
            <v:group style="position:absolute;left:3795;top:525;width:2628;height:2" coordorigin="3795,525" coordsize="2628,2">
              <v:shape style="position:absolute;left:3795;top:525;width:2628;height:2" coordorigin="3795,525" coordsize="2628,0" path="m3795,525l6423,525e" filled="false" stroked="true" strokeweight="1.5pt" strokecolor="#000000">
                <v:path arrowok="t"/>
              </v:shape>
              <v:shape style="position:absolute;left:6394;top:1;width:67;height:538" type="#_x0000_t75" stroked="false">
                <v:imagedata r:id="rId362" o:title=""/>
              </v:shape>
            </v:group>
            <v:group style="position:absolute;left:6423;top:525;width:2633;height:2" coordorigin="6423,525" coordsize="2633,2">
              <v:shape style="position:absolute;left:6423;top:525;width:2633;height:2" coordorigin="6423,525" coordsize="2633,0" path="m6423,525l9056,525e" filled="false" stroked="true" strokeweight="1.5pt" strokecolor="#000000">
                <v:path arrowok="t"/>
              </v:shape>
              <v:shape style="position:absolute;left:1735;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66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292;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group>
          </v:group>
        </w:pict>
      </w:r>
      <w:r>
        <w:rPr>
          <w:rFonts w:ascii="宋体" w:hAnsi="宋体" w:cs="宋体" w:eastAsia="宋体" w:hint="default"/>
          <w:position w:val="-10"/>
          <w:sz w:val="20"/>
          <w:szCs w:val="20"/>
        </w:rPr>
      </w:r>
    </w:p>
    <w:p>
      <w:pPr>
        <w:spacing w:after="0" w:line="540"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0"/>
        <w:rPr>
          <w:rFonts w:ascii="Times New Roman" w:hAnsi="Times New Roman" w:cs="Times New Roman" w:eastAsia="Times New Roman" w:hint="default"/>
          <w:sz w:val="20"/>
          <w:szCs w:val="20"/>
        </w:rPr>
      </w:pPr>
      <w:r>
        <w:rPr/>
        <w:pict>
          <v:group style="position:absolute;margin-left:70.559998pt;margin-top:72pt;width:454.6pt;height:223pt;mso-position-horizontal-relative:page;mso-position-vertical-relative:page;z-index:-1151776" coordorigin="1411,1440" coordsize="9092,4460">
            <v:group style="position:absolute;left:1440;top:1455;width:9027;height:2" coordorigin="1440,1455" coordsize="9027,2">
              <v:shape style="position:absolute;left:1440;top:1455;width:9027;height:2" coordorigin="1440,1455" coordsize="9027,0" path="m1440,1455l10466,1455e" filled="false" stroked="true" strokeweight="1.5pt" strokecolor="#000000">
                <v:path arrowok="t"/>
              </v:shape>
              <v:shape style="position:absolute;left:5177;top:1441;width:2695;height:538" type="#_x0000_t75" stroked="false">
                <v:imagedata r:id="rId363" o:title=""/>
              </v:shape>
              <v:shape style="position:absolute;left:1411;top:1921;width:9091;height:3978" type="#_x0000_t75" stroked="false">
                <v:imagedata r:id="rId364" o:title=""/>
              </v:shape>
              <v:shape style="position:absolute;left:7805;top:5360;width:67;height:539" type="#_x0000_t75" stroked="false">
                <v:imagedata r:id="rId85" o:title=""/>
              </v:shape>
            </v:group>
            <w10:wrap type="none"/>
          </v:group>
        </w:pict>
      </w:r>
      <w:r>
        <w:rPr/>
        <w:pict>
          <v:group style="position:absolute;margin-left:70.559998pt;margin-top:335.040009pt;width:454.35pt;height:247.4pt;mso-position-horizontal-relative:page;mso-position-vertical-relative:page;z-index:-1151752" coordorigin="1411,6701" coordsize="9087,4948">
            <v:shape style="position:absolute;left:5130;top:6701;width:2718;height:538" type="#_x0000_t75" stroked="false">
              <v:imagedata r:id="rId365" o:title=""/>
            </v:shape>
            <v:shape style="position:absolute;left:1411;top:7181;width:9086;height:4468" type="#_x0000_t75" stroked="false">
              <v:imagedata r:id="rId366" o:title=""/>
            </v:shape>
            <v:shape style="position:absolute;left:7781;top:11111;width:67;height:538" type="#_x0000_t75" stroked="false">
              <v:imagedata r:id="rId339" o:title=""/>
            </v:shape>
            <w10:wrap type="none"/>
          </v:group>
        </w:pict>
      </w:r>
      <w:r>
        <w:rPr/>
        <w:pict>
          <v:group style="position:absolute;margin-left:70.559998pt;margin-top:622.5pt;width:454.6pt;height:124.95pt;mso-position-horizontal-relative:page;mso-position-vertical-relative:page;z-index:-1151728" coordorigin="1411,12450" coordsize="9092,2499">
            <v:group style="position:absolute;left:1440;top:12465;width:9027;height:2" coordorigin="1440,12465" coordsize="9027,2">
              <v:shape style="position:absolute;left:1440;top:12465;width:9027;height:2" coordorigin="1440,12465" coordsize="9027,0" path="m1440,12465l10466,12465e" filled="false" stroked="true" strokeweight="1.5pt" strokecolor="#000000">
                <v:path arrowok="t"/>
              </v:shape>
              <v:shape style="position:absolute;left:5196;top:12451;width:2686;height:538" type="#_x0000_t75" stroked="false">
                <v:imagedata r:id="rId367" o:title=""/>
              </v:shape>
              <v:shape style="position:absolute;left:1411;top:12931;width:9091;height:2017" type="#_x0000_t75" stroked="false">
                <v:imagedata r:id="rId368" o:title=""/>
              </v:shape>
              <v:shape style="position:absolute;left:7814;top:14411;width:67;height:538" type="#_x0000_t75" stroked="false">
                <v:imagedata r:id="rId362" o:title=""/>
              </v:shape>
            </v:group>
            <w10:wrap type="none"/>
          </v:group>
        </w:pict>
      </w:r>
    </w:p>
    <w:tbl>
      <w:tblPr>
        <w:tblW w:w="0" w:type="auto"/>
        <w:jc w:val="left"/>
        <w:tblInd w:w="118" w:type="dxa"/>
        <w:tblLayout w:type="fixed"/>
        <w:tblCellMar>
          <w:top w:w="0" w:type="dxa"/>
          <w:left w:w="0" w:type="dxa"/>
          <w:bottom w:w="0" w:type="dxa"/>
          <w:right w:w="0" w:type="dxa"/>
        </w:tblCellMar>
        <w:tblLook w:val="01E0"/>
      </w:tblPr>
      <w:tblGrid>
        <w:gridCol w:w="1698"/>
        <w:gridCol w:w="1979"/>
        <w:gridCol w:w="3440"/>
        <w:gridCol w:w="2251"/>
      </w:tblGrid>
      <w:tr>
        <w:trPr>
          <w:trHeight w:val="937"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0"/>
              <w:ind w:left="448" w:right="0"/>
              <w:jc w:val="left"/>
              <w:rPr>
                <w:rFonts w:ascii="宋体" w:hAnsi="宋体" w:cs="宋体" w:eastAsia="宋体" w:hint="default"/>
                <w:sz w:val="18"/>
                <w:szCs w:val="18"/>
              </w:rPr>
            </w:pPr>
            <w:r>
              <w:rPr>
                <w:rFonts w:ascii="宋体" w:hAnsi="宋体" w:cs="宋体" w:eastAsia="宋体" w:hint="default"/>
                <w:sz w:val="18"/>
                <w:szCs w:val="18"/>
              </w:rPr>
              <w:t>营业税</w:t>
            </w:r>
          </w:p>
        </w:tc>
        <w:tc>
          <w:tcPr>
            <w:tcW w:w="197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48"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6" w:right="0"/>
              <w:jc w:val="center"/>
              <w:rPr>
                <w:rFonts w:ascii="宋体" w:hAnsi="宋体" w:cs="宋体" w:eastAsia="宋体" w:hint="default"/>
                <w:sz w:val="18"/>
                <w:szCs w:val="18"/>
              </w:rPr>
            </w:pPr>
            <w:r>
              <w:rPr>
                <w:rFonts w:ascii="宋体" w:hAnsi="宋体" w:cs="宋体" w:eastAsia="宋体" w:hint="default"/>
                <w:sz w:val="18"/>
                <w:szCs w:val="18"/>
              </w:rPr>
              <w:t>本期发生额</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86"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1422" w:right="0"/>
              <w:jc w:val="left"/>
              <w:rPr>
                <w:rFonts w:ascii="Times New Roman" w:hAnsi="Times New Roman" w:cs="Times New Roman" w:eastAsia="Times New Roman" w:hint="default"/>
                <w:sz w:val="18"/>
                <w:szCs w:val="18"/>
              </w:rPr>
            </w:pPr>
            <w:r>
              <w:rPr>
                <w:rFonts w:ascii="Times New Roman"/>
                <w:sz w:val="18"/>
              </w:rPr>
              <w:t>40,154.53</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城建税</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5,026,455.79</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5,288,825.84</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教育费附加</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3,539,237.34</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3,757,061.54</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房产税</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1,241,615.88</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3,860,584.17</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印花税</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2,569,272.83</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1,009,827.66</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土地使用税</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z w:val="18"/>
              </w:rPr>
              <w:t>373,553.55</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119,144.08</w:t>
            </w:r>
          </w:p>
        </w:tc>
      </w:tr>
      <w:tr>
        <w:trPr>
          <w:trHeight w:val="490" w:hRule="exact"/>
        </w:trPr>
        <w:tc>
          <w:tcPr>
            <w:tcW w:w="169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979" w:type="dxa"/>
            <w:tcBorders>
              <w:top w:val="nil" w:sz="6" w:space="0" w:color="auto"/>
              <w:left w:val="nil" w:sz="6" w:space="0" w:color="auto"/>
              <w:bottom w:val="nil" w:sz="6" w:space="0" w:color="auto"/>
              <w:right w:val="nil" w:sz="6" w:space="0" w:color="auto"/>
            </w:tcBorders>
          </w:tcPr>
          <w:p>
            <w:pP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z w:val="18"/>
              </w:rPr>
              <w:t>241,874.87</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61,388.00</w:t>
            </w:r>
          </w:p>
        </w:tc>
      </w:tr>
      <w:tr>
        <w:trPr>
          <w:trHeight w:val="405" w:hRule="exact"/>
        </w:trPr>
        <w:tc>
          <w:tcPr>
            <w:tcW w:w="1698" w:type="dxa"/>
            <w:tcBorders>
              <w:top w:val="nil" w:sz="6" w:space="0" w:color="auto"/>
              <w:left w:val="nil" w:sz="6" w:space="0" w:color="auto"/>
              <w:bottom w:val="nil" w:sz="6" w:space="0" w:color="auto"/>
              <w:right w:val="nil" w:sz="6" w:space="0" w:color="auto"/>
            </w:tcBorders>
          </w:tcPr>
          <w:p>
            <w:pPr/>
          </w:p>
        </w:tc>
        <w:tc>
          <w:tcPr>
            <w:tcW w:w="1979"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348"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44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82"/>
              <w:jc w:val="right"/>
              <w:rPr>
                <w:rFonts w:ascii="Times New Roman" w:hAnsi="Times New Roman" w:cs="Times New Roman" w:eastAsia="Times New Roman" w:hint="default"/>
                <w:sz w:val="18"/>
                <w:szCs w:val="18"/>
              </w:rPr>
            </w:pPr>
            <w:r>
              <w:rPr>
                <w:rFonts w:ascii="Times New Roman"/>
                <w:spacing w:val="-1"/>
                <w:sz w:val="18"/>
              </w:rPr>
              <w:t>12,992,010.26</w:t>
            </w:r>
          </w:p>
        </w:tc>
        <w:tc>
          <w:tcPr>
            <w:tcW w:w="225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14,136,985.82</w:t>
            </w:r>
          </w:p>
        </w:tc>
      </w:tr>
      <w:tr>
        <w:trPr>
          <w:trHeight w:val="829"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2"/>
              <w:ind w:right="0"/>
              <w:jc w:val="left"/>
              <w:rPr>
                <w:rFonts w:ascii="Times New Roman" w:hAnsi="Times New Roman" w:cs="Times New Roman" w:eastAsia="Times New Roman" w:hint="default"/>
                <w:sz w:val="24"/>
                <w:szCs w:val="24"/>
              </w:rPr>
            </w:pPr>
          </w:p>
          <w:p>
            <w:pPr>
              <w:pStyle w:val="TableParagraph"/>
              <w:spacing w:line="240" w:lineRule="auto"/>
              <w:ind w:left="35" w:right="0"/>
              <w:jc w:val="left"/>
              <w:rPr>
                <w:rFonts w:ascii="宋体" w:hAnsi="宋体" w:cs="宋体" w:eastAsia="宋体" w:hint="default"/>
                <w:sz w:val="21"/>
                <w:szCs w:val="21"/>
              </w:rPr>
            </w:pPr>
            <w:r>
              <w:rPr>
                <w:rFonts w:ascii="宋体" w:hAnsi="宋体" w:cs="宋体" w:eastAsia="宋体" w:hint="default"/>
                <w:b/>
                <w:bCs/>
                <w:sz w:val="21"/>
                <w:szCs w:val="21"/>
              </w:rPr>
              <w:t>（四十七）销售费用</w:t>
            </w:r>
            <w:r>
              <w:rPr>
                <w:rFonts w:ascii="宋体" w:hAnsi="宋体" w:cs="宋体" w:eastAsia="宋体" w:hint="default"/>
                <w:sz w:val="21"/>
                <w:szCs w:val="21"/>
              </w:rPr>
            </w:r>
          </w:p>
        </w:tc>
        <w:tc>
          <w:tcPr>
            <w:tcW w:w="3440" w:type="dxa"/>
            <w:tcBorders>
              <w:top w:val="nil" w:sz="6" w:space="0" w:color="auto"/>
              <w:left w:val="nil" w:sz="6" w:space="0" w:color="auto"/>
              <w:bottom w:val="single" w:sz="12" w:space="0" w:color="000000"/>
              <w:right w:val="nil" w:sz="6" w:space="0" w:color="auto"/>
            </w:tcBorders>
          </w:tcPr>
          <w:p>
            <w:pPr/>
          </w:p>
        </w:tc>
        <w:tc>
          <w:tcPr>
            <w:tcW w:w="2251" w:type="dxa"/>
            <w:tcBorders>
              <w:top w:val="nil" w:sz="6" w:space="0" w:color="auto"/>
              <w:left w:val="nil" w:sz="6" w:space="0" w:color="auto"/>
              <w:bottom w:val="single" w:sz="12" w:space="0" w:color="000000"/>
              <w:right w:val="nil" w:sz="6" w:space="0" w:color="auto"/>
            </w:tcBorders>
          </w:tcPr>
          <w:p>
            <w:pPr/>
          </w:p>
        </w:tc>
      </w:tr>
      <w:tr>
        <w:trPr>
          <w:trHeight w:val="585"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6"/>
                <w:szCs w:val="16"/>
              </w:rPr>
            </w:pPr>
          </w:p>
          <w:p>
            <w:pPr>
              <w:pStyle w:val="TableParagraph"/>
              <w:spacing w:line="240" w:lineRule="auto"/>
              <w:ind w:left="727"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440" w:type="dxa"/>
            <w:tcBorders>
              <w:top w:val="single" w:sz="12" w:space="0" w:color="000000"/>
              <w:left w:val="nil" w:sz="6" w:space="0" w:color="auto"/>
              <w:bottom w:val="nil" w:sz="6" w:space="0" w:color="auto"/>
              <w:right w:val="nil" w:sz="6" w:space="0" w:color="auto"/>
            </w:tcBorders>
          </w:tcPr>
          <w:p>
            <w:pPr>
              <w:pStyle w:val="TableParagraph"/>
              <w:spacing w:line="240" w:lineRule="auto" w:before="6"/>
              <w:ind w:right="0"/>
              <w:jc w:val="left"/>
              <w:rPr>
                <w:rFonts w:ascii="Times New Roman" w:hAnsi="Times New Roman" w:cs="Times New Roman" w:eastAsia="Times New Roman" w:hint="default"/>
                <w:sz w:val="15"/>
                <w:szCs w:val="15"/>
              </w:rPr>
            </w:pPr>
          </w:p>
          <w:p>
            <w:pPr>
              <w:pStyle w:val="TableParagraph"/>
              <w:spacing w:line="240" w:lineRule="auto"/>
              <w:ind w:right="15"/>
              <w:jc w:val="center"/>
              <w:rPr>
                <w:rFonts w:ascii="宋体" w:hAnsi="宋体" w:cs="宋体" w:eastAsia="宋体" w:hint="default"/>
                <w:sz w:val="18"/>
                <w:szCs w:val="18"/>
              </w:rPr>
            </w:pPr>
            <w:r>
              <w:rPr>
                <w:rFonts w:ascii="宋体" w:hAnsi="宋体" w:cs="宋体" w:eastAsia="宋体" w:hint="default"/>
                <w:sz w:val="18"/>
                <w:szCs w:val="18"/>
              </w:rPr>
              <w:t>本期发生额</w:t>
            </w:r>
          </w:p>
        </w:tc>
        <w:tc>
          <w:tcPr>
            <w:tcW w:w="2251" w:type="dxa"/>
            <w:tcBorders>
              <w:top w:val="single" w:sz="12" w:space="0" w:color="000000"/>
              <w:left w:val="nil" w:sz="6" w:space="0" w:color="auto"/>
              <w:bottom w:val="nil" w:sz="6" w:space="0" w:color="auto"/>
              <w:right w:val="nil" w:sz="6" w:space="0" w:color="auto"/>
            </w:tcBorders>
          </w:tcPr>
          <w:p>
            <w:pPr>
              <w:pStyle w:val="TableParagraph"/>
              <w:spacing w:line="240" w:lineRule="auto" w:before="6"/>
              <w:ind w:right="0"/>
              <w:jc w:val="left"/>
              <w:rPr>
                <w:rFonts w:ascii="Times New Roman" w:hAnsi="Times New Roman" w:cs="Times New Roman" w:eastAsia="Times New Roman" w:hint="default"/>
                <w:sz w:val="15"/>
                <w:szCs w:val="15"/>
              </w:rPr>
            </w:pPr>
          </w:p>
          <w:p>
            <w:pPr>
              <w:pStyle w:val="TableParagraph"/>
              <w:spacing w:line="240" w:lineRule="auto"/>
              <w:ind w:left="474" w:right="0"/>
              <w:jc w:val="left"/>
              <w:rPr>
                <w:rFonts w:ascii="宋体" w:hAnsi="宋体" w:cs="宋体" w:eastAsia="宋体" w:hint="default"/>
                <w:sz w:val="18"/>
                <w:szCs w:val="18"/>
              </w:rPr>
            </w:pPr>
            <w:r>
              <w:rPr>
                <w:rFonts w:ascii="宋体" w:hAnsi="宋体" w:cs="宋体" w:eastAsia="宋体" w:hint="default"/>
                <w:sz w:val="18"/>
                <w:szCs w:val="18"/>
              </w:rPr>
              <w:t>上期发生额</w:t>
            </w:r>
          </w:p>
        </w:tc>
      </w:tr>
      <w:tr>
        <w:trPr>
          <w:trHeight w:val="502"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0"/>
              <w:ind w:left="448" w:right="0"/>
              <w:jc w:val="left"/>
              <w:rPr>
                <w:rFonts w:ascii="宋体" w:hAnsi="宋体" w:cs="宋体" w:eastAsia="宋体" w:hint="default"/>
                <w:sz w:val="18"/>
                <w:szCs w:val="18"/>
              </w:rPr>
            </w:pPr>
            <w:r>
              <w:rPr>
                <w:rFonts w:ascii="宋体" w:hAnsi="宋体" w:cs="宋体" w:eastAsia="宋体" w:hint="default"/>
                <w:sz w:val="18"/>
                <w:szCs w:val="18"/>
              </w:rPr>
              <w:t>运输及装卸费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507"/>
              <w:jc w:val="right"/>
              <w:rPr>
                <w:rFonts w:ascii="Times New Roman" w:hAnsi="Times New Roman" w:cs="Times New Roman" w:eastAsia="Times New Roman" w:hint="default"/>
                <w:sz w:val="18"/>
                <w:szCs w:val="18"/>
              </w:rPr>
            </w:pPr>
            <w:r>
              <w:rPr>
                <w:rFonts w:ascii="Times New Roman"/>
                <w:spacing w:val="-1"/>
                <w:sz w:val="18"/>
              </w:rPr>
              <w:t>11,366,355.21</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4"/>
              <w:jc w:val="right"/>
              <w:rPr>
                <w:rFonts w:ascii="Times New Roman" w:hAnsi="Times New Roman" w:cs="Times New Roman" w:eastAsia="Times New Roman" w:hint="default"/>
                <w:sz w:val="18"/>
                <w:szCs w:val="18"/>
              </w:rPr>
            </w:pPr>
            <w:r>
              <w:rPr>
                <w:rFonts w:ascii="Times New Roman"/>
                <w:spacing w:val="-1"/>
                <w:sz w:val="18"/>
              </w:rPr>
              <w:t>15,199,184.25</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员工工资及福利费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pacing w:val="-1"/>
                <w:sz w:val="18"/>
              </w:rPr>
              <w:t>3,206,074.37</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5,785,467.12</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折旧、摊销及维修费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747,249.24</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1,622,701.54</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业务招待费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302,642.47</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912,117.98</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差旅费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153,382.89</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409,633.02</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办公费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157,878.08</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429,259.75</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广告宣传费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37,477.00</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2,163,501.22</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z w:val="18"/>
              </w:rPr>
              <w:t>664,318.92</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953,749.37</w:t>
            </w:r>
          </w:p>
        </w:tc>
      </w:tr>
      <w:tr>
        <w:trPr>
          <w:trHeight w:val="404"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727"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44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07"/>
              <w:jc w:val="right"/>
              <w:rPr>
                <w:rFonts w:ascii="Times New Roman" w:hAnsi="Times New Roman" w:cs="Times New Roman" w:eastAsia="Times New Roman" w:hint="default"/>
                <w:sz w:val="18"/>
                <w:szCs w:val="18"/>
              </w:rPr>
            </w:pPr>
            <w:r>
              <w:rPr>
                <w:rFonts w:ascii="Times New Roman"/>
                <w:spacing w:val="-1"/>
                <w:sz w:val="18"/>
              </w:rPr>
              <w:t>16,635,378.18</w:t>
            </w:r>
          </w:p>
        </w:tc>
        <w:tc>
          <w:tcPr>
            <w:tcW w:w="225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27,475,614.25</w:t>
            </w:r>
          </w:p>
        </w:tc>
      </w:tr>
      <w:tr>
        <w:trPr>
          <w:trHeight w:val="932" w:hRule="exact"/>
        </w:trPr>
        <w:tc>
          <w:tcPr>
            <w:tcW w:w="9367" w:type="dxa"/>
            <w:gridSpan w:val="4"/>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3"/>
              <w:ind w:right="0"/>
              <w:jc w:val="left"/>
              <w:rPr>
                <w:rFonts w:ascii="Times New Roman" w:hAnsi="Times New Roman" w:cs="Times New Roman" w:eastAsia="Times New Roman" w:hint="default"/>
                <w:sz w:val="24"/>
                <w:szCs w:val="24"/>
              </w:rPr>
            </w:pPr>
          </w:p>
          <w:p>
            <w:pPr>
              <w:pStyle w:val="TableParagraph"/>
              <w:spacing w:line="240" w:lineRule="auto"/>
              <w:ind w:left="35" w:right="0"/>
              <w:jc w:val="left"/>
              <w:rPr>
                <w:rFonts w:ascii="宋体" w:hAnsi="宋体" w:cs="宋体" w:eastAsia="宋体" w:hint="default"/>
                <w:sz w:val="21"/>
                <w:szCs w:val="21"/>
              </w:rPr>
            </w:pPr>
            <w:r>
              <w:rPr>
                <w:rFonts w:ascii="宋体" w:hAnsi="宋体" w:cs="宋体" w:eastAsia="宋体" w:hint="default"/>
                <w:b/>
                <w:bCs/>
                <w:sz w:val="21"/>
                <w:szCs w:val="21"/>
              </w:rPr>
              <w:t>（四十八）管理费用</w:t>
            </w:r>
            <w:r>
              <w:rPr>
                <w:rFonts w:ascii="宋体" w:hAnsi="宋体" w:cs="宋体" w:eastAsia="宋体" w:hint="default"/>
                <w:sz w:val="21"/>
                <w:szCs w:val="21"/>
              </w:rPr>
            </w:r>
          </w:p>
        </w:tc>
      </w:tr>
      <w:tr>
        <w:trPr>
          <w:trHeight w:val="483"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92"/>
              <w:ind w:left="794"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92"/>
              <w:ind w:left="85" w:right="0"/>
              <w:jc w:val="center"/>
              <w:rPr>
                <w:rFonts w:ascii="宋体" w:hAnsi="宋体" w:cs="宋体" w:eastAsia="宋体" w:hint="default"/>
                <w:sz w:val="18"/>
                <w:szCs w:val="18"/>
              </w:rPr>
            </w:pPr>
            <w:r>
              <w:rPr>
                <w:rFonts w:ascii="宋体" w:hAnsi="宋体" w:cs="宋体" w:eastAsia="宋体" w:hint="default"/>
                <w:sz w:val="18"/>
                <w:szCs w:val="18"/>
              </w:rPr>
              <w:t>本期发生额</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92"/>
              <w:ind w:left="491" w:right="0"/>
              <w:jc w:val="left"/>
              <w:rPr>
                <w:rFonts w:ascii="宋体" w:hAnsi="宋体" w:cs="宋体" w:eastAsia="宋体" w:hint="default"/>
                <w:sz w:val="18"/>
                <w:szCs w:val="18"/>
              </w:rPr>
            </w:pPr>
            <w:r>
              <w:rPr>
                <w:rFonts w:ascii="宋体" w:hAnsi="宋体" w:cs="宋体" w:eastAsia="宋体" w:hint="default"/>
                <w:sz w:val="18"/>
                <w:szCs w:val="18"/>
              </w:rPr>
              <w:t>上期发生额</w:t>
            </w:r>
          </w:p>
        </w:tc>
      </w:tr>
      <w:tr>
        <w:trPr>
          <w:trHeight w:val="502"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99"/>
              <w:ind w:left="448" w:right="0"/>
              <w:jc w:val="left"/>
              <w:rPr>
                <w:rFonts w:ascii="宋体" w:hAnsi="宋体" w:cs="宋体" w:eastAsia="宋体" w:hint="default"/>
                <w:sz w:val="18"/>
                <w:szCs w:val="18"/>
              </w:rPr>
            </w:pPr>
            <w:r>
              <w:rPr>
                <w:rFonts w:ascii="宋体" w:hAnsi="宋体" w:cs="宋体" w:eastAsia="宋体" w:hint="default"/>
                <w:sz w:val="18"/>
                <w:szCs w:val="18"/>
              </w:rPr>
              <w:t>员工工资及福利费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472"/>
              <w:jc w:val="right"/>
              <w:rPr>
                <w:rFonts w:ascii="Times New Roman" w:hAnsi="Times New Roman" w:cs="Times New Roman" w:eastAsia="Times New Roman" w:hint="default"/>
                <w:sz w:val="18"/>
                <w:szCs w:val="18"/>
              </w:rPr>
            </w:pPr>
            <w:r>
              <w:rPr>
                <w:rFonts w:ascii="Times New Roman"/>
                <w:spacing w:val="-1"/>
                <w:sz w:val="18"/>
              </w:rPr>
              <w:t>336,902,022.28</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4"/>
              <w:jc w:val="right"/>
              <w:rPr>
                <w:rFonts w:ascii="Times New Roman" w:hAnsi="Times New Roman" w:cs="Times New Roman" w:eastAsia="Times New Roman" w:hint="default"/>
                <w:sz w:val="18"/>
                <w:szCs w:val="18"/>
              </w:rPr>
            </w:pPr>
            <w:r>
              <w:rPr>
                <w:rFonts w:ascii="Times New Roman"/>
                <w:spacing w:val="-1"/>
                <w:sz w:val="18"/>
              </w:rPr>
              <w:t>195,637,335.25</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场地设备租赁费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88,209,870.38</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41,683,863.99</w:t>
            </w:r>
          </w:p>
        </w:tc>
      </w:tr>
      <w:tr>
        <w:trPr>
          <w:trHeight w:val="490"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办公费</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51,330,159.69</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26,080,371.60</w:t>
            </w:r>
          </w:p>
        </w:tc>
      </w:tr>
      <w:tr>
        <w:trPr>
          <w:trHeight w:val="404" w:hRule="exact"/>
        </w:trPr>
        <w:tc>
          <w:tcPr>
            <w:tcW w:w="36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折旧、摊销及维修费</w:t>
            </w:r>
          </w:p>
        </w:tc>
        <w:tc>
          <w:tcPr>
            <w:tcW w:w="344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35,672,893.08</w:t>
            </w:r>
          </w:p>
        </w:tc>
        <w:tc>
          <w:tcPr>
            <w:tcW w:w="2251"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25,282,421.62</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0"/>
        <w:rPr>
          <w:rFonts w:ascii="Times New Roman" w:hAnsi="Times New Roman" w:cs="Times New Roman" w:eastAsia="Times New Roman" w:hint="default"/>
          <w:sz w:val="20"/>
          <w:szCs w:val="20"/>
        </w:rPr>
      </w:pPr>
    </w:p>
    <w:tbl>
      <w:tblPr>
        <w:tblW w:w="0" w:type="auto"/>
        <w:jc w:val="left"/>
        <w:tblInd w:w="445" w:type="dxa"/>
        <w:tblLayout w:type="fixed"/>
        <w:tblCellMar>
          <w:top w:w="0" w:type="dxa"/>
          <w:left w:w="0" w:type="dxa"/>
          <w:bottom w:w="0" w:type="dxa"/>
          <w:right w:w="0" w:type="dxa"/>
        </w:tblCellMar>
        <w:tblLook w:val="01E0"/>
      </w:tblPr>
      <w:tblGrid>
        <w:gridCol w:w="3743"/>
        <w:gridCol w:w="3100"/>
        <w:gridCol w:w="2198"/>
      </w:tblGrid>
      <w:tr>
        <w:trPr>
          <w:trHeight w:val="937"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729"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1"/>
              <w:ind w:right="0"/>
              <w:jc w:val="left"/>
              <w:rPr>
                <w:rFonts w:ascii="Times New Roman" w:hAnsi="Times New Roman" w:cs="Times New Roman" w:eastAsia="Times New Roman" w:hint="default"/>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业务招待费</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920"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1537" w:right="0"/>
              <w:jc w:val="left"/>
              <w:rPr>
                <w:rFonts w:ascii="Times New Roman" w:hAnsi="Times New Roman" w:cs="Times New Roman" w:eastAsia="Times New Roman" w:hint="default"/>
                <w:sz w:val="18"/>
                <w:szCs w:val="18"/>
              </w:rPr>
            </w:pPr>
            <w:r>
              <w:rPr>
                <w:rFonts w:ascii="Times New Roman"/>
                <w:sz w:val="18"/>
              </w:rPr>
              <w:t>29,467,464.03</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38"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1055" w:right="0"/>
              <w:jc w:val="left"/>
              <w:rPr>
                <w:rFonts w:ascii="Times New Roman" w:hAnsi="Times New Roman" w:cs="Times New Roman" w:eastAsia="Times New Roman" w:hint="default"/>
                <w:sz w:val="18"/>
                <w:szCs w:val="18"/>
              </w:rPr>
            </w:pPr>
            <w:r>
              <w:rPr>
                <w:rFonts w:ascii="Times New Roman"/>
                <w:sz w:val="18"/>
              </w:rPr>
              <w:t>12,806,567.00</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证券投资者保护基金、期货准备金</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20,170,264.19</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16,889,335.30</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交易所费用</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14,778,255.38</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10,156,251.06</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各项税费</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436"/>
              <w:jc w:val="right"/>
              <w:rPr>
                <w:rFonts w:ascii="宋体" w:hAnsi="宋体" w:cs="宋体" w:eastAsia="宋体" w:hint="default"/>
                <w:sz w:val="18"/>
                <w:szCs w:val="18"/>
              </w:rPr>
            </w:pPr>
            <w:r>
              <w:rPr>
                <w:rFonts w:ascii="宋体"/>
                <w:sz w:val="18"/>
              </w:rPr>
              <w:t> </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1,158,805.08</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认证及检测费</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1,694,248.01</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2,576,688.91</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审计、咨询及广告宣传费</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12,160,654.12</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13,168,148.39</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差旅费</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12,482,058.94</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6,721,124.51</w:t>
            </w:r>
          </w:p>
        </w:tc>
      </w:tr>
      <w:tr>
        <w:trPr>
          <w:trHeight w:val="490" w:hRule="exact"/>
        </w:trPr>
        <w:tc>
          <w:tcPr>
            <w:tcW w:w="374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1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15,760,033.46</w:t>
            </w:r>
          </w:p>
        </w:tc>
        <w:tc>
          <w:tcPr>
            <w:tcW w:w="219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9,612,596.65</w:t>
            </w:r>
          </w:p>
        </w:tc>
      </w:tr>
      <w:tr>
        <w:trPr>
          <w:trHeight w:val="404" w:hRule="exact"/>
        </w:trPr>
        <w:tc>
          <w:tcPr>
            <w:tcW w:w="374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75"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10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25"/>
              <w:jc w:val="right"/>
              <w:rPr>
                <w:rFonts w:ascii="Times New Roman" w:hAnsi="Times New Roman" w:cs="Times New Roman" w:eastAsia="Times New Roman" w:hint="default"/>
                <w:sz w:val="18"/>
                <w:szCs w:val="18"/>
              </w:rPr>
            </w:pPr>
            <w:r>
              <w:rPr>
                <w:rFonts w:ascii="Times New Roman"/>
                <w:spacing w:val="-1"/>
                <w:sz w:val="18"/>
              </w:rPr>
              <w:t>618,627,923.56</w:t>
            </w:r>
          </w:p>
        </w:tc>
        <w:tc>
          <w:tcPr>
            <w:tcW w:w="219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361,773,509.36</w:t>
            </w:r>
          </w:p>
        </w:tc>
      </w:tr>
    </w:tbl>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8"/>
          <w:szCs w:val="18"/>
        </w:rPr>
      </w:pPr>
    </w:p>
    <w:p>
      <w:pPr>
        <w:pStyle w:val="Heading4"/>
        <w:spacing w:line="240" w:lineRule="auto"/>
        <w:ind w:right="0"/>
        <w:jc w:val="left"/>
        <w:rPr>
          <w:b w:val="0"/>
          <w:bCs w:val="0"/>
        </w:rPr>
      </w:pPr>
      <w:r>
        <w:rPr/>
        <w:pict>
          <v:group style="position:absolute;margin-left:70.559998pt;margin-top:-270.386322pt;width:454.6pt;height:247.45pt;mso-position-horizontal-relative:page;mso-position-vertical-relative:paragraph;z-index:-1151704" coordorigin="1411,-5408" coordsize="9092,4949">
            <v:group style="position:absolute;left:1440;top:-5393;width:9027;height:2" coordorigin="1440,-5393" coordsize="9027,2">
              <v:shape style="position:absolute;left:1440;top:-5393;width:9027;height:2" coordorigin="1440,-5393" coordsize="9027,0" path="m1440,-5393l10466,-5393e" filled="false" stroked="true" strokeweight="1.5pt" strokecolor="#000000">
                <v:path arrowok="t"/>
              </v:shape>
              <v:shape style="position:absolute;left:5196;top:-5407;width:2686;height:538" type="#_x0000_t75" stroked="false">
                <v:imagedata r:id="rId369" o:title=""/>
              </v:shape>
              <v:shape style="position:absolute;left:1411;top:-4927;width:9091;height:4468" type="#_x0000_t75" stroked="false">
                <v:imagedata r:id="rId370" o:title=""/>
              </v:shape>
              <v:shape style="position:absolute;left:7814;top:-997;width:67;height:538" type="#_x0000_t75" stroked="false">
                <v:imagedata r:id="rId216" o:title=""/>
              </v:shape>
            </v:group>
            <w10:wrap type="none"/>
          </v:group>
        </w:pict>
      </w:r>
      <w:r>
        <w:rPr/>
        <w:pict>
          <v:group style="position:absolute;margin-left:70.559998pt;margin-top:17.133678pt;width:454.35pt;height:149.4pt;mso-position-horizontal-relative:page;mso-position-vertical-relative:paragraph;z-index:-1151680" coordorigin="1411,343" coordsize="9087,2988">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5130;top:344;width:2718;height:538" type="#_x0000_t75" stroked="false">
                <v:imagedata r:id="rId371" o:title=""/>
              </v:shape>
              <v:shape style="position:absolute;left:1411;top:824;width:9086;height:2507" type="#_x0000_t75" stroked="false">
                <v:imagedata r:id="rId372" o:title=""/>
              </v:shape>
              <v:shape style="position:absolute;left:7781;top:2793;width:67;height:538" type="#_x0000_t75" stroked="false">
                <v:imagedata r:id="rId97" o:title=""/>
              </v:shape>
            </v:group>
            <w10:wrap type="none"/>
          </v:group>
        </w:pict>
      </w:r>
      <w:r>
        <w:rPr/>
        <w:t>（四十九）财务费用</w:t>
      </w:r>
      <w:r>
        <w:rPr>
          <w:b w:val="0"/>
          <w:bCs w:val="0"/>
        </w:rPr>
      </w:r>
    </w:p>
    <w:p>
      <w:pPr>
        <w:spacing w:line="240" w:lineRule="auto" w:before="1"/>
        <w:rPr>
          <w:rFonts w:ascii="宋体" w:hAnsi="宋体" w:cs="宋体" w:eastAsia="宋体" w:hint="default"/>
          <w:b/>
          <w:bCs/>
          <w:sz w:val="15"/>
          <w:szCs w:val="15"/>
        </w:rPr>
      </w:pPr>
    </w:p>
    <w:tbl>
      <w:tblPr>
        <w:tblW w:w="0" w:type="auto"/>
        <w:jc w:val="left"/>
        <w:tblInd w:w="445" w:type="dxa"/>
        <w:tblLayout w:type="fixed"/>
        <w:tblCellMar>
          <w:top w:w="0" w:type="dxa"/>
          <w:left w:w="0" w:type="dxa"/>
          <w:bottom w:w="0" w:type="dxa"/>
          <w:right w:w="0" w:type="dxa"/>
        </w:tblCellMar>
        <w:tblLook w:val="01E0"/>
      </w:tblPr>
      <w:tblGrid>
        <w:gridCol w:w="1449"/>
        <w:gridCol w:w="1885"/>
        <w:gridCol w:w="3439"/>
        <w:gridCol w:w="2268"/>
      </w:tblGrid>
      <w:tr>
        <w:trPr>
          <w:trHeight w:val="936" w:hRule="exact"/>
        </w:trPr>
        <w:tc>
          <w:tcPr>
            <w:tcW w:w="144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利息支出</w:t>
            </w:r>
          </w:p>
        </w:tc>
        <w:tc>
          <w:tcPr>
            <w:tcW w:w="188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46" w:right="0"/>
              <w:jc w:val="left"/>
              <w:rPr>
                <w:rFonts w:ascii="宋体" w:hAnsi="宋体" w:cs="宋体" w:eastAsia="宋体" w:hint="default"/>
                <w:sz w:val="18"/>
                <w:szCs w:val="18"/>
              </w:rPr>
            </w:pPr>
            <w:r>
              <w:rPr>
                <w:rFonts w:ascii="宋体" w:hAnsi="宋体" w:cs="宋体" w:eastAsia="宋体" w:hint="default"/>
                <w:sz w:val="18"/>
                <w:szCs w:val="18"/>
              </w:rPr>
              <w:t>类别</w:t>
            </w: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 w:right="0"/>
              <w:jc w:val="center"/>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21" w:right="0"/>
              <w:jc w:val="left"/>
              <w:rPr>
                <w:rFonts w:ascii="Times New Roman" w:hAnsi="Times New Roman" w:cs="Times New Roman" w:eastAsia="Times New Roman" w:hint="default"/>
                <w:sz w:val="18"/>
                <w:szCs w:val="18"/>
              </w:rPr>
            </w:pPr>
            <w:r>
              <w:rPr>
                <w:rFonts w:ascii="Times New Roman"/>
                <w:sz w:val="18"/>
              </w:rPr>
              <w:t>165,472,551.36</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1"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125" w:right="0"/>
              <w:jc w:val="left"/>
              <w:rPr>
                <w:rFonts w:ascii="Times New Roman" w:hAnsi="Times New Roman" w:cs="Times New Roman" w:eastAsia="Times New Roman" w:hint="default"/>
                <w:sz w:val="18"/>
                <w:szCs w:val="18"/>
              </w:rPr>
            </w:pPr>
            <w:r>
              <w:rPr>
                <w:rFonts w:ascii="Times New Roman"/>
                <w:sz w:val="18"/>
              </w:rPr>
              <w:t>20,479,893.54</w:t>
            </w:r>
          </w:p>
        </w:tc>
      </w:tr>
      <w:tr>
        <w:trPr>
          <w:trHeight w:val="490" w:hRule="exact"/>
        </w:trPr>
        <w:tc>
          <w:tcPr>
            <w:tcW w:w="144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减：利息收入</w:t>
            </w:r>
          </w:p>
        </w:tc>
        <w:tc>
          <w:tcPr>
            <w:tcW w:w="1885"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spacing w:val="-1"/>
                <w:sz w:val="18"/>
              </w:rPr>
              <w:t>10,861,228.31</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34,595,468.09</w:t>
            </w:r>
          </w:p>
        </w:tc>
      </w:tr>
      <w:tr>
        <w:trPr>
          <w:trHeight w:val="490" w:hRule="exact"/>
        </w:trPr>
        <w:tc>
          <w:tcPr>
            <w:tcW w:w="144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汇兑损益</w:t>
            </w:r>
          </w:p>
        </w:tc>
        <w:tc>
          <w:tcPr>
            <w:tcW w:w="1885"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9"/>
              <w:jc w:val="right"/>
              <w:rPr>
                <w:rFonts w:ascii="Times New Roman" w:hAnsi="Times New Roman" w:cs="Times New Roman" w:eastAsia="Times New Roman" w:hint="default"/>
                <w:sz w:val="18"/>
                <w:szCs w:val="18"/>
              </w:rPr>
            </w:pPr>
            <w:r>
              <w:rPr>
                <w:rFonts w:ascii="Times New Roman"/>
                <w:w w:val="95"/>
                <w:sz w:val="18"/>
              </w:rPr>
              <w:t>-22,612.87</w:t>
            </w:r>
            <w:r>
              <w:rPr>
                <w:rFonts w:ascii="Times New Roman"/>
                <w:sz w:val="18"/>
              </w:rPr>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-1,405,037.15</w:t>
            </w:r>
          </w:p>
        </w:tc>
      </w:tr>
      <w:tr>
        <w:trPr>
          <w:trHeight w:val="490" w:hRule="exact"/>
        </w:trPr>
        <w:tc>
          <w:tcPr>
            <w:tcW w:w="144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885" w:type="dxa"/>
            <w:tcBorders>
              <w:top w:val="nil" w:sz="6" w:space="0" w:color="auto"/>
              <w:left w:val="nil" w:sz="6" w:space="0" w:color="auto"/>
              <w:bottom w:val="nil" w:sz="6" w:space="0" w:color="auto"/>
              <w:right w:val="nil" w:sz="6" w:space="0" w:color="auto"/>
            </w:tcBorders>
          </w:tcPr>
          <w:p>
            <w:pPr/>
          </w:p>
        </w:tc>
        <w:tc>
          <w:tcPr>
            <w:tcW w:w="343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sz w:val="18"/>
              </w:rPr>
              <w:t>169,295.43</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194,463.09</w:t>
            </w:r>
          </w:p>
        </w:tc>
      </w:tr>
      <w:tr>
        <w:trPr>
          <w:trHeight w:val="404" w:hRule="exact"/>
        </w:trPr>
        <w:tc>
          <w:tcPr>
            <w:tcW w:w="1449" w:type="dxa"/>
            <w:tcBorders>
              <w:top w:val="nil" w:sz="6" w:space="0" w:color="auto"/>
              <w:left w:val="nil" w:sz="6" w:space="0" w:color="auto"/>
              <w:bottom w:val="single" w:sz="12" w:space="0" w:color="000000"/>
              <w:right w:val="nil" w:sz="6" w:space="0" w:color="auto"/>
            </w:tcBorders>
          </w:tcPr>
          <w:p>
            <w:pPr/>
          </w:p>
        </w:tc>
        <w:tc>
          <w:tcPr>
            <w:tcW w:w="1885"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246"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343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spacing w:val="-1"/>
                <w:sz w:val="18"/>
              </w:rPr>
              <w:t>154,758,005.61</w:t>
            </w:r>
          </w:p>
        </w:tc>
        <w:tc>
          <w:tcPr>
            <w:tcW w:w="226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-15,326,148.61</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right="0"/>
        <w:jc w:val="left"/>
        <w:rPr>
          <w:b w:val="0"/>
          <w:bCs w:val="0"/>
        </w:rPr>
      </w:pPr>
      <w:r>
        <w:rPr/>
        <w:pict>
          <v:group style="position:absolute;margin-left:70.559998pt;margin-top:17.073822pt;width:454.35pt;height:198.45pt;mso-position-horizontal-relative:page;mso-position-vertical-relative:paragraph;z-index:-1151656" coordorigin="1411,341" coordsize="9087,3969">
            <v:group style="position:absolute;left:1440;top:356;width:9027;height:2" coordorigin="1440,356" coordsize="9027,2">
              <v:shape style="position:absolute;left:1440;top:356;width:9027;height:2" coordorigin="1440,356" coordsize="9027,0" path="m1440,356l10466,356e" filled="false" stroked="true" strokeweight="1.5pt" strokecolor="#000000">
                <v:path arrowok="t"/>
              </v:shape>
              <v:shape style="position:absolute;left:5130;top:343;width:2718;height:538" type="#_x0000_t75" stroked="false">
                <v:imagedata r:id="rId373" o:title=""/>
              </v:shape>
              <v:shape style="position:absolute;left:1411;top:823;width:9086;height:3487" type="#_x0000_t75" stroked="false">
                <v:imagedata r:id="rId374" o:title=""/>
              </v:shape>
              <v:shape style="position:absolute;left:7781;top:3772;width:67;height:538" type="#_x0000_t75" stroked="false">
                <v:imagedata r:id="rId63" o:title=""/>
              </v:shape>
            </v:group>
            <w10:wrap type="none"/>
          </v:group>
        </w:pict>
      </w:r>
      <w:r>
        <w:rPr/>
        <w:t>（五十）资产减值损失</w:t>
      </w:r>
      <w:r>
        <w:rPr>
          <w:b w:val="0"/>
          <w:bCs w:val="0"/>
        </w:rPr>
      </w:r>
    </w:p>
    <w:p>
      <w:pPr>
        <w:spacing w:line="240" w:lineRule="auto" w:before="13"/>
        <w:rPr>
          <w:rFonts w:ascii="宋体" w:hAnsi="宋体" w:cs="宋体" w:eastAsia="宋体" w:hint="default"/>
          <w:b/>
          <w:bCs/>
          <w:sz w:val="14"/>
          <w:szCs w:val="14"/>
        </w:rPr>
      </w:pPr>
    </w:p>
    <w:tbl>
      <w:tblPr>
        <w:tblW w:w="0" w:type="auto"/>
        <w:jc w:val="left"/>
        <w:tblInd w:w="445" w:type="dxa"/>
        <w:tblLayout w:type="fixed"/>
        <w:tblCellMar>
          <w:top w:w="0" w:type="dxa"/>
          <w:left w:w="0" w:type="dxa"/>
          <w:bottom w:w="0" w:type="dxa"/>
          <w:right w:w="0" w:type="dxa"/>
        </w:tblCellMar>
        <w:tblLook w:val="01E0"/>
      </w:tblPr>
      <w:tblGrid>
        <w:gridCol w:w="3447"/>
        <w:gridCol w:w="3326"/>
        <w:gridCol w:w="2268"/>
      </w:tblGrid>
      <w:tr>
        <w:trPr>
          <w:trHeight w:val="937"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695"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坏账损失</w:t>
            </w:r>
          </w:p>
        </w:tc>
        <w:tc>
          <w:tcPr>
            <w:tcW w:w="3326"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4"/>
              <w:jc w:val="center"/>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88" w:right="0"/>
              <w:jc w:val="left"/>
              <w:rPr>
                <w:rFonts w:ascii="Times New Roman" w:hAnsi="Times New Roman" w:cs="Times New Roman" w:eastAsia="Times New Roman" w:hint="default"/>
                <w:sz w:val="18"/>
                <w:szCs w:val="18"/>
              </w:rPr>
            </w:pPr>
            <w:r>
              <w:rPr>
                <w:rFonts w:ascii="Times New Roman"/>
                <w:sz w:val="18"/>
              </w:rPr>
              <w:t>2,721,989.83</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91"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215" w:right="0"/>
              <w:jc w:val="left"/>
              <w:rPr>
                <w:rFonts w:ascii="Times New Roman" w:hAnsi="Times New Roman" w:cs="Times New Roman" w:eastAsia="Times New Roman" w:hint="default"/>
                <w:sz w:val="18"/>
                <w:szCs w:val="18"/>
              </w:rPr>
            </w:pPr>
            <w:r>
              <w:rPr>
                <w:rFonts w:ascii="Times New Roman"/>
                <w:sz w:val="18"/>
              </w:rPr>
              <w:t>2,094,269.27</w:t>
            </w:r>
          </w:p>
        </w:tc>
      </w:tr>
      <w:tr>
        <w:trPr>
          <w:trHeight w:val="490"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存货跌价损失</w:t>
            </w:r>
          </w:p>
        </w:tc>
        <w:tc>
          <w:tcPr>
            <w:tcW w:w="33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89"/>
              <w:jc w:val="right"/>
              <w:rPr>
                <w:rFonts w:ascii="Times New Roman" w:hAnsi="Times New Roman" w:cs="Times New Roman" w:eastAsia="Times New Roman" w:hint="default"/>
                <w:sz w:val="18"/>
                <w:szCs w:val="18"/>
              </w:rPr>
            </w:pPr>
            <w:r>
              <w:rPr>
                <w:rFonts w:ascii="Times New Roman"/>
                <w:sz w:val="18"/>
              </w:rPr>
              <w:t>318,878.56</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1,514,185.51</w:t>
            </w:r>
          </w:p>
        </w:tc>
      </w:tr>
      <w:tr>
        <w:trPr>
          <w:trHeight w:val="490"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买入返售金融资产减值损失</w:t>
            </w:r>
          </w:p>
        </w:tc>
        <w:tc>
          <w:tcPr>
            <w:tcW w:w="33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91"/>
              <w:jc w:val="right"/>
              <w:rPr>
                <w:rFonts w:ascii="Times New Roman" w:hAnsi="Times New Roman" w:cs="Times New Roman" w:eastAsia="Times New Roman" w:hint="default"/>
                <w:sz w:val="18"/>
                <w:szCs w:val="18"/>
              </w:rPr>
            </w:pPr>
            <w:r>
              <w:rPr>
                <w:rFonts w:ascii="Times New Roman"/>
                <w:spacing w:val="-1"/>
                <w:sz w:val="18"/>
              </w:rPr>
              <w:t>3,283,313.20</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4,228,880.00</w:t>
            </w:r>
          </w:p>
        </w:tc>
      </w:tr>
      <w:tr>
        <w:trPr>
          <w:trHeight w:val="490"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可供出售金融资产减值损失</w:t>
            </w:r>
          </w:p>
        </w:tc>
        <w:tc>
          <w:tcPr>
            <w:tcW w:w="33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spacing w:val="-1"/>
                <w:sz w:val="18"/>
              </w:rPr>
              <w:t>11,642,564.23</w:t>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4,618,570.68</w:t>
            </w:r>
          </w:p>
        </w:tc>
      </w:tr>
      <w:tr>
        <w:trPr>
          <w:trHeight w:val="490"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融出资金减值损失</w:t>
            </w:r>
          </w:p>
        </w:tc>
        <w:tc>
          <w:tcPr>
            <w:tcW w:w="332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w w:val="95"/>
                <w:sz w:val="18"/>
              </w:rPr>
              <w:t>-52,936.23</w:t>
            </w:r>
            <w:r>
              <w:rPr>
                <w:rFonts w:ascii="Times New Roman"/>
                <w:sz w:val="18"/>
              </w:rPr>
            </w: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-11,420,904.70</w:t>
            </w:r>
          </w:p>
        </w:tc>
      </w:tr>
      <w:tr>
        <w:trPr>
          <w:trHeight w:val="490" w:hRule="exact"/>
        </w:trPr>
        <w:tc>
          <w:tcPr>
            <w:tcW w:w="344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在建工程减值损失</w:t>
            </w:r>
          </w:p>
        </w:tc>
        <w:tc>
          <w:tcPr>
            <w:tcW w:w="3326" w:type="dxa"/>
            <w:tcBorders>
              <w:top w:val="nil" w:sz="6" w:space="0" w:color="auto"/>
              <w:left w:val="nil" w:sz="6" w:space="0" w:color="auto"/>
              <w:bottom w:val="nil" w:sz="6" w:space="0" w:color="auto"/>
              <w:right w:val="nil" w:sz="6" w:space="0" w:color="auto"/>
            </w:tcBorders>
          </w:tcPr>
          <w:p>
            <w:pPr/>
          </w:p>
        </w:tc>
        <w:tc>
          <w:tcPr>
            <w:tcW w:w="226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1,030,000.00</w:t>
            </w:r>
          </w:p>
        </w:tc>
      </w:tr>
      <w:tr>
        <w:trPr>
          <w:trHeight w:val="404" w:hRule="exact"/>
        </w:trPr>
        <w:tc>
          <w:tcPr>
            <w:tcW w:w="3447"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商誉减值损失</w:t>
            </w:r>
          </w:p>
        </w:tc>
        <w:tc>
          <w:tcPr>
            <w:tcW w:w="332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90"/>
              <w:jc w:val="right"/>
              <w:rPr>
                <w:rFonts w:ascii="Times New Roman" w:hAnsi="Times New Roman" w:cs="Times New Roman" w:eastAsia="Times New Roman" w:hint="default"/>
                <w:sz w:val="18"/>
                <w:szCs w:val="18"/>
              </w:rPr>
            </w:pPr>
            <w:r>
              <w:rPr>
                <w:rFonts w:ascii="Times New Roman"/>
                <w:spacing w:val="-1"/>
                <w:sz w:val="18"/>
              </w:rPr>
              <w:t>2,069,370.36</w:t>
            </w:r>
          </w:p>
        </w:tc>
        <w:tc>
          <w:tcPr>
            <w:tcW w:w="2268" w:type="dxa"/>
            <w:tcBorders>
              <w:top w:val="nil" w:sz="6" w:space="0" w:color="auto"/>
              <w:left w:val="nil" w:sz="6" w:space="0" w:color="auto"/>
              <w:bottom w:val="single" w:sz="12" w:space="0" w:color="000000"/>
              <w:right w:val="nil" w:sz="6" w:space="0" w:color="auto"/>
            </w:tcBorders>
          </w:tcPr>
          <w:p>
            <w:pPr/>
          </w:p>
        </w:tc>
      </w:tr>
    </w:tbl>
    <w:p>
      <w:pPr>
        <w:spacing w:after="0"/>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1029"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55pt;height:51.5pt;mso-position-horizontal-relative:char;mso-position-vertical-relative:line" coordorigin="0,0" coordsize="9071,103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1015;width:3734;height:2" coordorigin="15,1015" coordsize="3734,2">
              <v:shape style="position:absolute;left:15;top:1015;width:3734;height:2" coordorigin="15,1015" coordsize="3734,0" path="m15,1015l3748,1015e" filled="false" stroked="true" strokeweight="1.5pt" strokecolor="#000000">
                <v:path arrowok="t"/>
              </v:shape>
              <v:shape style="position:absolute;left:1;top:1;width:9067;height:1027" type="#_x0000_t75" stroked="false">
                <v:imagedata r:id="rId375" o:title=""/>
              </v:shape>
            </v:group>
            <v:group style="position:absolute;left:3748;top:1015;width:2651;height:2" coordorigin="3748,1015" coordsize="2651,2">
              <v:shape style="position:absolute;left:3748;top:1015;width:2651;height:2" coordorigin="3748,1015" coordsize="2651,0" path="m3748,1015l6399,1015e" filled="false" stroked="true" strokeweight="1.5pt" strokecolor="#000000">
                <v:path arrowok="t"/>
              </v:shape>
              <v:shape style="position:absolute;left:6370;top:491;width:67;height:538" type="#_x0000_t75" stroked="false">
                <v:imagedata r:id="rId63" o:title=""/>
              </v:shape>
            </v:group>
            <v:group style="position:absolute;left:6399;top:1015;width:2657;height:2" coordorigin="6399,1015" coordsize="2657,2">
              <v:shape style="position:absolute;left:6399;top:1015;width:2657;height:2" coordorigin="6399,1015" coordsize="2657,0" path="m6399,1015l9056,101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627;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28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711;top:75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260;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19,983,179.95</w:t>
                      </w:r>
                    </w:p>
                  </w:txbxContent>
                </v:textbox>
                <w10:wrap type="none"/>
              </v:shape>
              <v:shape style="position:absolute;left:8003;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2,065,000.76</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Heading4"/>
        <w:spacing w:line="240" w:lineRule="auto"/>
        <w:ind w:right="0"/>
        <w:jc w:val="left"/>
        <w:rPr>
          <w:b w:val="0"/>
          <w:bCs w:val="0"/>
        </w:rPr>
      </w:pPr>
      <w:r>
        <w:rPr/>
        <w:t>（五十一）公允价值变动收益</w:t>
      </w:r>
      <w:r>
        <w:rPr>
          <w:b w:val="0"/>
          <w:bCs w:val="0"/>
        </w:rPr>
      </w:r>
    </w:p>
    <w:p>
      <w:pPr>
        <w:spacing w:line="240" w:lineRule="auto" w:before="5"/>
        <w:rPr>
          <w:rFonts w:ascii="宋体" w:hAnsi="宋体" w:cs="宋体" w:eastAsia="宋体" w:hint="default"/>
          <w:b/>
          <w:bCs/>
          <w:sz w:val="2"/>
          <w:szCs w:val="2"/>
        </w:rPr>
      </w:pPr>
    </w:p>
    <w:p>
      <w:pPr>
        <w:spacing w:line="1029" w:lineRule="exact"/>
        <w:ind w:left="491"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47.45pt;height:51.5pt;mso-position-horizontal-relative:char;mso-position-vertical-relative:line" coordorigin="0,0" coordsize="8949,1030">
            <v:group style="position:absolute;left:29;top:15;width:8904;height:2" coordorigin="29,15" coordsize="8904,2">
              <v:shape style="position:absolute;left:29;top:15;width:8904;height:2" coordorigin="29,15" coordsize="8904,0" path="m29,15l8933,15e" filled="false" stroked="true" strokeweight="1.5pt" strokecolor="#000000">
                <v:path arrowok="t"/>
              </v:shape>
            </v:group>
            <v:group style="position:absolute;left:15;top:1015;width:5206;height:2" coordorigin="15,1015" coordsize="5206,2">
              <v:shape style="position:absolute;left:15;top:1015;width:5206;height:2" coordorigin="15,1015" coordsize="5206,0" path="m15,1015l5221,1015e" filled="false" stroked="true" strokeweight="1.5pt" strokecolor="#000000">
                <v:path arrowok="t"/>
              </v:shape>
              <v:shape style="position:absolute;left:10;top:1;width:8936;height:1027" type="#_x0000_t75" stroked="false">
                <v:imagedata r:id="rId376" o:title=""/>
              </v:shape>
            </v:group>
            <v:group style="position:absolute;left:5221;top:1015;width:1854;height:2" coordorigin="5221,1015" coordsize="1854,2">
              <v:shape style="position:absolute;left:5221;top:1015;width:1854;height:2" coordorigin="5221,1015" coordsize="1854,0" path="m5221,1015l7075,1015e" filled="false" stroked="true" strokeweight="1.5pt" strokecolor="#000000">
                <v:path arrowok="t"/>
              </v:shape>
              <v:shape style="position:absolute;left:7046;top:491;width:67;height:538" type="#_x0000_t75" stroked="false">
                <v:imagedata r:id="rId72" o:title=""/>
              </v:shape>
            </v:group>
            <v:group style="position:absolute;left:7075;top:1015;width:1859;height:2" coordorigin="7075,1015" coordsize="1859,2">
              <v:shape style="position:absolute;left:7075;top:1015;width:1859;height:2" coordorigin="7075,1015" coordsize="1859,0" path="m7075,1015l8933,1015e" filled="false" stroked="true" strokeweight="1.5pt" strokecolor="#000000">
                <v:path arrowok="t"/>
              </v:shape>
              <v:shape style="position:absolute;left:1457;top:264;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产生公允价值变动收益的来源</w:t>
                      </w:r>
                    </w:p>
                  </w:txbxContent>
                </v:textbox>
                <w10:wrap type="none"/>
              </v:shape>
              <v:shape style="position:absolute;left:5702;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556;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4;width:41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以公允价值计量的且其变动计入当期损益的金融资产</w:t>
                      </w:r>
                    </w:p>
                  </w:txbxContent>
                </v:textbox>
                <w10:wrap type="none"/>
              </v:shape>
              <v:shape style="position:absolute;left:5877;top:777;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-49,150,103.31</w:t>
                      </w:r>
                    </w:p>
                  </w:txbxContent>
                </v:textbox>
                <w10:wrap type="none"/>
              </v:shape>
              <v:shape style="position:absolute;left:7701;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140,390,574.39</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Heading4"/>
        <w:spacing w:line="240" w:lineRule="auto"/>
        <w:ind w:right="0"/>
        <w:jc w:val="left"/>
        <w:rPr>
          <w:b w:val="0"/>
          <w:bCs w:val="0"/>
        </w:rPr>
      </w:pPr>
      <w:r>
        <w:rPr/>
        <w:pict>
          <v:group style="position:absolute;margin-left:70.559998pt;margin-top:17.073792pt;width:454.2pt;height:262.95pt;mso-position-horizontal-relative:page;mso-position-vertical-relative:paragraph;z-index:-1150768" coordorigin="1411,341" coordsize="9084,5259">
            <v:group style="position:absolute;left:1440;top:356;width:5222;height:2" coordorigin="1440,356" coordsize="5222,2">
              <v:shape style="position:absolute;left:1440;top:356;width:5222;height:2" coordorigin="1440,356" coordsize="5222,0" path="m1440,356l6661,356e" filled="false" stroked="true" strokeweight="1.5pt" strokecolor="#000000">
                <v:path arrowok="t"/>
              </v:shape>
            </v:group>
            <v:group style="position:absolute;left:6661;top:356;width:1886;height:2" coordorigin="6661,356" coordsize="1886,2">
              <v:shape style="position:absolute;left:6661;top:356;width:1886;height:2" coordorigin="6661,356" coordsize="1886,0" path="m6661,356l8546,356e" filled="false" stroked="true" strokeweight="1.5pt" strokecolor="#000000">
                <v:path arrowok="t"/>
              </v:shape>
            </v:group>
            <v:group style="position:absolute;left:8546;top:356;width:1920;height:2" coordorigin="8546,356" coordsize="1920,2">
              <v:shape style="position:absolute;left:8546;top:356;width:1920;height:2" coordorigin="8546,356" coordsize="1920,0" path="m8546,356l10466,356e" filled="false" stroked="true" strokeweight="1.5pt" strokecolor="#000000">
                <v:path arrowok="t"/>
              </v:shape>
              <v:shape style="position:absolute;left:6602;top:343;width:1982;height:538" type="#_x0000_t75" stroked="false">
                <v:imagedata r:id="rId377" o:title=""/>
              </v:shape>
              <v:shape style="position:absolute;left:1411;top:823;width:9084;height:4777" type="#_x0000_t75" stroked="false">
                <v:imagedata r:id="rId378" o:title=""/>
              </v:shape>
              <v:shape style="position:absolute;left:8518;top:5062;width:67;height:538" type="#_x0000_t75" stroked="false">
                <v:imagedata r:id="rId88" o:title=""/>
              </v:shape>
            </v:group>
            <w10:wrap type="none"/>
          </v:group>
        </w:pict>
      </w:r>
      <w:r>
        <w:rPr/>
        <w:t>（五十二）投资收益</w:t>
      </w:r>
      <w:r>
        <w:rPr>
          <w:b w:val="0"/>
          <w:bCs w:val="0"/>
        </w:rPr>
      </w:r>
    </w:p>
    <w:p>
      <w:pPr>
        <w:spacing w:line="240" w:lineRule="auto" w:before="13"/>
        <w:rPr>
          <w:rFonts w:ascii="宋体" w:hAnsi="宋体" w:cs="宋体" w:eastAsia="宋体" w:hint="default"/>
          <w:b/>
          <w:bCs/>
          <w:sz w:val="14"/>
          <w:szCs w:val="14"/>
        </w:rPr>
      </w:pPr>
    </w:p>
    <w:tbl>
      <w:tblPr>
        <w:tblW w:w="0" w:type="auto"/>
        <w:jc w:val="left"/>
        <w:tblInd w:w="445" w:type="dxa"/>
        <w:tblLayout w:type="fixed"/>
        <w:tblCellMar>
          <w:top w:w="0" w:type="dxa"/>
          <w:left w:w="0" w:type="dxa"/>
          <w:bottom w:w="0" w:type="dxa"/>
          <w:right w:w="0" w:type="dxa"/>
        </w:tblCellMar>
        <w:tblLook w:val="01E0"/>
      </w:tblPr>
      <w:tblGrid>
        <w:gridCol w:w="5413"/>
        <w:gridCol w:w="1913"/>
        <w:gridCol w:w="1715"/>
      </w:tblGrid>
      <w:tr>
        <w:trPr>
          <w:trHeight w:val="937"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432"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w:t>
            </w:r>
          </w:p>
        </w:tc>
        <w:tc>
          <w:tcPr>
            <w:tcW w:w="191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5"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600" w:right="0"/>
              <w:jc w:val="left"/>
              <w:rPr>
                <w:rFonts w:ascii="Times New Roman" w:hAnsi="Times New Roman" w:cs="Times New Roman" w:eastAsia="Times New Roman" w:hint="default"/>
                <w:sz w:val="18"/>
                <w:szCs w:val="18"/>
              </w:rPr>
            </w:pPr>
            <w:r>
              <w:rPr>
                <w:rFonts w:ascii="Times New Roman"/>
                <w:sz w:val="18"/>
              </w:rPr>
              <w:t>-1,023,760.48</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07"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662" w:right="0"/>
              <w:jc w:val="left"/>
              <w:rPr>
                <w:rFonts w:ascii="Times New Roman" w:hAnsi="Times New Roman" w:cs="Times New Roman" w:eastAsia="Times New Roman" w:hint="default"/>
                <w:sz w:val="18"/>
                <w:szCs w:val="18"/>
              </w:rPr>
            </w:pPr>
            <w:r>
              <w:rPr>
                <w:rFonts w:ascii="Times New Roman"/>
                <w:sz w:val="18"/>
              </w:rPr>
              <w:t>2,726,738.75</w:t>
            </w:r>
          </w:p>
        </w:tc>
      </w:tr>
      <w:tr>
        <w:trPr>
          <w:trHeight w:val="490"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处置长期股权投资产生的投资收益</w:t>
            </w:r>
          </w:p>
        </w:tc>
        <w:tc>
          <w:tcPr>
            <w:tcW w:w="19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05"/>
              <w:jc w:val="right"/>
              <w:rPr>
                <w:rFonts w:ascii="Times New Roman" w:hAnsi="Times New Roman" w:cs="Times New Roman" w:eastAsia="Times New Roman" w:hint="default"/>
                <w:sz w:val="18"/>
                <w:szCs w:val="18"/>
              </w:rPr>
            </w:pPr>
            <w:r>
              <w:rPr>
                <w:rFonts w:ascii="Times New Roman"/>
                <w:spacing w:val="-1"/>
                <w:sz w:val="18"/>
              </w:rPr>
              <w:t>-31,923,778.68</w:t>
            </w:r>
          </w:p>
        </w:tc>
        <w:tc>
          <w:tcPr>
            <w:tcW w:w="1715" w:type="dxa"/>
            <w:tcBorders>
              <w:top w:val="nil" w:sz="6" w:space="0" w:color="auto"/>
              <w:left w:val="nil" w:sz="6" w:space="0" w:color="auto"/>
              <w:bottom w:val="nil" w:sz="6" w:space="0" w:color="auto"/>
              <w:right w:val="nil" w:sz="6" w:space="0" w:color="auto"/>
            </w:tcBorders>
          </w:tcPr>
          <w:p>
            <w:pPr/>
          </w:p>
        </w:tc>
      </w:tr>
      <w:tr>
        <w:trPr>
          <w:trHeight w:val="345"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pacing w:val="3"/>
                <w:sz w:val="18"/>
                <w:szCs w:val="18"/>
              </w:rPr>
              <w:t>以公允价值计量且其变动计入当期损益的金融资产在持有期间</w:t>
            </w:r>
            <w:r>
              <w:rPr>
                <w:rFonts w:ascii="宋体" w:hAnsi="宋体" w:cs="宋体" w:eastAsia="宋体" w:hint="default"/>
                <w:sz w:val="18"/>
                <w:szCs w:val="18"/>
              </w:rPr>
            </w:r>
          </w:p>
        </w:tc>
        <w:tc>
          <w:tcPr>
            <w:tcW w:w="1913" w:type="dxa"/>
            <w:tcBorders>
              <w:top w:val="nil" w:sz="6" w:space="0" w:color="auto"/>
              <w:left w:val="nil" w:sz="6" w:space="0" w:color="auto"/>
              <w:bottom w:val="nil" w:sz="6" w:space="0" w:color="auto"/>
              <w:right w:val="nil" w:sz="6" w:space="0" w:color="auto"/>
            </w:tcBorders>
          </w:tcPr>
          <w:p>
            <w:pPr/>
          </w:p>
        </w:tc>
        <w:tc>
          <w:tcPr>
            <w:tcW w:w="1715" w:type="dxa"/>
            <w:tcBorders>
              <w:top w:val="nil" w:sz="6" w:space="0" w:color="auto"/>
              <w:left w:val="nil" w:sz="6" w:space="0" w:color="auto"/>
              <w:bottom w:val="nil" w:sz="6" w:space="0" w:color="auto"/>
              <w:right w:val="nil" w:sz="6" w:space="0" w:color="auto"/>
            </w:tcBorders>
          </w:tcPr>
          <w:p>
            <w:pPr/>
          </w:p>
        </w:tc>
      </w:tr>
      <w:tr>
        <w:trPr>
          <w:trHeight w:val="200" w:hRule="exact"/>
        </w:trPr>
        <w:tc>
          <w:tcPr>
            <w:tcW w:w="5413" w:type="dxa"/>
            <w:tcBorders>
              <w:top w:val="nil" w:sz="6" w:space="0" w:color="auto"/>
              <w:left w:val="nil" w:sz="6" w:space="0" w:color="auto"/>
              <w:bottom w:val="nil" w:sz="6" w:space="0" w:color="auto"/>
              <w:right w:val="nil" w:sz="6" w:space="0" w:color="auto"/>
            </w:tcBorders>
          </w:tcPr>
          <w:p>
            <w:pPr/>
          </w:p>
        </w:tc>
        <w:tc>
          <w:tcPr>
            <w:tcW w:w="1913" w:type="dxa"/>
            <w:tcBorders>
              <w:top w:val="nil" w:sz="6" w:space="0" w:color="auto"/>
              <w:left w:val="nil" w:sz="6" w:space="0" w:color="auto"/>
              <w:bottom w:val="nil" w:sz="6" w:space="0" w:color="auto"/>
              <w:right w:val="nil" w:sz="6" w:space="0" w:color="auto"/>
            </w:tcBorders>
          </w:tcPr>
          <w:p>
            <w:pPr>
              <w:pStyle w:val="TableParagraph"/>
              <w:spacing w:line="206" w:lineRule="exact"/>
              <w:ind w:right="305"/>
              <w:jc w:val="right"/>
              <w:rPr>
                <w:rFonts w:ascii="Times New Roman" w:hAnsi="Times New Roman" w:cs="Times New Roman" w:eastAsia="Times New Roman" w:hint="default"/>
                <w:sz w:val="18"/>
                <w:szCs w:val="18"/>
              </w:rPr>
            </w:pPr>
            <w:r>
              <w:rPr>
                <w:rFonts w:ascii="Times New Roman"/>
                <w:spacing w:val="-1"/>
                <w:sz w:val="18"/>
              </w:rPr>
              <w:t>59,520,631.83</w:t>
            </w:r>
          </w:p>
        </w:tc>
        <w:tc>
          <w:tcPr>
            <w:tcW w:w="1715" w:type="dxa"/>
            <w:tcBorders>
              <w:top w:val="nil" w:sz="6" w:space="0" w:color="auto"/>
              <w:left w:val="nil" w:sz="6" w:space="0" w:color="auto"/>
              <w:bottom w:val="nil" w:sz="6" w:space="0" w:color="auto"/>
              <w:right w:val="nil" w:sz="6" w:space="0" w:color="auto"/>
            </w:tcBorders>
          </w:tcPr>
          <w:p>
            <w:pPr>
              <w:pStyle w:val="TableParagraph"/>
              <w:spacing w:line="206" w:lineRule="exact"/>
              <w:ind w:right="105"/>
              <w:jc w:val="right"/>
              <w:rPr>
                <w:rFonts w:ascii="Times New Roman" w:hAnsi="Times New Roman" w:cs="Times New Roman" w:eastAsia="Times New Roman" w:hint="default"/>
                <w:sz w:val="18"/>
                <w:szCs w:val="18"/>
              </w:rPr>
            </w:pPr>
            <w:r>
              <w:rPr>
                <w:rFonts w:ascii="Times New Roman"/>
                <w:spacing w:val="-1"/>
                <w:sz w:val="18"/>
              </w:rPr>
              <w:t>56,279,454.95</w:t>
            </w:r>
          </w:p>
        </w:tc>
      </w:tr>
      <w:tr>
        <w:trPr>
          <w:trHeight w:val="333"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179" w:lineRule="exact"/>
              <w:ind w:left="122" w:right="0"/>
              <w:jc w:val="left"/>
              <w:rPr>
                <w:rFonts w:ascii="宋体" w:hAnsi="宋体" w:cs="宋体" w:eastAsia="宋体" w:hint="default"/>
                <w:sz w:val="18"/>
                <w:szCs w:val="18"/>
              </w:rPr>
            </w:pPr>
            <w:r>
              <w:rPr>
                <w:rFonts w:ascii="宋体" w:hAnsi="宋体" w:cs="宋体" w:eastAsia="宋体" w:hint="default"/>
                <w:sz w:val="18"/>
                <w:szCs w:val="18"/>
              </w:rPr>
              <w:t>的投资收益</w:t>
            </w:r>
          </w:p>
        </w:tc>
        <w:tc>
          <w:tcPr>
            <w:tcW w:w="1913" w:type="dxa"/>
            <w:tcBorders>
              <w:top w:val="nil" w:sz="6" w:space="0" w:color="auto"/>
              <w:left w:val="nil" w:sz="6" w:space="0" w:color="auto"/>
              <w:bottom w:val="nil" w:sz="6" w:space="0" w:color="auto"/>
              <w:right w:val="nil" w:sz="6" w:space="0" w:color="auto"/>
            </w:tcBorders>
          </w:tcPr>
          <w:p>
            <w:pPr/>
          </w:p>
        </w:tc>
        <w:tc>
          <w:tcPr>
            <w:tcW w:w="1715" w:type="dxa"/>
            <w:tcBorders>
              <w:top w:val="nil" w:sz="6" w:space="0" w:color="auto"/>
              <w:left w:val="nil" w:sz="6" w:space="0" w:color="auto"/>
              <w:bottom w:val="nil" w:sz="6" w:space="0" w:color="auto"/>
              <w:right w:val="nil" w:sz="6" w:space="0" w:color="auto"/>
            </w:tcBorders>
          </w:tcPr>
          <w:p>
            <w:pPr/>
          </w:p>
        </w:tc>
      </w:tr>
      <w:tr>
        <w:trPr>
          <w:trHeight w:val="356"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98"/>
              <w:ind w:left="122" w:right="0"/>
              <w:jc w:val="left"/>
              <w:rPr>
                <w:rFonts w:ascii="宋体" w:hAnsi="宋体" w:cs="宋体" w:eastAsia="宋体" w:hint="default"/>
                <w:sz w:val="18"/>
                <w:szCs w:val="18"/>
              </w:rPr>
            </w:pPr>
            <w:r>
              <w:rPr>
                <w:rFonts w:ascii="宋体" w:hAnsi="宋体" w:cs="宋体" w:eastAsia="宋体" w:hint="default"/>
                <w:spacing w:val="3"/>
                <w:sz w:val="18"/>
                <w:szCs w:val="18"/>
              </w:rPr>
              <w:t>处置以公允价值计量且其变动计入当期损益的金融资产取得的</w:t>
            </w:r>
            <w:r>
              <w:rPr>
                <w:rFonts w:ascii="宋体" w:hAnsi="宋体" w:cs="宋体" w:eastAsia="宋体" w:hint="default"/>
                <w:sz w:val="18"/>
                <w:szCs w:val="18"/>
              </w:rPr>
            </w:r>
          </w:p>
        </w:tc>
        <w:tc>
          <w:tcPr>
            <w:tcW w:w="1913" w:type="dxa"/>
            <w:tcBorders>
              <w:top w:val="nil" w:sz="6" w:space="0" w:color="auto"/>
              <w:left w:val="nil" w:sz="6" w:space="0" w:color="auto"/>
              <w:bottom w:val="nil" w:sz="6" w:space="0" w:color="auto"/>
              <w:right w:val="nil" w:sz="6" w:space="0" w:color="auto"/>
            </w:tcBorders>
          </w:tcPr>
          <w:p>
            <w:pPr/>
          </w:p>
        </w:tc>
        <w:tc>
          <w:tcPr>
            <w:tcW w:w="1715" w:type="dxa"/>
            <w:tcBorders>
              <w:top w:val="nil" w:sz="6" w:space="0" w:color="auto"/>
              <w:left w:val="nil" w:sz="6" w:space="0" w:color="auto"/>
              <w:bottom w:val="nil" w:sz="6" w:space="0" w:color="auto"/>
              <w:right w:val="nil" w:sz="6" w:space="0" w:color="auto"/>
            </w:tcBorders>
          </w:tcPr>
          <w:p>
            <w:pPr/>
          </w:p>
        </w:tc>
      </w:tr>
      <w:tr>
        <w:trPr>
          <w:trHeight w:val="200" w:hRule="exact"/>
        </w:trPr>
        <w:tc>
          <w:tcPr>
            <w:tcW w:w="5413" w:type="dxa"/>
            <w:tcBorders>
              <w:top w:val="nil" w:sz="6" w:space="0" w:color="auto"/>
              <w:left w:val="nil" w:sz="6" w:space="0" w:color="auto"/>
              <w:bottom w:val="nil" w:sz="6" w:space="0" w:color="auto"/>
              <w:right w:val="nil" w:sz="6" w:space="0" w:color="auto"/>
            </w:tcBorders>
          </w:tcPr>
          <w:p>
            <w:pPr/>
          </w:p>
        </w:tc>
        <w:tc>
          <w:tcPr>
            <w:tcW w:w="1913" w:type="dxa"/>
            <w:tcBorders>
              <w:top w:val="nil" w:sz="6" w:space="0" w:color="auto"/>
              <w:left w:val="nil" w:sz="6" w:space="0" w:color="auto"/>
              <w:bottom w:val="nil" w:sz="6" w:space="0" w:color="auto"/>
              <w:right w:val="nil" w:sz="6" w:space="0" w:color="auto"/>
            </w:tcBorders>
          </w:tcPr>
          <w:p>
            <w:pPr>
              <w:pStyle w:val="TableParagraph"/>
              <w:spacing w:line="206" w:lineRule="exact"/>
              <w:ind w:right="305"/>
              <w:jc w:val="right"/>
              <w:rPr>
                <w:rFonts w:ascii="Times New Roman" w:hAnsi="Times New Roman" w:cs="Times New Roman" w:eastAsia="Times New Roman" w:hint="default"/>
                <w:sz w:val="18"/>
                <w:szCs w:val="18"/>
              </w:rPr>
            </w:pPr>
            <w:r>
              <w:rPr>
                <w:rFonts w:ascii="Times New Roman"/>
                <w:spacing w:val="-1"/>
                <w:sz w:val="18"/>
              </w:rPr>
              <w:t>256,048,438.94</w:t>
            </w:r>
          </w:p>
        </w:tc>
        <w:tc>
          <w:tcPr>
            <w:tcW w:w="1715" w:type="dxa"/>
            <w:tcBorders>
              <w:top w:val="nil" w:sz="6" w:space="0" w:color="auto"/>
              <w:left w:val="nil" w:sz="6" w:space="0" w:color="auto"/>
              <w:bottom w:val="nil" w:sz="6" w:space="0" w:color="auto"/>
              <w:right w:val="nil" w:sz="6" w:space="0" w:color="auto"/>
            </w:tcBorders>
          </w:tcPr>
          <w:p>
            <w:pPr>
              <w:pStyle w:val="TableParagraph"/>
              <w:spacing w:line="206" w:lineRule="exact"/>
              <w:ind w:right="104"/>
              <w:jc w:val="right"/>
              <w:rPr>
                <w:rFonts w:ascii="Times New Roman" w:hAnsi="Times New Roman" w:cs="Times New Roman" w:eastAsia="Times New Roman" w:hint="default"/>
                <w:sz w:val="18"/>
                <w:szCs w:val="18"/>
              </w:rPr>
            </w:pPr>
            <w:r>
              <w:rPr>
                <w:rFonts w:ascii="Times New Roman"/>
                <w:spacing w:val="-1"/>
                <w:sz w:val="18"/>
              </w:rPr>
              <w:t>-29,655,471.17</w:t>
            </w:r>
          </w:p>
        </w:tc>
      </w:tr>
      <w:tr>
        <w:trPr>
          <w:trHeight w:val="333"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179" w:lineRule="exact"/>
              <w:ind w:left="122" w:right="0"/>
              <w:jc w:val="left"/>
              <w:rPr>
                <w:rFonts w:ascii="宋体" w:hAnsi="宋体" w:cs="宋体" w:eastAsia="宋体" w:hint="default"/>
                <w:sz w:val="18"/>
                <w:szCs w:val="18"/>
              </w:rPr>
            </w:pPr>
            <w:r>
              <w:rPr>
                <w:rFonts w:ascii="宋体" w:hAnsi="宋体" w:cs="宋体" w:eastAsia="宋体" w:hint="default"/>
                <w:sz w:val="18"/>
                <w:szCs w:val="18"/>
              </w:rPr>
              <w:t>投资收益</w:t>
            </w:r>
          </w:p>
        </w:tc>
        <w:tc>
          <w:tcPr>
            <w:tcW w:w="1913" w:type="dxa"/>
            <w:tcBorders>
              <w:top w:val="nil" w:sz="6" w:space="0" w:color="auto"/>
              <w:left w:val="nil" w:sz="6" w:space="0" w:color="auto"/>
              <w:bottom w:val="nil" w:sz="6" w:space="0" w:color="auto"/>
              <w:right w:val="nil" w:sz="6" w:space="0" w:color="auto"/>
            </w:tcBorders>
          </w:tcPr>
          <w:p>
            <w:pPr/>
          </w:p>
        </w:tc>
        <w:tc>
          <w:tcPr>
            <w:tcW w:w="1715" w:type="dxa"/>
            <w:tcBorders>
              <w:top w:val="nil" w:sz="6" w:space="0" w:color="auto"/>
              <w:left w:val="nil" w:sz="6" w:space="0" w:color="auto"/>
              <w:bottom w:val="nil" w:sz="6" w:space="0" w:color="auto"/>
              <w:right w:val="nil" w:sz="6" w:space="0" w:color="auto"/>
            </w:tcBorders>
          </w:tcPr>
          <w:p>
            <w:pPr/>
          </w:p>
        </w:tc>
      </w:tr>
      <w:tr>
        <w:trPr>
          <w:trHeight w:val="502"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可供出售金融资产在持有期间的投资收益</w:t>
            </w:r>
          </w:p>
        </w:tc>
        <w:tc>
          <w:tcPr>
            <w:tcW w:w="1913"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05"/>
              <w:jc w:val="right"/>
              <w:rPr>
                <w:rFonts w:ascii="Times New Roman" w:hAnsi="Times New Roman" w:cs="Times New Roman" w:eastAsia="Times New Roman" w:hint="default"/>
                <w:sz w:val="18"/>
                <w:szCs w:val="18"/>
              </w:rPr>
            </w:pPr>
            <w:r>
              <w:rPr>
                <w:rFonts w:ascii="Times New Roman"/>
                <w:spacing w:val="-1"/>
                <w:sz w:val="18"/>
              </w:rPr>
              <w:t>231,139,263.90</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4"/>
              <w:jc w:val="right"/>
              <w:rPr>
                <w:rFonts w:ascii="Times New Roman" w:hAnsi="Times New Roman" w:cs="Times New Roman" w:eastAsia="Times New Roman" w:hint="default"/>
                <w:sz w:val="18"/>
                <w:szCs w:val="18"/>
              </w:rPr>
            </w:pPr>
            <w:r>
              <w:rPr>
                <w:rFonts w:ascii="Times New Roman"/>
                <w:spacing w:val="-1"/>
                <w:sz w:val="18"/>
              </w:rPr>
              <w:t>94,966,131.32</w:t>
            </w:r>
          </w:p>
        </w:tc>
      </w:tr>
      <w:tr>
        <w:trPr>
          <w:trHeight w:val="490"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处置可供出售金融资产取得的投资收益</w:t>
            </w:r>
          </w:p>
        </w:tc>
        <w:tc>
          <w:tcPr>
            <w:tcW w:w="19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05"/>
              <w:jc w:val="right"/>
              <w:rPr>
                <w:rFonts w:ascii="Times New Roman" w:hAnsi="Times New Roman" w:cs="Times New Roman" w:eastAsia="Times New Roman" w:hint="default"/>
                <w:sz w:val="18"/>
                <w:szCs w:val="18"/>
              </w:rPr>
            </w:pPr>
            <w:r>
              <w:rPr>
                <w:rFonts w:ascii="Times New Roman"/>
                <w:spacing w:val="-2"/>
                <w:sz w:val="18"/>
              </w:rPr>
              <w:t>111,145,064.72</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46,864,339.03</w:t>
            </w:r>
          </w:p>
        </w:tc>
      </w:tr>
      <w:tr>
        <w:trPr>
          <w:trHeight w:val="490" w:hRule="exact"/>
        </w:trPr>
        <w:tc>
          <w:tcPr>
            <w:tcW w:w="541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其他金融资产在持有期间的投资收益</w:t>
            </w:r>
          </w:p>
        </w:tc>
        <w:tc>
          <w:tcPr>
            <w:tcW w:w="19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05"/>
              <w:jc w:val="right"/>
              <w:rPr>
                <w:rFonts w:ascii="Times New Roman" w:hAnsi="Times New Roman" w:cs="Times New Roman" w:eastAsia="Times New Roman" w:hint="default"/>
                <w:sz w:val="18"/>
                <w:szCs w:val="18"/>
              </w:rPr>
            </w:pPr>
            <w:r>
              <w:rPr>
                <w:rFonts w:ascii="Times New Roman"/>
                <w:spacing w:val="-1"/>
                <w:sz w:val="18"/>
              </w:rPr>
              <w:t>63,976,339.51</w:t>
            </w:r>
          </w:p>
        </w:tc>
        <w:tc>
          <w:tcPr>
            <w:tcW w:w="1715" w:type="dxa"/>
            <w:tcBorders>
              <w:top w:val="nil" w:sz="6" w:space="0" w:color="auto"/>
              <w:left w:val="nil" w:sz="6" w:space="0" w:color="auto"/>
              <w:bottom w:val="nil" w:sz="6" w:space="0" w:color="auto"/>
              <w:right w:val="nil" w:sz="6" w:space="0" w:color="auto"/>
            </w:tcBorders>
          </w:tcPr>
          <w:p>
            <w:pPr/>
          </w:p>
        </w:tc>
      </w:tr>
      <w:tr>
        <w:trPr>
          <w:trHeight w:val="404" w:hRule="exact"/>
        </w:trPr>
        <w:tc>
          <w:tcPr>
            <w:tcW w:w="541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185"/>
              <w:jc w:val="center"/>
              <w:rPr>
                <w:rFonts w:ascii="宋体" w:hAnsi="宋体" w:cs="宋体" w:eastAsia="宋体" w:hint="default"/>
                <w:sz w:val="18"/>
                <w:szCs w:val="18"/>
              </w:rPr>
            </w:pPr>
            <w:r>
              <w:rPr>
                <w:rFonts w:ascii="宋体" w:hAnsi="宋体" w:cs="宋体" w:eastAsia="宋体" w:hint="default"/>
                <w:sz w:val="18"/>
                <w:szCs w:val="18"/>
              </w:rPr>
              <w:t>合计</w:t>
            </w:r>
          </w:p>
        </w:tc>
        <w:tc>
          <w:tcPr>
            <w:tcW w:w="191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05"/>
              <w:jc w:val="right"/>
              <w:rPr>
                <w:rFonts w:ascii="Times New Roman" w:hAnsi="Times New Roman" w:cs="Times New Roman" w:eastAsia="Times New Roman" w:hint="default"/>
                <w:sz w:val="18"/>
                <w:szCs w:val="18"/>
              </w:rPr>
            </w:pPr>
            <w:r>
              <w:rPr>
                <w:rFonts w:ascii="Times New Roman"/>
                <w:spacing w:val="-1"/>
                <w:sz w:val="18"/>
              </w:rPr>
              <w:t>688,882,199.74</w:t>
            </w:r>
          </w:p>
        </w:tc>
        <w:tc>
          <w:tcPr>
            <w:tcW w:w="17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171,181,192.88</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right="0"/>
        <w:jc w:val="left"/>
        <w:rPr>
          <w:b w:val="0"/>
          <w:bCs w:val="0"/>
        </w:rPr>
      </w:pPr>
      <w:r>
        <w:rPr/>
        <w:t>（五十三）资产处置收益</w:t>
      </w:r>
      <w:r>
        <w:rPr>
          <w:b w:val="0"/>
          <w:bCs w:val="0"/>
        </w:rPr>
      </w:r>
    </w:p>
    <w:p>
      <w:pPr>
        <w:spacing w:line="240" w:lineRule="auto" w:before="5"/>
        <w:rPr>
          <w:rFonts w:ascii="宋体" w:hAnsi="宋体" w:cs="宋体" w:eastAsia="宋体" w:hint="default"/>
          <w:b/>
          <w:bCs/>
          <w:sz w:val="2"/>
          <w:szCs w:val="2"/>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65pt;height:76.05pt;mso-position-horizontal-relative:char;mso-position-vertical-relative:line" coordorigin="0,0" coordsize="9093,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2151;top:1;width:3985;height:538" type="#_x0000_t75" stroked="false">
                <v:imagedata r:id="rId379" o:title=""/>
              </v:shape>
            </v:group>
            <v:group style="position:absolute;left:15;top:1505;width:2165;height:2" coordorigin="15,1505" coordsize="2165,2">
              <v:shape style="position:absolute;left:15;top:1505;width:2165;height:2" coordorigin="15,1505" coordsize="2165,0" path="m15,1505l2180,1505e" filled="false" stroked="true" strokeweight="1.5pt" strokecolor="#000000">
                <v:path arrowok="t"/>
              </v:shape>
              <v:shape style="position:absolute;left:1;top:481;width:9092;height:1038" type="#_x0000_t75" stroked="false">
                <v:imagedata r:id="rId380" o:title=""/>
              </v:shape>
            </v:group>
            <v:group style="position:absolute;left:2180;top:1505;width:1959;height:2" coordorigin="2180,1505" coordsize="1959,2">
              <v:shape style="position:absolute;left:2180;top:1505;width:1959;height:2" coordorigin="2180,1505" coordsize="1959,0" path="m2180,1505l4138,1505e" filled="false" stroked="true" strokeweight="1.5pt" strokecolor="#000000">
                <v:path arrowok="t"/>
              </v:shape>
              <v:shape style="position:absolute;left:4109;top:980;width:67;height:539" type="#_x0000_t75" stroked="false">
                <v:imagedata r:id="rId381" o:title=""/>
              </v:shape>
            </v:group>
            <v:group style="position:absolute;left:4138;top:1505;width:1960;height:2" coordorigin="4138,1505" coordsize="1960,2">
              <v:shape style="position:absolute;left:4138;top:1505;width:1960;height:2" coordorigin="4138,1505" coordsize="1960,0" path="m4138,1505l6098,1505e" filled="false" stroked="true" strokeweight="1.5pt" strokecolor="#000000">
                <v:path arrowok="t"/>
              </v:shape>
              <v:shape style="position:absolute;left:6069;top:980;width:67;height:539" type="#_x0000_t75" stroked="false">
                <v:imagedata r:id="rId75" o:title=""/>
              </v:shape>
            </v:group>
            <v:group style="position:absolute;left:6098;top:1505;width:2958;height:2" coordorigin="6098,1505" coordsize="2958,2">
              <v:shape style="position:absolute;left:6098;top:1505;width:2958;height:2" coordorigin="6098,1505" coordsize="2958,0" path="m6098,1505l9056,1505e" filled="false" stroked="true" strokeweight="1.5pt" strokecolor="#000000">
                <v:path arrowok="t"/>
              </v:shape>
              <v:shape style="position:absolute;left:927;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71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4672;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6409;top:264;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计入当期非经常性损益的金额</w:t>
                      </w:r>
                    </w:p>
                  </w:txbxContent>
                </v:textbox>
                <w10:wrap type="none"/>
              </v:shape>
              <v:shape style="position:absolute;left:137;top:754;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非流动资产处置收益</w:t>
                      </w:r>
                    </w:p>
                  </w:txbxContent>
                </v:textbox>
                <w10:wrap type="none"/>
              </v:shape>
              <v:shape style="position:absolute;left:3165;top:777;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-728,920.58</w:t>
                      </w:r>
                    </w:p>
                  </w:txbxContent>
                </v:textbox>
                <w10:wrap type="none"/>
              </v:shape>
              <v:shape style="position:absolute;left:5123;top:777;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-195,591.54</w:t>
                      </w:r>
                    </w:p>
                  </w:txbxContent>
                </v:textbox>
                <w10:wrap type="none"/>
              </v:shape>
              <v:shape style="position:absolute;left:8077;top:777;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-728,920.58</w:t>
                      </w:r>
                    </w:p>
                  </w:txbxContent>
                </v:textbox>
                <w10:wrap type="none"/>
              </v:shape>
              <v:shape style="position:absolute;left:92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165;top:1268;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-728,920.58</w:t>
                      </w:r>
                    </w:p>
                  </w:txbxContent>
                </v:textbox>
                <w10:wrap type="none"/>
              </v:shape>
              <v:shape style="position:absolute;left:5123;top:1268;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-195,591.54</w:t>
                      </w:r>
                    </w:p>
                  </w:txbxContent>
                </v:textbox>
                <w10:wrap type="none"/>
              </v:shape>
              <v:shape style="position:absolute;left:8077;top:1268;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-728,920.58</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right="0"/>
        <w:jc w:val="left"/>
        <w:rPr>
          <w:b w:val="0"/>
          <w:bCs w:val="0"/>
        </w:rPr>
      </w:pPr>
      <w:r>
        <w:rPr/>
        <w:t>（五十四）其他收益</w:t>
      </w:r>
      <w:r>
        <w:rPr>
          <w:b w:val="0"/>
          <w:bCs w:val="0"/>
        </w:rPr>
      </w:r>
    </w:p>
    <w:p>
      <w:pPr>
        <w:spacing w:line="240" w:lineRule="auto" w:before="5"/>
        <w:rPr>
          <w:rFonts w:ascii="宋体" w:hAnsi="宋体" w:cs="宋体" w:eastAsia="宋体" w:hint="default"/>
          <w:b/>
          <w:bCs/>
          <w:sz w:val="2"/>
          <w:szCs w:val="2"/>
        </w:rPr>
      </w:pPr>
    </w:p>
    <w:p>
      <w:pPr>
        <w:spacing w:line="1520" w:lineRule="exact"/>
        <w:ind w:left="1064"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390.85pt;height:76.05pt;mso-position-horizontal-relative:char;mso-position-vertical-relative:line" coordorigin="0,0" coordsize="7817,1521">
            <v:group style="position:absolute;left:29;top:15;width:7758;height:2" coordorigin="29,15" coordsize="7758,2">
              <v:shape style="position:absolute;left:29;top:15;width:7758;height:2" coordorigin="29,15" coordsize="7758,0" path="m29,15l7787,15e" filled="false" stroked="true" strokeweight="1.5pt" strokecolor="#000000">
                <v:path arrowok="t"/>
              </v:shape>
              <v:shape style="position:absolute;left:3076;top:1;width:2618;height:538" type="#_x0000_t75" stroked="false">
                <v:imagedata r:id="rId382" o:title=""/>
              </v:shape>
            </v:group>
            <v:group style="position:absolute;left:15;top:1505;width:3090;height:2" coordorigin="15,1505" coordsize="3090,2">
              <v:shape style="position:absolute;left:15;top:1505;width:3090;height:2" coordorigin="15,1505" coordsize="3090,0" path="m15,1505l3105,1505e" filled="false" stroked="true" strokeweight="1.5pt" strokecolor="#000000">
                <v:path arrowok="t"/>
              </v:shape>
              <v:shape style="position:absolute;left:1;top:481;width:7816;height:1038" type="#_x0000_t75" stroked="false">
                <v:imagedata r:id="rId383" o:title=""/>
              </v:shape>
            </v:group>
            <v:group style="position:absolute;left:3105;top:1505;width:1276;height:2" coordorigin="3105,1505" coordsize="1276,2">
              <v:shape style="position:absolute;left:3105;top:1505;width:1276;height:2" coordorigin="3105,1505" coordsize="1276,0" path="m3105,1505l4381,1505e" filled="false" stroked="true" strokeweight="1.5pt" strokecolor="#000000">
                <v:path arrowok="t"/>
              </v:shape>
              <v:shape style="position:absolute;left:4352;top:982;width:67;height:538" type="#_x0000_t75" stroked="false">
                <v:imagedata r:id="rId96" o:title=""/>
              </v:shape>
            </v:group>
            <v:group style="position:absolute;left:4381;top:1505;width:1276;height:2" coordorigin="4381,1505" coordsize="1276,2">
              <v:shape style="position:absolute;left:4381;top:1505;width:1276;height:2" coordorigin="4381,1505" coordsize="1276,0" path="m4381,1505l5656,1505e" filled="false" stroked="true" strokeweight="1.5pt" strokecolor="#000000">
                <v:path arrowok="t"/>
              </v:shape>
              <v:shape style="position:absolute;left:5627;top:982;width:67;height:538" type="#_x0000_t75" stroked="false">
                <v:imagedata r:id="rId96" o:title=""/>
              </v:shape>
            </v:group>
            <v:group style="position:absolute;left:5656;top:1505;width:2132;height:2" coordorigin="5656,1505" coordsize="2132,2">
              <v:shape style="position:absolute;left:5656;top:1505;width:2132;height:2" coordorigin="5656,1505" coordsize="2132,0" path="m5656,1505l7787,1505e" filled="false" stroked="true" strokeweight="1.5pt" strokecolor="#000000">
                <v:path arrowok="t"/>
              </v:shape>
              <v:shape style="position:absolute;left:120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补助项目</w:t>
                      </w:r>
                    </w:p>
                  </w:txbxContent>
                </v:textbox>
                <w10:wrap type="none"/>
              </v:shape>
              <v:shape style="position:absolute;left:3297;top:264;width:4353;height:190" type="#_x0000_t202" filled="false" stroked="false">
                <v:textbox inset="0,0,0,0">
                  <w:txbxContent>
                    <w:p>
                      <w:pPr>
                        <w:tabs>
                          <w:tab w:pos="1275" w:val="left" w:leader="none"/>
                          <w:tab w:pos="2501"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tab/>
                        <w:t>上期发生额</w:t>
                        <w:tab/>
                        <w:t>与资产相关</w:t>
                      </w:r>
                      <w:r>
                        <w:rPr>
                          <w:rFonts w:ascii="Times New Roman" w:hAnsi="Times New Roman" w:cs="Times New Roman" w:eastAsia="Times New Roman" w:hint="default"/>
                          <w:sz w:val="18"/>
                          <w:szCs w:val="18"/>
                        </w:rPr>
                        <w:t>/</w:t>
                      </w:r>
                      <w:r>
                        <w:rPr>
                          <w:rFonts w:ascii="宋体" w:hAnsi="宋体" w:cs="宋体" w:eastAsia="宋体" w:hint="default"/>
                          <w:sz w:val="18"/>
                          <w:szCs w:val="18"/>
                        </w:rPr>
                        <w:t>与收益相关</w:t>
                      </w:r>
                    </w:p>
                  </w:txbxContent>
                </v:textbox>
                <w10:wrap type="none"/>
              </v:shape>
              <v:shape style="position:absolute;left:137;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税收返还</w:t>
                      </w:r>
                    </w:p>
                  </w:txbxContent>
                </v:textbox>
                <w10:wrap type="none"/>
              </v:shape>
              <v:shape style="position:absolute;left:3333;top:77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1,459,728.35</w:t>
                      </w:r>
                    </w:p>
                  </w:txbxContent>
                </v:textbox>
                <w10:wrap type="none"/>
              </v:shape>
              <v:shape style="position:absolute;left:5769;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shape style="position:absolute;left:137;top:124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营业部设立补助款</w:t>
                      </w:r>
                    </w:p>
                  </w:txbxContent>
                </v:textbox>
                <w10:wrap type="none"/>
              </v:shape>
              <v:shape style="position:absolute;left:3467;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438,000.00</w:t>
                      </w:r>
                    </w:p>
                  </w:txbxContent>
                </v:textbox>
                <w10:wrap type="none"/>
              </v:shape>
              <v:shape style="position:absolute;left:5769;top:124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group>
          </v:group>
        </w:pict>
      </w:r>
      <w:r>
        <w:rPr>
          <w:rFonts w:ascii="宋体" w:hAnsi="宋体" w:cs="宋体" w:eastAsia="宋体" w:hint="default"/>
          <w:position w:val="-29"/>
          <w:sz w:val="20"/>
          <w:szCs w:val="20"/>
        </w:rPr>
      </w:r>
    </w:p>
    <w:p>
      <w:pPr>
        <w:spacing w:after="0" w:line="1520"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8"/>
        <w:rPr>
          <w:rFonts w:ascii="宋体" w:hAnsi="宋体" w:cs="宋体" w:eastAsia="宋体" w:hint="default"/>
          <w:b/>
          <w:bCs/>
          <w:sz w:val="17"/>
          <w:szCs w:val="17"/>
        </w:rPr>
      </w:pPr>
      <w:r>
        <w:rPr/>
        <w:pict>
          <v:group style="position:absolute;margin-left:102.209999pt;margin-top:72pt;width:390.85pt;height:287.55pt;mso-position-horizontal-relative:page;mso-position-vertical-relative:page;z-index:-1150216" coordorigin="2044,1440" coordsize="7817,5751">
            <v:group style="position:absolute;left:2074;top:1455;width:7758;height:2" coordorigin="2074,1455" coordsize="7758,2">
              <v:shape style="position:absolute;left:2074;top:1455;width:7758;height:2" coordorigin="2074,1455" coordsize="7758,0" path="m2074,1455l9832,1455e" filled="false" stroked="true" strokeweight="1.5pt" strokecolor="#000000">
                <v:path arrowok="t"/>
              </v:shape>
              <v:shape style="position:absolute;left:5120;top:1441;width:2618;height:538" type="#_x0000_t75" stroked="false">
                <v:imagedata r:id="rId384" o:title=""/>
              </v:shape>
            </v:group>
            <v:group style="position:absolute;left:2059;top:7175;width:3090;height:2" coordorigin="2059,7175" coordsize="3090,2">
              <v:shape style="position:absolute;left:2059;top:7175;width:3090;height:2" coordorigin="2059,7175" coordsize="3090,0" path="m2059,7175l5149,7175e" filled="false" stroked="true" strokeweight="1.5pt" strokecolor="#000000">
                <v:path arrowok="t"/>
              </v:shape>
              <v:shape style="position:absolute;left:2045;top:1921;width:7816;height:5268" type="#_x0000_t75" stroked="false">
                <v:imagedata r:id="rId385" o:title=""/>
              </v:shape>
            </v:group>
            <v:group style="position:absolute;left:5149;top:7175;width:1276;height:2" coordorigin="5149,7175" coordsize="1276,2">
              <v:shape style="position:absolute;left:5149;top:7175;width:1276;height:2" coordorigin="5149,7175" coordsize="1276,0" path="m5149,7175l6425,7175e" filled="false" stroked="true" strokeweight="1.5pt" strokecolor="#000000">
                <v:path arrowok="t"/>
              </v:shape>
              <v:shape style="position:absolute;left:6396;top:6650;width:67;height:539" type="#_x0000_t75" stroked="false">
                <v:imagedata r:id="rId291" o:title=""/>
              </v:shape>
            </v:group>
            <v:group style="position:absolute;left:6425;top:7175;width:1276;height:2" coordorigin="6425,7175" coordsize="1276,2">
              <v:shape style="position:absolute;left:6425;top:7175;width:1276;height:2" coordorigin="6425,7175" coordsize="1276,0" path="m6425,7175l7700,7175e" filled="false" stroked="true" strokeweight="1.5pt" strokecolor="#000000">
                <v:path arrowok="t"/>
              </v:shape>
              <v:shape style="position:absolute;left:7672;top:6650;width:67;height:539" type="#_x0000_t75" stroked="false">
                <v:imagedata r:id="rId291" o:title=""/>
              </v:shape>
            </v:group>
            <v:group style="position:absolute;left:7700;top:7175;width:2132;height:2" coordorigin="7700,7175" coordsize="2132,2">
              <v:shape style="position:absolute;left:7700;top:7175;width:2132;height:2" coordorigin="7700,7175" coordsize="2132,0" path="m7700,7175l9832,7175e" filled="false" stroked="true" strokeweight="1.5pt" strokecolor="#000000">
                <v:path arrowok="t"/>
              </v:shape>
              <v:shape style="position:absolute;left:3433;top:69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377;top:693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2,539,005.35</w:t>
                      </w:r>
                    </w:p>
                  </w:txbxContent>
                </v:textbox>
                <w10:wrap type="none"/>
              </v:shape>
              <v:shape style="position:absolute;left:7813;top:691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group>
            <w10:wrap type="none"/>
          </v:group>
        </w:pict>
      </w:r>
    </w:p>
    <w:tbl>
      <w:tblPr>
        <w:tblW w:w="0" w:type="auto"/>
        <w:jc w:val="left"/>
        <w:tblInd w:w="1166" w:type="dxa"/>
        <w:tblLayout w:type="fixed"/>
        <w:tblCellMar>
          <w:top w:w="0" w:type="dxa"/>
          <w:left w:w="0" w:type="dxa"/>
          <w:bottom w:w="0" w:type="dxa"/>
          <w:right w:w="0" w:type="dxa"/>
        </w:tblCellMar>
        <w:tblLook w:val="01E0"/>
      </w:tblPr>
      <w:tblGrid>
        <w:gridCol w:w="3054"/>
        <w:gridCol w:w="1270"/>
        <w:gridCol w:w="1195"/>
        <w:gridCol w:w="2064"/>
      </w:tblGrid>
      <w:tr>
        <w:trPr>
          <w:trHeight w:val="1269"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499" w:lineRule="auto" w:before="44"/>
              <w:ind w:left="35" w:right="1225" w:firstLine="1071"/>
              <w:jc w:val="left"/>
              <w:rPr>
                <w:rFonts w:ascii="宋体" w:hAnsi="宋体" w:cs="宋体" w:eastAsia="宋体" w:hint="default"/>
                <w:sz w:val="18"/>
                <w:szCs w:val="18"/>
              </w:rPr>
            </w:pPr>
            <w:r>
              <w:rPr>
                <w:rFonts w:ascii="宋体" w:hAnsi="宋体" w:cs="宋体" w:eastAsia="宋体" w:hint="default"/>
                <w:sz w:val="18"/>
                <w:szCs w:val="18"/>
              </w:rPr>
              <w:t>补助项目 新三板挂牌奖励</w:t>
            </w:r>
          </w:p>
          <w:p>
            <w:pPr>
              <w:pStyle w:val="TableParagraph"/>
              <w:spacing w:line="240" w:lineRule="auto" w:before="59"/>
              <w:ind w:left="35" w:right="0"/>
              <w:jc w:val="left"/>
              <w:rPr>
                <w:rFonts w:ascii="宋体" w:hAnsi="宋体" w:cs="宋体" w:eastAsia="宋体" w:hint="default"/>
                <w:sz w:val="18"/>
                <w:szCs w:val="18"/>
              </w:rPr>
            </w:pPr>
            <w:r>
              <w:rPr>
                <w:rFonts w:ascii="宋体" w:hAnsi="宋体" w:cs="宋体" w:eastAsia="宋体" w:hint="default"/>
                <w:spacing w:val="11"/>
                <w:sz w:val="18"/>
                <w:szCs w:val="18"/>
              </w:rPr>
              <w:t>佛山市顺德区财政国库支付中心债</w:t>
            </w:r>
            <w:r>
              <w:rPr>
                <w:rFonts w:ascii="宋体" w:hAnsi="宋体" w:cs="宋体" w:eastAsia="宋体" w:hint="default"/>
                <w:sz w:val="18"/>
                <w:szCs w:val="18"/>
              </w:rPr>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0"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311" w:right="0"/>
              <w:jc w:val="left"/>
              <w:rPr>
                <w:rFonts w:ascii="Times New Roman" w:hAnsi="Times New Roman" w:cs="Times New Roman" w:eastAsia="Times New Roman" w:hint="default"/>
                <w:sz w:val="18"/>
                <w:szCs w:val="18"/>
              </w:rPr>
            </w:pPr>
            <w:r>
              <w:rPr>
                <w:rFonts w:ascii="Times New Roman"/>
                <w:sz w:val="18"/>
              </w:rPr>
              <w:t>250,000.00</w:t>
            </w:r>
          </w:p>
        </w:tc>
        <w:tc>
          <w:tcPr>
            <w:tcW w:w="119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46" w:right="0"/>
              <w:jc w:val="left"/>
              <w:rPr>
                <w:rFonts w:ascii="宋体" w:hAnsi="宋体" w:cs="宋体" w:eastAsia="宋体" w:hint="default"/>
                <w:sz w:val="18"/>
                <w:szCs w:val="18"/>
              </w:rPr>
            </w:pPr>
            <w:r>
              <w:rPr>
                <w:rFonts w:ascii="宋体" w:hAnsi="宋体" w:cs="宋体" w:eastAsia="宋体" w:hint="default"/>
                <w:sz w:val="18"/>
                <w:szCs w:val="18"/>
              </w:rPr>
              <w:t>上期发生额</w:t>
            </w:r>
          </w:p>
        </w:tc>
        <w:tc>
          <w:tcPr>
            <w:tcW w:w="2064" w:type="dxa"/>
            <w:tcBorders>
              <w:top w:val="nil" w:sz="6" w:space="0" w:color="auto"/>
              <w:left w:val="nil" w:sz="6" w:space="0" w:color="auto"/>
              <w:bottom w:val="nil" w:sz="6" w:space="0" w:color="auto"/>
              <w:right w:val="nil" w:sz="6" w:space="0" w:color="auto"/>
            </w:tcBorders>
          </w:tcPr>
          <w:p>
            <w:pPr>
              <w:pStyle w:val="TableParagraph"/>
              <w:spacing w:line="470" w:lineRule="auto" w:before="44"/>
              <w:ind w:left="148" w:right="33" w:firstLine="30"/>
              <w:jc w:val="left"/>
              <w:rPr>
                <w:rFonts w:ascii="宋体" w:hAnsi="宋体" w:cs="宋体" w:eastAsia="宋体" w:hint="default"/>
                <w:sz w:val="18"/>
                <w:szCs w:val="18"/>
              </w:rPr>
            </w:pPr>
            <w:r>
              <w:rPr>
                <w:rFonts w:ascii="宋体" w:hAnsi="宋体" w:cs="宋体" w:eastAsia="宋体" w:hint="default"/>
                <w:sz w:val="18"/>
                <w:szCs w:val="18"/>
              </w:rPr>
              <w:t>与资产相关</w:t>
            </w:r>
            <w:r>
              <w:rPr>
                <w:rFonts w:ascii="Times New Roman" w:hAnsi="Times New Roman" w:cs="Times New Roman" w:eastAsia="Times New Roman" w:hint="default"/>
                <w:sz w:val="18"/>
                <w:szCs w:val="18"/>
              </w:rPr>
              <w:t>/</w:t>
            </w:r>
            <w:r>
              <w:rPr>
                <w:rFonts w:ascii="宋体" w:hAnsi="宋体" w:cs="宋体" w:eastAsia="宋体" w:hint="default"/>
                <w:sz w:val="18"/>
                <w:szCs w:val="18"/>
              </w:rPr>
              <w:t>与收益相关 与收益相关</w:t>
            </w:r>
          </w:p>
        </w:tc>
      </w:tr>
      <w:tr>
        <w:trPr>
          <w:trHeight w:val="212" w:hRule="exact"/>
        </w:trPr>
        <w:tc>
          <w:tcPr>
            <w:tcW w:w="3054" w:type="dxa"/>
            <w:tcBorders>
              <w:top w:val="nil" w:sz="6" w:space="0" w:color="auto"/>
              <w:left w:val="nil" w:sz="6" w:space="0" w:color="auto"/>
              <w:bottom w:val="nil" w:sz="6" w:space="0" w:color="auto"/>
              <w:right w:val="nil" w:sz="6" w:space="0" w:color="auto"/>
            </w:tcBorders>
          </w:tcPr>
          <w:p>
            <w:pP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44"/>
              <w:jc w:val="right"/>
              <w:rPr>
                <w:rFonts w:ascii="Times New Roman" w:hAnsi="Times New Roman" w:cs="Times New Roman" w:eastAsia="Times New Roman" w:hint="default"/>
                <w:sz w:val="18"/>
                <w:szCs w:val="18"/>
              </w:rPr>
            </w:pPr>
            <w:r>
              <w:rPr>
                <w:rFonts w:ascii="Times New Roman"/>
                <w:sz w:val="18"/>
              </w:rPr>
              <w:t>200,000.00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190" w:lineRule="exact"/>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179" w:lineRule="exact"/>
              <w:ind w:left="35" w:right="0"/>
              <w:jc w:val="left"/>
              <w:rPr>
                <w:rFonts w:ascii="宋体" w:hAnsi="宋体" w:cs="宋体" w:eastAsia="宋体" w:hint="default"/>
                <w:sz w:val="18"/>
                <w:szCs w:val="18"/>
              </w:rPr>
            </w:pPr>
            <w:r>
              <w:rPr>
                <w:rFonts w:ascii="宋体" w:hAnsi="宋体" w:cs="宋体" w:eastAsia="宋体" w:hint="default"/>
                <w:sz w:val="18"/>
                <w:szCs w:val="18"/>
              </w:rPr>
              <w:t>券融资扶持资金</w:t>
            </w:r>
          </w:p>
        </w:tc>
        <w:tc>
          <w:tcPr>
            <w:tcW w:w="1270" w:type="dxa"/>
            <w:tcBorders>
              <w:top w:val="nil" w:sz="6" w:space="0" w:color="auto"/>
              <w:left w:val="nil" w:sz="6" w:space="0" w:color="auto"/>
              <w:bottom w:val="nil" w:sz="6" w:space="0" w:color="auto"/>
              <w:right w:val="nil" w:sz="6" w:space="0" w:color="auto"/>
            </w:tcBorders>
          </w:tcPr>
          <w:p>
            <w:pP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
        </w:tc>
      </w:tr>
      <w:tr>
        <w:trPr>
          <w:trHeight w:val="502"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99"/>
              <w:ind w:left="35" w:right="0"/>
              <w:jc w:val="left"/>
              <w:rPr>
                <w:rFonts w:ascii="宋体" w:hAnsi="宋体" w:cs="宋体" w:eastAsia="宋体" w:hint="default"/>
                <w:sz w:val="18"/>
                <w:szCs w:val="18"/>
              </w:rPr>
            </w:pPr>
            <w:r>
              <w:rPr>
                <w:rFonts w:ascii="宋体" w:hAnsi="宋体" w:cs="宋体" w:eastAsia="宋体" w:hint="default"/>
                <w:sz w:val="18"/>
                <w:szCs w:val="18"/>
              </w:rPr>
              <w:t>收财政扶持基金</w:t>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45"/>
              <w:jc w:val="right"/>
              <w:rPr>
                <w:rFonts w:ascii="Times New Roman" w:hAnsi="Times New Roman" w:cs="Times New Roman" w:eastAsia="Times New Roman" w:hint="default"/>
                <w:sz w:val="18"/>
                <w:szCs w:val="18"/>
              </w:rPr>
            </w:pPr>
            <w:r>
              <w:rPr>
                <w:rFonts w:ascii="Times New Roman"/>
                <w:sz w:val="18"/>
              </w:rPr>
              <w:t>40,000.00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广东省实施标准化战略专项资金</w:t>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z w:val="18"/>
              </w:rPr>
              <w:t>20,000.00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年度邗江区纳税贡献奖</w:t>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4"/>
              <w:jc w:val="right"/>
              <w:rPr>
                <w:rFonts w:ascii="Times New Roman" w:hAnsi="Times New Roman" w:cs="Times New Roman" w:eastAsia="Times New Roman" w:hint="default"/>
                <w:sz w:val="18"/>
                <w:szCs w:val="18"/>
              </w:rPr>
            </w:pPr>
            <w:r>
              <w:rPr>
                <w:rFonts w:ascii="Times New Roman"/>
                <w:sz w:val="18"/>
              </w:rPr>
              <w:t>100,000.00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年高新技术产品认定补助资金</w:t>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z w:val="18"/>
              </w:rPr>
              <w:t>18,000.00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邗江区科技局省高新技术产品奖励</w:t>
            </w: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z w:val="18"/>
              </w:rPr>
              <w:t>5,000.00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pacing w:val="11"/>
                <w:sz w:val="18"/>
                <w:szCs w:val="18"/>
              </w:rPr>
              <w:t>佛山市顺德区容桂街道财政局残疾</w:t>
            </w:r>
            <w:r>
              <w:rPr>
                <w:rFonts w:ascii="宋体" w:hAnsi="宋体" w:cs="宋体" w:eastAsia="宋体" w:hint="default"/>
                <w:sz w:val="18"/>
                <w:szCs w:val="18"/>
              </w:rPr>
            </w:r>
          </w:p>
        </w:tc>
        <w:tc>
          <w:tcPr>
            <w:tcW w:w="1270" w:type="dxa"/>
            <w:tcBorders>
              <w:top w:val="nil" w:sz="6" w:space="0" w:color="auto"/>
              <w:left w:val="nil" w:sz="6" w:space="0" w:color="auto"/>
              <w:bottom w:val="nil" w:sz="6" w:space="0" w:color="auto"/>
              <w:right w:val="nil" w:sz="6" w:space="0" w:color="auto"/>
            </w:tcBorders>
          </w:tcPr>
          <w:p>
            <w:pP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
        </w:tc>
      </w:tr>
      <w:tr>
        <w:trPr>
          <w:trHeight w:val="212" w:hRule="exact"/>
        </w:trPr>
        <w:tc>
          <w:tcPr>
            <w:tcW w:w="3054" w:type="dxa"/>
            <w:tcBorders>
              <w:top w:val="nil" w:sz="6" w:space="0" w:color="auto"/>
              <w:left w:val="nil" w:sz="6" w:space="0" w:color="auto"/>
              <w:bottom w:val="nil" w:sz="6" w:space="0" w:color="auto"/>
              <w:right w:val="nil" w:sz="6" w:space="0" w:color="auto"/>
            </w:tcBorders>
          </w:tcPr>
          <w:p>
            <w:pPr/>
          </w:p>
        </w:tc>
        <w:tc>
          <w:tcPr>
            <w:tcW w:w="127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45"/>
              <w:jc w:val="right"/>
              <w:rPr>
                <w:rFonts w:ascii="Times New Roman" w:hAnsi="Times New Roman" w:cs="Times New Roman" w:eastAsia="Times New Roman" w:hint="default"/>
                <w:sz w:val="18"/>
                <w:szCs w:val="18"/>
              </w:rPr>
            </w:pPr>
            <w:r>
              <w:rPr>
                <w:rFonts w:ascii="Times New Roman"/>
                <w:sz w:val="18"/>
              </w:rPr>
              <w:t>8,277.00</w:t>
            </w: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Style w:val="TableParagraph"/>
              <w:spacing w:line="190" w:lineRule="exact"/>
              <w:ind w:left="148"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279" w:hRule="exact"/>
        </w:trPr>
        <w:tc>
          <w:tcPr>
            <w:tcW w:w="3054" w:type="dxa"/>
            <w:tcBorders>
              <w:top w:val="nil" w:sz="6" w:space="0" w:color="auto"/>
              <w:left w:val="nil" w:sz="6" w:space="0" w:color="auto"/>
              <w:bottom w:val="nil" w:sz="6" w:space="0" w:color="auto"/>
              <w:right w:val="nil" w:sz="6" w:space="0" w:color="auto"/>
            </w:tcBorders>
          </w:tcPr>
          <w:p>
            <w:pPr>
              <w:pStyle w:val="TableParagraph"/>
              <w:spacing w:line="179" w:lineRule="exact"/>
              <w:ind w:left="35" w:right="0"/>
              <w:jc w:val="left"/>
              <w:rPr>
                <w:rFonts w:ascii="宋体" w:hAnsi="宋体" w:cs="宋体" w:eastAsia="宋体" w:hint="default"/>
                <w:sz w:val="18"/>
                <w:szCs w:val="18"/>
              </w:rPr>
            </w:pPr>
            <w:r>
              <w:rPr>
                <w:rFonts w:ascii="宋体" w:hAnsi="宋体" w:cs="宋体" w:eastAsia="宋体" w:hint="default"/>
                <w:sz w:val="18"/>
                <w:szCs w:val="18"/>
              </w:rPr>
              <w:t>人社保补贴款</w:t>
            </w:r>
          </w:p>
        </w:tc>
        <w:tc>
          <w:tcPr>
            <w:tcW w:w="1270" w:type="dxa"/>
            <w:tcBorders>
              <w:top w:val="nil" w:sz="6" w:space="0" w:color="auto"/>
              <w:left w:val="nil" w:sz="6" w:space="0" w:color="auto"/>
              <w:bottom w:val="nil" w:sz="6" w:space="0" w:color="auto"/>
              <w:right w:val="nil" w:sz="6" w:space="0" w:color="auto"/>
            </w:tcBorders>
          </w:tcPr>
          <w:p>
            <w:pPr/>
          </w:p>
        </w:tc>
        <w:tc>
          <w:tcPr>
            <w:tcW w:w="1195" w:type="dxa"/>
            <w:tcBorders>
              <w:top w:val="nil" w:sz="6" w:space="0" w:color="auto"/>
              <w:left w:val="nil" w:sz="6" w:space="0" w:color="auto"/>
              <w:bottom w:val="nil" w:sz="6" w:space="0" w:color="auto"/>
              <w:right w:val="nil" w:sz="6" w:space="0" w:color="auto"/>
            </w:tcBorders>
          </w:tcPr>
          <w:p>
            <w:pPr/>
          </w:p>
        </w:tc>
        <w:tc>
          <w:tcPr>
            <w:tcW w:w="2064" w:type="dxa"/>
            <w:tcBorders>
              <w:top w:val="nil" w:sz="6" w:space="0" w:color="auto"/>
              <w:left w:val="nil" w:sz="6" w:space="0" w:color="auto"/>
              <w:bottom w:val="nil" w:sz="6" w:space="0" w:color="auto"/>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2"/>
          <w:szCs w:val="12"/>
        </w:rPr>
      </w:pPr>
    </w:p>
    <w:tbl>
      <w:tblPr>
        <w:tblW w:w="0" w:type="auto"/>
        <w:jc w:val="left"/>
        <w:tblInd w:w="118" w:type="dxa"/>
        <w:tblLayout w:type="fixed"/>
        <w:tblCellMar>
          <w:top w:w="0" w:type="dxa"/>
          <w:left w:w="0" w:type="dxa"/>
          <w:bottom w:w="0" w:type="dxa"/>
          <w:right w:w="0" w:type="dxa"/>
        </w:tblCellMar>
        <w:tblLook w:val="01E0"/>
      </w:tblPr>
      <w:tblGrid>
        <w:gridCol w:w="2989"/>
        <w:gridCol w:w="2543"/>
        <w:gridCol w:w="1807"/>
        <w:gridCol w:w="2029"/>
      </w:tblGrid>
      <w:tr>
        <w:trPr>
          <w:trHeight w:val="357" w:hRule="exact"/>
        </w:trPr>
        <w:tc>
          <w:tcPr>
            <w:tcW w:w="2989"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（五十五）营业外收入</w:t>
            </w:r>
            <w:r>
              <w:rPr>
                <w:rFonts w:ascii="宋体" w:hAnsi="宋体" w:cs="宋体" w:eastAsia="宋体" w:hint="default"/>
                <w:sz w:val="21"/>
                <w:szCs w:val="21"/>
              </w:rPr>
            </w:r>
          </w:p>
        </w:tc>
        <w:tc>
          <w:tcPr>
            <w:tcW w:w="6378" w:type="dxa"/>
            <w:gridSpan w:val="3"/>
            <w:tcBorders>
              <w:top w:val="nil" w:sz="6" w:space="0" w:color="auto"/>
              <w:left w:val="nil" w:sz="6" w:space="0" w:color="auto"/>
              <w:bottom w:val="single" w:sz="12" w:space="0" w:color="000000"/>
              <w:right w:val="nil" w:sz="6" w:space="0" w:color="auto"/>
            </w:tcBorders>
          </w:tcPr>
          <w:p>
            <w:pPr/>
          </w:p>
        </w:tc>
      </w:tr>
      <w:tr>
        <w:trPr>
          <w:trHeight w:val="985" w:hRule="exact"/>
        </w:trPr>
        <w:tc>
          <w:tcPr>
            <w:tcW w:w="2989"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43"/>
              <w:ind w:left="623"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543"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43"/>
              <w:ind w:left="847" w:right="0"/>
              <w:jc w:val="left"/>
              <w:rPr>
                <w:rFonts w:ascii="宋体" w:hAnsi="宋体" w:cs="宋体" w:eastAsia="宋体" w:hint="default"/>
                <w:sz w:val="18"/>
                <w:szCs w:val="18"/>
              </w:rPr>
            </w:pPr>
            <w:r>
              <w:rPr>
                <w:rFonts w:ascii="宋体" w:hAnsi="宋体" w:cs="宋体" w:eastAsia="宋体" w:hint="default"/>
                <w:sz w:val="18"/>
                <w:szCs w:val="18"/>
              </w:rPr>
              <w:t>本期发生额</w:t>
            </w:r>
          </w:p>
        </w:tc>
        <w:tc>
          <w:tcPr>
            <w:tcW w:w="1807"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43"/>
              <w:ind w:left="335" w:right="0"/>
              <w:jc w:val="left"/>
              <w:rPr>
                <w:rFonts w:ascii="宋体" w:hAnsi="宋体" w:cs="宋体" w:eastAsia="宋体" w:hint="default"/>
                <w:sz w:val="18"/>
                <w:szCs w:val="18"/>
              </w:rPr>
            </w:pPr>
            <w:r>
              <w:rPr>
                <w:rFonts w:ascii="宋体" w:hAnsi="宋体" w:cs="宋体" w:eastAsia="宋体" w:hint="default"/>
                <w:sz w:val="18"/>
                <w:szCs w:val="18"/>
              </w:rPr>
              <w:t>上期发生额</w:t>
            </w:r>
          </w:p>
        </w:tc>
        <w:tc>
          <w:tcPr>
            <w:tcW w:w="2029"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408" w:lineRule="auto"/>
              <w:ind w:left="741" w:right="115" w:hanging="630"/>
              <w:jc w:val="left"/>
              <w:rPr>
                <w:rFonts w:ascii="宋体" w:hAnsi="宋体" w:cs="宋体" w:eastAsia="宋体" w:hint="default"/>
                <w:sz w:val="18"/>
                <w:szCs w:val="18"/>
              </w:rPr>
            </w:pPr>
            <w:r>
              <w:rPr>
                <w:rFonts w:ascii="宋体" w:hAnsi="宋体" w:cs="宋体" w:eastAsia="宋体" w:hint="default"/>
                <w:sz w:val="18"/>
                <w:szCs w:val="18"/>
              </w:rPr>
              <w:t>计入当期非经常性损益 的金额</w:t>
            </w:r>
          </w:p>
        </w:tc>
      </w:tr>
      <w:tr>
        <w:trPr>
          <w:trHeight w:val="501" w:hRule="exact"/>
        </w:trPr>
        <w:tc>
          <w:tcPr>
            <w:tcW w:w="2989"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48" w:right="0"/>
              <w:jc w:val="left"/>
              <w:rPr>
                <w:rFonts w:ascii="宋体" w:hAnsi="宋体" w:cs="宋体" w:eastAsia="宋体" w:hint="default"/>
                <w:sz w:val="18"/>
                <w:szCs w:val="18"/>
              </w:rPr>
            </w:pPr>
            <w:r>
              <w:rPr>
                <w:rFonts w:ascii="宋体" w:hAnsi="宋体" w:cs="宋体" w:eastAsia="宋体" w:hint="default"/>
                <w:sz w:val="18"/>
                <w:szCs w:val="18"/>
              </w:rPr>
              <w:t>政府补助</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33"/>
              <w:jc w:val="right"/>
              <w:rPr>
                <w:rFonts w:ascii="Times New Roman" w:hAnsi="Times New Roman" w:cs="Times New Roman" w:eastAsia="Times New Roman" w:hint="default"/>
                <w:sz w:val="18"/>
                <w:szCs w:val="18"/>
              </w:rPr>
            </w:pPr>
            <w:r>
              <w:rPr>
                <w:rFonts w:ascii="Times New Roman"/>
                <w:sz w:val="18"/>
              </w:rPr>
              <w:t>938,370.80</w:t>
            </w:r>
          </w:p>
        </w:tc>
        <w:tc>
          <w:tcPr>
            <w:tcW w:w="180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9"/>
              <w:jc w:val="right"/>
              <w:rPr>
                <w:rFonts w:ascii="Times New Roman" w:hAnsi="Times New Roman" w:cs="Times New Roman" w:eastAsia="Times New Roman" w:hint="default"/>
                <w:sz w:val="18"/>
                <w:szCs w:val="18"/>
              </w:rPr>
            </w:pPr>
            <w:r>
              <w:rPr>
                <w:rFonts w:ascii="Times New Roman"/>
                <w:spacing w:val="-1"/>
                <w:sz w:val="18"/>
              </w:rPr>
              <w:t>12,874,428.02</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sz w:val="18"/>
              </w:rPr>
              <w:t>938,370.80</w:t>
            </w:r>
          </w:p>
        </w:tc>
      </w:tr>
      <w:tr>
        <w:trPr>
          <w:trHeight w:val="490" w:hRule="exact"/>
        </w:trPr>
        <w:tc>
          <w:tcPr>
            <w:tcW w:w="298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盘盈利得</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4"/>
              <w:jc w:val="right"/>
              <w:rPr>
                <w:rFonts w:ascii="Times New Roman" w:hAnsi="Times New Roman" w:cs="Times New Roman" w:eastAsia="Times New Roman" w:hint="default"/>
                <w:sz w:val="18"/>
                <w:szCs w:val="18"/>
              </w:rPr>
            </w:pPr>
            <w:r>
              <w:rPr>
                <w:rFonts w:ascii="Times New Roman"/>
                <w:sz w:val="18"/>
              </w:rPr>
              <w:t>73.31</w:t>
            </w:r>
          </w:p>
        </w:tc>
        <w:tc>
          <w:tcPr>
            <w:tcW w:w="1807" w:type="dxa"/>
            <w:tcBorders>
              <w:top w:val="nil" w:sz="6" w:space="0" w:color="auto"/>
              <w:left w:val="nil" w:sz="6" w:space="0" w:color="auto"/>
              <w:bottom w:val="nil" w:sz="6" w:space="0" w:color="auto"/>
              <w:right w:val="nil" w:sz="6" w:space="0" w:color="auto"/>
            </w:tcBorders>
          </w:tcPr>
          <w:p>
            <w:pP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73.31</w:t>
            </w:r>
          </w:p>
        </w:tc>
      </w:tr>
      <w:tr>
        <w:trPr>
          <w:trHeight w:val="490" w:hRule="exact"/>
        </w:trPr>
        <w:tc>
          <w:tcPr>
            <w:tcW w:w="298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3"/>
              <w:jc w:val="right"/>
              <w:rPr>
                <w:rFonts w:ascii="Times New Roman" w:hAnsi="Times New Roman" w:cs="Times New Roman" w:eastAsia="Times New Roman" w:hint="default"/>
                <w:sz w:val="18"/>
                <w:szCs w:val="18"/>
              </w:rPr>
            </w:pPr>
            <w:r>
              <w:rPr>
                <w:rFonts w:ascii="Times New Roman"/>
                <w:sz w:val="18"/>
              </w:rPr>
              <w:t>507,147.41</w:t>
            </w:r>
          </w:p>
        </w:tc>
        <w:tc>
          <w:tcPr>
            <w:tcW w:w="18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9"/>
              <w:jc w:val="right"/>
              <w:rPr>
                <w:rFonts w:ascii="Times New Roman" w:hAnsi="Times New Roman" w:cs="Times New Roman" w:eastAsia="Times New Roman" w:hint="default"/>
                <w:sz w:val="18"/>
                <w:szCs w:val="18"/>
              </w:rPr>
            </w:pPr>
            <w:r>
              <w:rPr>
                <w:rFonts w:ascii="Times New Roman"/>
                <w:sz w:val="18"/>
              </w:rPr>
              <w:t>171,258.54</w:t>
            </w:r>
          </w:p>
        </w:tc>
        <w:tc>
          <w:tcPr>
            <w:tcW w:w="202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507,147.41</w:t>
            </w:r>
          </w:p>
        </w:tc>
      </w:tr>
      <w:tr>
        <w:trPr>
          <w:trHeight w:val="404" w:hRule="exact"/>
        </w:trPr>
        <w:tc>
          <w:tcPr>
            <w:tcW w:w="2989"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62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54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34"/>
              <w:jc w:val="right"/>
              <w:rPr>
                <w:rFonts w:ascii="Times New Roman" w:hAnsi="Times New Roman" w:cs="Times New Roman" w:eastAsia="Times New Roman" w:hint="default"/>
                <w:sz w:val="18"/>
                <w:szCs w:val="18"/>
              </w:rPr>
            </w:pPr>
            <w:r>
              <w:rPr>
                <w:rFonts w:ascii="Times New Roman"/>
                <w:spacing w:val="-1"/>
                <w:sz w:val="18"/>
              </w:rPr>
              <w:t>1,445,591.52</w:t>
            </w:r>
          </w:p>
        </w:tc>
        <w:tc>
          <w:tcPr>
            <w:tcW w:w="180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9"/>
              <w:jc w:val="right"/>
              <w:rPr>
                <w:rFonts w:ascii="Times New Roman" w:hAnsi="Times New Roman" w:cs="Times New Roman" w:eastAsia="Times New Roman" w:hint="default"/>
                <w:sz w:val="18"/>
                <w:szCs w:val="18"/>
              </w:rPr>
            </w:pPr>
            <w:r>
              <w:rPr>
                <w:rFonts w:ascii="Times New Roman"/>
                <w:spacing w:val="-1"/>
                <w:sz w:val="18"/>
              </w:rPr>
              <w:t>13,045,686.56</w:t>
            </w:r>
          </w:p>
        </w:tc>
        <w:tc>
          <w:tcPr>
            <w:tcW w:w="202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1,445,591.52</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BodyText"/>
        <w:spacing w:line="240" w:lineRule="auto" w:before="35"/>
        <w:ind w:left="574" w:right="0"/>
        <w:jc w:val="left"/>
      </w:pPr>
      <w:r>
        <w:rPr/>
        <w:pict>
          <v:group style="position:absolute;margin-left:70.559998pt;margin-top:-167.666229pt;width:454.6pt;height:144.75pt;mso-position-horizontal-relative:page;mso-position-vertical-relative:paragraph;z-index:-1150192" coordorigin="1411,-3353" coordsize="9092,2895">
            <v:shape style="position:absolute;left:4340;top:-3353;width:4123;height:931" type="#_x0000_t75" stroked="false">
              <v:imagedata r:id="rId386" o:title=""/>
            </v:shape>
            <v:shape style="position:absolute;left:1411;top:-2476;width:9091;height:2017" type="#_x0000_t75" stroked="false">
              <v:imagedata r:id="rId387" o:title=""/>
            </v:shape>
            <v:shape style="position:absolute;left:6368;top:-997;width:67;height:538" type="#_x0000_t75" stroked="false">
              <v:imagedata r:id="rId97" o:title=""/>
            </v:shape>
            <v:shape style="position:absolute;left:8400;top:-997;width:67;height:538" type="#_x0000_t75" stroked="false">
              <v:imagedata r:id="rId388" o:title=""/>
            </v:shape>
            <w10:wrap type="none"/>
          </v:group>
        </w:pict>
      </w:r>
      <w:r>
        <w:rPr/>
        <w:t>计入营业外收入的政府补助</w:t>
      </w:r>
    </w:p>
    <w:p>
      <w:pPr>
        <w:spacing w:line="240" w:lineRule="auto" w:before="7"/>
        <w:rPr>
          <w:rFonts w:ascii="宋体" w:hAnsi="宋体" w:cs="宋体" w:eastAsia="宋体" w:hint="default"/>
          <w:sz w:val="2"/>
          <w:szCs w:val="2"/>
        </w:rPr>
      </w:pPr>
    </w:p>
    <w:p>
      <w:pPr>
        <w:spacing w:line="3699" w:lineRule="exact"/>
        <w:ind w:left="374" w:right="0" w:firstLine="0"/>
        <w:rPr>
          <w:rFonts w:ascii="宋体" w:hAnsi="宋体" w:cs="宋体" w:eastAsia="宋体" w:hint="default"/>
          <w:sz w:val="20"/>
          <w:szCs w:val="20"/>
        </w:rPr>
      </w:pPr>
      <w:r>
        <w:rPr>
          <w:rFonts w:ascii="宋体" w:hAnsi="宋体" w:cs="宋体" w:eastAsia="宋体" w:hint="default"/>
          <w:position w:val="-73"/>
          <w:sz w:val="20"/>
          <w:szCs w:val="20"/>
        </w:rPr>
        <w:pict>
          <v:group style="width:460.2pt;height:185pt;mso-position-horizontal-relative:char;mso-position-vertical-relative:line" coordorigin="0,0" coordsize="9204,3700">
            <v:group style="position:absolute;left:29;top:15;width:9138;height:2" coordorigin="29,15" coordsize="9138,2">
              <v:shape style="position:absolute;left:29;top:15;width:9138;height:2" coordorigin="29,15" coordsize="9138,0" path="m29,15l9167,15e" filled="false" stroked="true" strokeweight="1.5pt" strokecolor="#000000">
                <v:path arrowok="t"/>
              </v:shape>
              <v:shape style="position:absolute;left:4379;top:7;width:3331;height:926" type="#_x0000_t75" stroked="false">
                <v:imagedata r:id="rId389" o:title=""/>
              </v:shape>
            </v:group>
            <v:group style="position:absolute;left:15;top:3685;width:4388;height:2" coordorigin="15,3685" coordsize="4388,2">
              <v:shape style="position:absolute;left:15;top:3685;width:4388;height:2" coordorigin="15,3685" coordsize="4388,0" path="m15,3685l4402,3685e" filled="false" stroked="true" strokeweight="1.5pt" strokecolor="#000000">
                <v:path arrowok="t"/>
              </v:shape>
              <v:shape style="position:absolute;left:1;top:881;width:9203;height:2814" type="#_x0000_t75" stroked="false">
                <v:imagedata r:id="rId390" o:title=""/>
              </v:shape>
            </v:group>
            <v:group style="position:absolute;left:4402;top:3685;width:1636;height:2" coordorigin="4402,3685" coordsize="1636,2">
              <v:shape style="position:absolute;left:4402;top:3685;width:1636;height:2" coordorigin="4402,3685" coordsize="1636,0" path="m4402,3685l6038,3685e" filled="false" stroked="true" strokeweight="1.5pt" strokecolor="#000000">
                <v:path arrowok="t"/>
              </v:shape>
              <v:shape style="position:absolute;left:6013;top:2764;width:60;height:931" type="#_x0000_t75" stroked="false">
                <v:imagedata r:id="rId391" o:title=""/>
              </v:shape>
            </v:group>
            <v:group style="position:absolute;left:6038;top:3685;width:1640;height:2" coordorigin="6038,3685" coordsize="1640,2">
              <v:shape style="position:absolute;left:6038;top:3685;width:1640;height:2" coordorigin="6038,3685" coordsize="1640,0" path="m6038,3685l7677,3685e" filled="false" stroked="true" strokeweight="1.5pt" strokecolor="#000000">
                <v:path arrowok="t"/>
              </v:shape>
              <v:shape style="position:absolute;left:7652;top:2764;width:60;height:931" type="#_x0000_t75" stroked="false">
                <v:imagedata r:id="rId392" o:title=""/>
              </v:shape>
            </v:group>
            <v:group style="position:absolute;left:7677;top:3685;width:1491;height:2" coordorigin="7677,3685" coordsize="1491,2">
              <v:shape style="position:absolute;left:7677;top:3685;width:1491;height:2" coordorigin="7677,3685" coordsize="1491,0" path="m7677,3685l9167,3685e" filled="false" stroked="true" strokeweight="1.5pt" strokecolor="#000000">
                <v:path arrowok="t"/>
              </v:shape>
              <v:shape style="position:absolute;left:7859;top:263;width:113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与资产相关</w:t>
                      </w:r>
                      <w:r>
                        <w:rPr>
                          <w:rFonts w:ascii="Times New Roman" w:hAnsi="Times New Roman" w:cs="Times New Roman" w:eastAsia="Times New Roman" w:hint="default"/>
                          <w:sz w:val="18"/>
                          <w:szCs w:val="18"/>
                        </w:rPr>
                        <w:t>/</w:t>
                      </w:r>
                      <w:r>
                        <w:rPr>
                          <w:rFonts w:ascii="宋体" w:hAnsi="宋体" w:cs="宋体" w:eastAsia="宋体" w:hint="default"/>
                          <w:sz w:val="18"/>
                          <w:szCs w:val="18"/>
                        </w:rPr>
                        <w:t>与</w:t>
                      </w:r>
                    </w:p>
                  </w:txbxContent>
                </v:textbox>
                <w10:wrap type="none"/>
              </v:shape>
              <v:shape style="position:absolute;left:1857;top:46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补助项目</w:t>
                      </w:r>
                    </w:p>
                  </w:txbxContent>
                </v:textbox>
                <w10:wrap type="none"/>
              </v:shape>
              <v:shape style="position:absolute;left:4684;top:46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本期发生金额</w:t>
                      </w:r>
                    </w:p>
                  </w:txbxContent>
                </v:textbox>
                <w10:wrap type="none"/>
              </v:shape>
              <v:shape style="position:absolute;left:6322;top:46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上期发生金额</w:t>
                      </w:r>
                    </w:p>
                  </w:txbxContent>
                </v:textbox>
                <w10:wrap type="none"/>
              </v:shape>
              <v:shape style="position:absolute;left:8065;top:6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收益相关</w:t>
                      </w:r>
                    </w:p>
                  </w:txbxContent>
                </v:textbox>
                <w10:wrap type="none"/>
              </v:shape>
              <v:shape style="position:absolute;left:136;top:115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拆迁补偿款收入</w:t>
                      </w:r>
                    </w:p>
                  </w:txbxContent>
                </v:textbox>
                <w10:wrap type="none"/>
              </v:shape>
              <v:shape style="position:absolute;left:5125;top:1176;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543,858.80</w:t>
                      </w:r>
                    </w:p>
                  </w:txbxContent>
                </v:textbox>
                <w10:wrap type="none"/>
              </v:shape>
              <v:shape style="position:absolute;left:7790;top:115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shape style="position:absolute;left:136;top:1643;width:4163;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佛山市顺德区经济和科技促进局拨付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年促进知</w:t>
                      </w:r>
                    </w:p>
                  </w:txbxContent>
                </v:textbox>
                <w10:wrap type="none"/>
              </v:shape>
              <v:shape style="position:absolute;left:5125;top:1866;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160,310.00</w:t>
                      </w:r>
                    </w:p>
                  </w:txbxContent>
                </v:textbox>
                <w10:wrap type="none"/>
              </v:shape>
              <v:shape style="position:absolute;left:7790;top:184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shape style="position:absolute;left:136;top:2044;width:2610;height:6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识产权发展专项资金</w:t>
                      </w:r>
                    </w:p>
                    <w:p>
                      <w:pPr>
                        <w:spacing w:line="240" w:lineRule="auto" w:before="5"/>
                        <w:rPr>
                          <w:rFonts w:ascii="宋体" w:hAnsi="宋体" w:cs="宋体" w:eastAsia="宋体" w:hint="default"/>
                          <w:sz w:val="19"/>
                          <w:szCs w:val="19"/>
                        </w:rPr>
                      </w:pPr>
                    </w:p>
                    <w:p>
                      <w:pPr>
                        <w:spacing w:line="24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深圳市</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家金融机构住房补助款</w:t>
                      </w:r>
                    </w:p>
                  </w:txbxContent>
                </v:textbox>
                <w10:wrap type="none"/>
              </v:shape>
              <v:shape style="position:absolute;left:5132;top:2556;width:804;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118,347.00</w:t>
                      </w:r>
                    </w:p>
                  </w:txbxContent>
                </v:textbox>
                <w10:wrap type="none"/>
              </v:shape>
              <v:shape style="position:absolute;left:7790;top:253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shape style="position:absolute;left:136;top:3023;width:4163;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佛山市顺德区经济和科技促进局拨付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年度促进</w:t>
                      </w:r>
                    </w:p>
                  </w:txbxContent>
                </v:textbox>
                <w10:wrap type="none"/>
              </v:shape>
              <v:shape style="position:absolute;left:5215;top:3246;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55,855.00</w:t>
                      </w:r>
                    </w:p>
                  </w:txbxContent>
                </v:textbox>
                <w10:wrap type="none"/>
              </v:shape>
              <v:shape style="position:absolute;left:7790;top:3223;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与收益相关</w:t>
                      </w:r>
                    </w:p>
                  </w:txbxContent>
                </v:textbox>
                <w10:wrap type="none"/>
              </v:shape>
              <v:shape style="position:absolute;left:136;top:342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工业设计发展项目扶持经费</w:t>
                      </w:r>
                    </w:p>
                  </w:txbxContent>
                </v:textbox>
                <w10:wrap type="none"/>
              </v:shape>
            </v:group>
          </v:group>
        </w:pict>
      </w:r>
      <w:r>
        <w:rPr>
          <w:rFonts w:ascii="宋体" w:hAnsi="宋体" w:cs="宋体" w:eastAsia="宋体" w:hint="default"/>
          <w:position w:val="-73"/>
          <w:sz w:val="20"/>
          <w:szCs w:val="20"/>
        </w:rPr>
      </w:r>
    </w:p>
    <w:p>
      <w:pPr>
        <w:spacing w:after="0" w:line="3699"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8"/>
        <w:rPr>
          <w:rFonts w:ascii="宋体" w:hAnsi="宋体" w:cs="宋体" w:eastAsia="宋体" w:hint="default"/>
          <w:sz w:val="17"/>
          <w:szCs w:val="17"/>
        </w:rPr>
      </w:pPr>
    </w:p>
    <w:p>
      <w:pPr>
        <w:spacing w:after="0" w:line="240" w:lineRule="auto"/>
        <w:rPr>
          <w:rFonts w:ascii="宋体" w:hAnsi="宋体" w:cs="宋体" w:eastAsia="宋体" w:hint="default"/>
          <w:sz w:val="17"/>
          <w:szCs w:val="17"/>
        </w:rPr>
        <w:sectPr>
          <w:pgSz w:w="11910" w:h="16840"/>
          <w:pgMar w:header="852" w:footer="977" w:top="1360" w:bottom="1160" w:left="980" w:right="1020"/>
        </w:sectPr>
      </w:pPr>
    </w:p>
    <w:p>
      <w:pPr>
        <w:spacing w:line="240" w:lineRule="auto" w:before="9"/>
        <w:rPr>
          <w:rFonts w:ascii="宋体" w:hAnsi="宋体" w:cs="宋体" w:eastAsia="宋体" w:hint="default"/>
          <w:sz w:val="18"/>
          <w:szCs w:val="18"/>
        </w:rPr>
      </w:pPr>
    </w:p>
    <w:p>
      <w:pPr>
        <w:tabs>
          <w:tab w:pos="5058" w:val="left" w:leader="none"/>
          <w:tab w:pos="6696" w:val="left" w:leader="none"/>
        </w:tabs>
        <w:spacing w:before="0"/>
        <w:ind w:left="2231" w:right="-20" w:firstLine="0"/>
        <w:jc w:val="left"/>
        <w:rPr>
          <w:rFonts w:ascii="宋体" w:hAnsi="宋体" w:cs="宋体" w:eastAsia="宋体" w:hint="default"/>
          <w:sz w:val="18"/>
          <w:szCs w:val="18"/>
        </w:rPr>
      </w:pPr>
      <w:r>
        <w:rPr>
          <w:rFonts w:ascii="宋体" w:hAnsi="宋体" w:cs="宋体" w:eastAsia="宋体" w:hint="default"/>
          <w:sz w:val="18"/>
          <w:szCs w:val="18"/>
        </w:rPr>
        <w:t>补助项目</w:t>
        <w:tab/>
        <w:t>本期发生金额</w:t>
        <w:tab/>
        <w:t>上期发生金额</w:t>
      </w:r>
    </w:p>
    <w:p>
      <w:pPr>
        <w:spacing w:line="386" w:lineRule="auto" w:before="44"/>
        <w:ind w:left="622" w:right="522" w:hanging="206"/>
        <w:jc w:val="left"/>
        <w:rPr>
          <w:rFonts w:ascii="宋体" w:hAnsi="宋体" w:cs="宋体" w:eastAsia="宋体" w:hint="default"/>
          <w:sz w:val="18"/>
          <w:szCs w:val="18"/>
        </w:rPr>
      </w:pPr>
      <w:r>
        <w:rPr/>
        <w:br w:type="column"/>
      </w:r>
      <w:r>
        <w:rPr>
          <w:rFonts w:ascii="宋体" w:hAnsi="宋体" w:cs="宋体" w:eastAsia="宋体" w:hint="default"/>
          <w:sz w:val="18"/>
          <w:szCs w:val="18"/>
        </w:rPr>
        <w:t>与资产相关</w:t>
      </w:r>
      <w:r>
        <w:rPr>
          <w:rFonts w:ascii="Times New Roman" w:hAnsi="Times New Roman" w:cs="Times New Roman" w:eastAsia="Times New Roman" w:hint="default"/>
          <w:sz w:val="18"/>
          <w:szCs w:val="18"/>
        </w:rPr>
        <w:t>/</w:t>
      </w:r>
      <w:r>
        <w:rPr>
          <w:rFonts w:ascii="宋体" w:hAnsi="宋体" w:cs="宋体" w:eastAsia="宋体" w:hint="default"/>
          <w:sz w:val="18"/>
          <w:szCs w:val="18"/>
        </w:rPr>
        <w:t>与 收益相关</w:t>
      </w:r>
    </w:p>
    <w:p>
      <w:pPr>
        <w:spacing w:after="0" w:line="386" w:lineRule="auto"/>
        <w:jc w:val="left"/>
        <w:rPr>
          <w:rFonts w:ascii="宋体" w:hAnsi="宋体" w:cs="宋体" w:eastAsia="宋体" w:hint="default"/>
          <w:sz w:val="18"/>
          <w:szCs w:val="18"/>
        </w:rPr>
        <w:sectPr>
          <w:type w:val="continuous"/>
          <w:pgSz w:w="11910" w:h="16840"/>
          <w:pgMar w:top="1320" w:bottom="1160" w:left="980" w:right="1020"/>
          <w:cols w:num="2" w:equalWidth="0">
            <w:col w:w="7777" w:space="40"/>
            <w:col w:w="2093"/>
          </w:cols>
        </w:sectPr>
      </w:pPr>
    </w:p>
    <w:p>
      <w:pPr>
        <w:spacing w:line="240" w:lineRule="auto" w:before="8"/>
        <w:rPr>
          <w:rFonts w:ascii="宋体" w:hAnsi="宋体" w:cs="宋体" w:eastAsia="宋体" w:hint="default"/>
          <w:sz w:val="7"/>
          <w:szCs w:val="7"/>
        </w:rPr>
      </w:pPr>
      <w:r>
        <w:rPr/>
        <w:pict>
          <v:group style="position:absolute;margin-left:67.739998pt;margin-top:72pt;width:460.15pt;height:685.95pt;mso-position-horizontal-relative:page;mso-position-vertical-relative:page;z-index:-1150168" coordorigin="1355,1440" coordsize="9203,13719">
            <v:group style="position:absolute;left:1384;top:1455;width:9138;height:2" coordorigin="1384,1455" coordsize="9138,2">
              <v:shape style="position:absolute;left:1384;top:1455;width:9138;height:2" coordorigin="1384,1455" coordsize="9138,0" path="m1384,1455l10522,1455e" filled="false" stroked="true" strokeweight="1.5pt" strokecolor="#000000">
                <v:path arrowok="t"/>
              </v:shape>
              <v:shape style="position:absolute;left:5733;top:1447;width:3331;height:926" type="#_x0000_t75" stroked="false">
                <v:imagedata r:id="rId393" o:title=""/>
              </v:shape>
              <v:shape style="position:absolute;left:1355;top:2321;width:9203;height:12838" type="#_x0000_t75" stroked="false">
                <v:imagedata r:id="rId394" o:title=""/>
              </v:shape>
              <v:shape style="position:absolute;left:7363;top:14621;width:67;height:538" type="#_x0000_t75" stroked="false">
                <v:imagedata r:id="rId297" o:title=""/>
              </v:shape>
              <v:shape style="position:absolute;left:9002;top:14621;width:67;height:538" type="#_x0000_t75" stroked="false">
                <v:imagedata r:id="rId88" o:title=""/>
              </v:shape>
            </v:group>
            <w10:wrap type="none"/>
          </v:group>
        </w:pict>
      </w:r>
    </w:p>
    <w:tbl>
      <w:tblPr>
        <w:tblW w:w="0" w:type="auto"/>
        <w:jc w:val="left"/>
        <w:tblInd w:w="389" w:type="dxa"/>
        <w:tblLayout w:type="fixed"/>
        <w:tblCellMar>
          <w:top w:w="0" w:type="dxa"/>
          <w:left w:w="0" w:type="dxa"/>
          <w:bottom w:w="0" w:type="dxa"/>
          <w:right w:w="0" w:type="dxa"/>
        </w:tblCellMar>
        <w:tblLook w:val="01E0"/>
      </w:tblPr>
      <w:tblGrid>
        <w:gridCol w:w="4742"/>
        <w:gridCol w:w="1525"/>
        <w:gridCol w:w="1400"/>
        <w:gridCol w:w="1485"/>
      </w:tblGrid>
      <w:tr>
        <w:trPr>
          <w:trHeight w:val="446"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1" w:right="0"/>
              <w:jc w:val="left"/>
              <w:rPr>
                <w:rFonts w:ascii="宋体" w:hAnsi="宋体" w:cs="宋体" w:eastAsia="宋体" w:hint="default"/>
                <w:sz w:val="18"/>
                <w:szCs w:val="18"/>
              </w:rPr>
            </w:pPr>
            <w:r>
              <w:rPr>
                <w:rFonts w:ascii="宋体" w:hAnsi="宋体" w:cs="宋体" w:eastAsia="宋体" w:hint="default"/>
                <w:sz w:val="18"/>
                <w:szCs w:val="18"/>
              </w:rPr>
              <w:t>邗江区先进企业政府奖励</w:t>
            </w:r>
          </w:p>
        </w:tc>
        <w:tc>
          <w:tcPr>
            <w:tcW w:w="1525"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344"/>
              <w:jc w:val="right"/>
              <w:rPr>
                <w:rFonts w:ascii="Times New Roman" w:hAnsi="Times New Roman" w:cs="Times New Roman" w:eastAsia="Times New Roman" w:hint="default"/>
                <w:sz w:val="18"/>
                <w:szCs w:val="18"/>
              </w:rPr>
            </w:pPr>
            <w:r>
              <w:rPr>
                <w:rFonts w:ascii="Times New Roman"/>
                <w:sz w:val="18"/>
              </w:rPr>
              <w:t>50,000.00</w:t>
            </w: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年度突出贡献奖专项资金</w:t>
            </w:r>
          </w:p>
        </w:tc>
        <w:tc>
          <w:tcPr>
            <w:tcW w:w="152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z w:val="18"/>
              </w:rPr>
              <w:t>10,000.00</w:t>
            </w: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8"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佛山市顺德区三旧改造工作领导组拨付 </w:t>
            </w:r>
            <w:r>
              <w:rPr>
                <w:rFonts w:ascii="Times New Roman" w:hAnsi="Times New Roman" w:cs="Times New Roman" w:eastAsia="Times New Roman" w:hint="default"/>
                <w:sz w:val="18"/>
                <w:szCs w:val="18"/>
              </w:rPr>
              <w:t>2016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年三旧</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207" w:hRule="exact"/>
        </w:trPr>
        <w:tc>
          <w:tcPr>
            <w:tcW w:w="4742" w:type="dxa"/>
            <w:tcBorders>
              <w:top w:val="nil" w:sz="6" w:space="0" w:color="auto"/>
              <w:left w:val="nil" w:sz="6" w:space="0" w:color="auto"/>
              <w:bottom w:val="nil" w:sz="6" w:space="0" w:color="auto"/>
              <w:right w:val="nil" w:sz="6" w:space="0" w:color="auto"/>
            </w:tcBorders>
          </w:tcPr>
          <w:p>
            <w:pP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Times New Roman" w:hAnsi="Times New Roman" w:cs="Times New Roman" w:eastAsia="Times New Roman" w:hint="default"/>
                <w:sz w:val="18"/>
                <w:szCs w:val="18"/>
              </w:rPr>
            </w:pPr>
            <w:r>
              <w:rPr>
                <w:rFonts w:ascii="Times New Roman"/>
                <w:spacing w:val="-1"/>
                <w:sz w:val="18"/>
              </w:rPr>
              <w:t>5,441,847.00</w:t>
            </w:r>
          </w:p>
        </w:tc>
        <w:tc>
          <w:tcPr>
            <w:tcW w:w="1485" w:type="dxa"/>
            <w:tcBorders>
              <w:top w:val="nil" w:sz="6" w:space="0" w:color="auto"/>
              <w:left w:val="nil" w:sz="6" w:space="0" w:color="auto"/>
              <w:bottom w:val="nil" w:sz="6" w:space="0" w:color="auto"/>
              <w:right w:val="nil" w:sz="6" w:space="0" w:color="auto"/>
            </w:tcBorders>
          </w:tcPr>
          <w:p>
            <w:pPr>
              <w:pStyle w:val="TableParagraph"/>
              <w:spacing w:line="185" w:lineRule="exact"/>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179" w:lineRule="exact"/>
              <w:ind w:left="121" w:right="0"/>
              <w:jc w:val="left"/>
              <w:rPr>
                <w:rFonts w:ascii="宋体" w:hAnsi="宋体" w:cs="宋体" w:eastAsia="宋体" w:hint="default"/>
                <w:sz w:val="18"/>
                <w:szCs w:val="18"/>
              </w:rPr>
            </w:pPr>
            <w:r>
              <w:rPr>
                <w:rFonts w:ascii="宋体" w:hAnsi="宋体" w:cs="宋体" w:eastAsia="宋体" w:hint="default"/>
                <w:sz w:val="18"/>
                <w:szCs w:val="18"/>
              </w:rPr>
              <w:t>改造项目财政奖励资金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501"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1" w:right="0"/>
              <w:jc w:val="left"/>
              <w:rPr>
                <w:rFonts w:ascii="宋体" w:hAnsi="宋体" w:cs="宋体" w:eastAsia="宋体" w:hint="default"/>
                <w:sz w:val="18"/>
                <w:szCs w:val="18"/>
              </w:rPr>
            </w:pPr>
            <w:r>
              <w:rPr>
                <w:rFonts w:ascii="宋体" w:hAnsi="宋体" w:cs="宋体" w:eastAsia="宋体" w:hint="default"/>
                <w:sz w:val="18"/>
                <w:szCs w:val="18"/>
              </w:rPr>
              <w:t>深圳前海深港现代服务业合作区管理局落户引导奖励</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pacing w:val="-1"/>
                <w:sz w:val="18"/>
              </w:rPr>
              <w:t>3,000,000.00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顺德区财政国库</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年中央外经贸发展专项资金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890,000.00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8"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佛山市顺德区财政国库支付中心 </w:t>
            </w:r>
            <w:r>
              <w:rPr>
                <w:rFonts w:ascii="Times New Roman" w:hAnsi="Times New Roman" w:cs="Times New Roman" w:eastAsia="Times New Roman" w:hint="default"/>
                <w:sz w:val="18"/>
                <w:szCs w:val="18"/>
              </w:rPr>
              <w:t>2016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年技术改造相</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207" w:hRule="exact"/>
        </w:trPr>
        <w:tc>
          <w:tcPr>
            <w:tcW w:w="4742" w:type="dxa"/>
            <w:tcBorders>
              <w:top w:val="nil" w:sz="6" w:space="0" w:color="auto"/>
              <w:left w:val="nil" w:sz="6" w:space="0" w:color="auto"/>
              <w:bottom w:val="nil" w:sz="6" w:space="0" w:color="auto"/>
              <w:right w:val="nil" w:sz="6" w:space="0" w:color="auto"/>
            </w:tcBorders>
          </w:tcPr>
          <w:p>
            <w:pP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Times New Roman" w:hAnsi="Times New Roman" w:cs="Times New Roman" w:eastAsia="Times New Roman" w:hint="default"/>
                <w:sz w:val="18"/>
                <w:szCs w:val="18"/>
              </w:rPr>
            </w:pPr>
            <w:r>
              <w:rPr>
                <w:rFonts w:ascii="Times New Roman"/>
                <w:sz w:val="18"/>
              </w:rPr>
              <w:t>528,120.00</w:t>
            </w:r>
          </w:p>
        </w:tc>
        <w:tc>
          <w:tcPr>
            <w:tcW w:w="1485" w:type="dxa"/>
            <w:tcBorders>
              <w:top w:val="nil" w:sz="6" w:space="0" w:color="auto"/>
              <w:left w:val="nil" w:sz="6" w:space="0" w:color="auto"/>
              <w:bottom w:val="nil" w:sz="6" w:space="0" w:color="auto"/>
              <w:right w:val="nil" w:sz="6" w:space="0" w:color="auto"/>
            </w:tcBorders>
          </w:tcPr>
          <w:p>
            <w:pPr>
              <w:pStyle w:val="TableParagraph"/>
              <w:spacing w:line="185" w:lineRule="exact"/>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179" w:lineRule="exact"/>
              <w:ind w:left="121" w:right="0"/>
              <w:jc w:val="left"/>
              <w:rPr>
                <w:rFonts w:ascii="宋体" w:hAnsi="宋体" w:cs="宋体" w:eastAsia="宋体" w:hint="default"/>
                <w:sz w:val="18"/>
                <w:szCs w:val="18"/>
              </w:rPr>
            </w:pPr>
            <w:r>
              <w:rPr>
                <w:rFonts w:ascii="宋体" w:hAnsi="宋体" w:cs="宋体" w:eastAsia="宋体" w:hint="default"/>
                <w:sz w:val="18"/>
                <w:szCs w:val="18"/>
              </w:rPr>
              <w:t>关专项结余资金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345"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1" w:right="0"/>
              <w:jc w:val="left"/>
              <w:rPr>
                <w:rFonts w:ascii="宋体" w:hAnsi="宋体" w:cs="宋体" w:eastAsia="宋体" w:hint="default"/>
                <w:sz w:val="18"/>
                <w:szCs w:val="18"/>
              </w:rPr>
            </w:pPr>
            <w:r>
              <w:rPr>
                <w:rFonts w:ascii="宋体" w:hAnsi="宋体" w:cs="宋体" w:eastAsia="宋体" w:hint="default"/>
                <w:sz w:val="18"/>
                <w:szCs w:val="18"/>
              </w:rPr>
              <w:t>宁夏回族自治区财政厅金融机构设立分支机构补贴资</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212" w:hRule="exact"/>
        </w:trPr>
        <w:tc>
          <w:tcPr>
            <w:tcW w:w="4742" w:type="dxa"/>
            <w:tcBorders>
              <w:top w:val="nil" w:sz="6" w:space="0" w:color="auto"/>
              <w:left w:val="nil" w:sz="6" w:space="0" w:color="auto"/>
              <w:bottom w:val="nil" w:sz="6" w:space="0" w:color="auto"/>
              <w:right w:val="nil" w:sz="6" w:space="0" w:color="auto"/>
            </w:tcBorders>
          </w:tcPr>
          <w:p>
            <w:pP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05"/>
              <w:jc w:val="right"/>
              <w:rPr>
                <w:rFonts w:ascii="Times New Roman" w:hAnsi="Times New Roman" w:cs="Times New Roman" w:eastAsia="Times New Roman" w:hint="default"/>
                <w:sz w:val="18"/>
                <w:szCs w:val="18"/>
              </w:rPr>
            </w:pPr>
            <w:r>
              <w:rPr>
                <w:rFonts w:ascii="Times New Roman"/>
                <w:sz w:val="18"/>
              </w:rPr>
              <w:t>500,000.00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190" w:lineRule="exact"/>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179" w:lineRule="exact"/>
              <w:ind w:left="121" w:right="0"/>
              <w:jc w:val="left"/>
              <w:rPr>
                <w:rFonts w:ascii="宋体" w:hAnsi="宋体" w:cs="宋体" w:eastAsia="宋体" w:hint="default"/>
                <w:sz w:val="18"/>
                <w:szCs w:val="18"/>
              </w:rPr>
            </w:pPr>
            <w:r>
              <w:rPr>
                <w:rFonts w:ascii="宋体" w:hAnsi="宋体" w:cs="宋体" w:eastAsia="宋体" w:hint="default"/>
                <w:sz w:val="18"/>
                <w:szCs w:val="18"/>
              </w:rPr>
              <w:t>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501"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1" w:right="0"/>
              <w:jc w:val="left"/>
              <w:rPr>
                <w:rFonts w:ascii="宋体" w:hAnsi="宋体" w:cs="宋体" w:eastAsia="宋体" w:hint="default"/>
                <w:sz w:val="18"/>
                <w:szCs w:val="18"/>
              </w:rPr>
            </w:pPr>
            <w:r>
              <w:rPr>
                <w:rFonts w:ascii="宋体" w:hAnsi="宋体" w:cs="宋体" w:eastAsia="宋体" w:hint="default"/>
                <w:sz w:val="18"/>
                <w:szCs w:val="18"/>
              </w:rPr>
              <w:t>税收返还</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z w:val="18"/>
              </w:rPr>
              <w:t>425,838.96</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佛山市顺德区经科局</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年度外经贸发展专项资金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300,000.00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1" w:right="0"/>
              <w:jc w:val="left"/>
              <w:rPr>
                <w:rFonts w:ascii="宋体" w:hAnsi="宋体" w:cs="宋体" w:eastAsia="宋体" w:hint="default"/>
                <w:sz w:val="18"/>
                <w:szCs w:val="18"/>
              </w:rPr>
            </w:pPr>
            <w:r>
              <w:rPr>
                <w:rFonts w:ascii="宋体" w:hAnsi="宋体" w:cs="宋体" w:eastAsia="宋体" w:hint="default"/>
                <w:sz w:val="18"/>
                <w:szCs w:val="18"/>
              </w:rPr>
              <w:t>银川经济技术开发区管理委员会财政局场外奖励款</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200,000.00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寻乌县奖励资金及引导资金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200,000.00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8"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顺德区市场监督管理局下拨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7"/>
                <w:sz w:val="18"/>
                <w:szCs w:val="18"/>
              </w:rPr>
              <w:t> </w:t>
            </w:r>
            <w:r>
              <w:rPr>
                <w:rFonts w:ascii="宋体" w:hAnsi="宋体" w:cs="宋体" w:eastAsia="宋体" w:hint="default"/>
                <w:sz w:val="18"/>
                <w:szCs w:val="18"/>
              </w:rPr>
              <w:t>年度顺德区实际技</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207" w:hRule="exact"/>
        </w:trPr>
        <w:tc>
          <w:tcPr>
            <w:tcW w:w="4742" w:type="dxa"/>
            <w:tcBorders>
              <w:top w:val="nil" w:sz="6" w:space="0" w:color="auto"/>
              <w:left w:val="nil" w:sz="6" w:space="0" w:color="auto"/>
              <w:bottom w:val="nil" w:sz="6" w:space="0" w:color="auto"/>
              <w:right w:val="nil" w:sz="6" w:space="0" w:color="auto"/>
            </w:tcBorders>
          </w:tcPr>
          <w:p>
            <w:pP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Times New Roman" w:hAnsi="Times New Roman" w:cs="Times New Roman" w:eastAsia="Times New Roman" w:hint="default"/>
                <w:sz w:val="18"/>
                <w:szCs w:val="18"/>
              </w:rPr>
            </w:pPr>
            <w:r>
              <w:rPr>
                <w:rFonts w:ascii="Times New Roman"/>
                <w:sz w:val="18"/>
              </w:rPr>
              <w:t>180,000.00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185" w:lineRule="exact"/>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179" w:lineRule="exact"/>
              <w:ind w:left="121" w:right="0"/>
              <w:jc w:val="left"/>
              <w:rPr>
                <w:rFonts w:ascii="宋体" w:hAnsi="宋体" w:cs="宋体" w:eastAsia="宋体" w:hint="default"/>
                <w:sz w:val="18"/>
                <w:szCs w:val="18"/>
              </w:rPr>
            </w:pPr>
            <w:r>
              <w:rPr>
                <w:rFonts w:ascii="宋体" w:hAnsi="宋体" w:cs="宋体" w:eastAsia="宋体" w:hint="default"/>
                <w:sz w:val="18"/>
                <w:szCs w:val="18"/>
              </w:rPr>
              <w:t>术标准战略专项经费</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501"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1" w:right="0"/>
              <w:jc w:val="left"/>
              <w:rPr>
                <w:rFonts w:ascii="宋体" w:hAnsi="宋体" w:cs="宋体" w:eastAsia="宋体" w:hint="default"/>
                <w:sz w:val="18"/>
                <w:szCs w:val="18"/>
              </w:rPr>
            </w:pPr>
            <w:r>
              <w:rPr>
                <w:rFonts w:ascii="宋体" w:hAnsi="宋体" w:cs="宋体" w:eastAsia="宋体" w:hint="default"/>
                <w:sz w:val="18"/>
                <w:szCs w:val="18"/>
              </w:rPr>
              <w:t>扬州邗江区经信委技术改造补贴</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z w:val="18"/>
              </w:rPr>
              <w:t>174,300.00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宁夏回族自治区政府金融服务创新二等奖奖励</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150,000.00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1" w:right="0"/>
              <w:jc w:val="left"/>
              <w:rPr>
                <w:rFonts w:ascii="宋体" w:hAnsi="宋体" w:cs="宋体" w:eastAsia="宋体" w:hint="default"/>
                <w:sz w:val="18"/>
                <w:szCs w:val="18"/>
              </w:rPr>
            </w:pPr>
            <w:r>
              <w:rPr>
                <w:rFonts w:ascii="宋体" w:hAnsi="宋体" w:cs="宋体" w:eastAsia="宋体" w:hint="default"/>
                <w:sz w:val="18"/>
                <w:szCs w:val="18"/>
              </w:rPr>
              <w:t>高新区政府新三板奖励款</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150,000.00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黄浦区财政局重点企业扶持资金奖励款</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120,000.00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扬州邗江区环保局减排专项奖励资金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110,000.00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1" w:right="0"/>
              <w:jc w:val="left"/>
              <w:rPr>
                <w:rFonts w:ascii="宋体" w:hAnsi="宋体" w:cs="宋体" w:eastAsia="宋体" w:hint="default"/>
                <w:sz w:val="18"/>
                <w:szCs w:val="18"/>
              </w:rPr>
            </w:pPr>
            <w:r>
              <w:rPr>
                <w:rFonts w:ascii="宋体" w:hAnsi="宋体" w:cs="宋体" w:eastAsia="宋体" w:hint="default"/>
                <w:sz w:val="18"/>
                <w:szCs w:val="18"/>
              </w:rPr>
              <w:t>高新技术企业及高新技术产品财政扶持资金</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86,000.00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江西省财政厅金融业发展专项资金贡献奖</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490"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2015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年扬州邗江区人事局企业稳岗补贴</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77,280.19</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8"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1" w:right="0"/>
              <w:jc w:val="left"/>
              <w:rPr>
                <w:rFonts w:ascii="宋体" w:hAnsi="宋体" w:cs="宋体" w:eastAsia="宋体" w:hint="default"/>
                <w:sz w:val="18"/>
                <w:szCs w:val="18"/>
              </w:rPr>
            </w:pPr>
            <w:r>
              <w:rPr>
                <w:rFonts w:ascii="宋体" w:hAnsi="宋体" w:cs="宋体" w:eastAsia="宋体" w:hint="default"/>
                <w:sz w:val="18"/>
                <w:szCs w:val="18"/>
              </w:rPr>
              <w:t>佛山市顺德区经济和科技促进局拨付 </w:t>
            </w:r>
            <w:r>
              <w:rPr>
                <w:rFonts w:ascii="Times New Roman" w:hAnsi="Times New Roman" w:cs="Times New Roman" w:eastAsia="Times New Roman" w:hint="default"/>
                <w:sz w:val="18"/>
                <w:szCs w:val="18"/>
              </w:rPr>
              <w:t>2014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年专利资</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207" w:hRule="exact"/>
        </w:trPr>
        <w:tc>
          <w:tcPr>
            <w:tcW w:w="4742" w:type="dxa"/>
            <w:tcBorders>
              <w:top w:val="nil" w:sz="6" w:space="0" w:color="auto"/>
              <w:left w:val="nil" w:sz="6" w:space="0" w:color="auto"/>
              <w:bottom w:val="nil" w:sz="6" w:space="0" w:color="auto"/>
              <w:right w:val="nil" w:sz="6" w:space="0" w:color="auto"/>
            </w:tcBorders>
          </w:tcPr>
          <w:p>
            <w:pP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Style w:val="TableParagraph"/>
              <w:spacing w:line="240" w:lineRule="auto" w:before="5"/>
              <w:ind w:right="105"/>
              <w:jc w:val="right"/>
              <w:rPr>
                <w:rFonts w:ascii="Times New Roman" w:hAnsi="Times New Roman" w:cs="Times New Roman" w:eastAsia="Times New Roman" w:hint="default"/>
                <w:sz w:val="18"/>
                <w:szCs w:val="18"/>
              </w:rPr>
            </w:pPr>
            <w:r>
              <w:rPr>
                <w:rFonts w:ascii="Times New Roman"/>
                <w:sz w:val="18"/>
              </w:rPr>
              <w:t>50,000.00</w:t>
            </w:r>
          </w:p>
        </w:tc>
        <w:tc>
          <w:tcPr>
            <w:tcW w:w="1485" w:type="dxa"/>
            <w:tcBorders>
              <w:top w:val="nil" w:sz="6" w:space="0" w:color="auto"/>
              <w:left w:val="nil" w:sz="6" w:space="0" w:color="auto"/>
              <w:bottom w:val="nil" w:sz="6" w:space="0" w:color="auto"/>
              <w:right w:val="nil" w:sz="6" w:space="0" w:color="auto"/>
            </w:tcBorders>
          </w:tcPr>
          <w:p>
            <w:pPr>
              <w:pStyle w:val="TableParagraph"/>
              <w:spacing w:line="185" w:lineRule="exact"/>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r>
        <w:trPr>
          <w:trHeight w:val="333" w:hRule="exact"/>
        </w:trPr>
        <w:tc>
          <w:tcPr>
            <w:tcW w:w="4742" w:type="dxa"/>
            <w:tcBorders>
              <w:top w:val="nil" w:sz="6" w:space="0" w:color="auto"/>
              <w:left w:val="nil" w:sz="6" w:space="0" w:color="auto"/>
              <w:bottom w:val="nil" w:sz="6" w:space="0" w:color="auto"/>
              <w:right w:val="nil" w:sz="6" w:space="0" w:color="auto"/>
            </w:tcBorders>
          </w:tcPr>
          <w:p>
            <w:pPr>
              <w:pStyle w:val="TableParagraph"/>
              <w:spacing w:line="179" w:lineRule="exact"/>
              <w:ind w:left="121" w:right="0"/>
              <w:jc w:val="left"/>
              <w:rPr>
                <w:rFonts w:ascii="宋体" w:hAnsi="宋体" w:cs="宋体" w:eastAsia="宋体" w:hint="default"/>
                <w:sz w:val="18"/>
                <w:szCs w:val="18"/>
              </w:rPr>
            </w:pPr>
            <w:r>
              <w:rPr>
                <w:rFonts w:ascii="宋体" w:hAnsi="宋体" w:cs="宋体" w:eastAsia="宋体" w:hint="default"/>
                <w:sz w:val="18"/>
                <w:szCs w:val="18"/>
              </w:rPr>
              <w:t>助</w:t>
            </w:r>
          </w:p>
        </w:tc>
        <w:tc>
          <w:tcPr>
            <w:tcW w:w="1525" w:type="dxa"/>
            <w:tcBorders>
              <w:top w:val="nil" w:sz="6" w:space="0" w:color="auto"/>
              <w:left w:val="nil" w:sz="6" w:space="0" w:color="auto"/>
              <w:bottom w:val="nil" w:sz="6" w:space="0" w:color="auto"/>
              <w:right w:val="nil" w:sz="6" w:space="0" w:color="auto"/>
            </w:tcBorders>
          </w:tcPr>
          <w:p>
            <w:pPr/>
          </w:p>
        </w:tc>
        <w:tc>
          <w:tcPr>
            <w:tcW w:w="1400"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r>
      <w:tr>
        <w:trPr>
          <w:trHeight w:val="416" w:hRule="exact"/>
        </w:trPr>
        <w:tc>
          <w:tcPr>
            <w:tcW w:w="4742" w:type="dxa"/>
            <w:tcBorders>
              <w:top w:val="nil" w:sz="6" w:space="0" w:color="auto"/>
              <w:left w:val="nil" w:sz="6" w:space="0" w:color="auto"/>
              <w:bottom w:val="single" w:sz="12" w:space="0" w:color="000000"/>
              <w:right w:val="nil" w:sz="6" w:space="0" w:color="auto"/>
            </w:tcBorders>
          </w:tcPr>
          <w:p>
            <w:pPr>
              <w:pStyle w:val="TableParagraph"/>
              <w:spacing w:line="240" w:lineRule="auto" w:before="99"/>
              <w:ind w:left="121" w:right="0"/>
              <w:jc w:val="left"/>
              <w:rPr>
                <w:rFonts w:ascii="宋体" w:hAnsi="宋体" w:cs="宋体" w:eastAsia="宋体" w:hint="default"/>
                <w:sz w:val="18"/>
                <w:szCs w:val="18"/>
              </w:rPr>
            </w:pPr>
            <w:r>
              <w:rPr>
                <w:rFonts w:ascii="宋体" w:hAnsi="宋体" w:cs="宋体" w:eastAsia="宋体" w:hint="default"/>
                <w:sz w:val="18"/>
                <w:szCs w:val="18"/>
              </w:rPr>
              <w:t>扬州市高新产品开发区纳税贡献三等奖</w:t>
            </w:r>
          </w:p>
        </w:tc>
        <w:tc>
          <w:tcPr>
            <w:tcW w:w="1525" w:type="dxa"/>
            <w:tcBorders>
              <w:top w:val="nil" w:sz="6" w:space="0" w:color="auto"/>
              <w:left w:val="nil" w:sz="6" w:space="0" w:color="auto"/>
              <w:bottom w:val="single" w:sz="12" w:space="0" w:color="000000"/>
              <w:right w:val="nil" w:sz="6" w:space="0" w:color="auto"/>
            </w:tcBorders>
          </w:tcPr>
          <w:p>
            <w:pPr/>
          </w:p>
        </w:tc>
        <w:tc>
          <w:tcPr>
            <w:tcW w:w="1400" w:type="dxa"/>
            <w:tcBorders>
              <w:top w:val="nil" w:sz="6" w:space="0" w:color="auto"/>
              <w:left w:val="nil" w:sz="6" w:space="0" w:color="auto"/>
              <w:bottom w:val="single" w:sz="12" w:space="0" w:color="000000"/>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z w:val="18"/>
              </w:rPr>
              <w:t>50,000.00</w:t>
            </w:r>
          </w:p>
        </w:tc>
        <w:tc>
          <w:tcPr>
            <w:tcW w:w="1485" w:type="dxa"/>
            <w:tcBorders>
              <w:top w:val="nil" w:sz="6" w:space="0" w:color="auto"/>
              <w:left w:val="nil" w:sz="6" w:space="0" w:color="auto"/>
              <w:bottom w:val="single" w:sz="12" w:space="0" w:color="000000"/>
              <w:right w:val="nil" w:sz="6" w:space="0" w:color="auto"/>
            </w:tcBorders>
          </w:tcPr>
          <w:p>
            <w:pPr>
              <w:pStyle w:val="TableParagraph"/>
              <w:spacing w:line="240" w:lineRule="auto" w:before="99"/>
              <w:ind w:left="107" w:right="0"/>
              <w:jc w:val="left"/>
              <w:rPr>
                <w:rFonts w:ascii="宋体" w:hAnsi="宋体" w:cs="宋体" w:eastAsia="宋体" w:hint="default"/>
                <w:sz w:val="18"/>
                <w:szCs w:val="18"/>
              </w:rPr>
            </w:pPr>
            <w:r>
              <w:rPr>
                <w:rFonts w:ascii="宋体" w:hAnsi="宋体" w:cs="宋体" w:eastAsia="宋体" w:hint="default"/>
                <w:sz w:val="18"/>
                <w:szCs w:val="18"/>
              </w:rPr>
              <w:t>与收益相关</w:t>
            </w:r>
          </w:p>
        </w:tc>
      </w:tr>
    </w:tbl>
    <w:p>
      <w:pPr>
        <w:spacing w:after="0" w:line="240" w:lineRule="auto"/>
        <w:jc w:val="left"/>
        <w:rPr>
          <w:rFonts w:ascii="宋体" w:hAnsi="宋体" w:cs="宋体" w:eastAsia="宋体" w:hint="default"/>
          <w:sz w:val="18"/>
          <w:szCs w:val="18"/>
        </w:rPr>
        <w:sectPr>
          <w:type w:val="continuous"/>
          <w:pgSz w:w="11910" w:h="16840"/>
          <w:pgMar w:top="1320" w:bottom="1160" w:left="980" w:right="1020"/>
        </w:sectPr>
      </w:pPr>
    </w:p>
    <w:p>
      <w:pPr>
        <w:spacing w:line="240" w:lineRule="auto" w:before="1"/>
        <w:rPr>
          <w:rFonts w:ascii="宋体" w:hAnsi="宋体" w:cs="宋体" w:eastAsia="宋体" w:hint="default"/>
          <w:sz w:val="5"/>
          <w:szCs w:val="5"/>
        </w:rPr>
      </w:pPr>
    </w:p>
    <w:p>
      <w:pPr>
        <w:spacing w:line="7440" w:lineRule="exact"/>
        <w:ind w:left="374" w:right="0" w:firstLine="0"/>
        <w:rPr>
          <w:rFonts w:ascii="宋体" w:hAnsi="宋体" w:cs="宋体" w:eastAsia="宋体" w:hint="default"/>
          <w:sz w:val="20"/>
          <w:szCs w:val="20"/>
        </w:rPr>
      </w:pPr>
      <w:r>
        <w:rPr>
          <w:rFonts w:ascii="宋体" w:hAnsi="宋体" w:cs="宋体" w:eastAsia="宋体" w:hint="default"/>
          <w:position w:val="-148"/>
          <w:sz w:val="20"/>
          <w:szCs w:val="20"/>
        </w:rPr>
        <w:pict>
          <v:group style="width:460.2pt;height:372pt;mso-position-horizontal-relative:char;mso-position-vertical-relative:line" coordorigin="0,0" coordsize="9204,7440">
            <v:group style="position:absolute;left:29;top:15;width:9138;height:2" coordorigin="29,15" coordsize="9138,2">
              <v:shape style="position:absolute;left:29;top:15;width:9138;height:2" coordorigin="29,15" coordsize="9138,0" path="m29,15l9167,15e" filled="false" stroked="true" strokeweight="1.5pt" strokecolor="#000000">
                <v:path arrowok="t"/>
              </v:shape>
              <v:shape style="position:absolute;left:4379;top:7;width:3331;height:926" type="#_x0000_t75" stroked="false">
                <v:imagedata r:id="rId393" o:title=""/>
              </v:shape>
            </v:group>
            <v:group style="position:absolute;left:15;top:7425;width:4388;height:2" coordorigin="15,7425" coordsize="4388,2">
              <v:shape style="position:absolute;left:15;top:7425;width:4388;height:2" coordorigin="15,7425" coordsize="4388,0" path="m15,7425l4402,7425e" filled="false" stroked="true" strokeweight="1.5pt" strokecolor="#000000">
                <v:path arrowok="t"/>
              </v:shape>
              <v:shape style="position:absolute;left:1;top:881;width:9203;height:6558" type="#_x0000_t75" stroked="false">
                <v:imagedata r:id="rId395" o:title=""/>
              </v:shape>
            </v:group>
            <v:group style="position:absolute;left:4402;top:7425;width:1636;height:2" coordorigin="4402,7425" coordsize="1636,2">
              <v:shape style="position:absolute;left:4402;top:7425;width:1636;height:2" coordorigin="4402,7425" coordsize="1636,0" path="m4402,7425l6038,7425e" filled="false" stroked="true" strokeweight="1.5pt" strokecolor="#000000">
                <v:path arrowok="t"/>
              </v:shape>
              <v:shape style="position:absolute;left:6009;top:6901;width:67;height:538" type="#_x0000_t75" stroked="false">
                <v:imagedata r:id="rId93" o:title=""/>
              </v:shape>
            </v:group>
            <v:group style="position:absolute;left:6038;top:7425;width:1640;height:2" coordorigin="6038,7425" coordsize="1640,2">
              <v:shape style="position:absolute;left:6038;top:7425;width:1640;height:2" coordorigin="6038,7425" coordsize="1640,0" path="m6038,7425l7677,7425e" filled="false" stroked="true" strokeweight="1.5pt" strokecolor="#000000">
                <v:path arrowok="t"/>
              </v:shape>
              <v:shape style="position:absolute;left:7648;top:6901;width:67;height:538" type="#_x0000_t75" stroked="false">
                <v:imagedata r:id="rId123" o:title=""/>
              </v:shape>
            </v:group>
            <v:group style="position:absolute;left:7677;top:7425;width:1491;height:2" coordorigin="7677,7425" coordsize="1491,2">
              <v:shape style="position:absolute;left:7677;top:7425;width:1491;height:2" coordorigin="7677,7425" coordsize="1491,0" path="m7677,7425l9167,7425e" filled="false" stroked="true" strokeweight="1.5pt" strokecolor="#000000">
                <v:path arrowok="t"/>
              </v:shape>
              <v:shape style="position:absolute;left:7859;top:264;width:1131;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与资产相关</w:t>
                      </w:r>
                      <w:r>
                        <w:rPr>
                          <w:rFonts w:ascii="Times New Roman" w:hAnsi="Times New Roman" w:cs="Times New Roman" w:eastAsia="Times New Roman" w:hint="default"/>
                          <w:sz w:val="18"/>
                          <w:szCs w:val="18"/>
                        </w:rPr>
                        <w:t>/</w:t>
                      </w:r>
                      <w:r>
                        <w:rPr>
                          <w:rFonts w:ascii="宋体" w:hAnsi="宋体" w:cs="宋体" w:eastAsia="宋体" w:hint="default"/>
                          <w:sz w:val="18"/>
                          <w:szCs w:val="18"/>
                        </w:rPr>
                        <w:t>与</w:t>
                      </w:r>
                    </w:p>
                  </w:txbxContent>
                </v:textbox>
                <w10:wrap type="none"/>
              </v:shape>
              <v:shape style="position:absolute;left:1857;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补助项目</w:t>
                      </w:r>
                    </w:p>
                  </w:txbxContent>
                </v:textbox>
                <w10:wrap type="none"/>
              </v:shape>
              <v:shape style="position:absolute;left:4684;top:46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本期发生金额</w:t>
                      </w:r>
                    </w:p>
                  </w:txbxContent>
                </v:textbox>
                <w10:wrap type="none"/>
              </v:shape>
              <v:shape style="position:absolute;left:6322;top:46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上期发生金额</w:t>
                      </w:r>
                    </w:p>
                  </w:txbxContent>
                </v:textbox>
                <w10:wrap type="none"/>
              </v:shape>
              <v:shape style="position:absolute;left:8065;top:6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收益相关</w:t>
                      </w:r>
                    </w:p>
                  </w:txbxContent>
                </v:textbox>
                <w10:wrap type="none"/>
              </v:shape>
              <v:shape style="position:absolute;left:136;top:1155;width:387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顺德区财税局补贴</w:t>
                      </w:r>
                      <w:r>
                        <w:rPr>
                          <w:rFonts w:ascii="Times New Roman" w:hAnsi="Times New Roman" w:cs="Times New Roman" w:eastAsia="Times New Roman" w:hint="default"/>
                          <w:sz w:val="18"/>
                          <w:szCs w:val="18"/>
                        </w:rPr>
                        <w:t>,2015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年度安置残疾人就业奖励</w:t>
                      </w:r>
                    </w:p>
                  </w:txbxContent>
                </v:textbox>
                <w10:wrap type="none"/>
              </v:shape>
              <v:shape style="position:absolute;left:6854;top:1155;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41,438.87</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1644;width:4163;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九江市人民政府金融服务办公室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年度全市金融</w:t>
                      </w:r>
                    </w:p>
                  </w:txbxContent>
                </v:textbox>
                <w10:wrap type="none"/>
              </v:shape>
              <v:shape style="position:absolute;left:6854;top:1845;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40,000.00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2045;width:4162;height:67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机构支付地方经济建设奖励金</w:t>
                      </w:r>
                    </w:p>
                    <w:p>
                      <w:pPr>
                        <w:spacing w:line="240" w:lineRule="auto" w:before="4"/>
                        <w:rPr>
                          <w:rFonts w:ascii="宋体" w:hAnsi="宋体" w:cs="宋体" w:eastAsia="宋体" w:hint="default"/>
                          <w:sz w:val="19"/>
                          <w:szCs w:val="19"/>
                        </w:rPr>
                      </w:pPr>
                    </w:p>
                    <w:p>
                      <w:pPr>
                        <w:spacing w:line="245"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2015</w:t>
                      </w:r>
                      <w:r>
                        <w:rPr>
                          <w:rFonts w:ascii="Times New Roman" w:hAnsi="Times New Roman" w:cs="Times New Roman" w:eastAsia="Times New Roman" w:hint="default"/>
                          <w:spacing w:val="-24"/>
                          <w:sz w:val="18"/>
                          <w:szCs w:val="18"/>
                        </w:rPr>
                        <w:t> </w:t>
                      </w:r>
                      <w:r>
                        <w:rPr>
                          <w:rFonts w:ascii="宋体" w:hAnsi="宋体" w:cs="宋体" w:eastAsia="宋体" w:hint="default"/>
                          <w:sz w:val="18"/>
                          <w:szCs w:val="18"/>
                        </w:rPr>
                        <w:t>年对外发展经贸专项资金（企业提升国际化经营</w:t>
                      </w:r>
                    </w:p>
                  </w:txbxContent>
                </v:textbox>
                <w10:wrap type="none"/>
              </v:shape>
              <v:shape style="position:absolute;left:6854;top:2734;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30,563.00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2934;width:4163;height:6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能力事项）补贴款</w:t>
                      </w:r>
                    </w:p>
                    <w:p>
                      <w:pPr>
                        <w:spacing w:line="240" w:lineRule="auto" w:before="5"/>
                        <w:rPr>
                          <w:rFonts w:ascii="宋体" w:hAnsi="宋体" w:cs="宋体" w:eastAsia="宋体" w:hint="default"/>
                          <w:sz w:val="19"/>
                          <w:szCs w:val="19"/>
                        </w:rPr>
                      </w:pPr>
                    </w:p>
                    <w:p>
                      <w:pPr>
                        <w:spacing w:line="24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佛山市顺德区经济和科技促进局拨付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8"/>
                          <w:sz w:val="18"/>
                          <w:szCs w:val="18"/>
                        </w:rPr>
                        <w:t> </w:t>
                      </w:r>
                      <w:r>
                        <w:rPr>
                          <w:rFonts w:ascii="宋体" w:hAnsi="宋体" w:cs="宋体" w:eastAsia="宋体" w:hint="default"/>
                          <w:sz w:val="18"/>
                          <w:szCs w:val="18"/>
                        </w:rPr>
                        <w:t>年专利资</w:t>
                      </w:r>
                    </w:p>
                  </w:txbxContent>
                </v:textbox>
                <w10:wrap type="none"/>
              </v:shape>
              <v:shape style="position:absolute;left:6854;top:3624;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12,040.00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3825;width:4163;height:6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助</w:t>
                      </w:r>
                    </w:p>
                    <w:p>
                      <w:pPr>
                        <w:spacing w:line="240" w:lineRule="auto" w:before="5"/>
                        <w:rPr>
                          <w:rFonts w:ascii="宋体" w:hAnsi="宋体" w:cs="宋体" w:eastAsia="宋体" w:hint="default"/>
                          <w:sz w:val="19"/>
                          <w:szCs w:val="19"/>
                        </w:rPr>
                      </w:pPr>
                    </w:p>
                    <w:p>
                      <w:pPr>
                        <w:spacing w:line="24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容桂街道经济和科技促进局 </w:t>
                      </w:r>
                      <w:r>
                        <w:rPr>
                          <w:rFonts w:ascii="Times New Roman" w:hAnsi="Times New Roman" w:cs="Times New Roman" w:eastAsia="Times New Roman" w:hint="default"/>
                          <w:sz w:val="18"/>
                          <w:szCs w:val="18"/>
                        </w:rPr>
                        <w:t>2015 </w:t>
                      </w:r>
                      <w:r>
                        <w:rPr>
                          <w:rFonts w:ascii="Times New Roman" w:hAnsi="Times New Roman" w:cs="Times New Roman" w:eastAsia="Times New Roman" w:hint="default"/>
                          <w:spacing w:val="17"/>
                          <w:sz w:val="18"/>
                          <w:szCs w:val="18"/>
                        </w:rPr>
                        <w:t> </w:t>
                      </w:r>
                      <w:r>
                        <w:rPr>
                          <w:rFonts w:ascii="宋体" w:hAnsi="宋体" w:cs="宋体" w:eastAsia="宋体" w:hint="default"/>
                          <w:sz w:val="18"/>
                          <w:szCs w:val="18"/>
                        </w:rPr>
                        <w:t>年突出贡献奖专项</w:t>
                      </w:r>
                    </w:p>
                  </w:txbxContent>
                </v:textbox>
                <w10:wrap type="none"/>
              </v:shape>
              <v:shape style="position:absolute;left:6854;top:4515;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10,000.00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4715;width:2609;height:6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资金</w:t>
                      </w:r>
                    </w:p>
                    <w:p>
                      <w:pPr>
                        <w:spacing w:line="240" w:lineRule="auto" w:before="5"/>
                        <w:rPr>
                          <w:rFonts w:ascii="宋体" w:hAnsi="宋体" w:cs="宋体" w:eastAsia="宋体" w:hint="default"/>
                          <w:sz w:val="19"/>
                          <w:szCs w:val="19"/>
                        </w:rPr>
                      </w:pPr>
                    </w:p>
                    <w:p>
                      <w:pPr>
                        <w:spacing w:line="245"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永修财政局</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年度政府奖励金</w:t>
                      </w:r>
                    </w:p>
                  </w:txbxContent>
                </v:textbox>
                <w10:wrap type="none"/>
              </v:shape>
              <v:shape style="position:absolute;left:6854;top:5205;width:1836;height:204" type="#_x0000_t202" filled="false" stroked="false">
                <v:textbox inset="0,0,0,0">
                  <w:txbxContent>
                    <w:p>
                      <w:pPr>
                        <w:tabs>
                          <w:tab w:pos="93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10,000.00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5694;width:166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年度专利资助费</w:t>
                      </w:r>
                    </w:p>
                  </w:txbxContent>
                </v:textbox>
                <w10:wrap type="none"/>
              </v:shape>
              <v:shape style="position:absolute;left:6944;top:5694;width:1746;height:204" type="#_x0000_t202" filled="false" stroked="false">
                <v:textbox inset="0,0,0,0">
                  <w:txbxContent>
                    <w:p>
                      <w:pPr>
                        <w:tabs>
                          <w:tab w:pos="84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6,000.00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618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科技局奖励</w:t>
                      </w:r>
                    </w:p>
                  </w:txbxContent>
                </v:textbox>
                <w10:wrap type="none"/>
              </v:shape>
              <v:shape style="position:absolute;left:6944;top:6184;width:1746;height:204" type="#_x0000_t202" filled="false" stroked="false">
                <v:textbox inset="0,0,0,0">
                  <w:txbxContent>
                    <w:p>
                      <w:pPr>
                        <w:tabs>
                          <w:tab w:pos="84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6,000.00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136;top:6675;width:27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扬州市邗江区科技局高品奖励资金</w:t>
                      </w:r>
                    </w:p>
                  </w:txbxContent>
                </v:textbox>
                <w10:wrap type="none"/>
              </v:shape>
              <v:shape style="position:absolute;left:6944;top:6675;width:1746;height:204" type="#_x0000_t202" filled="false" stroked="false">
                <v:textbox inset="0,0,0,0">
                  <w:txbxContent>
                    <w:p>
                      <w:pPr>
                        <w:tabs>
                          <w:tab w:pos="84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5,000.00</w:t>
                        <w:tab/>
                      </w:r>
                      <w:r>
                        <w:rPr>
                          <w:rFonts w:ascii="宋体" w:hAnsi="宋体" w:cs="宋体" w:eastAsia="宋体" w:hint="default"/>
                          <w:position w:val="1"/>
                          <w:sz w:val="18"/>
                          <w:szCs w:val="18"/>
                        </w:rPr>
                        <w:t>与收益相关</w:t>
                      </w:r>
                      <w:r>
                        <w:rPr>
                          <w:rFonts w:ascii="宋体" w:hAnsi="宋体" w:cs="宋体" w:eastAsia="宋体" w:hint="default"/>
                          <w:sz w:val="18"/>
                          <w:szCs w:val="18"/>
                        </w:rPr>
                      </w:r>
                    </w:p>
                  </w:txbxContent>
                </v:textbox>
                <w10:wrap type="none"/>
              </v:shape>
              <v:shape style="position:absolute;left:2037;top:71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125;top:718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938,370.80</w:t>
                      </w:r>
                    </w:p>
                  </w:txbxContent>
                </v:textbox>
                <w10:wrap type="none"/>
              </v:shape>
              <v:shape style="position:absolute;left:6539;top:718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12,874,428.02</w:t>
                      </w:r>
                    </w:p>
                  </w:txbxContent>
                </v:textbox>
                <w10:wrap type="none"/>
              </v:shape>
            </v:group>
          </v:group>
        </w:pict>
      </w:r>
      <w:r>
        <w:rPr>
          <w:rFonts w:ascii="宋体" w:hAnsi="宋体" w:cs="宋体" w:eastAsia="宋体" w:hint="default"/>
          <w:position w:val="-148"/>
          <w:sz w:val="20"/>
          <w:szCs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tbl>
      <w:tblPr>
        <w:tblW w:w="0" w:type="auto"/>
        <w:jc w:val="left"/>
        <w:tblInd w:w="118" w:type="dxa"/>
        <w:tblLayout w:type="fixed"/>
        <w:tblCellMar>
          <w:top w:w="0" w:type="dxa"/>
          <w:left w:w="0" w:type="dxa"/>
          <w:bottom w:w="0" w:type="dxa"/>
          <w:right w:w="0" w:type="dxa"/>
        </w:tblCellMar>
        <w:tblLook w:val="01E0"/>
      </w:tblPr>
      <w:tblGrid>
        <w:gridCol w:w="3178"/>
        <w:gridCol w:w="2417"/>
        <w:gridCol w:w="1815"/>
        <w:gridCol w:w="1957"/>
      </w:tblGrid>
      <w:tr>
        <w:trPr>
          <w:trHeight w:val="358" w:hRule="exact"/>
        </w:trPr>
        <w:tc>
          <w:tcPr>
            <w:tcW w:w="3178"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b/>
                <w:bCs/>
                <w:sz w:val="21"/>
                <w:szCs w:val="21"/>
              </w:rPr>
              <w:t>（五十六）营业外支出</w:t>
            </w:r>
            <w:r>
              <w:rPr>
                <w:rFonts w:ascii="宋体" w:hAnsi="宋体" w:cs="宋体" w:eastAsia="宋体" w:hint="default"/>
                <w:sz w:val="21"/>
                <w:szCs w:val="21"/>
              </w:rPr>
            </w:r>
          </w:p>
        </w:tc>
        <w:tc>
          <w:tcPr>
            <w:tcW w:w="6189" w:type="dxa"/>
            <w:gridSpan w:val="3"/>
            <w:tcBorders>
              <w:top w:val="nil" w:sz="6" w:space="0" w:color="auto"/>
              <w:left w:val="nil" w:sz="6" w:space="0" w:color="auto"/>
              <w:bottom w:val="single" w:sz="12" w:space="0" w:color="000000"/>
              <w:right w:val="nil" w:sz="6" w:space="0" w:color="auto"/>
            </w:tcBorders>
          </w:tcPr>
          <w:p>
            <w:pPr/>
          </w:p>
        </w:tc>
      </w:tr>
      <w:tr>
        <w:trPr>
          <w:trHeight w:val="984" w:hRule="exact"/>
        </w:trPr>
        <w:tc>
          <w:tcPr>
            <w:tcW w:w="3178"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2"/>
              <w:ind w:left="541"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417"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2"/>
              <w:ind w:left="749" w:right="0"/>
              <w:jc w:val="left"/>
              <w:rPr>
                <w:rFonts w:ascii="宋体" w:hAnsi="宋体" w:cs="宋体" w:eastAsia="宋体" w:hint="default"/>
                <w:sz w:val="18"/>
                <w:szCs w:val="18"/>
              </w:rPr>
            </w:pPr>
            <w:r>
              <w:rPr>
                <w:rFonts w:ascii="宋体" w:hAnsi="宋体" w:cs="宋体" w:eastAsia="宋体" w:hint="default"/>
                <w:sz w:val="18"/>
                <w:szCs w:val="18"/>
              </w:rPr>
              <w:t>本期发生额</w:t>
            </w:r>
          </w:p>
        </w:tc>
        <w:tc>
          <w:tcPr>
            <w:tcW w:w="1815"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42"/>
              <w:ind w:left="327" w:right="0"/>
              <w:jc w:val="left"/>
              <w:rPr>
                <w:rFonts w:ascii="宋体" w:hAnsi="宋体" w:cs="宋体" w:eastAsia="宋体" w:hint="default"/>
                <w:sz w:val="18"/>
                <w:szCs w:val="18"/>
              </w:rPr>
            </w:pPr>
            <w:r>
              <w:rPr>
                <w:rFonts w:ascii="宋体" w:hAnsi="宋体" w:cs="宋体" w:eastAsia="宋体" w:hint="default"/>
                <w:sz w:val="18"/>
                <w:szCs w:val="18"/>
              </w:rPr>
              <w:t>上期发生额</w:t>
            </w:r>
          </w:p>
        </w:tc>
        <w:tc>
          <w:tcPr>
            <w:tcW w:w="1957" w:type="dxa"/>
            <w:tcBorders>
              <w:top w:val="single" w:sz="12" w:space="0" w:color="000000"/>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3"/>
                <w:szCs w:val="13"/>
              </w:rPr>
            </w:pPr>
          </w:p>
          <w:p>
            <w:pPr>
              <w:pStyle w:val="TableParagraph"/>
              <w:spacing w:line="408" w:lineRule="auto"/>
              <w:ind w:left="597" w:right="187" w:hanging="450"/>
              <w:jc w:val="left"/>
              <w:rPr>
                <w:rFonts w:ascii="宋体" w:hAnsi="宋体" w:cs="宋体" w:eastAsia="宋体" w:hint="default"/>
                <w:sz w:val="18"/>
                <w:szCs w:val="18"/>
              </w:rPr>
            </w:pPr>
            <w:r>
              <w:rPr>
                <w:rFonts w:ascii="宋体" w:hAnsi="宋体" w:cs="宋体" w:eastAsia="宋体" w:hint="default"/>
                <w:sz w:val="18"/>
                <w:szCs w:val="18"/>
              </w:rPr>
              <w:t>计入当期非经常性损 益的金额</w:t>
            </w:r>
          </w:p>
        </w:tc>
      </w:tr>
      <w:tr>
        <w:trPr>
          <w:trHeight w:val="502" w:hRule="exact"/>
        </w:trPr>
        <w:tc>
          <w:tcPr>
            <w:tcW w:w="3178"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48" w:right="0"/>
              <w:jc w:val="left"/>
              <w:rPr>
                <w:rFonts w:ascii="宋体" w:hAnsi="宋体" w:cs="宋体" w:eastAsia="宋体" w:hint="default"/>
                <w:sz w:val="18"/>
                <w:szCs w:val="18"/>
              </w:rPr>
            </w:pPr>
            <w:r>
              <w:rPr>
                <w:rFonts w:ascii="宋体" w:hAnsi="宋体" w:cs="宋体" w:eastAsia="宋体" w:hint="default"/>
                <w:sz w:val="18"/>
                <w:szCs w:val="18"/>
              </w:rPr>
              <w:t>对外捐赠</w:t>
            </w:r>
          </w:p>
        </w:tc>
        <w:tc>
          <w:tcPr>
            <w:tcW w:w="241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25"/>
              <w:jc w:val="right"/>
              <w:rPr>
                <w:rFonts w:ascii="Times New Roman" w:hAnsi="Times New Roman" w:cs="Times New Roman" w:eastAsia="Times New Roman" w:hint="default"/>
                <w:sz w:val="18"/>
                <w:szCs w:val="18"/>
              </w:rPr>
            </w:pPr>
            <w:r>
              <w:rPr>
                <w:rFonts w:ascii="Times New Roman"/>
                <w:spacing w:val="-1"/>
                <w:sz w:val="18"/>
              </w:rPr>
              <w:t>3,412,000.00</w:t>
            </w:r>
          </w:p>
        </w:tc>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45"/>
              <w:jc w:val="right"/>
              <w:rPr>
                <w:rFonts w:ascii="Times New Roman" w:hAnsi="Times New Roman" w:cs="Times New Roman" w:eastAsia="Times New Roman" w:hint="default"/>
                <w:sz w:val="18"/>
                <w:szCs w:val="18"/>
              </w:rPr>
            </w:pPr>
            <w:r>
              <w:rPr>
                <w:rFonts w:ascii="Times New Roman"/>
                <w:spacing w:val="-1"/>
                <w:sz w:val="18"/>
              </w:rPr>
              <w:t>3,902,940.92</w:t>
            </w: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spacing w:val="-1"/>
                <w:sz w:val="18"/>
              </w:rPr>
              <w:t>3,412,000.00</w:t>
            </w:r>
          </w:p>
        </w:tc>
      </w:tr>
      <w:tr>
        <w:trPr>
          <w:trHeight w:val="490" w:hRule="exact"/>
        </w:trPr>
        <w:tc>
          <w:tcPr>
            <w:tcW w:w="317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8" w:right="0"/>
              <w:jc w:val="left"/>
              <w:rPr>
                <w:rFonts w:ascii="宋体" w:hAnsi="宋体" w:cs="宋体" w:eastAsia="宋体" w:hint="default"/>
                <w:sz w:val="18"/>
                <w:szCs w:val="18"/>
              </w:rPr>
            </w:pPr>
            <w:r>
              <w:rPr>
                <w:rFonts w:ascii="宋体" w:hAnsi="宋体" w:cs="宋体" w:eastAsia="宋体" w:hint="default"/>
                <w:sz w:val="18"/>
                <w:szCs w:val="18"/>
              </w:rPr>
              <w:t>盘亏损失</w:t>
            </w:r>
          </w:p>
        </w:tc>
        <w:tc>
          <w:tcPr>
            <w:tcW w:w="2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25"/>
              <w:jc w:val="right"/>
              <w:rPr>
                <w:rFonts w:ascii="Times New Roman" w:hAnsi="Times New Roman" w:cs="Times New Roman" w:eastAsia="Times New Roman" w:hint="default"/>
                <w:sz w:val="18"/>
                <w:szCs w:val="18"/>
              </w:rPr>
            </w:pPr>
            <w:r>
              <w:rPr>
                <w:rFonts w:ascii="Times New Roman"/>
                <w:sz w:val="18"/>
              </w:rPr>
              <w:t>64,381.67</w:t>
            </w:r>
          </w:p>
        </w:tc>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z w:val="18"/>
              </w:rPr>
              <w:t>8,800.19</w:t>
            </w: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64,381.67</w:t>
            </w:r>
          </w:p>
        </w:tc>
      </w:tr>
      <w:tr>
        <w:trPr>
          <w:trHeight w:val="490" w:hRule="exact"/>
        </w:trPr>
        <w:tc>
          <w:tcPr>
            <w:tcW w:w="317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非流动资产毁损报废损失</w:t>
            </w:r>
          </w:p>
        </w:tc>
        <w:tc>
          <w:tcPr>
            <w:tcW w:w="2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25"/>
              <w:jc w:val="right"/>
              <w:rPr>
                <w:rFonts w:ascii="Times New Roman" w:hAnsi="Times New Roman" w:cs="Times New Roman" w:eastAsia="Times New Roman" w:hint="default"/>
                <w:sz w:val="18"/>
                <w:szCs w:val="18"/>
              </w:rPr>
            </w:pPr>
            <w:r>
              <w:rPr>
                <w:rFonts w:ascii="Times New Roman"/>
                <w:sz w:val="18"/>
              </w:rPr>
              <w:t>924,268.98</w:t>
            </w:r>
          </w:p>
        </w:tc>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z w:val="18"/>
              </w:rPr>
              <w:t>799,878.38</w:t>
            </w: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924,268.98</w:t>
            </w:r>
          </w:p>
        </w:tc>
      </w:tr>
      <w:tr>
        <w:trPr>
          <w:trHeight w:val="490" w:hRule="exact"/>
        </w:trPr>
        <w:tc>
          <w:tcPr>
            <w:tcW w:w="317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48"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25"/>
              <w:jc w:val="right"/>
              <w:rPr>
                <w:rFonts w:ascii="Times New Roman" w:hAnsi="Times New Roman" w:cs="Times New Roman" w:eastAsia="Times New Roman" w:hint="default"/>
                <w:sz w:val="18"/>
                <w:szCs w:val="18"/>
              </w:rPr>
            </w:pPr>
            <w:r>
              <w:rPr>
                <w:rFonts w:ascii="Times New Roman"/>
                <w:sz w:val="18"/>
              </w:rPr>
              <w:t>465,717.99</w:t>
            </w:r>
          </w:p>
        </w:tc>
        <w:tc>
          <w:tcPr>
            <w:tcW w:w="18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pacing w:val="-1"/>
                <w:sz w:val="18"/>
              </w:rPr>
              <w:t>1,490,353.26</w:t>
            </w:r>
          </w:p>
        </w:tc>
        <w:tc>
          <w:tcPr>
            <w:tcW w:w="195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465,717.99</w:t>
            </w:r>
          </w:p>
        </w:tc>
      </w:tr>
      <w:tr>
        <w:trPr>
          <w:trHeight w:val="405" w:hRule="exact"/>
        </w:trPr>
        <w:tc>
          <w:tcPr>
            <w:tcW w:w="3178"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541"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41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325"/>
              <w:jc w:val="right"/>
              <w:rPr>
                <w:rFonts w:ascii="Times New Roman" w:hAnsi="Times New Roman" w:cs="Times New Roman" w:eastAsia="Times New Roman" w:hint="default"/>
                <w:sz w:val="18"/>
                <w:szCs w:val="18"/>
              </w:rPr>
            </w:pPr>
            <w:r>
              <w:rPr>
                <w:rFonts w:ascii="Times New Roman"/>
                <w:spacing w:val="-1"/>
                <w:sz w:val="18"/>
              </w:rPr>
              <w:t>4,866,368.64</w:t>
            </w:r>
          </w:p>
        </w:tc>
        <w:tc>
          <w:tcPr>
            <w:tcW w:w="18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45"/>
              <w:jc w:val="right"/>
              <w:rPr>
                <w:rFonts w:ascii="Times New Roman" w:hAnsi="Times New Roman" w:cs="Times New Roman" w:eastAsia="Times New Roman" w:hint="default"/>
                <w:sz w:val="18"/>
                <w:szCs w:val="18"/>
              </w:rPr>
            </w:pPr>
            <w:r>
              <w:rPr>
                <w:rFonts w:ascii="Times New Roman"/>
                <w:spacing w:val="-1"/>
                <w:sz w:val="18"/>
              </w:rPr>
              <w:t>6,201,972.75</w:t>
            </w:r>
          </w:p>
        </w:tc>
        <w:tc>
          <w:tcPr>
            <w:tcW w:w="195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4,866,368.64</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left"/>
        <w:rPr>
          <w:b w:val="0"/>
          <w:bCs w:val="0"/>
        </w:rPr>
      </w:pPr>
      <w:r>
        <w:rPr/>
        <w:pict>
          <v:group style="position:absolute;margin-left:71.040001pt;margin-top:-192.05632pt;width:453.5pt;height:169.15pt;mso-position-horizontal-relative:page;mso-position-vertical-relative:paragraph;z-index:-1149328" coordorigin="1421,-3841" coordsize="9070,3383">
            <v:shape style="position:absolute;left:4451;top:-3841;width:4046;height:926" type="#_x0000_t75" stroked="false">
              <v:imagedata r:id="rId396" o:title=""/>
            </v:shape>
            <v:shape style="position:absolute;left:1421;top:-2957;width:9070;height:2498" type="#_x0000_t75" stroked="false">
              <v:imagedata r:id="rId397" o:title=""/>
            </v:shape>
            <v:shape style="position:absolute;left:6442;top:-998;width:67;height:539" type="#_x0000_t75" stroked="false">
              <v:imagedata r:id="rId398" o:title=""/>
            </v:shape>
            <v:shape style="position:absolute;left:8436;top:-998;width:67;height:539" type="#_x0000_t75" stroked="false">
              <v:imagedata r:id="rId273" o:title=""/>
            </v:shape>
            <w10:wrap type="none"/>
          </v:group>
        </w:pict>
      </w:r>
      <w:r>
        <w:rPr/>
        <w:t>（五十七）所得税费用</w:t>
      </w:r>
      <w:r>
        <w:rPr>
          <w:b w:val="0"/>
          <w:bCs w:val="0"/>
        </w:rPr>
      </w:r>
    </w:p>
    <w:p>
      <w:pPr>
        <w:pStyle w:val="Heading4"/>
        <w:spacing w:line="240" w:lineRule="auto" w:before="125"/>
        <w:ind w:right="0"/>
        <w:jc w:val="left"/>
        <w:rPr>
          <w:b w:val="0"/>
          <w:bCs w:val="0"/>
        </w:rPr>
      </w:pPr>
      <w:r>
        <w:rPr>
          <w:rFonts w:ascii="Times New Roman" w:hAnsi="Times New Roman" w:cs="Times New Roman" w:eastAsia="Times New Roman" w:hint="default"/>
        </w:rPr>
        <w:t>1</w:t>
      </w:r>
      <w:r>
        <w:rPr/>
        <w:t>、所得税费用表</w:t>
      </w:r>
      <w:r>
        <w:rPr>
          <w:b w:val="0"/>
          <w:bCs w:val="0"/>
        </w:rPr>
      </w:r>
    </w:p>
    <w:p>
      <w:pPr>
        <w:spacing w:line="1029"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55pt;height:51.5pt;mso-position-horizontal-relative:char;mso-position-vertical-relative:line" coordorigin="0,0" coordsize="9071,1030">
            <v:group style="position:absolute;left:29;top:15;width:9027;height:2" coordorigin="29,15" coordsize="9027,2">
              <v:shape style="position:absolute;left:29;top:15;width:9027;height:2" coordorigin="29,15" coordsize="9027,0" path="m29,15l9056,15e" filled="false" stroked="true" strokeweight="1.5pt" strokecolor="#000000">
                <v:path arrowok="t"/>
              </v:shape>
            </v:group>
            <v:group style="position:absolute;left:15;top:1015;width:3734;height:2" coordorigin="15,1015" coordsize="3734,2">
              <v:shape style="position:absolute;left:15;top:1015;width:3734;height:2" coordorigin="15,1015" coordsize="3734,0" path="m15,1015l3748,1015e" filled="false" stroked="true" strokeweight="1.5pt" strokecolor="#000000">
                <v:path arrowok="t"/>
              </v:shape>
              <v:shape style="position:absolute;left:1;top:1;width:9067;height:1027" type="#_x0000_t75" stroked="false">
                <v:imagedata r:id="rId399" o:title=""/>
              </v:shape>
            </v:group>
            <v:group style="position:absolute;left:3748;top:1015;width:2651;height:2" coordorigin="3748,1015" coordsize="2651,2">
              <v:shape style="position:absolute;left:3748;top:1015;width:2651;height:2" coordorigin="3748,1015" coordsize="2651,0" path="m3748,1015l6399,1015e" filled="false" stroked="true" strokeweight="1.5pt" strokecolor="#000000">
                <v:path arrowok="t"/>
              </v:shape>
              <v:shape style="position:absolute;left:6370;top:491;width:67;height:538" type="#_x0000_t75" stroked="false">
                <v:imagedata r:id="rId127" o:title=""/>
              </v:shape>
            </v:group>
            <v:group style="position:absolute;left:6399;top:1015;width:2657;height:2" coordorigin="6399,1015" coordsize="2657,2">
              <v:shape style="position:absolute;left:6399;top:1015;width:2657;height:2" coordorigin="6399,1015" coordsize="2657,0" path="m6399,1015l9056,101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627;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28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当期所得税费用</w:t>
                      </w:r>
                    </w:p>
                  </w:txbxContent>
                </v:textbox>
                <w10:wrap type="none"/>
              </v:shape>
              <v:shape style="position:absolute;left:5170;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235,639,527.60</w:t>
                      </w:r>
                    </w:p>
                  </w:txbxContent>
                </v:textbox>
                <w10:wrap type="none"/>
              </v:shape>
              <v:shape style="position:absolute;left:7823;top:77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152,088,308.58</w:t>
                      </w:r>
                    </w:p>
                  </w:txbxContent>
                </v:textbox>
                <w10:wrap type="none"/>
              </v:shape>
            </v:group>
          </v:group>
        </w:pict>
      </w:r>
      <w:r>
        <w:rPr>
          <w:rFonts w:ascii="宋体" w:hAnsi="宋体" w:cs="宋体" w:eastAsia="宋体" w:hint="default"/>
          <w:position w:val="-20"/>
          <w:sz w:val="20"/>
          <w:szCs w:val="20"/>
        </w:rPr>
      </w:r>
    </w:p>
    <w:p>
      <w:pPr>
        <w:spacing w:after="0" w:line="1029"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35pt;height:76.05pt;mso-position-horizontal-relative:char;mso-position-vertical-relative:line" coordorigin="0,0" coordsize="9087,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19;top:1;width:2718;height:538" type="#_x0000_t75" stroked="false">
                <v:imagedata r:id="rId274" o:title=""/>
              </v:shape>
            </v:group>
            <v:group style="position:absolute;left:15;top:1505;width:3734;height:2" coordorigin="15,1505" coordsize="3734,2">
              <v:shape style="position:absolute;left:15;top:1505;width:3734;height:2" coordorigin="15,1505" coordsize="3734,0" path="m15,1505l3748,1505e" filled="false" stroked="true" strokeweight="1.5pt" strokecolor="#000000">
                <v:path arrowok="t"/>
              </v:shape>
              <v:shape style="position:absolute;left:1;top:481;width:9086;height:1038" type="#_x0000_t75" stroked="false">
                <v:imagedata r:id="rId400" o:title=""/>
              </v:shape>
            </v:group>
            <v:group style="position:absolute;left:3748;top:1505;width:2651;height:2" coordorigin="3748,1505" coordsize="2651,2">
              <v:shape style="position:absolute;left:3748;top:1505;width:2651;height:2" coordorigin="3748,1505" coordsize="2651,0" path="m3748,1505l6399,1505e" filled="false" stroked="true" strokeweight="1.5pt" strokecolor="#000000">
                <v:path arrowok="t"/>
              </v:shape>
              <v:shape style="position:absolute;left:6370;top:980;width:67;height:539" type="#_x0000_t75" stroked="false">
                <v:imagedata r:id="rId156" o:title=""/>
              </v:shape>
            </v:group>
            <v:group style="position:absolute;left:6399;top:1505;width:2657;height:2" coordorigin="6399,1505" coordsize="2657,2">
              <v:shape style="position:absolute;left:6399;top:1505;width:2657;height:2" coordorigin="6399,1505" coordsize="2657,0" path="m6399,1505l9056,1505e" filled="false" stroked="true" strokeweight="1.5pt" strokecolor="#000000">
                <v:path arrowok="t"/>
              </v:shape>
              <v:shape style="position:absolute;left:1711;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627;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28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递延所得税费用</w:t>
                      </w:r>
                    </w:p>
                  </w:txbxContent>
                </v:textbox>
                <w10:wrap type="none"/>
              </v:shape>
              <v:shape style="position:absolute;left:5200;top:777;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-15,612,451.40</w:t>
                      </w:r>
                    </w:p>
                  </w:txbxContent>
                </v:textbox>
                <w10:wrap type="none"/>
              </v:shape>
              <v:shape style="position:absolute;left:7913;top:77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26,225,236.82</w:t>
                      </w:r>
                    </w:p>
                  </w:txbxContent>
                </v:textbox>
                <w10:wrap type="none"/>
              </v:shape>
              <v:shape style="position:absolute;left:1711;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170;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220,027,076.20</w:t>
                      </w:r>
                    </w:p>
                  </w:txbxContent>
                </v:textbox>
                <w10:wrap type="none"/>
              </v:shape>
              <v:shape style="position:absolute;left:782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178,313,545.40</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3" w:right="0"/>
        <w:jc w:val="left"/>
        <w:rPr>
          <w:b w:val="0"/>
          <w:bCs w:val="0"/>
        </w:rPr>
      </w:pPr>
      <w:r>
        <w:rPr/>
        <w:t>（五十八）现金流量表项目</w:t>
      </w:r>
      <w:r>
        <w:rPr>
          <w:b w:val="0"/>
          <w:bCs w:val="0"/>
        </w:rPr>
      </w:r>
    </w:p>
    <w:p>
      <w:pPr>
        <w:pStyle w:val="Heading4"/>
        <w:spacing w:line="240" w:lineRule="auto" w:before="125"/>
        <w:ind w:left="153" w:right="0"/>
        <w:jc w:val="left"/>
        <w:rPr>
          <w:b w:val="0"/>
          <w:bCs w:val="0"/>
        </w:rPr>
      </w:pPr>
      <w:r>
        <w:rPr/>
        <w:pict>
          <v:group style="position:absolute;margin-left:70.559998pt;margin-top:21.633221pt;width:454.15pt;height:198.45pt;mso-position-horizontal-relative:page;mso-position-vertical-relative:paragraph;z-index:-1148824" coordorigin="1411,433" coordsize="9083,3969">
            <v:group style="position:absolute;left:1440;top:448;width:9027;height:2" coordorigin="1440,448" coordsize="9027,2">
              <v:shape style="position:absolute;left:1440;top:448;width:9027;height:2" coordorigin="1440,448" coordsize="9027,0" path="m1440,448l10466,448e" filled="false" stroked="true" strokeweight="1.5pt" strokecolor="#000000">
                <v:path arrowok="t"/>
              </v:shape>
              <v:shape style="position:absolute;left:5657;top:434;width:2456;height:538" type="#_x0000_t75" stroked="false">
                <v:imagedata r:id="rId401" o:title=""/>
              </v:shape>
              <v:shape style="position:absolute;left:1411;top:923;width:9083;height:3478" type="#_x0000_t75" stroked="false">
                <v:imagedata r:id="rId402" o:title=""/>
              </v:shape>
              <v:shape style="position:absolute;left:8046;top:3863;width:67;height:538" type="#_x0000_t75" stroked="false">
                <v:imagedata r:id="rId403" o:title=""/>
              </v:shape>
            </v:group>
            <w10:wrap type="none"/>
          </v:group>
        </w:pict>
      </w:r>
      <w:r>
        <w:rPr>
          <w:rFonts w:ascii="Times New Roman" w:hAnsi="Times New Roman" w:cs="Times New Roman" w:eastAsia="Times New Roman" w:hint="default"/>
        </w:rPr>
        <w:t>1</w:t>
      </w:r>
      <w:r>
        <w:rPr/>
        <w:t>、收到的其他与经营活动有关的现金</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3664"/>
        <w:gridCol w:w="3307"/>
        <w:gridCol w:w="2069"/>
      </w:tblGrid>
      <w:tr>
        <w:trPr>
          <w:trHeight w:val="936"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959"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利息收入</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344"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47" w:right="0"/>
              <w:jc w:val="left"/>
              <w:rPr>
                <w:rFonts w:ascii="Times New Roman" w:hAnsi="Times New Roman" w:cs="Times New Roman" w:eastAsia="Times New Roman" w:hint="default"/>
                <w:sz w:val="18"/>
                <w:szCs w:val="18"/>
              </w:rPr>
            </w:pPr>
            <w:r>
              <w:rPr>
                <w:rFonts w:ascii="Times New Roman"/>
                <w:sz w:val="18"/>
              </w:rPr>
              <w:t>10,861,228.31</w:t>
            </w:r>
          </w:p>
        </w:tc>
        <w:tc>
          <w:tcPr>
            <w:tcW w:w="206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24"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925" w:right="0"/>
              <w:jc w:val="left"/>
              <w:rPr>
                <w:rFonts w:ascii="Times New Roman" w:hAnsi="Times New Roman" w:cs="Times New Roman" w:eastAsia="Times New Roman" w:hint="default"/>
                <w:sz w:val="18"/>
                <w:szCs w:val="18"/>
              </w:rPr>
            </w:pPr>
            <w:r>
              <w:rPr>
                <w:rFonts w:ascii="Times New Roman"/>
                <w:sz w:val="18"/>
              </w:rPr>
              <w:t>34,595,468.09</w:t>
            </w:r>
          </w:p>
        </w:tc>
      </w:tr>
      <w:tr>
        <w:trPr>
          <w:trHeight w:val="490"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政府补助收入</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pacing w:val="-1"/>
                <w:sz w:val="18"/>
              </w:rPr>
              <w:t>2,849,934.15</w:t>
            </w:r>
          </w:p>
        </w:tc>
        <w:tc>
          <w:tcPr>
            <w:tcW w:w="20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14,874,428.02</w:t>
            </w:r>
          </w:p>
        </w:tc>
      </w:tr>
      <w:tr>
        <w:trPr>
          <w:trHeight w:val="490"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营业外收入</w:t>
            </w:r>
            <w:r>
              <w:rPr>
                <w:rFonts w:ascii="Times New Roman" w:hAnsi="Times New Roman" w:cs="Times New Roman" w:eastAsia="Times New Roman" w:hint="default"/>
                <w:sz w:val="18"/>
                <w:szCs w:val="18"/>
              </w:rPr>
              <w:t>-</w:t>
            </w:r>
            <w:r>
              <w:rPr>
                <w:rFonts w:ascii="宋体" w:hAnsi="宋体" w:cs="宋体" w:eastAsia="宋体" w:hint="default"/>
                <w:sz w:val="18"/>
                <w:szCs w:val="18"/>
              </w:rPr>
              <w:t>其他</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z w:val="18"/>
              </w:rPr>
              <w:t>828,126.73</w:t>
            </w:r>
          </w:p>
        </w:tc>
        <w:tc>
          <w:tcPr>
            <w:tcW w:w="20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1,214,734.37</w:t>
            </w:r>
          </w:p>
        </w:tc>
      </w:tr>
      <w:tr>
        <w:trPr>
          <w:trHeight w:val="490"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预缴所得税退回</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pacing w:val="-1"/>
                <w:sz w:val="18"/>
              </w:rPr>
              <w:t>2,243,865.28</w:t>
            </w:r>
          </w:p>
        </w:tc>
        <w:tc>
          <w:tcPr>
            <w:tcW w:w="2069" w:type="dxa"/>
            <w:tcBorders>
              <w:top w:val="nil" w:sz="6" w:space="0" w:color="auto"/>
              <w:left w:val="nil" w:sz="6" w:space="0" w:color="auto"/>
              <w:bottom w:val="nil" w:sz="6" w:space="0" w:color="auto"/>
              <w:right w:val="nil" w:sz="6" w:space="0" w:color="auto"/>
            </w:tcBorders>
          </w:tcPr>
          <w:p>
            <w:pPr/>
          </w:p>
        </w:tc>
      </w:tr>
      <w:tr>
        <w:trPr>
          <w:trHeight w:val="490"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保证金</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pacing w:val="-1"/>
                <w:sz w:val="18"/>
              </w:rPr>
              <w:t>197,366,260.33</w:t>
            </w:r>
          </w:p>
        </w:tc>
        <w:tc>
          <w:tcPr>
            <w:tcW w:w="2069" w:type="dxa"/>
            <w:tcBorders>
              <w:top w:val="nil" w:sz="6" w:space="0" w:color="auto"/>
              <w:left w:val="nil" w:sz="6" w:space="0" w:color="auto"/>
              <w:bottom w:val="nil" w:sz="6" w:space="0" w:color="auto"/>
              <w:right w:val="nil" w:sz="6" w:space="0" w:color="auto"/>
            </w:tcBorders>
          </w:tcPr>
          <w:p>
            <w:pPr/>
          </w:p>
        </w:tc>
      </w:tr>
      <w:tr>
        <w:trPr>
          <w:trHeight w:val="490" w:hRule="exact"/>
        </w:trPr>
        <w:tc>
          <w:tcPr>
            <w:tcW w:w="3664"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其他收入、清算款、其他</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pacing w:val="-1"/>
                <w:sz w:val="18"/>
              </w:rPr>
              <w:t>76,723,991.99</w:t>
            </w:r>
          </w:p>
        </w:tc>
        <w:tc>
          <w:tcPr>
            <w:tcW w:w="206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20,942,650.23</w:t>
            </w:r>
          </w:p>
        </w:tc>
      </w:tr>
      <w:tr>
        <w:trPr>
          <w:trHeight w:val="404" w:hRule="exact"/>
        </w:trPr>
        <w:tc>
          <w:tcPr>
            <w:tcW w:w="3664"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615"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30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22"/>
              <w:jc w:val="right"/>
              <w:rPr>
                <w:rFonts w:ascii="Times New Roman" w:hAnsi="Times New Roman" w:cs="Times New Roman" w:eastAsia="Times New Roman" w:hint="default"/>
                <w:sz w:val="18"/>
                <w:szCs w:val="18"/>
              </w:rPr>
            </w:pPr>
            <w:r>
              <w:rPr>
                <w:rFonts w:ascii="Times New Roman"/>
                <w:spacing w:val="-1"/>
                <w:sz w:val="18"/>
              </w:rPr>
              <w:t>290,873,406.79</w:t>
            </w:r>
          </w:p>
        </w:tc>
        <w:tc>
          <w:tcPr>
            <w:tcW w:w="206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71,627,280.71</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pict>
          <v:group style="position:absolute;margin-left:70.559998pt;margin-top:17.133678pt;width:454.35pt;height:173.95pt;mso-position-horizontal-relative:page;mso-position-vertical-relative:paragraph;z-index:-1148800" coordorigin="1411,343" coordsize="9087,3479">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5724;top:344;width:2422;height:538" type="#_x0000_t75" stroked="false">
                <v:imagedata r:id="rId404" o:title=""/>
              </v:shape>
              <v:shape style="position:absolute;left:1411;top:824;width:9086;height:2998" type="#_x0000_t75" stroked="false">
                <v:imagedata r:id="rId405" o:title=""/>
              </v:shape>
              <v:shape style="position:absolute;left:8078;top:3283;width:67;height:539" type="#_x0000_t75" stroked="false">
                <v:imagedata r:id="rId406" o:title=""/>
              </v:shape>
            </v:group>
            <w10:wrap type="none"/>
          </v:group>
        </w:pict>
      </w:r>
      <w:r>
        <w:rPr>
          <w:rFonts w:ascii="Times New Roman" w:hAnsi="Times New Roman" w:cs="Times New Roman" w:eastAsia="Times New Roman" w:hint="default"/>
        </w:rPr>
        <w:t>2</w:t>
      </w:r>
      <w:r>
        <w:rPr/>
        <w:t>、支付的其他与经营活动有关的现金</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3706"/>
        <w:gridCol w:w="3290"/>
        <w:gridCol w:w="2044"/>
      </w:tblGrid>
      <w:tr>
        <w:trPr>
          <w:trHeight w:val="936" w:hRule="exact"/>
        </w:trPr>
        <w:tc>
          <w:tcPr>
            <w:tcW w:w="370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993"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销售管理费用</w:t>
            </w:r>
          </w:p>
        </w:tc>
        <w:tc>
          <w:tcPr>
            <w:tcW w:w="329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352" w:right="0"/>
              <w:jc w:val="left"/>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747" w:right="0"/>
              <w:jc w:val="left"/>
              <w:rPr>
                <w:rFonts w:ascii="Times New Roman" w:hAnsi="Times New Roman" w:cs="Times New Roman" w:eastAsia="Times New Roman" w:hint="default"/>
                <w:sz w:val="18"/>
                <w:szCs w:val="18"/>
              </w:rPr>
            </w:pPr>
            <w:r>
              <w:rPr>
                <w:rFonts w:ascii="Times New Roman"/>
                <w:sz w:val="18"/>
              </w:rPr>
              <w:t>201,288,744.27</w:t>
            </w:r>
          </w:p>
        </w:tc>
        <w:tc>
          <w:tcPr>
            <w:tcW w:w="204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16"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811" w:right="0"/>
              <w:jc w:val="left"/>
              <w:rPr>
                <w:rFonts w:ascii="Times New Roman" w:hAnsi="Times New Roman" w:cs="Times New Roman" w:eastAsia="Times New Roman" w:hint="default"/>
                <w:sz w:val="18"/>
                <w:szCs w:val="18"/>
              </w:rPr>
            </w:pPr>
            <w:r>
              <w:rPr>
                <w:rFonts w:ascii="Times New Roman"/>
                <w:sz w:val="18"/>
              </w:rPr>
              <w:t>148,196,328.35</w:t>
            </w:r>
          </w:p>
        </w:tc>
      </w:tr>
      <w:tr>
        <w:trPr>
          <w:trHeight w:val="490" w:hRule="exact"/>
        </w:trPr>
        <w:tc>
          <w:tcPr>
            <w:tcW w:w="370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支付银行手续费</w:t>
            </w:r>
          </w:p>
        </w:tc>
        <w:tc>
          <w:tcPr>
            <w:tcW w:w="329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14"/>
              <w:jc w:val="right"/>
              <w:rPr>
                <w:rFonts w:ascii="Times New Roman" w:hAnsi="Times New Roman" w:cs="Times New Roman" w:eastAsia="Times New Roman" w:hint="default"/>
                <w:sz w:val="18"/>
                <w:szCs w:val="18"/>
              </w:rPr>
            </w:pPr>
            <w:r>
              <w:rPr>
                <w:rFonts w:ascii="Times New Roman"/>
                <w:sz w:val="18"/>
              </w:rPr>
              <w:t>169,295.43</w:t>
            </w:r>
          </w:p>
        </w:tc>
        <w:tc>
          <w:tcPr>
            <w:tcW w:w="20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194,463.09</w:t>
            </w:r>
          </w:p>
        </w:tc>
      </w:tr>
      <w:tr>
        <w:trPr>
          <w:trHeight w:val="490" w:hRule="exact"/>
        </w:trPr>
        <w:tc>
          <w:tcPr>
            <w:tcW w:w="3706"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存出保证金、清算款、其他</w:t>
            </w:r>
          </w:p>
        </w:tc>
        <w:tc>
          <w:tcPr>
            <w:tcW w:w="329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14"/>
              <w:jc w:val="right"/>
              <w:rPr>
                <w:rFonts w:ascii="Times New Roman" w:hAnsi="Times New Roman" w:cs="Times New Roman" w:eastAsia="Times New Roman" w:hint="default"/>
                <w:sz w:val="18"/>
                <w:szCs w:val="18"/>
              </w:rPr>
            </w:pPr>
            <w:r>
              <w:rPr>
                <w:rFonts w:ascii="Times New Roman"/>
                <w:spacing w:val="-1"/>
                <w:sz w:val="18"/>
              </w:rPr>
              <w:t>146,854,424.08</w:t>
            </w:r>
          </w:p>
        </w:tc>
        <w:tc>
          <w:tcPr>
            <w:tcW w:w="20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223,945,414.50</w:t>
            </w:r>
          </w:p>
        </w:tc>
      </w:tr>
      <w:tr>
        <w:trPr>
          <w:trHeight w:val="490" w:hRule="exact"/>
        </w:trPr>
        <w:tc>
          <w:tcPr>
            <w:tcW w:w="370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营业外支出</w:t>
            </w:r>
            <w:r>
              <w:rPr>
                <w:rFonts w:ascii="Times New Roman" w:hAnsi="Times New Roman" w:cs="Times New Roman" w:eastAsia="Times New Roman" w:hint="default"/>
                <w:sz w:val="18"/>
                <w:szCs w:val="18"/>
              </w:rPr>
              <w:t>-</w:t>
            </w:r>
            <w:r>
              <w:rPr>
                <w:rFonts w:ascii="宋体" w:hAnsi="宋体" w:cs="宋体" w:eastAsia="宋体" w:hint="default"/>
                <w:sz w:val="18"/>
                <w:szCs w:val="18"/>
              </w:rPr>
              <w:t>其他</w:t>
            </w:r>
          </w:p>
        </w:tc>
        <w:tc>
          <w:tcPr>
            <w:tcW w:w="329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15"/>
              <w:jc w:val="right"/>
              <w:rPr>
                <w:rFonts w:ascii="Times New Roman" w:hAnsi="Times New Roman" w:cs="Times New Roman" w:eastAsia="Times New Roman" w:hint="default"/>
                <w:sz w:val="18"/>
                <w:szCs w:val="18"/>
              </w:rPr>
            </w:pPr>
            <w:r>
              <w:rPr>
                <w:rFonts w:ascii="Times New Roman"/>
                <w:spacing w:val="-1"/>
                <w:sz w:val="18"/>
              </w:rPr>
              <w:t>2,935,339.85</w:t>
            </w:r>
          </w:p>
        </w:tc>
        <w:tc>
          <w:tcPr>
            <w:tcW w:w="20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5,419,493.90</w:t>
            </w:r>
          </w:p>
        </w:tc>
      </w:tr>
      <w:tr>
        <w:trPr>
          <w:trHeight w:val="490" w:hRule="exact"/>
        </w:trPr>
        <w:tc>
          <w:tcPr>
            <w:tcW w:w="3706"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企业间往来</w:t>
            </w:r>
          </w:p>
        </w:tc>
        <w:tc>
          <w:tcPr>
            <w:tcW w:w="329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15"/>
              <w:jc w:val="right"/>
              <w:rPr>
                <w:rFonts w:ascii="Times New Roman" w:hAnsi="Times New Roman" w:cs="Times New Roman" w:eastAsia="Times New Roman" w:hint="default"/>
                <w:sz w:val="18"/>
                <w:szCs w:val="18"/>
              </w:rPr>
            </w:pPr>
            <w:r>
              <w:rPr>
                <w:rFonts w:ascii="Times New Roman"/>
                <w:spacing w:val="-1"/>
                <w:sz w:val="18"/>
              </w:rPr>
              <w:t>18,632,625.62</w:t>
            </w:r>
          </w:p>
        </w:tc>
        <w:tc>
          <w:tcPr>
            <w:tcW w:w="204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57,064,032.26</w:t>
            </w:r>
          </w:p>
        </w:tc>
      </w:tr>
      <w:tr>
        <w:trPr>
          <w:trHeight w:val="405" w:hRule="exact"/>
        </w:trPr>
        <w:tc>
          <w:tcPr>
            <w:tcW w:w="3706"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640"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329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14"/>
              <w:jc w:val="right"/>
              <w:rPr>
                <w:rFonts w:ascii="Times New Roman" w:hAnsi="Times New Roman" w:cs="Times New Roman" w:eastAsia="Times New Roman" w:hint="default"/>
                <w:sz w:val="18"/>
                <w:szCs w:val="18"/>
              </w:rPr>
            </w:pPr>
            <w:r>
              <w:rPr>
                <w:rFonts w:ascii="Times New Roman"/>
                <w:spacing w:val="-1"/>
                <w:sz w:val="18"/>
              </w:rPr>
              <w:t>369,880,429.25</w:t>
            </w:r>
          </w:p>
        </w:tc>
        <w:tc>
          <w:tcPr>
            <w:tcW w:w="204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434,819,732.10</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rFonts w:ascii="Times New Roman" w:hAnsi="Times New Roman" w:cs="Times New Roman" w:eastAsia="Times New Roman" w:hint="default"/>
        </w:rPr>
        <w:t>3</w:t>
      </w:r>
      <w:r>
        <w:rPr/>
        <w:t>、收到的其他与投资活动有关的现金</w:t>
      </w:r>
      <w:r>
        <w:rPr>
          <w:b w:val="0"/>
          <w:bCs w:val="0"/>
        </w:rPr>
      </w:r>
    </w:p>
    <w:p>
      <w:pPr>
        <w:spacing w:line="2010" w:lineRule="exact"/>
        <w:ind w:left="430"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54.35pt;height:100.5pt;mso-position-horizontal-relative:char;mso-position-vertical-relative:line" coordorigin="0,0" coordsize="9087,20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313;top:1;width:2422;height:538" type="#_x0000_t75" stroked="false">
                <v:imagedata r:id="rId407" o:title=""/>
              </v:shape>
            </v:group>
            <v:group style="position:absolute;left:15;top:1995;width:4328;height:2" coordorigin="15,1995" coordsize="4328,2">
              <v:shape style="position:absolute;left:15;top:1995;width:4328;height:2" coordorigin="15,1995" coordsize="4328,0" path="m15,1995l4342,1995e" filled="false" stroked="true" strokeweight="1.5pt" strokecolor="#000000">
                <v:path arrowok="t"/>
              </v:shape>
              <v:shape style="position:absolute;left:1;top:481;width:9086;height:1528" type="#_x0000_t75" stroked="false">
                <v:imagedata r:id="rId408" o:title=""/>
              </v:shape>
            </v:group>
            <v:group style="position:absolute;left:4342;top:1995;width:2355;height:2" coordorigin="4342,1995" coordsize="2355,2">
              <v:shape style="position:absolute;left:4342;top:1995;width:2355;height:2" coordorigin="4342,1995" coordsize="2355,0" path="m4342,1995l6697,1995e" filled="false" stroked="true" strokeweight="1.5pt" strokecolor="#000000">
                <v:path arrowok="t"/>
              </v:shape>
              <v:shape style="position:absolute;left:6668;top:1471;width:67;height:538" type="#_x0000_t75" stroked="false">
                <v:imagedata r:id="rId100" o:title=""/>
              </v:shape>
            </v:group>
            <v:group style="position:absolute;left:6697;top:1995;width:2360;height:2" coordorigin="6697,1995" coordsize="2360,2">
              <v:shape style="position:absolute;left:6697;top:1995;width:2360;height:2" coordorigin="6697,1995" coordsize="2360,0" path="m6697,1995l9056,1995e" filled="false" stroked="true" strokeweight="1.5pt" strokecolor="#000000">
                <v:path arrowok="t"/>
              </v:shape>
              <v:shape style="position:absolute;left:2008;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07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42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30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非同一控制下收购子公司所持有的现金</w:t>
                      </w:r>
                    </w:p>
                  </w:txbxContent>
                </v:textbox>
                <w10:wrap type="none"/>
              </v:shape>
              <v:shape style="position:absolute;left:7688;top:77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9,132,721,810.22</w:t>
                      </w:r>
                    </w:p>
                  </w:txbxContent>
                </v:textbox>
                <w10:wrap type="none"/>
              </v:shape>
              <v:shape style="position:absolute;left:137;top:1245;width:361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处置华声实业后收到关联资金还款（</w:t>
                      </w:r>
                      <w:r>
                        <w:rPr>
                          <w:rFonts w:ascii="Times New Roman" w:hAnsi="Times New Roman" w:cs="Times New Roman" w:eastAsia="Times New Roman" w:hint="default"/>
                          <w:sz w:val="18"/>
                          <w:szCs w:val="18"/>
                        </w:rPr>
                        <w:t>7-12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p>
                  </w:txbxContent>
                </v:textbox>
                <w10:wrap type="none"/>
              </v:shape>
              <v:shape style="position:absolute;left:5475;top:1268;width:11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112,446,980.55</w:t>
                      </w:r>
                    </w:p>
                  </w:txbxContent>
                </v:textbox>
                <w10:wrap type="none"/>
              </v:shape>
              <v:shape style="position:absolute;left:137;top:1734;width:202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收到减资款（</w:t>
                      </w: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月收到）</w:t>
                      </w:r>
                    </w:p>
                  </w:txbxContent>
                </v:textbox>
                <w10:wrap type="none"/>
              </v:shape>
              <v:shape style="position:absolute;left:5469;top:175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100,000,000.00</w:t>
                      </w:r>
                    </w:p>
                  </w:txbxContent>
                </v:textbox>
                <w10:wrap type="none"/>
              </v:shape>
            </v:group>
          </v:group>
        </w:pict>
      </w:r>
      <w:r>
        <w:rPr>
          <w:rFonts w:ascii="宋体" w:hAnsi="宋体" w:cs="宋体" w:eastAsia="宋体" w:hint="default"/>
          <w:position w:val="-39"/>
          <w:sz w:val="20"/>
          <w:szCs w:val="20"/>
        </w:rPr>
      </w:r>
    </w:p>
    <w:p>
      <w:pPr>
        <w:spacing w:after="0" w:line="2010"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35pt;height:76.05pt;mso-position-horizontal-relative:char;mso-position-vertical-relative:line" coordorigin="0,0" coordsize="9087,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313;top:1;width:2422;height:538" type="#_x0000_t75" stroked="false">
                <v:imagedata r:id="rId407" o:title=""/>
              </v:shape>
            </v:group>
            <v:group style="position:absolute;left:15;top:1505;width:4328;height:2" coordorigin="15,1505" coordsize="4328,2">
              <v:shape style="position:absolute;left:15;top:1505;width:4328;height:2" coordorigin="15,1505" coordsize="4328,0" path="m15,1505l4342,1505e" filled="false" stroked="true" strokeweight="1.5pt" strokecolor="#000000">
                <v:path arrowok="t"/>
              </v:shape>
              <v:shape style="position:absolute;left:1;top:481;width:9086;height:1038" type="#_x0000_t75" stroked="false">
                <v:imagedata r:id="rId410" o:title=""/>
              </v:shape>
            </v:group>
            <v:group style="position:absolute;left:4342;top:1505;width:2355;height:2" coordorigin="4342,1505" coordsize="2355,2">
              <v:shape style="position:absolute;left:4342;top:1505;width:2355;height:2" coordorigin="4342,1505" coordsize="2355,0" path="m4342,1505l6697,1505e" filled="false" stroked="true" strokeweight="1.5pt" strokecolor="#000000">
                <v:path arrowok="t"/>
              </v:shape>
              <v:shape style="position:absolute;left:6668;top:980;width:67;height:539" type="#_x0000_t75" stroked="false">
                <v:imagedata r:id="rId156" o:title=""/>
              </v:shape>
            </v:group>
            <v:group style="position:absolute;left:6697;top:1505;width:2360;height:2" coordorigin="6697,1505" coordsize="2360,2">
              <v:shape style="position:absolute;left:6697;top:1505;width:2360;height:2" coordorigin="6697,1505" coordsize="2360,0" path="m6697,1505l9056,1505e" filled="false" stroked="true" strokeweight="1.5pt" strokecolor="#000000">
                <v:path arrowok="t"/>
              </v:shape>
              <v:shape style="position:absolute;left:2008;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07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42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4;width:271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收到华声实业借款利息（</w:t>
                      </w:r>
                      <w:r>
                        <w:rPr>
                          <w:rFonts w:ascii="Times New Roman" w:hAnsi="Times New Roman" w:cs="Times New Roman" w:eastAsia="Times New Roman" w:hint="default"/>
                          <w:sz w:val="18"/>
                          <w:szCs w:val="18"/>
                        </w:rPr>
                        <w:t>7-12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p>
                  </w:txbxContent>
                </v:textbox>
                <w10:wrap type="none"/>
              </v:shape>
              <v:shape style="position:absolute;left:5655;top:777;width:9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4,811,569.81</w:t>
                      </w:r>
                    </w:p>
                  </w:txbxContent>
                </v:textbox>
                <w10:wrap type="none"/>
              </v:shape>
              <v:shape style="position:absolute;left:2008;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469;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217,258,550.36</w:t>
                      </w:r>
                    </w:p>
                  </w:txbxContent>
                </v:textbox>
                <w10:wrap type="none"/>
              </v:shape>
              <v:shape style="position:absolute;left:7688;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9,132,721,810.22</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3" w:right="0"/>
        <w:jc w:val="left"/>
        <w:rPr>
          <w:b w:val="0"/>
          <w:bCs w:val="0"/>
        </w:rPr>
      </w:pPr>
      <w:r>
        <w:rPr>
          <w:rFonts w:ascii="Times New Roman" w:hAnsi="Times New Roman" w:cs="Times New Roman" w:eastAsia="Times New Roman" w:hint="default"/>
        </w:rPr>
        <w:t>4</w:t>
      </w:r>
      <w:r>
        <w:rPr/>
        <w:t>、收到的其他与筹资活动有关的现金</w:t>
      </w:r>
      <w:r>
        <w:rPr>
          <w:b w:val="0"/>
          <w:bCs w:val="0"/>
        </w:rPr>
      </w: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25pt;height:76.05pt;mso-position-horizontal-relative:char;mso-position-vertical-relative:line" coordorigin="0,0" coordsize="9085,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49;top:1;width:2705;height:538" type="#_x0000_t75" stroked="false">
                <v:imagedata r:id="rId411" o:title=""/>
              </v:shape>
            </v:group>
            <v:group style="position:absolute;left:15;top:1505;width:3764;height:2" coordorigin="15,1505" coordsize="3764,2">
              <v:shape style="position:absolute;left:15;top:1505;width:3764;height:2" coordorigin="15,1505" coordsize="3764,0" path="m15,1505l3778,1505e" filled="false" stroked="true" strokeweight="1.5pt" strokecolor="#000000">
                <v:path arrowok="t"/>
              </v:shape>
              <v:shape style="position:absolute;left:1;top:481;width:9084;height:1038" type="#_x0000_t75" stroked="false">
                <v:imagedata r:id="rId412" o:title=""/>
              </v:shape>
            </v:group>
            <v:group style="position:absolute;left:3778;top:1505;width:2638;height:2" coordorigin="3778,1505" coordsize="2638,2">
              <v:shape style="position:absolute;left:3778;top:1505;width:2638;height:2" coordorigin="3778,1505" coordsize="2638,0" path="m3778,1505l6416,1505e" filled="false" stroked="true" strokeweight="1.5pt" strokecolor="#000000">
                <v:path arrowok="t"/>
              </v:shape>
              <v:shape style="position:absolute;left:6387;top:982;width:67;height:538" type="#_x0000_t75" stroked="false">
                <v:imagedata r:id="rId235" o:title=""/>
              </v:shape>
            </v:group>
            <v:group style="position:absolute;left:6416;top:1505;width:2640;height:2" coordorigin="6416,1505" coordsize="2640,2">
              <v:shape style="position:absolute;left:6416;top:1505;width:2640;height:2" coordorigin="6416,1505" coordsize="2640,0" path="m6416,1505l9056,1505e" filled="false" stroked="true" strokeweight="1.5pt" strokecolor="#000000">
                <v:path arrowok="t"/>
              </v:shape>
              <v:shape style="position:absolute;left:1726;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652;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288;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信托计划受益权转让款（注）</w:t>
                      </w:r>
                    </w:p>
                  </w:txbxContent>
                </v:textbox>
                <w10:wrap type="none"/>
              </v:shape>
              <v:shape style="position:absolute;left:5188;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500,000,000.00</w:t>
                      </w:r>
                    </w:p>
                  </w:txbxContent>
                </v:textbox>
                <w10:wrap type="none"/>
              </v:shape>
              <v:shape style="position:absolute;left:1726;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188;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500,000,000.00</w:t>
                      </w:r>
                    </w:p>
                  </w:txbxContent>
                </v:textbox>
                <w10:wrap type="none"/>
              </v:shape>
            </v:group>
          </v:group>
        </w:pict>
      </w:r>
      <w:r>
        <w:rPr>
          <w:rFonts w:ascii="宋体" w:hAnsi="宋体" w:cs="宋体" w:eastAsia="宋体" w:hint="default"/>
          <w:position w:val="-29"/>
          <w:sz w:val="20"/>
          <w:szCs w:val="20"/>
        </w:rPr>
      </w:r>
    </w:p>
    <w:p>
      <w:pPr>
        <w:spacing w:line="240" w:lineRule="auto" w:before="9"/>
        <w:rPr>
          <w:rFonts w:ascii="宋体" w:hAnsi="宋体" w:cs="宋体" w:eastAsia="宋体" w:hint="default"/>
          <w:b/>
          <w:bCs/>
          <w:sz w:val="5"/>
          <w:szCs w:val="5"/>
        </w:rPr>
      </w:pPr>
    </w:p>
    <w:p>
      <w:pPr>
        <w:pStyle w:val="BodyText"/>
        <w:spacing w:line="240" w:lineRule="auto" w:before="35"/>
        <w:ind w:left="574" w:right="0"/>
        <w:jc w:val="left"/>
      </w:pPr>
      <w:r>
        <w:rPr/>
        <w:t>注：详见十六、其他重大事项（五）有助于本报告阅读的事项说明之</w:t>
      </w:r>
      <w:r>
        <w:rPr>
          <w:spacing w:val="-54"/>
        </w:rPr>
        <w:t> </w:t>
      </w:r>
      <w:r>
        <w:rPr>
          <w:rFonts w:ascii="Times New Roman" w:hAnsi="Times New Roman" w:cs="Times New Roman" w:eastAsia="Times New Roman" w:hint="default"/>
        </w:rPr>
        <w:t>3</w:t>
      </w:r>
      <w:r>
        <w:rPr/>
        <w:t>。</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0"/>
        <w:jc w:val="left"/>
        <w:rPr>
          <w:b w:val="0"/>
          <w:bCs w:val="0"/>
        </w:rPr>
      </w:pPr>
      <w:r>
        <w:rPr/>
        <w:t>（五十九）现金流量表补充资料</w:t>
      </w:r>
      <w:r>
        <w:rPr>
          <w:b w:val="0"/>
          <w:bCs w:val="0"/>
        </w:rPr>
      </w:r>
    </w:p>
    <w:p>
      <w:pPr>
        <w:pStyle w:val="Heading4"/>
        <w:spacing w:line="240" w:lineRule="auto" w:before="125"/>
        <w:ind w:left="153" w:right="0"/>
        <w:jc w:val="left"/>
        <w:rPr>
          <w:b w:val="0"/>
          <w:bCs w:val="0"/>
        </w:rPr>
      </w:pPr>
      <w:r>
        <w:rPr/>
        <w:pict>
          <v:group style="position:absolute;margin-left:71.040001pt;margin-top:21.573811pt;width:453.55pt;height:414.5pt;mso-position-horizontal-relative:page;mso-position-vertical-relative:paragraph;z-index:-1148368" coordorigin="1421,431" coordsize="9071,8290">
            <v:group style="position:absolute;left:1440;top:446;width:9027;height:2" coordorigin="1440,446" coordsize="9027,2">
              <v:shape style="position:absolute;left:1440;top:446;width:9027;height:2" coordorigin="1440,446" coordsize="9027,0" path="m1440,446l10466,446e" filled="false" stroked="true" strokeweight="1.5pt" strokecolor="#000000">
                <v:path arrowok="t"/>
              </v:shape>
              <v:shape style="position:absolute;left:6404;top:433;width:2081;height:538" type="#_x0000_t75" stroked="false">
                <v:imagedata r:id="rId413" o:title=""/>
              </v:shape>
              <v:shape style="position:absolute;left:1421;top:922;width:9071;height:7799" type="#_x0000_t75" stroked="false">
                <v:imagedata r:id="rId414" o:title=""/>
              </v:shape>
              <v:shape style="position:absolute;left:8418;top:8182;width:67;height:539" type="#_x0000_t75" stroked="false">
                <v:imagedata r:id="rId325" o:title=""/>
              </v:shape>
            </v:group>
            <w10:wrap type="none"/>
          </v:group>
        </w:pict>
      </w:r>
      <w:r>
        <w:rPr>
          <w:rFonts w:ascii="Times New Roman" w:hAnsi="Times New Roman" w:cs="Times New Roman" w:eastAsia="Times New Roman" w:hint="default"/>
        </w:rPr>
        <w:t>1</w:t>
      </w:r>
      <w:r>
        <w:rPr/>
        <w:t>、现金流量表补充资料</w:t>
      </w:r>
      <w:r>
        <w:rPr>
          <w:b w:val="0"/>
          <w:bCs w:val="0"/>
        </w:rPr>
      </w:r>
    </w:p>
    <w:p>
      <w:pPr>
        <w:spacing w:line="240" w:lineRule="auto" w:before="10"/>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5251"/>
        <w:gridCol w:w="2015"/>
        <w:gridCol w:w="1775"/>
      </w:tblGrid>
      <w:tr>
        <w:trPr>
          <w:trHeight w:val="931"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152" w:right="0"/>
              <w:jc w:val="left"/>
              <w:rPr>
                <w:rFonts w:ascii="宋体" w:hAnsi="宋体" w:cs="宋体" w:eastAsia="宋体" w:hint="default"/>
                <w:sz w:val="18"/>
                <w:szCs w:val="18"/>
              </w:rPr>
            </w:pPr>
            <w:r>
              <w:rPr>
                <w:rFonts w:ascii="宋体" w:hAnsi="宋体" w:cs="宋体" w:eastAsia="宋体" w:hint="default"/>
                <w:sz w:val="18"/>
                <w:szCs w:val="18"/>
              </w:rPr>
              <w:t>补充资料</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、将净利润调节为经营活动现金流量</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08" w:right="0"/>
              <w:jc w:val="left"/>
              <w:rPr>
                <w:rFonts w:ascii="宋体" w:hAnsi="宋体" w:cs="宋体" w:eastAsia="宋体" w:hint="default"/>
                <w:sz w:val="18"/>
                <w:szCs w:val="18"/>
              </w:rPr>
            </w:pPr>
            <w:r>
              <w:rPr>
                <w:rFonts w:ascii="宋体" w:hAnsi="宋体" w:cs="宋体" w:eastAsia="宋体" w:hint="default"/>
                <w:sz w:val="18"/>
                <w:szCs w:val="18"/>
              </w:rPr>
              <w:t>本期金额</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07" w:right="0"/>
              <w:jc w:val="left"/>
              <w:rPr>
                <w:rFonts w:ascii="宋体" w:hAnsi="宋体" w:cs="宋体" w:eastAsia="宋体" w:hint="default"/>
                <w:sz w:val="18"/>
                <w:szCs w:val="18"/>
              </w:rPr>
            </w:pPr>
            <w:r>
              <w:rPr>
                <w:rFonts w:ascii="宋体" w:hAnsi="宋体" w:cs="宋体" w:eastAsia="宋体" w:hint="default"/>
                <w:sz w:val="18"/>
                <w:szCs w:val="18"/>
              </w:rPr>
              <w:t>上期金额</w:t>
            </w:r>
          </w:p>
        </w:tc>
      </w:tr>
      <w:tr>
        <w:trPr>
          <w:trHeight w:val="496"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22" w:right="0"/>
              <w:jc w:val="left"/>
              <w:rPr>
                <w:rFonts w:ascii="宋体" w:hAnsi="宋体" w:cs="宋体" w:eastAsia="宋体" w:hint="default"/>
                <w:sz w:val="18"/>
                <w:szCs w:val="18"/>
              </w:rPr>
            </w:pPr>
            <w:r>
              <w:rPr>
                <w:rFonts w:ascii="宋体" w:hAnsi="宋体" w:cs="宋体" w:eastAsia="宋体" w:hint="default"/>
                <w:sz w:val="18"/>
                <w:szCs w:val="18"/>
              </w:rPr>
              <w:t>净利润</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44"/>
              <w:jc w:val="right"/>
              <w:rPr>
                <w:rFonts w:ascii="Times New Roman" w:hAnsi="Times New Roman" w:cs="Times New Roman" w:eastAsia="Times New Roman" w:hint="default"/>
                <w:sz w:val="18"/>
                <w:szCs w:val="18"/>
              </w:rPr>
            </w:pPr>
            <w:r>
              <w:rPr>
                <w:rFonts w:ascii="Times New Roman"/>
                <w:spacing w:val="-1"/>
                <w:sz w:val="18"/>
              </w:rPr>
              <w:t>580,695,908.52</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6"/>
              <w:jc w:val="right"/>
              <w:rPr>
                <w:rFonts w:ascii="Times New Roman" w:hAnsi="Times New Roman" w:cs="Times New Roman" w:eastAsia="Times New Roman" w:hint="default"/>
                <w:sz w:val="18"/>
                <w:szCs w:val="18"/>
              </w:rPr>
            </w:pPr>
            <w:r>
              <w:rPr>
                <w:rFonts w:ascii="Times New Roman"/>
                <w:spacing w:val="-1"/>
                <w:sz w:val="18"/>
              </w:rPr>
              <w:t>498,838,537.82</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加：资产减值准备</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19,983,179.95</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2,440,062.36</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2" w:right="0"/>
              <w:jc w:val="left"/>
              <w:rPr>
                <w:rFonts w:ascii="宋体" w:hAnsi="宋体" w:cs="宋体" w:eastAsia="宋体" w:hint="default"/>
                <w:sz w:val="18"/>
                <w:szCs w:val="18"/>
              </w:rPr>
            </w:pPr>
            <w:r>
              <w:rPr>
                <w:rFonts w:ascii="宋体" w:hAnsi="宋体" w:cs="宋体" w:eastAsia="宋体" w:hint="default"/>
                <w:sz w:val="18"/>
                <w:szCs w:val="18"/>
              </w:rPr>
              <w:t>固定资产折旧</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30,930,509.25</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40,145,636.17</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无形资产摊销</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7,172,134.50</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2,818,903.60</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长期待摊费用摊销</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10,039,307.65</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5,344,701.32</w:t>
            </w:r>
          </w:p>
        </w:tc>
      </w:tr>
      <w:tr>
        <w:trPr>
          <w:trHeight w:val="345"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pacing w:val="-4"/>
                <w:sz w:val="18"/>
                <w:szCs w:val="18"/>
              </w:rPr>
              <w:t>处置固定资产、无形资产和其他长期资产的损失（收益以</w:t>
            </w:r>
          </w:p>
        </w:tc>
        <w:tc>
          <w:tcPr>
            <w:tcW w:w="2015" w:type="dxa"/>
            <w:tcBorders>
              <w:top w:val="nil" w:sz="6" w:space="0" w:color="auto"/>
              <w:left w:val="nil" w:sz="6" w:space="0" w:color="auto"/>
              <w:bottom w:val="nil" w:sz="6" w:space="0" w:color="auto"/>
              <w:right w:val="nil" w:sz="6" w:space="0" w:color="auto"/>
            </w:tcBorders>
          </w:tcPr>
          <w:p>
            <w:pPr/>
          </w:p>
        </w:tc>
        <w:tc>
          <w:tcPr>
            <w:tcW w:w="1775" w:type="dxa"/>
            <w:tcBorders>
              <w:top w:val="nil" w:sz="6" w:space="0" w:color="auto"/>
              <w:left w:val="nil" w:sz="6" w:space="0" w:color="auto"/>
              <w:bottom w:val="nil" w:sz="6" w:space="0" w:color="auto"/>
              <w:right w:val="nil" w:sz="6" w:space="0" w:color="auto"/>
            </w:tcBorders>
          </w:tcPr>
          <w:p>
            <w:pPr/>
          </w:p>
        </w:tc>
      </w:tr>
      <w:tr>
        <w:trPr>
          <w:trHeight w:val="202" w:hRule="exact"/>
        </w:trPr>
        <w:tc>
          <w:tcPr>
            <w:tcW w:w="5251" w:type="dxa"/>
            <w:tcBorders>
              <w:top w:val="nil" w:sz="6" w:space="0" w:color="auto"/>
              <w:left w:val="nil" w:sz="6" w:space="0" w:color="auto"/>
              <w:bottom w:val="nil" w:sz="6" w:space="0" w:color="auto"/>
              <w:right w:val="nil" w:sz="6" w:space="0" w:color="auto"/>
            </w:tcBorders>
          </w:tcPr>
          <w:p>
            <w:pPr/>
          </w:p>
        </w:tc>
        <w:tc>
          <w:tcPr>
            <w:tcW w:w="2015" w:type="dxa"/>
            <w:tcBorders>
              <w:top w:val="nil" w:sz="6" w:space="0" w:color="auto"/>
              <w:left w:val="nil" w:sz="6" w:space="0" w:color="auto"/>
              <w:bottom w:val="nil" w:sz="6" w:space="0" w:color="auto"/>
              <w:right w:val="nil" w:sz="6" w:space="0" w:color="auto"/>
            </w:tcBorders>
          </w:tcPr>
          <w:p>
            <w:pPr>
              <w:pStyle w:val="TableParagraph"/>
              <w:spacing w:line="206" w:lineRule="exact"/>
              <w:ind w:right="344"/>
              <w:jc w:val="right"/>
              <w:rPr>
                <w:rFonts w:ascii="Times New Roman" w:hAnsi="Times New Roman" w:cs="Times New Roman" w:eastAsia="Times New Roman" w:hint="default"/>
                <w:sz w:val="18"/>
                <w:szCs w:val="18"/>
              </w:rPr>
            </w:pPr>
            <w:r>
              <w:rPr>
                <w:rFonts w:ascii="Times New Roman"/>
                <w:sz w:val="18"/>
              </w:rPr>
              <w:t>728,920.58</w:t>
            </w:r>
          </w:p>
        </w:tc>
        <w:tc>
          <w:tcPr>
            <w:tcW w:w="1775" w:type="dxa"/>
            <w:tcBorders>
              <w:top w:val="nil" w:sz="6" w:space="0" w:color="auto"/>
              <w:left w:val="nil" w:sz="6" w:space="0" w:color="auto"/>
              <w:bottom w:val="nil" w:sz="6" w:space="0" w:color="auto"/>
              <w:right w:val="nil" w:sz="6" w:space="0" w:color="auto"/>
            </w:tcBorders>
          </w:tcPr>
          <w:p>
            <w:pPr>
              <w:pStyle w:val="TableParagraph"/>
              <w:spacing w:line="206" w:lineRule="exact"/>
              <w:ind w:right="107"/>
              <w:jc w:val="right"/>
              <w:rPr>
                <w:rFonts w:ascii="Times New Roman" w:hAnsi="Times New Roman" w:cs="Times New Roman" w:eastAsia="Times New Roman" w:hint="default"/>
                <w:sz w:val="18"/>
                <w:szCs w:val="18"/>
              </w:rPr>
            </w:pPr>
            <w:r>
              <w:rPr>
                <w:rFonts w:ascii="Times New Roman"/>
                <w:sz w:val="18"/>
              </w:rPr>
              <w:t>978,070.39</w:t>
            </w:r>
          </w:p>
        </w:tc>
      </w:tr>
      <w:tr>
        <w:trPr>
          <w:trHeight w:val="337"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191"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
        </w:tc>
        <w:tc>
          <w:tcPr>
            <w:tcW w:w="1775" w:type="dxa"/>
            <w:tcBorders>
              <w:top w:val="nil" w:sz="6" w:space="0" w:color="auto"/>
              <w:left w:val="nil" w:sz="6" w:space="0" w:color="auto"/>
              <w:bottom w:val="nil" w:sz="6" w:space="0" w:color="auto"/>
              <w:right w:val="nil" w:sz="6" w:space="0" w:color="auto"/>
            </w:tcBorders>
          </w:tcPr>
          <w:p>
            <w:pPr/>
          </w:p>
        </w:tc>
      </w:tr>
      <w:tr>
        <w:trPr>
          <w:trHeight w:val="497"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82" w:right="0"/>
              <w:jc w:val="left"/>
              <w:rPr>
                <w:rFonts w:ascii="宋体" w:hAnsi="宋体" w:cs="宋体" w:eastAsia="宋体" w:hint="default"/>
                <w:sz w:val="18"/>
                <w:szCs w:val="18"/>
              </w:rPr>
            </w:pPr>
            <w:r>
              <w:rPr>
                <w:rFonts w:ascii="宋体" w:hAnsi="宋体" w:cs="宋体" w:eastAsia="宋体" w:hint="default"/>
                <w:sz w:val="18"/>
                <w:szCs w:val="18"/>
              </w:rPr>
              <w:t>固定资产报废损失（收益以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344"/>
              <w:jc w:val="right"/>
              <w:rPr>
                <w:rFonts w:ascii="Times New Roman" w:hAnsi="Times New Roman" w:cs="Times New Roman" w:eastAsia="Times New Roman" w:hint="default"/>
                <w:sz w:val="18"/>
                <w:szCs w:val="18"/>
              </w:rPr>
            </w:pPr>
            <w:r>
              <w:rPr>
                <w:rFonts w:ascii="Times New Roman"/>
                <w:sz w:val="18"/>
              </w:rPr>
              <w:t>924,268.98</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9"/>
              <w:ind w:right="106"/>
              <w:jc w:val="right"/>
              <w:rPr>
                <w:rFonts w:ascii="Times New Roman" w:hAnsi="Times New Roman" w:cs="Times New Roman" w:eastAsia="Times New Roman" w:hint="default"/>
                <w:sz w:val="18"/>
                <w:szCs w:val="18"/>
              </w:rPr>
            </w:pPr>
            <w:r>
              <w:rPr>
                <w:rFonts w:ascii="Times New Roman"/>
                <w:sz w:val="18"/>
              </w:rPr>
              <w:t>17,399.53</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2" w:right="0"/>
              <w:jc w:val="left"/>
              <w:rPr>
                <w:rFonts w:ascii="宋体" w:hAnsi="宋体" w:cs="宋体" w:eastAsia="宋体" w:hint="default"/>
                <w:sz w:val="18"/>
                <w:szCs w:val="18"/>
              </w:rPr>
            </w:pPr>
            <w:r>
              <w:rPr>
                <w:rFonts w:ascii="宋体" w:hAnsi="宋体" w:cs="宋体" w:eastAsia="宋体" w:hint="default"/>
                <w:sz w:val="18"/>
                <w:szCs w:val="18"/>
              </w:rPr>
              <w:t>公允价值变动损失（收益以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49,150,103.31</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-140,390,574.39</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财务费用（收益以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119,328,951.34</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63,702,216.42</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投资损失（收益以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-149,580,037.15</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-2,766,122.10</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82" w:right="0"/>
              <w:jc w:val="left"/>
              <w:rPr>
                <w:rFonts w:ascii="宋体" w:hAnsi="宋体" w:cs="宋体" w:eastAsia="宋体" w:hint="default"/>
                <w:sz w:val="18"/>
                <w:szCs w:val="18"/>
              </w:rPr>
            </w:pPr>
            <w:r>
              <w:rPr>
                <w:rFonts w:ascii="宋体" w:hAnsi="宋体" w:cs="宋体" w:eastAsia="宋体" w:hint="default"/>
                <w:sz w:val="18"/>
                <w:szCs w:val="18"/>
              </w:rPr>
              <w:t>递延所得税资产减少（增加以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-3,063,151.14</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744,449.19</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递延所得税负债增加（减少以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-12,774,967.09</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30,486,414.52</w:t>
            </w:r>
          </w:p>
        </w:tc>
      </w:tr>
      <w:tr>
        <w:trPr>
          <w:trHeight w:val="490" w:hRule="exact"/>
        </w:trPr>
        <w:tc>
          <w:tcPr>
            <w:tcW w:w="525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82" w:right="0"/>
              <w:jc w:val="left"/>
              <w:rPr>
                <w:rFonts w:ascii="宋体" w:hAnsi="宋体" w:cs="宋体" w:eastAsia="宋体" w:hint="default"/>
                <w:sz w:val="18"/>
                <w:szCs w:val="18"/>
              </w:rPr>
            </w:pPr>
            <w:r>
              <w:rPr>
                <w:rFonts w:ascii="宋体" w:hAnsi="宋体" w:cs="宋体" w:eastAsia="宋体" w:hint="default"/>
                <w:sz w:val="18"/>
                <w:szCs w:val="18"/>
              </w:rPr>
              <w:t>存货的减少（增加以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4"/>
              <w:jc w:val="right"/>
              <w:rPr>
                <w:rFonts w:ascii="Times New Roman" w:hAnsi="Times New Roman" w:cs="Times New Roman" w:eastAsia="Times New Roman" w:hint="default"/>
                <w:sz w:val="18"/>
                <w:szCs w:val="18"/>
              </w:rPr>
            </w:pPr>
            <w:r>
              <w:rPr>
                <w:rFonts w:ascii="Times New Roman"/>
                <w:spacing w:val="-1"/>
                <w:sz w:val="18"/>
              </w:rPr>
              <w:t>-7,678,353.19</w:t>
            </w:r>
          </w:p>
        </w:tc>
        <w:tc>
          <w:tcPr>
            <w:tcW w:w="177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-108,267,625.47</w:t>
            </w:r>
          </w:p>
        </w:tc>
      </w:tr>
      <w:tr>
        <w:trPr>
          <w:trHeight w:val="405" w:hRule="exact"/>
        </w:trPr>
        <w:tc>
          <w:tcPr>
            <w:tcW w:w="5251"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482" w:right="0"/>
              <w:jc w:val="left"/>
              <w:rPr>
                <w:rFonts w:ascii="宋体" w:hAnsi="宋体" w:cs="宋体" w:eastAsia="宋体" w:hint="default"/>
                <w:sz w:val="18"/>
                <w:szCs w:val="18"/>
              </w:rPr>
            </w:pPr>
            <w:r>
              <w:rPr>
                <w:rFonts w:ascii="宋体" w:hAnsi="宋体" w:cs="宋体" w:eastAsia="宋体" w:hint="default"/>
                <w:sz w:val="18"/>
                <w:szCs w:val="18"/>
              </w:rPr>
              <w:t>经营性应收项目的减少（增加以</w:t>
            </w:r>
            <w:r>
              <w:rPr>
                <w:rFonts w:ascii="Times New Roman" w:hAnsi="Times New Roman" w:cs="Times New Roman" w:eastAsia="Times New Roman" w:hint="default"/>
                <w:sz w:val="18"/>
                <w:szCs w:val="18"/>
              </w:rPr>
              <w:t>“</w:t>
            </w: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号填列）</w:t>
            </w:r>
          </w:p>
        </w:tc>
        <w:tc>
          <w:tcPr>
            <w:tcW w:w="201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347" w:right="0"/>
              <w:jc w:val="left"/>
              <w:rPr>
                <w:rFonts w:ascii="Times New Roman" w:hAnsi="Times New Roman" w:cs="Times New Roman" w:eastAsia="Times New Roman" w:hint="default"/>
                <w:sz w:val="18"/>
                <w:szCs w:val="18"/>
              </w:rPr>
            </w:pPr>
            <w:r>
              <w:rPr>
                <w:rFonts w:ascii="Times New Roman"/>
                <w:sz w:val="18"/>
              </w:rPr>
              <w:t>-1,823,536,464.79</w:t>
            </w:r>
          </w:p>
        </w:tc>
        <w:tc>
          <w:tcPr>
            <w:tcW w:w="177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-4,867,955,168.77</w:t>
            </w:r>
          </w:p>
        </w:tc>
      </w:tr>
    </w:tbl>
    <w:p>
      <w:pPr>
        <w:spacing w:after="0" w:line="240" w:lineRule="auto"/>
        <w:jc w:val="right"/>
        <w:rPr>
          <w:rFonts w:ascii="Times New Roman" w:hAnsi="Times New Roman" w:cs="Times New Roman" w:eastAsia="Times New Roman" w:hint="default"/>
          <w:sz w:val="18"/>
          <w:szCs w:val="18"/>
        </w:rPr>
        <w:sectPr>
          <w:headerReference w:type="default" r:id="rId409"/>
          <w:pgSz w:w="11910" w:h="16840"/>
          <w:pgMar w:header="852" w:footer="977" w:top="1360" w:bottom="1160" w:left="980" w:right="1020"/>
        </w:sectPr>
      </w:pPr>
    </w:p>
    <w:p>
      <w:pPr>
        <w:spacing w:line="240" w:lineRule="auto" w:before="1"/>
        <w:rPr>
          <w:rFonts w:ascii="宋体" w:hAnsi="宋体" w:cs="宋体" w:eastAsia="宋体" w:hint="default"/>
          <w:b/>
          <w:bCs/>
          <w:sz w:val="5"/>
          <w:szCs w:val="5"/>
        </w:rPr>
      </w:pPr>
    </w:p>
    <w:p>
      <w:pPr>
        <w:spacing w:line="6909" w:lineRule="exact"/>
        <w:ind w:left="430" w:right="0" w:firstLine="0"/>
        <w:rPr>
          <w:rFonts w:ascii="宋体" w:hAnsi="宋体" w:cs="宋体" w:eastAsia="宋体" w:hint="default"/>
          <w:sz w:val="20"/>
          <w:szCs w:val="20"/>
        </w:rPr>
      </w:pPr>
      <w:r>
        <w:rPr>
          <w:rFonts w:ascii="宋体" w:hAnsi="宋体" w:cs="宋体" w:eastAsia="宋体" w:hint="default"/>
          <w:position w:val="-137"/>
          <w:sz w:val="20"/>
          <w:szCs w:val="20"/>
        </w:rPr>
        <w:pict>
          <v:group style="width:454.05pt;height:345.5pt;mso-position-horizontal-relative:char;mso-position-vertical-relative:line" coordorigin="0,0" coordsize="9081,69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994;top:1;width:2081;height:538" type="#_x0000_t75" stroked="false">
                <v:imagedata r:id="rId350" o:title=""/>
              </v:shape>
            </v:group>
            <v:group style="position:absolute;left:15;top:6895;width:5008;height:2" coordorigin="15,6895" coordsize="5008,2">
              <v:shape style="position:absolute;left:15;top:6895;width:5008;height:2" coordorigin="15,6895" coordsize="5008,0" path="m15,6895l5023,6895e" filled="false" stroked="true" strokeweight="1.5pt" strokecolor="#000000">
                <v:path arrowok="t"/>
              </v:shape>
              <v:shape style="position:absolute;left:10;top:491;width:9071;height:6418" type="#_x0000_t75" stroked="false">
                <v:imagedata r:id="rId415" o:title=""/>
              </v:shape>
            </v:group>
            <v:group style="position:absolute;left:5023;top:6895;width:2014;height:2" coordorigin="5023,6895" coordsize="2014,2">
              <v:shape style="position:absolute;left:5023;top:6895;width:2014;height:2" coordorigin="5023,6895" coordsize="2014,0" path="m5023,6895l7036,6895e" filled="false" stroked="true" strokeweight="1.5pt" strokecolor="#000000">
                <v:path arrowok="t"/>
              </v:shape>
              <v:shape style="position:absolute;left:7007;top:6371;width:67;height:538" type="#_x0000_t75" stroked="false">
                <v:imagedata r:id="rId127" o:title=""/>
              </v:shape>
            </v:group>
            <v:group style="position:absolute;left:7036;top:6895;width:2020;height:2" coordorigin="7036,6895" coordsize="2020,2">
              <v:shape style="position:absolute;left:7036;top:6895;width:2020;height:2" coordorigin="7036,6895" coordsize="2020,0" path="m7036,6895l9056,6895e" filled="false" stroked="true" strokeweight="1.5pt" strokecolor="#000000">
                <v:path arrowok="t"/>
              </v:shape>
              <v:shape style="position:absolute;left:216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补充资料</w:t>
                      </w:r>
                    </w:p>
                  </w:txbxContent>
                </v:textbox>
                <w10:wrap type="none"/>
              </v:shape>
              <v:shape style="position:absolute;left:5674;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本期金额</w:t>
                      </w:r>
                    </w:p>
                  </w:txbxContent>
                </v:textbox>
                <w10:wrap type="none"/>
              </v:shape>
              <v:shape style="position:absolute;left:768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上期金额</w:t>
                      </w:r>
                    </w:p>
                  </w:txbxContent>
                </v:textbox>
                <w10:wrap type="none"/>
              </v:shape>
              <v:shape style="position:absolute;left:497;top:754;width:358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经营性应付项目的增加（减少以</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号填列）</w:t>
                      </w:r>
                    </w:p>
                  </w:txbxContent>
                </v:textbox>
                <w10:wrap type="none"/>
              </v:shape>
              <v:shape style="position:absolute;left:5613;top:777;width:13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-2,663,948,590.32</w:t>
                      </w:r>
                    </w:p>
                  </w:txbxContent>
                </v:textbox>
                <w10:wrap type="none"/>
              </v:shape>
              <v:shape style="position:absolute;left:7626;top:777;width:13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-1,759,883,404.94</w:t>
                      </w:r>
                    </w:p>
                  </w:txbxContent>
                </v:textbox>
                <w10:wrap type="none"/>
              </v:shape>
              <v:shape style="position:absolute;left:497;top:1245;width:304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汇兑损失的减少（增加以</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号填列）</w:t>
                      </w:r>
                    </w:p>
                  </w:txbxContent>
                </v:textbox>
                <w10:wrap type="none"/>
              </v:shape>
              <v:shape style="position:absolute;left:5989;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1,076,453.22</w:t>
                      </w:r>
                    </w:p>
                  </w:txbxContent>
                </v:textbox>
                <w10:wrap type="none"/>
              </v:shape>
              <v:shape style="position:absolute;left:8947;top:125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1734;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经营活动产生的现金流量净额</w:t>
                      </w:r>
                    </w:p>
                  </w:txbxContent>
                </v:textbox>
                <w10:wrap type="none"/>
              </v:shape>
              <v:shape style="position:absolute;left:5613;top:1757;width:13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-3,840,551,826.38</w:t>
                      </w:r>
                    </w:p>
                  </w:txbxContent>
                </v:textbox>
                <w10:wrap type="none"/>
              </v:shape>
              <v:shape style="position:absolute;left:7626;top:1757;width:13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-6,233,746,504.35</w:t>
                      </w:r>
                    </w:p>
                  </w:txbxContent>
                </v:textbox>
                <w10:wrap type="none"/>
              </v:shape>
              <v:shape style="position:absolute;left:137;top:2224;width:3330;height:2631"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、不涉及现金收支的重大投资和筹资活动</w:t>
                      </w:r>
                    </w:p>
                    <w:p>
                      <w:pPr>
                        <w:spacing w:line="240" w:lineRule="auto" w:before="6"/>
                        <w:rPr>
                          <w:rFonts w:ascii="宋体" w:hAnsi="宋体" w:cs="宋体" w:eastAsia="宋体" w:hint="default"/>
                          <w:b/>
                          <w:bCs/>
                          <w:sz w:val="18"/>
                          <w:szCs w:val="18"/>
                        </w:rPr>
                      </w:pPr>
                    </w:p>
                    <w:p>
                      <w:pPr>
                        <w:spacing w:line="499" w:lineRule="auto" w:before="0"/>
                        <w:ind w:left="0" w:right="718" w:firstLine="0"/>
                        <w:jc w:val="left"/>
                        <w:rPr>
                          <w:rFonts w:ascii="宋体" w:hAnsi="宋体" w:cs="宋体" w:eastAsia="宋体" w:hint="default"/>
                          <w:sz w:val="18"/>
                          <w:szCs w:val="18"/>
                        </w:rPr>
                      </w:pPr>
                      <w:r>
                        <w:rPr>
                          <w:rFonts w:ascii="宋体" w:hAnsi="宋体" w:cs="宋体" w:eastAsia="宋体" w:hint="default"/>
                          <w:sz w:val="18"/>
                          <w:szCs w:val="18"/>
                        </w:rPr>
                        <w:t>债务转为资本 一年内到期的可转换公司债券 融资租入固定资产 </w:t>
                      </w:r>
                      <w:r>
                        <w:rPr>
                          <w:rFonts w:ascii="Times New Roman" w:hAnsi="Times New Roman" w:cs="Times New Roman" w:eastAsia="Times New Roman" w:hint="default"/>
                          <w:sz w:val="18"/>
                          <w:szCs w:val="18"/>
                        </w:rPr>
                        <w:t>3</w:t>
                      </w:r>
                      <w:r>
                        <w:rPr>
                          <w:rFonts w:ascii="宋体" w:hAnsi="宋体" w:cs="宋体" w:eastAsia="宋体" w:hint="default"/>
                          <w:sz w:val="18"/>
                          <w:szCs w:val="18"/>
                        </w:rPr>
                        <w:t>、现金及现金等价物净变动情况</w:t>
                      </w:r>
                    </w:p>
                    <w:p>
                      <w:pPr>
                        <w:spacing w:before="25"/>
                        <w:ind w:left="0" w:right="0" w:firstLine="0"/>
                        <w:jc w:val="left"/>
                        <w:rPr>
                          <w:rFonts w:ascii="宋体" w:hAnsi="宋体" w:cs="宋体" w:eastAsia="宋体" w:hint="default"/>
                          <w:sz w:val="18"/>
                          <w:szCs w:val="18"/>
                        </w:rPr>
                      </w:pPr>
                      <w:r>
                        <w:rPr>
                          <w:rFonts w:ascii="宋体" w:hAnsi="宋体" w:cs="宋体" w:eastAsia="宋体" w:hint="default"/>
                          <w:sz w:val="18"/>
                          <w:szCs w:val="18"/>
                        </w:rPr>
                        <w:t>现金的期末余额</w:t>
                      </w:r>
                    </w:p>
                  </w:txbxContent>
                </v:textbox>
                <w10:wrap type="none"/>
              </v:shape>
              <v:shape style="position:absolute;left:5673;top:469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6,259,891,654.01</w:t>
                      </w:r>
                    </w:p>
                  </w:txbxContent>
                </v:textbox>
                <w10:wrap type="none"/>
              </v:shape>
              <v:shape style="position:absolute;left:7686;top:469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8,692,033,053.97</w:t>
                      </w:r>
                    </w:p>
                  </w:txbxContent>
                </v:textbox>
                <w10:wrap type="none"/>
              </v:shape>
              <v:shape style="position:absolute;left:137;top:5164;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减：现金的期初余额</w:t>
                      </w:r>
                    </w:p>
                  </w:txbxContent>
                </v:textbox>
                <w10:wrap type="none"/>
              </v:shape>
              <v:shape style="position:absolute;left:5673;top:518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8,692,033,053.97</w:t>
                      </w:r>
                    </w:p>
                  </w:txbxContent>
                </v:textbox>
                <w10:wrap type="none"/>
              </v:shape>
              <v:shape style="position:absolute;left:7912;top:518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40,749,878.15</w:t>
                      </w:r>
                    </w:p>
                  </w:txbxContent>
                </v:textbox>
                <w10:wrap type="none"/>
              </v:shape>
              <v:shape style="position:absolute;left:137;top:565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加：现金等价物的期末余额</w:t>
                      </w:r>
                    </w:p>
                  </w:txbxContent>
                </v:textbox>
                <w10:wrap type="none"/>
              </v:shape>
              <v:shape style="position:absolute;left:6933;top:56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7;top:566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614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减：现金等价物的期初余额</w:t>
                      </w:r>
                    </w:p>
                  </w:txbxContent>
                </v:textbox>
                <w10:wrap type="none"/>
              </v:shape>
              <v:shape style="position:absolute;left:6933;top:615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7;top:615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663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现金及现金等价物净增加额</w:t>
                      </w:r>
                    </w:p>
                  </w:txbxContent>
                </v:textbox>
                <w10:wrap type="none"/>
              </v:shape>
              <v:shape style="position:absolute;left:5613;top:6657;width:132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-2,432,141,399.96</w:t>
                      </w:r>
                    </w:p>
                  </w:txbxContent>
                </v:textbox>
                <w10:wrap type="none"/>
              </v:shape>
              <v:shape style="position:absolute;left:7687;top:6657;width:125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8,651,283,175.82</w:t>
                      </w:r>
                    </w:p>
                  </w:txbxContent>
                </v:textbox>
                <w10:wrap type="none"/>
              </v:shape>
            </v:group>
          </v:group>
        </w:pict>
      </w:r>
      <w:r>
        <w:rPr>
          <w:rFonts w:ascii="宋体" w:hAnsi="宋体" w:cs="宋体" w:eastAsia="宋体" w:hint="default"/>
          <w:position w:val="-137"/>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tbl>
      <w:tblPr>
        <w:tblW w:w="0" w:type="auto"/>
        <w:jc w:val="left"/>
        <w:tblInd w:w="118" w:type="dxa"/>
        <w:tblLayout w:type="fixed"/>
        <w:tblCellMar>
          <w:top w:w="0" w:type="dxa"/>
          <w:left w:w="0" w:type="dxa"/>
          <w:bottom w:w="0" w:type="dxa"/>
          <w:right w:w="0" w:type="dxa"/>
        </w:tblCellMar>
        <w:tblLook w:val="01E0"/>
      </w:tblPr>
      <w:tblGrid>
        <w:gridCol w:w="5971"/>
        <w:gridCol w:w="2132"/>
        <w:gridCol w:w="1264"/>
      </w:tblGrid>
      <w:tr>
        <w:trPr>
          <w:trHeight w:val="357" w:hRule="exact"/>
        </w:trPr>
        <w:tc>
          <w:tcPr>
            <w:tcW w:w="5971"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、本期收到的处置子公司的现金净额</w:t>
            </w:r>
            <w:r>
              <w:rPr>
                <w:rFonts w:ascii="宋体" w:hAnsi="宋体" w:cs="宋体" w:eastAsia="宋体" w:hint="default"/>
                <w:sz w:val="21"/>
                <w:szCs w:val="21"/>
              </w:rPr>
            </w:r>
          </w:p>
        </w:tc>
        <w:tc>
          <w:tcPr>
            <w:tcW w:w="2132" w:type="dxa"/>
            <w:tcBorders>
              <w:top w:val="nil" w:sz="6" w:space="0" w:color="auto"/>
              <w:left w:val="nil" w:sz="6" w:space="0" w:color="auto"/>
              <w:bottom w:val="single" w:sz="12" w:space="0" w:color="000000"/>
              <w:right w:val="nil" w:sz="6" w:space="0" w:color="auto"/>
            </w:tcBorders>
          </w:tcPr>
          <w:p>
            <w:pPr/>
          </w:p>
        </w:tc>
        <w:tc>
          <w:tcPr>
            <w:tcW w:w="1264" w:type="dxa"/>
            <w:vMerge w:val="restart"/>
            <w:tcBorders>
              <w:top w:val="nil" w:sz="6" w:space="0" w:color="auto"/>
              <w:left w:val="nil" w:sz="6" w:space="0" w:color="auto"/>
              <w:right w:val="nil" w:sz="6" w:space="0" w:color="auto"/>
            </w:tcBorders>
          </w:tcPr>
          <w:p>
            <w:pPr/>
          </w:p>
        </w:tc>
      </w:tr>
      <w:tr>
        <w:trPr>
          <w:trHeight w:val="584" w:hRule="exact"/>
        </w:trPr>
        <w:tc>
          <w:tcPr>
            <w:tcW w:w="5971"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79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132"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right="29"/>
              <w:jc w:val="right"/>
              <w:rPr>
                <w:rFonts w:ascii="宋体" w:hAnsi="宋体" w:cs="宋体" w:eastAsia="宋体" w:hint="default"/>
                <w:sz w:val="18"/>
                <w:szCs w:val="18"/>
              </w:rPr>
            </w:pPr>
            <w:r>
              <w:rPr>
                <w:rFonts w:ascii="宋体" w:hAnsi="宋体" w:cs="宋体" w:eastAsia="宋体" w:hint="default"/>
                <w:sz w:val="18"/>
                <w:szCs w:val="18"/>
              </w:rPr>
              <w:t>金额</w:t>
            </w:r>
          </w:p>
        </w:tc>
        <w:tc>
          <w:tcPr>
            <w:tcW w:w="1264" w:type="dxa"/>
            <w:vMerge/>
            <w:tcBorders>
              <w:left w:val="nil" w:sz="6" w:space="0" w:color="auto"/>
              <w:bottom w:val="nil" w:sz="6" w:space="0" w:color="auto"/>
              <w:right w:val="nil" w:sz="6" w:space="0" w:color="auto"/>
            </w:tcBorders>
          </w:tcPr>
          <w:p>
            <w:pPr/>
          </w:p>
        </w:tc>
      </w:tr>
      <w:tr>
        <w:trPr>
          <w:trHeight w:val="502" w:hRule="exact"/>
        </w:trPr>
        <w:tc>
          <w:tcPr>
            <w:tcW w:w="597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49" w:right="0"/>
              <w:jc w:val="left"/>
              <w:rPr>
                <w:rFonts w:ascii="宋体" w:hAnsi="宋体" w:cs="宋体" w:eastAsia="宋体" w:hint="default"/>
                <w:sz w:val="18"/>
                <w:szCs w:val="18"/>
              </w:rPr>
            </w:pPr>
            <w:r>
              <w:rPr>
                <w:rFonts w:ascii="宋体" w:hAnsi="宋体" w:cs="宋体" w:eastAsia="宋体" w:hint="default"/>
                <w:sz w:val="18"/>
                <w:szCs w:val="18"/>
              </w:rPr>
              <w:t>本期处置子公司于本期收到的现金或现金等价物</w:t>
            </w:r>
          </w:p>
        </w:tc>
        <w:tc>
          <w:tcPr>
            <w:tcW w:w="2132" w:type="dxa"/>
            <w:tcBorders>
              <w:top w:val="nil" w:sz="6" w:space="0" w:color="auto"/>
              <w:left w:val="nil" w:sz="6" w:space="0" w:color="auto"/>
              <w:bottom w:val="nil" w:sz="6" w:space="0" w:color="auto"/>
              <w:right w:val="nil" w:sz="6" w:space="0" w:color="auto"/>
            </w:tcBorders>
          </w:tcPr>
          <w:p>
            <w:pPr/>
          </w:p>
        </w:tc>
        <w:tc>
          <w:tcPr>
            <w:tcW w:w="1264" w:type="dxa"/>
            <w:tcBorders>
              <w:top w:val="nil" w:sz="6" w:space="0" w:color="auto"/>
              <w:left w:val="nil" w:sz="6" w:space="0" w:color="auto"/>
              <w:bottom w:val="nil" w:sz="6" w:space="0" w:color="auto"/>
              <w:right w:val="nil" w:sz="6" w:space="0" w:color="auto"/>
            </w:tcBorders>
          </w:tcPr>
          <w:p>
            <w:pPr>
              <w:pStyle w:val="TableParagraph"/>
              <w:spacing w:line="240" w:lineRule="auto" w:before="154"/>
              <w:ind w:left="29" w:right="0"/>
              <w:jc w:val="left"/>
              <w:rPr>
                <w:rFonts w:ascii="Times New Roman" w:hAnsi="Times New Roman" w:cs="Times New Roman" w:eastAsia="Times New Roman" w:hint="default"/>
                <w:sz w:val="18"/>
                <w:szCs w:val="18"/>
              </w:rPr>
            </w:pPr>
            <w:r>
              <w:rPr>
                <w:rFonts w:ascii="Times New Roman"/>
                <w:sz w:val="18"/>
              </w:rPr>
              <w:t>319,548,786.15</w:t>
            </w:r>
          </w:p>
        </w:tc>
      </w:tr>
      <w:tr>
        <w:trPr>
          <w:trHeight w:val="447" w:hRule="exact"/>
        </w:trPr>
        <w:tc>
          <w:tcPr>
            <w:tcW w:w="5971"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49" w:right="0"/>
              <w:jc w:val="left"/>
              <w:rPr>
                <w:rFonts w:ascii="宋体" w:hAnsi="宋体" w:cs="宋体" w:eastAsia="宋体" w:hint="default"/>
                <w:sz w:val="18"/>
                <w:szCs w:val="18"/>
              </w:rPr>
            </w:pPr>
            <w:r>
              <w:rPr>
                <w:rFonts w:ascii="宋体" w:hAnsi="宋体" w:cs="宋体" w:eastAsia="宋体" w:hint="default"/>
                <w:sz w:val="18"/>
                <w:szCs w:val="18"/>
              </w:rPr>
              <w:t>其中：华声实业及其</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家子公司</w:t>
            </w:r>
          </w:p>
        </w:tc>
        <w:tc>
          <w:tcPr>
            <w:tcW w:w="2132" w:type="dxa"/>
            <w:tcBorders>
              <w:top w:val="nil" w:sz="6" w:space="0" w:color="auto"/>
              <w:left w:val="nil" w:sz="6" w:space="0" w:color="auto"/>
              <w:bottom w:val="nil" w:sz="6" w:space="0" w:color="auto"/>
              <w:right w:val="nil" w:sz="6" w:space="0" w:color="auto"/>
            </w:tcBorders>
          </w:tcPr>
          <w:p>
            <w:pPr/>
          </w:p>
        </w:tc>
        <w:tc>
          <w:tcPr>
            <w:tcW w:w="126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30" w:right="0"/>
              <w:jc w:val="left"/>
              <w:rPr>
                <w:rFonts w:ascii="Times New Roman" w:hAnsi="Times New Roman" w:cs="Times New Roman" w:eastAsia="Times New Roman" w:hint="default"/>
                <w:sz w:val="18"/>
                <w:szCs w:val="18"/>
              </w:rPr>
            </w:pPr>
            <w:r>
              <w:rPr>
                <w:rFonts w:ascii="Times New Roman"/>
                <w:sz w:val="18"/>
              </w:rPr>
              <w:t>319,548,786.15</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left="153" w:right="0"/>
        <w:jc w:val="left"/>
        <w:rPr>
          <w:b w:val="0"/>
          <w:bCs w:val="0"/>
        </w:rPr>
      </w:pPr>
      <w:r>
        <w:rPr/>
        <w:pict>
          <v:group style="position:absolute;margin-left:70.529999pt;margin-top:-270.326233pt;width:454.6pt;height:247.45pt;mso-position-horizontal-relative:page;mso-position-vertical-relative:paragraph;z-index:-1147504" coordorigin="1411,-5407" coordsize="9092,4949">
            <v:shape style="position:absolute;left:7488;top:-5407;width:67;height:538" type="#_x0000_t75" stroked="false">
              <v:imagedata r:id="rId260" o:title=""/>
            </v:shape>
            <v:group style="position:absolute;left:1426;top:-473;width:6092;height:2" coordorigin="1426,-473" coordsize="6092,2">
              <v:shape style="position:absolute;left:1426;top:-473;width:6092;height:2" coordorigin="1426,-473" coordsize="6092,0" path="m1426,-473l7517,-473e" filled="false" stroked="true" strokeweight="1.5pt" strokecolor="#000000">
                <v:path arrowok="t"/>
              </v:shape>
              <v:shape style="position:absolute;left:1411;top:-4927;width:9091;height:4468" type="#_x0000_t75" stroked="false">
                <v:imagedata r:id="rId416" o:title=""/>
              </v:shape>
            </v:group>
            <v:group style="position:absolute;left:7517;top:-473;width:2950;height:2" coordorigin="7517,-473" coordsize="2950,2">
              <v:shape style="position:absolute;left:7517;top:-473;width:2950;height:2" coordorigin="7517,-473" coordsize="2950,0" path="m7517,-473l10466,-473e" filled="false" stroked="true" strokeweight="1.5pt" strokecolor="#000000">
                <v:path arrowok="t"/>
              </v:shape>
              <v:shape style="position:absolute;left:1548;top:-3184;width:39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减：丧失控制权日子公司持有的现金及现金等价物</w:t>
                      </w:r>
                    </w:p>
                  </w:txbxContent>
                </v:textbox>
                <w10:wrap type="none"/>
              </v:shape>
              <v:shape style="position:absolute;left:9323;top:-3161;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47,990,685.04</w:t>
                      </w:r>
                    </w:p>
                  </w:txbxContent>
                </v:textbox>
                <w10:wrap type="none"/>
              </v:shape>
              <v:shape style="position:absolute;left:1548;top:-2693;width:252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其中：华声实业及其</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家子公司</w:t>
                      </w:r>
                    </w:p>
                  </w:txbxContent>
                </v:textbox>
                <w10:wrap type="none"/>
              </v:shape>
              <v:shape style="position:absolute;left:9323;top:-2670;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47,990,685.04</w:t>
                      </w:r>
                    </w:p>
                  </w:txbxContent>
                </v:textbox>
                <w10:wrap type="none"/>
              </v:shape>
              <v:shape style="position:absolute;left:1548;top:-1714;width:45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加：以前期间处置子公司于本期收到的现金或现金等价物</w:t>
                      </w:r>
                    </w:p>
                  </w:txbxContent>
                </v:textbox>
                <w10:wrap type="none"/>
              </v:shape>
              <v:shape style="position:absolute;left:1548;top:-73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处置子公司收到的现金净额</w:t>
                      </w:r>
                    </w:p>
                  </w:txbxContent>
                </v:textbox>
                <w10:wrap type="none"/>
              </v:shape>
              <v:shape style="position:absolute;left:9239;top:-711;width:111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271,558,101.11</w:t>
                      </w:r>
                    </w:p>
                  </w:txbxContent>
                </v:textbox>
                <w10:wrap type="none"/>
              </v:shape>
            </v:group>
            <w10:wrap type="none"/>
          </v:group>
        </w:pict>
      </w:r>
      <w:r>
        <w:rPr>
          <w:rFonts w:ascii="Times New Roman" w:hAnsi="Times New Roman" w:cs="Times New Roman" w:eastAsia="Times New Roman" w:hint="default"/>
        </w:rPr>
        <w:t>3</w:t>
      </w:r>
      <w:r>
        <w:rPr/>
        <w:t>、现金和现金等价物的构成</w:t>
      </w:r>
      <w:r>
        <w:rPr>
          <w:b w:val="0"/>
          <w:bCs w:val="0"/>
        </w:rPr>
      </w:r>
    </w:p>
    <w:p>
      <w:pPr>
        <w:spacing w:after="0" w:line="240" w:lineRule="auto"/>
        <w:jc w:val="left"/>
        <w:sectPr>
          <w:pgSz w:w="11910" w:h="16840"/>
          <w:pgMar w:header="852" w:footer="977" w:top="1360" w:bottom="1160" w:left="980" w:right="1020"/>
        </w:sectPr>
      </w:pPr>
    </w:p>
    <w:p>
      <w:pPr>
        <w:spacing w:line="240" w:lineRule="auto" w:before="8"/>
        <w:rPr>
          <w:rFonts w:ascii="宋体" w:hAnsi="宋体" w:cs="宋体" w:eastAsia="宋体" w:hint="default"/>
          <w:b/>
          <w:bCs/>
          <w:sz w:val="17"/>
          <w:szCs w:val="17"/>
        </w:rPr>
      </w:pPr>
    </w:p>
    <w:tbl>
      <w:tblPr>
        <w:tblW w:w="0" w:type="auto"/>
        <w:jc w:val="left"/>
        <w:tblInd w:w="445" w:type="dxa"/>
        <w:tblLayout w:type="fixed"/>
        <w:tblCellMar>
          <w:top w:w="0" w:type="dxa"/>
          <w:left w:w="0" w:type="dxa"/>
          <w:bottom w:w="0" w:type="dxa"/>
          <w:right w:w="0" w:type="dxa"/>
        </w:tblCellMar>
        <w:tblLook w:val="01E0"/>
      </w:tblPr>
      <w:tblGrid>
        <w:gridCol w:w="4373"/>
        <w:gridCol w:w="2876"/>
        <w:gridCol w:w="1792"/>
      </w:tblGrid>
      <w:tr>
        <w:trPr>
          <w:trHeight w:val="937" w:hRule="exact"/>
        </w:trPr>
        <w:tc>
          <w:tcPr>
            <w:tcW w:w="4373"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270"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一、现金</w:t>
            </w:r>
          </w:p>
        </w:tc>
        <w:tc>
          <w:tcPr>
            <w:tcW w:w="287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91" w:right="0"/>
              <w:jc w:val="left"/>
              <w:rPr>
                <w:rFonts w:ascii="宋体" w:hAnsi="宋体" w:cs="宋体" w:eastAsia="宋体" w:hint="default"/>
                <w:sz w:val="18"/>
                <w:szCs w:val="18"/>
              </w:rPr>
            </w:pPr>
            <w:r>
              <w:rPr>
                <w:rFonts w:ascii="宋体" w:hAnsi="宋体" w:cs="宋体" w:eastAsia="宋体" w:hint="default"/>
                <w:sz w:val="18"/>
                <w:szCs w:val="18"/>
              </w:rPr>
              <w:t>期末余额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222" w:right="0"/>
              <w:jc w:val="left"/>
              <w:rPr>
                <w:rFonts w:ascii="Times New Roman" w:hAnsi="Times New Roman" w:cs="Times New Roman" w:eastAsia="Times New Roman" w:hint="default"/>
                <w:sz w:val="18"/>
                <w:szCs w:val="18"/>
              </w:rPr>
            </w:pPr>
            <w:r>
              <w:rPr>
                <w:rFonts w:ascii="Times New Roman"/>
                <w:sz w:val="18"/>
              </w:rPr>
              <w:t>6,259,891,654.01</w:t>
            </w:r>
          </w:p>
        </w:tc>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92" w:right="0"/>
              <w:jc w:val="left"/>
              <w:rPr>
                <w:rFonts w:ascii="宋体" w:hAnsi="宋体" w:cs="宋体" w:eastAsia="宋体" w:hint="default"/>
                <w:sz w:val="18"/>
                <w:szCs w:val="18"/>
              </w:rPr>
            </w:pPr>
            <w:r>
              <w:rPr>
                <w:rFonts w:ascii="宋体" w:hAnsi="宋体" w:cs="宋体" w:eastAsia="宋体" w:hint="default"/>
                <w:sz w:val="18"/>
                <w:szCs w:val="18"/>
              </w:rPr>
              <w:t>期初余额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423" w:right="0"/>
              <w:jc w:val="left"/>
              <w:rPr>
                <w:rFonts w:ascii="Times New Roman" w:hAnsi="Times New Roman" w:cs="Times New Roman" w:eastAsia="Times New Roman" w:hint="default"/>
                <w:sz w:val="18"/>
                <w:szCs w:val="18"/>
              </w:rPr>
            </w:pPr>
            <w:r>
              <w:rPr>
                <w:rFonts w:ascii="Times New Roman"/>
                <w:sz w:val="18"/>
              </w:rPr>
              <w:t>8,692,033,053.97</w:t>
            </w:r>
          </w:p>
        </w:tc>
      </w:tr>
      <w:tr>
        <w:trPr>
          <w:trHeight w:val="490" w:hRule="exact"/>
        </w:trPr>
        <w:tc>
          <w:tcPr>
            <w:tcW w:w="437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其中：库存现金</w:t>
            </w:r>
          </w:p>
        </w:tc>
        <w:tc>
          <w:tcPr>
            <w:tcW w:w="287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0"/>
              <w:jc w:val="right"/>
              <w:rPr>
                <w:rFonts w:ascii="Times New Roman" w:hAnsi="Times New Roman" w:cs="Times New Roman" w:eastAsia="Times New Roman" w:hint="default"/>
                <w:sz w:val="18"/>
                <w:szCs w:val="18"/>
              </w:rPr>
            </w:pPr>
            <w:r>
              <w:rPr>
                <w:rFonts w:ascii="Times New Roman"/>
                <w:sz w:val="18"/>
              </w:rPr>
              <w:t>14,568.33</w:t>
            </w:r>
          </w:p>
        </w:tc>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88,475.67</w:t>
            </w:r>
          </w:p>
        </w:tc>
      </w:tr>
      <w:tr>
        <w:trPr>
          <w:trHeight w:val="490" w:hRule="exact"/>
        </w:trPr>
        <w:tc>
          <w:tcPr>
            <w:tcW w:w="437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62" w:right="0"/>
              <w:jc w:val="left"/>
              <w:rPr>
                <w:rFonts w:ascii="宋体" w:hAnsi="宋体" w:cs="宋体" w:eastAsia="宋体" w:hint="default"/>
                <w:sz w:val="18"/>
                <w:szCs w:val="18"/>
              </w:rPr>
            </w:pPr>
            <w:r>
              <w:rPr>
                <w:rFonts w:ascii="宋体" w:hAnsi="宋体" w:cs="宋体" w:eastAsia="宋体" w:hint="default"/>
                <w:sz w:val="18"/>
                <w:szCs w:val="18"/>
              </w:rPr>
              <w:t>可随时用于支付的银行存款</w:t>
            </w:r>
          </w:p>
        </w:tc>
        <w:tc>
          <w:tcPr>
            <w:tcW w:w="287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1"/>
              <w:jc w:val="right"/>
              <w:rPr>
                <w:rFonts w:ascii="Times New Roman" w:hAnsi="Times New Roman" w:cs="Times New Roman" w:eastAsia="Times New Roman" w:hint="default"/>
                <w:sz w:val="18"/>
                <w:szCs w:val="18"/>
              </w:rPr>
            </w:pPr>
            <w:r>
              <w:rPr>
                <w:rFonts w:ascii="Times New Roman"/>
                <w:spacing w:val="-1"/>
                <w:sz w:val="18"/>
              </w:rPr>
              <w:t>5,393,324,807.48</w:t>
            </w:r>
          </w:p>
        </w:tc>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7,734,874,836.38</w:t>
            </w:r>
          </w:p>
        </w:tc>
      </w:tr>
      <w:tr>
        <w:trPr>
          <w:trHeight w:val="490" w:hRule="exact"/>
        </w:trPr>
        <w:tc>
          <w:tcPr>
            <w:tcW w:w="437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62" w:right="0"/>
              <w:jc w:val="left"/>
              <w:rPr>
                <w:rFonts w:ascii="宋体" w:hAnsi="宋体" w:cs="宋体" w:eastAsia="宋体" w:hint="default"/>
                <w:sz w:val="18"/>
                <w:szCs w:val="18"/>
              </w:rPr>
            </w:pPr>
            <w:r>
              <w:rPr>
                <w:rFonts w:ascii="宋体" w:hAnsi="宋体" w:cs="宋体" w:eastAsia="宋体" w:hint="default"/>
                <w:sz w:val="18"/>
                <w:szCs w:val="18"/>
              </w:rPr>
              <w:t>可随时用于支付的其他货币资金</w:t>
            </w:r>
          </w:p>
        </w:tc>
        <w:tc>
          <w:tcPr>
            <w:tcW w:w="287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0"/>
              <w:jc w:val="right"/>
              <w:rPr>
                <w:rFonts w:ascii="Times New Roman" w:hAnsi="Times New Roman" w:cs="Times New Roman" w:eastAsia="Times New Roman" w:hint="default"/>
                <w:sz w:val="18"/>
                <w:szCs w:val="18"/>
              </w:rPr>
            </w:pPr>
            <w:r>
              <w:rPr>
                <w:rFonts w:ascii="Times New Roman"/>
                <w:spacing w:val="-1"/>
                <w:sz w:val="18"/>
              </w:rPr>
              <w:t>98,014,089.90</w:t>
            </w:r>
          </w:p>
        </w:tc>
        <w:tc>
          <w:tcPr>
            <w:tcW w:w="1792" w:type="dxa"/>
            <w:tcBorders>
              <w:top w:val="nil" w:sz="6" w:space="0" w:color="auto"/>
              <w:left w:val="nil" w:sz="6" w:space="0" w:color="auto"/>
              <w:bottom w:val="nil" w:sz="6" w:space="0" w:color="auto"/>
              <w:right w:val="nil" w:sz="6" w:space="0" w:color="auto"/>
            </w:tcBorders>
          </w:tcPr>
          <w:p>
            <w:pPr/>
          </w:p>
        </w:tc>
      </w:tr>
      <w:tr>
        <w:trPr>
          <w:trHeight w:val="968" w:hRule="exact"/>
        </w:trPr>
        <w:tc>
          <w:tcPr>
            <w:tcW w:w="4373" w:type="dxa"/>
            <w:tcBorders>
              <w:top w:val="nil" w:sz="6" w:space="0" w:color="auto"/>
              <w:left w:val="nil" w:sz="6" w:space="0" w:color="auto"/>
              <w:bottom w:val="nil" w:sz="6" w:space="0" w:color="auto"/>
              <w:right w:val="nil" w:sz="6" w:space="0" w:color="auto"/>
            </w:tcBorders>
          </w:tcPr>
          <w:p>
            <w:pPr>
              <w:pStyle w:val="TableParagraph"/>
              <w:tabs>
                <w:tab w:pos="482" w:val="left" w:leader="none"/>
              </w:tabs>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 </w:t>
              <w:tab/>
              <w:t>  可随时用于支付的结算备付金</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二、现金等价物</w:t>
            </w:r>
          </w:p>
        </w:tc>
        <w:tc>
          <w:tcPr>
            <w:tcW w:w="287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90"/>
              <w:jc w:val="right"/>
              <w:rPr>
                <w:rFonts w:ascii="Times New Roman" w:hAnsi="Times New Roman" w:cs="Times New Roman" w:eastAsia="Times New Roman" w:hint="default"/>
                <w:sz w:val="18"/>
                <w:szCs w:val="18"/>
              </w:rPr>
            </w:pPr>
            <w:r>
              <w:rPr>
                <w:rFonts w:ascii="Times New Roman"/>
                <w:spacing w:val="-1"/>
                <w:sz w:val="18"/>
              </w:rPr>
              <w:t>768,538,188.30</w:t>
            </w:r>
          </w:p>
        </w:tc>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957,069,741.92</w:t>
            </w:r>
          </w:p>
        </w:tc>
      </w:tr>
      <w:tr>
        <w:trPr>
          <w:trHeight w:val="416" w:hRule="exact"/>
        </w:trPr>
        <w:tc>
          <w:tcPr>
            <w:tcW w:w="4373" w:type="dxa"/>
            <w:tcBorders>
              <w:top w:val="nil" w:sz="6" w:space="0" w:color="auto"/>
              <w:left w:val="nil" w:sz="6" w:space="0" w:color="auto"/>
              <w:bottom w:val="single" w:sz="12" w:space="0" w:color="000000"/>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三、期末现金及现金等价物余额</w:t>
            </w:r>
          </w:p>
        </w:tc>
        <w:tc>
          <w:tcPr>
            <w:tcW w:w="2876" w:type="dxa"/>
            <w:tcBorders>
              <w:top w:val="nil" w:sz="6" w:space="0" w:color="auto"/>
              <w:left w:val="nil" w:sz="6" w:space="0" w:color="auto"/>
              <w:bottom w:val="single" w:sz="12" w:space="0" w:color="000000"/>
              <w:right w:val="nil" w:sz="6" w:space="0" w:color="auto"/>
            </w:tcBorders>
          </w:tcPr>
          <w:p>
            <w:pPr>
              <w:pStyle w:val="TableParagraph"/>
              <w:spacing w:line="240" w:lineRule="auto" w:before="154"/>
              <w:ind w:right="391"/>
              <w:jc w:val="right"/>
              <w:rPr>
                <w:rFonts w:ascii="Times New Roman" w:hAnsi="Times New Roman" w:cs="Times New Roman" w:eastAsia="Times New Roman" w:hint="default"/>
                <w:sz w:val="18"/>
                <w:szCs w:val="18"/>
              </w:rPr>
            </w:pPr>
            <w:r>
              <w:rPr>
                <w:rFonts w:ascii="Times New Roman"/>
                <w:spacing w:val="-1"/>
                <w:sz w:val="18"/>
              </w:rPr>
              <w:t>6,259,891,654.01</w:t>
            </w:r>
          </w:p>
        </w:tc>
        <w:tc>
          <w:tcPr>
            <w:tcW w:w="1792" w:type="dxa"/>
            <w:tcBorders>
              <w:top w:val="nil" w:sz="6" w:space="0" w:color="auto"/>
              <w:left w:val="nil" w:sz="6" w:space="0" w:color="auto"/>
              <w:bottom w:val="single" w:sz="12" w:space="0" w:color="000000"/>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spacing w:val="-1"/>
                <w:sz w:val="18"/>
              </w:rPr>
              <w:t>8,692,033,053.97</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pStyle w:val="Heading4"/>
        <w:spacing w:line="240" w:lineRule="auto"/>
        <w:ind w:left="153" w:right="0"/>
        <w:jc w:val="left"/>
        <w:rPr>
          <w:b w:val="0"/>
          <w:bCs w:val="0"/>
        </w:rPr>
      </w:pPr>
      <w:r>
        <w:rPr/>
        <w:pict>
          <v:group style="position:absolute;margin-left:70.559998pt;margin-top:-221.426208pt;width:454.3pt;height:198.45pt;mso-position-horizontal-relative:page;mso-position-vertical-relative:paragraph;z-index:-1147096" coordorigin="1411,-4429" coordsize="9086,3969">
            <v:group style="position:absolute;left:1440;top:-4414;width:9027;height:2" coordorigin="1440,-4414" coordsize="9027,2">
              <v:shape style="position:absolute;left:1440;top:-4414;width:9027;height:2" coordorigin="1440,-4414" coordsize="9027,0" path="m1440,-4414l10466,-4414e" filled="false" stroked="true" strokeweight="1.5pt" strokecolor="#000000">
                <v:path arrowok="t"/>
              </v:shape>
              <v:shape style="position:absolute;left:6278;top:-4427;width:2144;height:538" type="#_x0000_t75" stroked="false">
                <v:imagedata r:id="rId417" o:title=""/>
              </v:shape>
              <v:shape style="position:absolute;left:1411;top:-3947;width:9085;height:3487" type="#_x0000_t75" stroked="false">
                <v:imagedata r:id="rId418" o:title=""/>
              </v:shape>
              <v:shape style="position:absolute;left:8356;top:-998;width:67;height:538" type="#_x0000_t75" stroked="false">
                <v:imagedata r:id="rId339" o:title=""/>
              </v:shape>
            </v:group>
            <w10:wrap type="none"/>
          </v:group>
        </w:pict>
      </w:r>
      <w:r>
        <w:rPr/>
        <w:t>（六十）所有权或使用权受到限制的资产</w:t>
      </w:r>
      <w:r>
        <w:rPr>
          <w:b w:val="0"/>
          <w:bCs w:val="0"/>
        </w:rPr>
      </w:r>
    </w:p>
    <w:p>
      <w:pPr>
        <w:spacing w:line="240" w:lineRule="auto" w:before="5"/>
        <w:rPr>
          <w:rFonts w:ascii="宋体" w:hAnsi="宋体" w:cs="宋体" w:eastAsia="宋体" w:hint="default"/>
          <w:b/>
          <w:bCs/>
          <w:sz w:val="2"/>
          <w:szCs w:val="2"/>
        </w:rPr>
      </w:pPr>
    </w:p>
    <w:p>
      <w:pPr>
        <w:spacing w:line="3879" w:lineRule="exact"/>
        <w:ind w:left="430" w:right="0" w:firstLine="0"/>
        <w:rPr>
          <w:rFonts w:ascii="宋体" w:hAnsi="宋体" w:cs="宋体" w:eastAsia="宋体" w:hint="default"/>
          <w:sz w:val="20"/>
          <w:szCs w:val="20"/>
        </w:rPr>
      </w:pPr>
      <w:r>
        <w:rPr>
          <w:rFonts w:ascii="宋体" w:hAnsi="宋体" w:cs="宋体" w:eastAsia="宋体" w:hint="default"/>
          <w:position w:val="-77"/>
          <w:sz w:val="20"/>
          <w:szCs w:val="20"/>
        </w:rPr>
        <w:pict>
          <v:group style="width:454.25pt;height:194pt;mso-position-horizontal-relative:char;mso-position-vertical-relative:line" coordorigin="0,0" coordsize="9085,38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005;top:1;width:3074;height:538" type="#_x0000_t75" stroked="false">
                <v:imagedata r:id="rId419" o:title=""/>
              </v:shape>
            </v:group>
            <v:group style="position:absolute;left:15;top:3865;width:3020;height:2" coordorigin="15,3865" coordsize="3020,2">
              <v:shape style="position:absolute;left:15;top:3865;width:3020;height:2" coordorigin="15,3865" coordsize="3020,0" path="m15,3865l3034,3865e" filled="false" stroked="true" strokeweight="1.5pt" strokecolor="#000000">
                <v:path arrowok="t"/>
              </v:shape>
              <v:shape style="position:absolute;left:1;top:481;width:9084;height:3397" type="#_x0000_t75" stroked="false">
                <v:imagedata r:id="rId420" o:title=""/>
              </v:shape>
            </v:group>
            <v:group style="position:absolute;left:3034;top:3865;width:3008;height:2" coordorigin="3034,3865" coordsize="3008,2">
              <v:shape style="position:absolute;left:3034;top:3865;width:3008;height:2" coordorigin="3034,3865" coordsize="3008,0" path="m3034,3865l6041,3865e" filled="false" stroked="true" strokeweight="1.5pt" strokecolor="#000000">
                <v:path arrowok="t"/>
              </v:shape>
              <v:shape style="position:absolute;left:6013;top:3341;width:67;height:538" type="#_x0000_t75" stroked="false">
                <v:imagedata r:id="rId123" o:title=""/>
              </v:shape>
            </v:group>
            <v:group style="position:absolute;left:6041;top:3865;width:3015;height:2" coordorigin="6041,3865" coordsize="3015,2">
              <v:shape style="position:absolute;left:6041;top:3865;width:3015;height:2" coordorigin="6041,3865" coordsize="3015,0" path="m6041,3865l9056,3865e" filled="false" stroked="true" strokeweight="1.5pt" strokecolor="#000000">
                <v:path arrowok="t"/>
              </v:shape>
              <v:shape style="position:absolute;left:1353;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001;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期末账面价值</w:t>
                      </w:r>
                    </w:p>
                  </w:txbxContent>
                </v:textbox>
                <w10:wrap type="none"/>
              </v:shape>
              <v:shape style="position:absolute;left:719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受限原因</w:t>
                      </w:r>
                    </w:p>
                  </w:txbxContent>
                </v:textbox>
                <w10:wrap type="none"/>
              </v:shape>
              <v:shape style="position:absolute;left:137;top:75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存出保证金</w:t>
                      </w:r>
                    </w:p>
                  </w:txbxContent>
                </v:textbox>
                <w10:wrap type="none"/>
              </v:shape>
              <v:shape style="position:absolute;left:4813;top:754;width:2292;height:204" type="#_x0000_t202" filled="false" stroked="false">
                <v:textbox inset="0,0,0,0">
                  <w:txbxContent>
                    <w:p>
                      <w:pPr>
                        <w:tabs>
                          <w:tab w:pos="1341"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385,655,583.57</w:t>
                        <w:tab/>
                      </w:r>
                      <w:r>
                        <w:rPr>
                          <w:rFonts w:ascii="宋体" w:hAnsi="宋体" w:cs="宋体" w:eastAsia="宋体" w:hint="default"/>
                          <w:position w:val="1"/>
                          <w:sz w:val="18"/>
                          <w:szCs w:val="18"/>
                        </w:rPr>
                        <w:t>质押</w:t>
                      </w:r>
                      <w:r>
                        <w:rPr>
                          <w:rFonts w:ascii="Times New Roman" w:hAnsi="Times New Roman" w:cs="Times New Roman" w:eastAsia="Times New Roman" w:hint="default"/>
                          <w:position w:val="1"/>
                          <w:sz w:val="18"/>
                          <w:szCs w:val="18"/>
                        </w:rPr>
                        <w:t>/</w:t>
                      </w:r>
                      <w:r>
                        <w:rPr>
                          <w:rFonts w:ascii="宋体" w:hAnsi="宋体" w:cs="宋体" w:eastAsia="宋体" w:hint="default"/>
                          <w:position w:val="1"/>
                          <w:sz w:val="18"/>
                          <w:szCs w:val="18"/>
                        </w:rPr>
                        <w:t>担保品</w:t>
                      </w:r>
                      <w:r>
                        <w:rPr>
                          <w:rFonts w:ascii="宋体" w:hAnsi="宋体" w:cs="宋体" w:eastAsia="宋体" w:hint="default"/>
                          <w:sz w:val="18"/>
                          <w:szCs w:val="18"/>
                        </w:rPr>
                      </w:r>
                    </w:p>
                  </w:txbxContent>
                </v:textbox>
                <w10:wrap type="none"/>
              </v:shape>
              <v:shape style="position:absolute;left:137;top:1245;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其他流动资产【注】</w:t>
                      </w:r>
                    </w:p>
                  </w:txbxContent>
                </v:textbox>
                <w10:wrap type="none"/>
              </v:shape>
              <v:shape style="position:absolute;left:4814;top:1245;width:4041;height:204" type="#_x0000_t202" filled="false" stroked="false">
                <v:textbox inset="0,0,0,0">
                  <w:txbxContent>
                    <w:p>
                      <w:pPr>
                        <w:tabs>
                          <w:tab w:pos="134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500,000,000.00</w:t>
                        <w:tab/>
                      </w:r>
                      <w:r>
                        <w:rPr>
                          <w:rFonts w:ascii="宋体" w:hAnsi="宋体" w:cs="宋体" w:eastAsia="宋体" w:hint="default"/>
                          <w:position w:val="1"/>
                          <w:sz w:val="18"/>
                          <w:szCs w:val="18"/>
                        </w:rPr>
                        <w:t>附回购义务的信托计划受益权转让</w:t>
                      </w:r>
                      <w:r>
                        <w:rPr>
                          <w:rFonts w:ascii="宋体" w:hAnsi="宋体" w:cs="宋体" w:eastAsia="宋体" w:hint="default"/>
                          <w:sz w:val="18"/>
                          <w:szCs w:val="18"/>
                        </w:rPr>
                      </w:r>
                    </w:p>
                  </w:txbxContent>
                </v:textbox>
                <w10:wrap type="none"/>
              </v:shape>
              <v:shape style="position:absolute;left:137;top:1734;width:2801;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6"/>
                          <w:sz w:val="18"/>
                          <w:szCs w:val="18"/>
                        </w:rPr>
                        <w:t>以公允价值计量且其变动计入当期</w:t>
                      </w:r>
                      <w:r>
                        <w:rPr>
                          <w:rFonts w:ascii="宋体" w:hAnsi="宋体" w:cs="宋体" w:eastAsia="宋体" w:hint="default"/>
                          <w:sz w:val="18"/>
                          <w:szCs w:val="18"/>
                        </w:rPr>
                      </w:r>
                    </w:p>
                  </w:txbxContent>
                </v:textbox>
                <w10:wrap type="none"/>
              </v:shape>
              <v:shape style="position:absolute;left:4814;top:1935;width:2291;height:204" type="#_x0000_t202" filled="false" stroked="false">
                <v:textbox inset="0,0,0,0">
                  <w:txbxContent>
                    <w:p>
                      <w:pPr>
                        <w:tabs>
                          <w:tab w:pos="134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517,817,989.33</w:t>
                        <w:tab/>
                      </w:r>
                      <w:r>
                        <w:rPr>
                          <w:rFonts w:ascii="宋体" w:hAnsi="宋体" w:cs="宋体" w:eastAsia="宋体" w:hint="default"/>
                          <w:position w:val="1"/>
                          <w:sz w:val="18"/>
                          <w:szCs w:val="18"/>
                        </w:rPr>
                        <w:t>质押</w:t>
                      </w:r>
                      <w:r>
                        <w:rPr>
                          <w:rFonts w:ascii="Times New Roman" w:hAnsi="Times New Roman" w:cs="Times New Roman" w:eastAsia="Times New Roman" w:hint="default"/>
                          <w:position w:val="1"/>
                          <w:sz w:val="18"/>
                          <w:szCs w:val="18"/>
                        </w:rPr>
                        <w:t>/</w:t>
                      </w:r>
                      <w:r>
                        <w:rPr>
                          <w:rFonts w:ascii="宋体" w:hAnsi="宋体" w:cs="宋体" w:eastAsia="宋体" w:hint="default"/>
                          <w:position w:val="1"/>
                          <w:sz w:val="18"/>
                          <w:szCs w:val="18"/>
                        </w:rPr>
                        <w:t>担保品</w:t>
                      </w:r>
                      <w:r>
                        <w:rPr>
                          <w:rFonts w:ascii="宋体" w:hAnsi="宋体" w:cs="宋体" w:eastAsia="宋体" w:hint="default"/>
                          <w:sz w:val="18"/>
                          <w:szCs w:val="18"/>
                        </w:rPr>
                      </w:r>
                    </w:p>
                  </w:txbxContent>
                </v:textbox>
                <w10:wrap type="none"/>
              </v:shape>
              <v:shape style="position:absolute;left:137;top:2135;width:1440;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损益的金融资产</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w:t>
                      </w:r>
                    </w:p>
                  </w:txbxContent>
                </v:textbox>
                <w10:wrap type="none"/>
              </v:shape>
              <v:shape style="position:absolute;left:4678;top:2625;width:1836;height:204" type="#_x0000_t202" filled="false" stroked="false">
                <v:textbox inset="0,0,0,0">
                  <w:txbxContent>
                    <w:p>
                      <w:pPr>
                        <w:tabs>
                          <w:tab w:pos="147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1,233,836,527.36</w:t>
                        <w:tab/>
                      </w:r>
                      <w:r>
                        <w:rPr>
                          <w:rFonts w:ascii="宋体" w:hAnsi="宋体" w:cs="宋体" w:eastAsia="宋体" w:hint="default"/>
                          <w:position w:val="1"/>
                          <w:sz w:val="18"/>
                          <w:szCs w:val="18"/>
                        </w:rPr>
                        <w:t>质押</w:t>
                      </w:r>
                      <w:r>
                        <w:rPr>
                          <w:rFonts w:ascii="宋体" w:hAnsi="宋体" w:cs="宋体" w:eastAsia="宋体" w:hint="default"/>
                          <w:sz w:val="18"/>
                          <w:szCs w:val="18"/>
                        </w:rPr>
                      </w:r>
                    </w:p>
                  </w:txbxContent>
                </v:textbox>
                <w10:wrap type="none"/>
              </v:shape>
              <v:shape style="position:absolute;left:137;top:3114;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w:t>
                      </w:r>
                    </w:p>
                  </w:txbxContent>
                </v:textbox>
                <w10:wrap type="none"/>
              </v:shape>
              <v:shape style="position:absolute;left:4678;top:3114;width:2016;height:204" type="#_x0000_t202" filled="false" stroked="false">
                <v:textbox inset="0,0,0,0">
                  <w:txbxContent>
                    <w:p>
                      <w:pPr>
                        <w:tabs>
                          <w:tab w:pos="147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1,160,217,142.73</w:t>
                        <w:tab/>
                      </w:r>
                      <w:r>
                        <w:rPr>
                          <w:rFonts w:ascii="宋体" w:hAnsi="宋体" w:cs="宋体" w:eastAsia="宋体" w:hint="default"/>
                          <w:position w:val="1"/>
                          <w:sz w:val="18"/>
                          <w:szCs w:val="18"/>
                        </w:rPr>
                        <w:t>限售股</w:t>
                      </w:r>
                      <w:r>
                        <w:rPr>
                          <w:rFonts w:ascii="宋体" w:hAnsi="宋体" w:cs="宋体" w:eastAsia="宋体" w:hint="default"/>
                          <w:sz w:val="18"/>
                          <w:szCs w:val="18"/>
                        </w:rPr>
                      </w:r>
                    </w:p>
                  </w:txbxContent>
                </v:textbox>
                <w10:wrap type="none"/>
              </v:shape>
              <v:shape style="position:absolute;left:1353;top:36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678;top:3627;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3,797,527,242.99</w:t>
                      </w:r>
                    </w:p>
                  </w:txbxContent>
                </v:textbox>
                <w10:wrap type="none"/>
              </v:shape>
            </v:group>
          </v:group>
        </w:pict>
      </w:r>
      <w:r>
        <w:rPr>
          <w:rFonts w:ascii="宋体" w:hAnsi="宋体" w:cs="宋体" w:eastAsia="宋体" w:hint="default"/>
          <w:position w:val="-77"/>
          <w:sz w:val="20"/>
          <w:szCs w:val="20"/>
        </w:rPr>
      </w:r>
    </w:p>
    <w:p>
      <w:pPr>
        <w:pStyle w:val="BodyText"/>
        <w:spacing w:line="240" w:lineRule="auto" w:before="93"/>
        <w:ind w:left="574" w:right="0"/>
        <w:jc w:val="left"/>
      </w:pPr>
      <w:r>
        <w:rPr/>
        <w:t>注：详见十六、其他重大事项（五）有助于本报告阅读的事项说明之</w:t>
      </w:r>
      <w:r>
        <w:rPr>
          <w:spacing w:val="-54"/>
        </w:rPr>
        <w:t> </w:t>
      </w:r>
      <w:r>
        <w:rPr>
          <w:rFonts w:ascii="Times New Roman" w:hAnsi="Times New Roman" w:cs="Times New Roman" w:eastAsia="Times New Roman" w:hint="default"/>
        </w:rPr>
        <w:t>3</w:t>
      </w:r>
      <w:r>
        <w:rPr/>
        <w:t>。</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53" w:right="0"/>
        <w:jc w:val="left"/>
        <w:rPr>
          <w:b w:val="0"/>
          <w:bCs w:val="0"/>
        </w:rPr>
      </w:pPr>
      <w:r>
        <w:rPr/>
        <w:t>（六十一）外币货币性项目</w:t>
      </w:r>
      <w:r>
        <w:rPr>
          <w:b w:val="0"/>
          <w:bCs w:val="0"/>
        </w:rPr>
      </w:r>
    </w:p>
    <w:p>
      <w:pPr>
        <w:pStyle w:val="Heading4"/>
        <w:spacing w:line="240" w:lineRule="auto" w:before="125"/>
        <w:ind w:left="153" w:right="0"/>
        <w:jc w:val="left"/>
        <w:rPr>
          <w:b w:val="0"/>
          <w:bCs w:val="0"/>
        </w:rPr>
      </w:pPr>
      <w:r>
        <w:rPr/>
        <w:pict>
          <v:group style="position:absolute;margin-left:70.559998pt;margin-top:21.632763pt;width:454.35pt;height:173.95pt;mso-position-horizontal-relative:page;mso-position-vertical-relative:paragraph;z-index:-1147072" coordorigin="1411,433" coordsize="9087,3479">
            <v:group style="position:absolute;left:1440;top:448;width:9027;height:2" coordorigin="1440,448" coordsize="9027,2">
              <v:shape style="position:absolute;left:1440;top:448;width:9027;height:2" coordorigin="1440,448" coordsize="9027,0" path="m1440,448l10466,448e" filled="false" stroked="true" strokeweight="1.5pt" strokecolor="#000000">
                <v:path arrowok="t"/>
              </v:shape>
              <v:shape style="position:absolute;left:4184;top:434;width:3865;height:538" type="#_x0000_t75" stroked="false">
                <v:imagedata r:id="rId421" o:title=""/>
              </v:shape>
              <v:shape style="position:absolute;left:1411;top:914;width:9086;height:2998" type="#_x0000_t75" stroked="false">
                <v:imagedata r:id="rId422" o:title=""/>
              </v:shape>
              <v:shape style="position:absolute;left:6439;top:3373;width:67;height:539" type="#_x0000_t75" stroked="false">
                <v:imagedata r:id="rId325" o:title=""/>
              </v:shape>
              <v:shape style="position:absolute;left:7982;top:3373;width:67;height:539" type="#_x0000_t75" stroked="false">
                <v:imagedata r:id="rId325" o:title=""/>
              </v:shape>
            </v:group>
            <w10:wrap type="none"/>
          </v:group>
        </w:pict>
      </w:r>
      <w:r>
        <w:rPr>
          <w:rFonts w:ascii="Times New Roman" w:hAnsi="Times New Roman" w:cs="Times New Roman" w:eastAsia="Times New Roman" w:hint="default"/>
        </w:rPr>
        <w:t>1</w:t>
      </w:r>
      <w:r>
        <w:rPr/>
        <w:t>、外币货币性项目</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1123"/>
        <w:gridCol w:w="1358"/>
        <w:gridCol w:w="2719"/>
        <w:gridCol w:w="1545"/>
        <w:gridCol w:w="2296"/>
      </w:tblGrid>
      <w:tr>
        <w:trPr>
          <w:trHeight w:val="936"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货币资金</w:t>
            </w:r>
          </w:p>
        </w:tc>
        <w:tc>
          <w:tcPr>
            <w:tcW w:w="13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0"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98" w:right="0"/>
              <w:jc w:val="left"/>
              <w:rPr>
                <w:rFonts w:ascii="宋体" w:hAnsi="宋体" w:cs="宋体" w:eastAsia="宋体" w:hint="default"/>
                <w:sz w:val="18"/>
                <w:szCs w:val="18"/>
              </w:rPr>
            </w:pPr>
            <w:r>
              <w:rPr>
                <w:rFonts w:ascii="宋体" w:hAnsi="宋体" w:cs="宋体" w:eastAsia="宋体" w:hint="default"/>
                <w:sz w:val="18"/>
                <w:szCs w:val="18"/>
              </w:rPr>
              <w:t>期末外币余额</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59" w:right="0"/>
              <w:jc w:val="left"/>
              <w:rPr>
                <w:rFonts w:ascii="宋体" w:hAnsi="宋体" w:cs="宋体" w:eastAsia="宋体" w:hint="default"/>
                <w:sz w:val="18"/>
                <w:szCs w:val="18"/>
              </w:rPr>
            </w:pPr>
            <w:r>
              <w:rPr>
                <w:rFonts w:ascii="宋体" w:hAnsi="宋体" w:cs="宋体" w:eastAsia="宋体" w:hint="default"/>
                <w:sz w:val="18"/>
                <w:szCs w:val="18"/>
              </w:rPr>
              <w:t>折算汇率</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0" w:right="0"/>
              <w:jc w:val="left"/>
              <w:rPr>
                <w:rFonts w:ascii="宋体" w:hAnsi="宋体" w:cs="宋体" w:eastAsia="宋体" w:hint="default"/>
                <w:sz w:val="18"/>
                <w:szCs w:val="18"/>
              </w:rPr>
            </w:pPr>
            <w:r>
              <w:rPr>
                <w:rFonts w:ascii="宋体" w:hAnsi="宋体" w:cs="宋体" w:eastAsia="宋体" w:hint="default"/>
                <w:sz w:val="18"/>
                <w:szCs w:val="18"/>
              </w:rPr>
              <w:t>期末折算人民币余额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153" w:right="0"/>
              <w:jc w:val="left"/>
              <w:rPr>
                <w:rFonts w:ascii="Times New Roman" w:hAnsi="Times New Roman" w:cs="Times New Roman" w:eastAsia="Times New Roman" w:hint="default"/>
                <w:sz w:val="18"/>
                <w:szCs w:val="18"/>
              </w:rPr>
            </w:pPr>
            <w:r>
              <w:rPr>
                <w:rFonts w:ascii="Times New Roman"/>
                <w:sz w:val="18"/>
              </w:rPr>
              <w:t>77,760,035.34</w:t>
            </w:r>
          </w:p>
        </w:tc>
      </w:tr>
      <w:tr>
        <w:trPr>
          <w:trHeight w:val="490"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8"/>
              <w:jc w:val="right"/>
              <w:rPr>
                <w:rFonts w:ascii="Times New Roman" w:hAnsi="Times New Roman" w:cs="Times New Roman" w:eastAsia="Times New Roman" w:hint="default"/>
                <w:sz w:val="18"/>
                <w:szCs w:val="18"/>
              </w:rPr>
            </w:pPr>
            <w:r>
              <w:rPr>
                <w:rFonts w:ascii="Times New Roman"/>
                <w:spacing w:val="-1"/>
                <w:sz w:val="18"/>
              </w:rPr>
              <w:t>9,620,373.11</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62,861,562.74</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662" w:right="0"/>
              <w:jc w:val="left"/>
              <w:rPr>
                <w:rFonts w:ascii="宋体" w:hAnsi="宋体" w:cs="宋体" w:eastAsia="宋体" w:hint="default"/>
                <w:sz w:val="18"/>
                <w:szCs w:val="18"/>
              </w:rPr>
            </w:pPr>
            <w:r>
              <w:rPr>
                <w:rFonts w:ascii="宋体" w:hAnsi="宋体" w:cs="宋体" w:eastAsia="宋体" w:hint="default"/>
                <w:sz w:val="18"/>
                <w:szCs w:val="18"/>
              </w:rPr>
              <w:t>港币</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17,823,271.45</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14,898,472.60</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宋体" w:hAnsi="宋体" w:cs="宋体" w:eastAsia="宋体" w:hint="default"/>
                <w:b/>
                <w:bCs/>
                <w:sz w:val="25"/>
                <w:szCs w:val="25"/>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结算备付金</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52"/>
              <w:ind w:right="104"/>
              <w:jc w:val="right"/>
              <w:rPr>
                <w:rFonts w:ascii="Times New Roman" w:hAnsi="Times New Roman" w:cs="Times New Roman" w:eastAsia="Times New Roman" w:hint="default"/>
                <w:sz w:val="18"/>
                <w:szCs w:val="18"/>
              </w:rPr>
            </w:pPr>
            <w:r>
              <w:rPr>
                <w:rFonts w:ascii="Times New Roman"/>
                <w:spacing w:val="-1"/>
                <w:sz w:val="18"/>
              </w:rPr>
              <w:t>10,018,160.62</w:t>
            </w:r>
          </w:p>
        </w:tc>
      </w:tr>
      <w:tr>
        <w:trPr>
          <w:trHeight w:val="405" w:hRule="exact"/>
        </w:trPr>
        <w:tc>
          <w:tcPr>
            <w:tcW w:w="1123"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8" w:type="dxa"/>
            <w:tcBorders>
              <w:top w:val="nil" w:sz="6" w:space="0" w:color="auto"/>
              <w:left w:val="nil" w:sz="6" w:space="0" w:color="auto"/>
              <w:bottom w:val="single" w:sz="12" w:space="0" w:color="000000"/>
              <w:right w:val="nil" w:sz="6" w:space="0" w:color="auto"/>
            </w:tcBorders>
          </w:tcPr>
          <w:p>
            <w:pPr/>
          </w:p>
        </w:tc>
        <w:tc>
          <w:tcPr>
            <w:tcW w:w="271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1,210,368.85</w:t>
            </w:r>
          </w:p>
        </w:tc>
        <w:tc>
          <w:tcPr>
            <w:tcW w:w="154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60"/>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7,908,792.14</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0"/>
        <w:rPr>
          <w:rFonts w:ascii="Times New Roman" w:hAnsi="Times New Roman" w:cs="Times New Roman" w:eastAsia="Times New Roman" w:hint="default"/>
          <w:sz w:val="20"/>
          <w:szCs w:val="20"/>
        </w:rPr>
      </w:pPr>
      <w:r>
        <w:rPr/>
        <w:pict>
          <v:group style="position:absolute;margin-left:70.559998pt;margin-top:72pt;width:454.35pt;height:565.950pt;mso-position-horizontal-relative:page;mso-position-vertical-relative:page;z-index:-1147048" coordorigin="1411,1440" coordsize="9087,11319">
            <v:group style="position:absolute;left:1440;top:1455;width:9027;height:2" coordorigin="1440,1455" coordsize="9027,2">
              <v:shape style="position:absolute;left:1440;top:1455;width:9027;height:2" coordorigin="1440,1455" coordsize="9027,0" path="m1440,1455l10466,1455e" filled="false" stroked="true" strokeweight="1.5pt" strokecolor="#000000">
                <v:path arrowok="t"/>
              </v:shape>
              <v:shape style="position:absolute;left:4184;top:1441;width:3865;height:538" type="#_x0000_t75" stroked="false">
                <v:imagedata r:id="rId423" o:title=""/>
              </v:shape>
              <v:shape style="position:absolute;left:1411;top:1921;width:9086;height:10837" type="#_x0000_t75" stroked="false">
                <v:imagedata r:id="rId424" o:title=""/>
              </v:shape>
              <v:shape style="position:absolute;left:6439;top:12221;width:67;height:538" type="#_x0000_t75" stroked="false">
                <v:imagedata r:id="rId88" o:title=""/>
              </v:shape>
              <v:shape style="position:absolute;left:7982;top:12221;width:67;height:538" type="#_x0000_t75" stroked="false">
                <v:imagedata r:id="rId88" o:title=""/>
              </v:shape>
            </v:group>
            <w10:wrap type="none"/>
          </v:group>
        </w:pict>
      </w:r>
    </w:p>
    <w:tbl>
      <w:tblPr>
        <w:tblW w:w="0" w:type="auto"/>
        <w:jc w:val="left"/>
        <w:tblInd w:w="445" w:type="dxa"/>
        <w:tblLayout w:type="fixed"/>
        <w:tblCellMar>
          <w:top w:w="0" w:type="dxa"/>
          <w:left w:w="0" w:type="dxa"/>
          <w:bottom w:w="0" w:type="dxa"/>
          <w:right w:w="0" w:type="dxa"/>
        </w:tblCellMar>
        <w:tblLook w:val="01E0"/>
      </w:tblPr>
      <w:tblGrid>
        <w:gridCol w:w="1123"/>
        <w:gridCol w:w="1358"/>
        <w:gridCol w:w="2719"/>
        <w:gridCol w:w="1545"/>
        <w:gridCol w:w="2296"/>
      </w:tblGrid>
      <w:tr>
        <w:trPr>
          <w:trHeight w:val="1181"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0"/>
              <w:ind w:right="98"/>
              <w:jc w:val="right"/>
              <w:rPr>
                <w:rFonts w:ascii="宋体" w:hAnsi="宋体" w:cs="宋体" w:eastAsia="宋体" w:hint="default"/>
                <w:sz w:val="18"/>
                <w:szCs w:val="18"/>
              </w:rPr>
            </w:pPr>
            <w:r>
              <w:rPr>
                <w:rFonts w:ascii="宋体" w:hAnsi="宋体" w:cs="宋体" w:eastAsia="宋体" w:hint="default"/>
                <w:sz w:val="18"/>
                <w:szCs w:val="18"/>
              </w:rPr>
              <w:t>港币</w:t>
            </w:r>
          </w:p>
        </w:tc>
        <w:tc>
          <w:tcPr>
            <w:tcW w:w="13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00" w:right="0"/>
              <w:jc w:val="left"/>
              <w:rPr>
                <w:rFonts w:ascii="宋体" w:hAnsi="宋体" w:cs="宋体" w:eastAsia="宋体" w:hint="default"/>
                <w:sz w:val="18"/>
                <w:szCs w:val="18"/>
              </w:rPr>
            </w:pPr>
            <w:r>
              <w:rPr>
                <w:rFonts w:ascii="宋体" w:hAnsi="宋体" w:cs="宋体" w:eastAsia="宋体" w:hint="default"/>
                <w:sz w:val="18"/>
                <w:szCs w:val="18"/>
              </w:rPr>
              <w:t>项目</w:t>
            </w: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898" w:right="0"/>
              <w:jc w:val="left"/>
              <w:rPr>
                <w:rFonts w:ascii="宋体" w:hAnsi="宋体" w:cs="宋体" w:eastAsia="宋体" w:hint="default"/>
                <w:sz w:val="18"/>
                <w:szCs w:val="18"/>
              </w:rPr>
            </w:pPr>
            <w:r>
              <w:rPr>
                <w:rFonts w:ascii="宋体" w:hAnsi="宋体" w:cs="宋体" w:eastAsia="宋体" w:hint="default"/>
                <w:sz w:val="18"/>
                <w:szCs w:val="18"/>
              </w:rPr>
              <w:t>期末外币余额</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1513" w:right="0"/>
              <w:jc w:val="left"/>
              <w:rPr>
                <w:rFonts w:ascii="Times New Roman" w:hAnsi="Times New Roman" w:cs="Times New Roman" w:eastAsia="Times New Roman" w:hint="default"/>
                <w:sz w:val="18"/>
                <w:szCs w:val="18"/>
              </w:rPr>
            </w:pPr>
            <w:r>
              <w:rPr>
                <w:rFonts w:ascii="Times New Roman"/>
                <w:sz w:val="18"/>
              </w:rPr>
              <w:t>2,523,469.89</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59" w:right="0"/>
              <w:jc w:val="left"/>
              <w:rPr>
                <w:rFonts w:ascii="宋体" w:hAnsi="宋体" w:cs="宋体" w:eastAsia="宋体" w:hint="default"/>
                <w:sz w:val="18"/>
                <w:szCs w:val="18"/>
              </w:rPr>
            </w:pPr>
            <w:r>
              <w:rPr>
                <w:rFonts w:ascii="宋体" w:hAnsi="宋体" w:cs="宋体" w:eastAsia="宋体" w:hint="default"/>
                <w:sz w:val="18"/>
                <w:szCs w:val="18"/>
              </w:rPr>
              <w:t>折算汇率</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788" w:right="0"/>
              <w:jc w:val="lef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44"/>
              <w:ind w:left="260" w:right="0"/>
              <w:jc w:val="left"/>
              <w:rPr>
                <w:rFonts w:ascii="宋体" w:hAnsi="宋体" w:cs="宋体" w:eastAsia="宋体" w:hint="default"/>
                <w:sz w:val="18"/>
                <w:szCs w:val="18"/>
              </w:rPr>
            </w:pPr>
            <w:r>
              <w:rPr>
                <w:rFonts w:ascii="宋体" w:hAnsi="宋体" w:cs="宋体" w:eastAsia="宋体" w:hint="default"/>
                <w:sz w:val="18"/>
                <w:szCs w:val="18"/>
              </w:rPr>
              <w:t>期末折算人民币余额</w:t>
            </w:r>
          </w:p>
          <w:p>
            <w:pPr>
              <w:pStyle w:val="TableParagraph"/>
              <w:spacing w:line="240" w:lineRule="auto" w:before="10"/>
              <w:ind w:right="0"/>
              <w:jc w:val="left"/>
              <w:rPr>
                <w:rFonts w:ascii="Times New Roman" w:hAnsi="Times New Roman" w:cs="Times New Roman" w:eastAsia="Times New Roman" w:hint="default"/>
                <w:sz w:val="26"/>
                <w:szCs w:val="26"/>
              </w:rPr>
            </w:pPr>
          </w:p>
          <w:p>
            <w:pPr>
              <w:pStyle w:val="TableParagraph"/>
              <w:spacing w:line="240" w:lineRule="auto"/>
              <w:ind w:left="1243" w:right="0"/>
              <w:jc w:val="left"/>
              <w:rPr>
                <w:rFonts w:ascii="Times New Roman" w:hAnsi="Times New Roman" w:cs="Times New Roman" w:eastAsia="Times New Roman" w:hint="default"/>
                <w:sz w:val="18"/>
                <w:szCs w:val="18"/>
              </w:rPr>
            </w:pPr>
            <w:r>
              <w:rPr>
                <w:rFonts w:ascii="Times New Roman"/>
                <w:sz w:val="18"/>
              </w:rPr>
              <w:t>2,109,368.48</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6"/>
              <w:ind w:left="122" w:right="0"/>
              <w:jc w:val="left"/>
              <w:rPr>
                <w:rFonts w:ascii="宋体" w:hAnsi="宋体" w:cs="宋体" w:eastAsia="宋体" w:hint="default"/>
                <w:sz w:val="18"/>
                <w:szCs w:val="18"/>
              </w:rPr>
            </w:pPr>
            <w:r>
              <w:rPr>
                <w:rFonts w:ascii="宋体" w:hAnsi="宋体" w:cs="宋体" w:eastAsia="宋体" w:hint="default"/>
                <w:sz w:val="18"/>
                <w:szCs w:val="18"/>
              </w:rPr>
              <w:t>存出保证金</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2,182,184.00</w:t>
            </w:r>
          </w:p>
        </w:tc>
      </w:tr>
      <w:tr>
        <w:trPr>
          <w:trHeight w:val="490"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270,000.00</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8"/>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1,764,234.00</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right="98"/>
              <w:jc w:val="right"/>
              <w:rPr>
                <w:rFonts w:ascii="宋体" w:hAnsi="宋体" w:cs="宋体" w:eastAsia="宋体" w:hint="default"/>
                <w:sz w:val="18"/>
                <w:szCs w:val="18"/>
              </w:rPr>
            </w:pPr>
            <w:r>
              <w:rPr>
                <w:rFonts w:ascii="宋体" w:hAnsi="宋体" w:cs="宋体" w:eastAsia="宋体" w:hint="default"/>
                <w:sz w:val="18"/>
                <w:szCs w:val="18"/>
              </w:rPr>
              <w:t>港币</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500,000.00</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417,950.00</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5"/>
              <w:ind w:left="122"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413.03</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63.21</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413.03</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5"/>
              <w:ind w:left="122" w:right="0"/>
              <w:jc w:val="left"/>
              <w:rPr>
                <w:rFonts w:ascii="宋体" w:hAnsi="宋体" w:cs="宋体" w:eastAsia="宋体" w:hint="default"/>
                <w:sz w:val="18"/>
                <w:szCs w:val="18"/>
              </w:rPr>
            </w:pPr>
            <w:r>
              <w:rPr>
                <w:rFonts w:ascii="宋体" w:hAnsi="宋体" w:cs="宋体" w:eastAsia="宋体" w:hint="default"/>
                <w:sz w:val="18"/>
                <w:szCs w:val="18"/>
              </w:rPr>
              <w:t>预付账款</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81,553.27</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其中：港币</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97,563.43</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81,553.27</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5"/>
              <w:ind w:left="122"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8"/>
              <w:ind w:right="0"/>
              <w:jc w:val="left"/>
              <w:rPr>
                <w:rFonts w:ascii="Times New Roman" w:hAnsi="Times New Roman" w:cs="Times New Roman" w:eastAsia="Times New Roman" w:hint="default"/>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1,191,351.43</w:t>
            </w:r>
          </w:p>
        </w:tc>
      </w:tr>
      <w:tr>
        <w:trPr>
          <w:trHeight w:val="347"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其中：港币</w:t>
            </w:r>
          </w:p>
        </w:tc>
        <w:tc>
          <w:tcPr>
            <w:tcW w:w="1358" w:type="dxa"/>
            <w:tcBorders>
              <w:top w:val="nil" w:sz="6" w:space="0" w:color="auto"/>
              <w:left w:val="nil" w:sz="6" w:space="0" w:color="auto"/>
              <w:bottom w:val="nil" w:sz="6" w:space="0" w:color="auto"/>
              <w:right w:val="nil" w:sz="6" w:space="0" w:color="auto"/>
            </w:tcBorders>
          </w:tcPr>
          <w:p>
            <w:pPr/>
          </w:p>
        </w:tc>
        <w:tc>
          <w:tcPr>
            <w:tcW w:w="271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1,425,232.00</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1,191,351.43</w:t>
            </w:r>
          </w:p>
        </w:tc>
      </w:tr>
      <w:tr>
        <w:trPr>
          <w:trHeight w:val="1123" w:hRule="exact"/>
        </w:trPr>
        <w:tc>
          <w:tcPr>
            <w:tcW w:w="9041" w:type="dxa"/>
            <w:gridSpan w:val="5"/>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ind w:right="0"/>
              <w:jc w:val="left"/>
              <w:rPr>
                <w:rFonts w:ascii="Times New Roman" w:hAnsi="Times New Roman" w:cs="Times New Roman" w:eastAsia="Times New Roman" w:hint="default"/>
                <w:sz w:val="20"/>
                <w:szCs w:val="20"/>
              </w:rPr>
            </w:pPr>
          </w:p>
          <w:p>
            <w:pPr>
              <w:pStyle w:val="TableParagraph"/>
              <w:spacing w:line="240" w:lineRule="auto" w:before="11"/>
              <w:ind w:right="0"/>
              <w:jc w:val="left"/>
              <w:rPr>
                <w:rFonts w:ascii="Times New Roman" w:hAnsi="Times New Roman" w:cs="Times New Roman" w:eastAsia="Times New Roman" w:hint="default"/>
                <w:sz w:val="22"/>
                <w:szCs w:val="22"/>
              </w:rPr>
            </w:pPr>
          </w:p>
          <w:p>
            <w:pPr>
              <w:pStyle w:val="TableParagraph"/>
              <w:tabs>
                <w:tab w:pos="7988" w:val="left" w:leader="none"/>
              </w:tabs>
              <w:spacing w:line="240" w:lineRule="auto"/>
              <w:ind w:left="122" w:right="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预收账款</w:t>
              <w:tab/>
            </w:r>
            <w:r>
              <w:rPr>
                <w:rFonts w:ascii="Times New Roman" w:hAnsi="Times New Roman" w:cs="Times New Roman" w:eastAsia="Times New Roman" w:hint="default"/>
                <w:sz w:val="18"/>
                <w:szCs w:val="18"/>
              </w:rPr>
              <w:t>1,306,295.19</w:t>
            </w:r>
          </w:p>
        </w:tc>
      </w:tr>
      <w:tr>
        <w:trPr>
          <w:trHeight w:val="490"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40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13,078.76</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85,459.23</w:t>
            </w:r>
          </w:p>
        </w:tc>
      </w:tr>
      <w:tr>
        <w:trPr>
          <w:trHeight w:val="490"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98"/>
              <w:jc w:val="right"/>
              <w:rPr>
                <w:rFonts w:ascii="宋体" w:hAnsi="宋体" w:cs="宋体" w:eastAsia="宋体" w:hint="default"/>
                <w:sz w:val="18"/>
                <w:szCs w:val="18"/>
              </w:rPr>
            </w:pPr>
            <w:r>
              <w:rPr>
                <w:rFonts w:ascii="宋体" w:hAnsi="宋体" w:cs="宋体" w:eastAsia="宋体" w:hint="default"/>
                <w:sz w:val="18"/>
                <w:szCs w:val="18"/>
              </w:rPr>
              <w:t>欧元</w:t>
            </w:r>
          </w:p>
        </w:tc>
        <w:tc>
          <w:tcPr>
            <w:tcW w:w="40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2,168.50</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7.8023</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16,919.29</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98"/>
              <w:jc w:val="right"/>
              <w:rPr>
                <w:rFonts w:ascii="宋体" w:hAnsi="宋体" w:cs="宋体" w:eastAsia="宋体" w:hint="default"/>
                <w:sz w:val="18"/>
                <w:szCs w:val="18"/>
              </w:rPr>
            </w:pPr>
            <w:r>
              <w:rPr>
                <w:rFonts w:ascii="宋体" w:hAnsi="宋体" w:cs="宋体" w:eastAsia="宋体" w:hint="default"/>
                <w:sz w:val="18"/>
                <w:szCs w:val="18"/>
              </w:rPr>
              <w:t>港币</w:t>
            </w:r>
          </w:p>
        </w:tc>
        <w:tc>
          <w:tcPr>
            <w:tcW w:w="407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pacing w:val="-1"/>
                <w:sz w:val="18"/>
              </w:rPr>
              <w:t>1,440,263.99</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0.8359</w:t>
            </w: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1,203,916.67</w:t>
            </w:r>
          </w:p>
        </w:tc>
      </w:tr>
      <w:tr>
        <w:trPr>
          <w:trHeight w:val="735" w:hRule="exact"/>
        </w:trPr>
        <w:tc>
          <w:tcPr>
            <w:tcW w:w="112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126"/>
              <w:ind w:left="122" w:right="0"/>
              <w:jc w:val="left"/>
              <w:rPr>
                <w:rFonts w:ascii="宋体" w:hAnsi="宋体" w:cs="宋体" w:eastAsia="宋体" w:hint="default"/>
                <w:sz w:val="18"/>
                <w:szCs w:val="18"/>
              </w:rPr>
            </w:pPr>
            <w:r>
              <w:rPr>
                <w:rFonts w:ascii="宋体" w:hAnsi="宋体" w:cs="宋体" w:eastAsia="宋体" w:hint="default"/>
                <w:sz w:val="18"/>
                <w:szCs w:val="18"/>
              </w:rPr>
              <w:t>其他应付款</w:t>
            </w:r>
          </w:p>
        </w:tc>
        <w:tc>
          <w:tcPr>
            <w:tcW w:w="4077" w:type="dxa"/>
            <w:gridSpan w:val="2"/>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
        </w:tc>
        <w:tc>
          <w:tcPr>
            <w:tcW w:w="22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Times New Roman" w:hAnsi="Times New Roman" w:cs="Times New Roman" w:eastAsia="Times New Roman" w:hint="default"/>
                <w:sz w:val="18"/>
                <w:szCs w:val="18"/>
              </w:rPr>
            </w:pPr>
          </w:p>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19,887.68</w:t>
            </w:r>
          </w:p>
        </w:tc>
      </w:tr>
      <w:tr>
        <w:trPr>
          <w:trHeight w:val="404" w:hRule="exact"/>
        </w:trPr>
        <w:tc>
          <w:tcPr>
            <w:tcW w:w="1123"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其中：美元</w:t>
            </w:r>
          </w:p>
        </w:tc>
        <w:tc>
          <w:tcPr>
            <w:tcW w:w="4077"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7"/>
              <w:jc w:val="right"/>
              <w:rPr>
                <w:rFonts w:ascii="Times New Roman" w:hAnsi="Times New Roman" w:cs="Times New Roman" w:eastAsia="Times New Roman" w:hint="default"/>
                <w:sz w:val="18"/>
                <w:szCs w:val="18"/>
              </w:rPr>
            </w:pPr>
            <w:r>
              <w:rPr>
                <w:rFonts w:ascii="Times New Roman"/>
                <w:sz w:val="18"/>
              </w:rPr>
              <w:t>3,043.63</w:t>
            </w:r>
          </w:p>
        </w:tc>
        <w:tc>
          <w:tcPr>
            <w:tcW w:w="1545"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59"/>
              <w:jc w:val="right"/>
              <w:rPr>
                <w:rFonts w:ascii="Times New Roman" w:hAnsi="Times New Roman" w:cs="Times New Roman" w:eastAsia="Times New Roman" w:hint="default"/>
                <w:sz w:val="18"/>
                <w:szCs w:val="18"/>
              </w:rPr>
            </w:pPr>
            <w:r>
              <w:rPr>
                <w:rFonts w:ascii="Times New Roman"/>
                <w:sz w:val="18"/>
              </w:rPr>
              <w:t>6.5342</w:t>
            </w:r>
          </w:p>
        </w:tc>
        <w:tc>
          <w:tcPr>
            <w:tcW w:w="229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z w:val="18"/>
              </w:rPr>
              <w:t>19,887.68</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0"/>
        <w:rPr>
          <w:rFonts w:ascii="Times New Roman" w:hAnsi="Times New Roman" w:cs="Times New Roman" w:eastAsia="Times New Roman" w:hint="default"/>
          <w:sz w:val="20"/>
          <w:szCs w:val="20"/>
        </w:rPr>
      </w:pPr>
      <w:r>
        <w:rPr/>
        <w:pict>
          <v:shape style="position:absolute;margin-left:73.191002pt;margin-top:35.520pt;width:78.191002pt;height:21.84pt;mso-position-horizontal-relative:page;mso-position-vertical-relative:page;z-index:37144" type="#_x0000_t75" stroked="false">
            <v:imagedata r:id="rId7" o:title=""/>
          </v:shape>
        </w:pict>
      </w:r>
    </w:p>
    <w:p>
      <w:pPr>
        <w:spacing w:line="240" w:lineRule="auto" w:before="3"/>
        <w:rPr>
          <w:rFonts w:ascii="Times New Roman" w:hAnsi="Times New Roman" w:cs="Times New Roman" w:eastAsia="Times New Roman" w:hint="default"/>
          <w:sz w:val="26"/>
          <w:szCs w:val="26"/>
        </w:rPr>
      </w:pPr>
    </w:p>
    <w:p>
      <w:pPr>
        <w:pStyle w:val="Heading4"/>
        <w:spacing w:line="240" w:lineRule="auto"/>
        <w:ind w:left="139" w:right="0"/>
        <w:jc w:val="left"/>
        <w:rPr>
          <w:b w:val="0"/>
          <w:bCs w:val="0"/>
        </w:rPr>
      </w:pPr>
      <w:r>
        <w:rPr/>
        <w:pict>
          <v:group style="position:absolute;margin-left:70.490997pt;margin-top:-31.586315pt;width:673.95pt;height:.1pt;mso-position-horizontal-relative:page;mso-position-vertical-relative:paragraph;z-index:37168" coordorigin="1410,-632" coordsize="13479,2">
            <v:shape style="position:absolute;left:1410;top:-632;width:13479;height:2" coordorigin="1410,-632" coordsize="13479,0" path="m1410,-632l14888,-632e" filled="false" stroked="true" strokeweight=".72pt" strokecolor="#000000">
              <v:path arrowok="t"/>
            </v:shape>
            <w10:wrap type="none"/>
          </v:group>
        </w:pict>
      </w:r>
      <w:r>
        <w:rPr/>
        <w:t>六、合并范围的变更</w:t>
      </w:r>
      <w:r>
        <w:rPr>
          <w:b w:val="0"/>
          <w:bCs w:val="0"/>
        </w:rPr>
      </w:r>
    </w:p>
    <w:p>
      <w:pPr>
        <w:pStyle w:val="Heading4"/>
        <w:spacing w:line="240" w:lineRule="auto" w:before="125"/>
        <w:ind w:left="139" w:right="0"/>
        <w:jc w:val="left"/>
        <w:rPr>
          <w:b w:val="0"/>
          <w:bCs w:val="0"/>
        </w:rPr>
      </w:pPr>
      <w:r>
        <w:rPr/>
        <w:t>（一）非同一控制下企业合并</w:t>
      </w:r>
      <w:r>
        <w:rPr>
          <w:b w:val="0"/>
          <w:bCs w:val="0"/>
        </w:rPr>
      </w:r>
    </w:p>
    <w:p>
      <w:pPr>
        <w:pStyle w:val="Heading4"/>
        <w:spacing w:line="240" w:lineRule="auto" w:before="125"/>
        <w:ind w:left="139" w:right="0"/>
        <w:jc w:val="left"/>
        <w:rPr>
          <w:b w:val="0"/>
          <w:bCs w:val="0"/>
        </w:rPr>
      </w:pPr>
      <w:r>
        <w:rPr>
          <w:rFonts w:ascii="Times New Roman" w:hAnsi="Times New Roman" w:cs="Times New Roman" w:eastAsia="Times New Roman" w:hint="default"/>
        </w:rPr>
        <w:t>1</w:t>
      </w:r>
      <w:r>
        <w:rPr/>
        <w:t>、本期发生的非同一控制下企业合并的情况</w:t>
      </w:r>
      <w:r>
        <w:rPr>
          <w:b w:val="0"/>
          <w:bCs w:val="0"/>
        </w:rPr>
      </w:r>
    </w:p>
    <w:p>
      <w:pPr>
        <w:spacing w:line="1830" w:lineRule="exact"/>
        <w:ind w:left="375" w:right="0" w:firstLine="0"/>
        <w:rPr>
          <w:rFonts w:ascii="宋体" w:hAnsi="宋体" w:cs="宋体" w:eastAsia="宋体" w:hint="default"/>
          <w:sz w:val="20"/>
          <w:szCs w:val="20"/>
        </w:rPr>
      </w:pPr>
      <w:r>
        <w:rPr>
          <w:rFonts w:ascii="宋体" w:hAnsi="宋体" w:cs="宋体" w:eastAsia="宋体" w:hint="default"/>
          <w:position w:val="-36"/>
          <w:sz w:val="20"/>
          <w:szCs w:val="20"/>
        </w:rPr>
        <w:pict>
          <v:group style="width:673.65pt;height:91.5pt;mso-position-horizontal-relative:char;mso-position-vertical-relative:line" coordorigin="0,0" coordsize="13473,1830">
            <v:group style="position:absolute;left:29;top:15;width:13428;height:2" coordorigin="29,15" coordsize="13428,2">
              <v:shape style="position:absolute;left:29;top:15;width:13428;height:2" coordorigin="29,15" coordsize="13428,0" path="m29,15l13457,15e" filled="false" stroked="true" strokeweight="1.5pt" strokecolor="#000000">
                <v:path arrowok="t"/>
              </v:shape>
            </v:group>
            <v:group style="position:absolute;left:15;top:1815;width:3760;height:2" coordorigin="15,1815" coordsize="3760,2">
              <v:shape style="position:absolute;left:15;top:1815;width:3760;height:2" coordorigin="15,1815" coordsize="3760,0" path="m15,1815l3775,1815e" filled="false" stroked="true" strokeweight="1.5pt" strokecolor="#000000">
                <v:path arrowok="t"/>
              </v:shape>
              <v:shape style="position:absolute;left:10;top:7;width:13456;height:1819" type="#_x0000_t75" stroked="false">
                <v:imagedata r:id="rId427" o:title=""/>
              </v:shape>
            </v:group>
            <v:group style="position:absolute;left:3775;top:1815;width:1106;height:2" coordorigin="3775,1815" coordsize="1106,2">
              <v:shape style="position:absolute;left:3775;top:1815;width:1106;height:2" coordorigin="3775,1815" coordsize="1106,0" path="m3775,1815l4880,1815e" filled="false" stroked="true" strokeweight="1.5pt" strokecolor="#000000">
                <v:path arrowok="t"/>
              </v:shape>
              <v:shape style="position:absolute;left:4855;top:894;width:60;height:931" type="#_x0000_t75" stroked="false">
                <v:imagedata r:id="rId428" o:title=""/>
              </v:shape>
            </v:group>
            <v:group style="position:absolute;left:4880;top:1815;width:900;height:2" coordorigin="4880,1815" coordsize="900,2">
              <v:shape style="position:absolute;left:4880;top:1815;width:900;height:2" coordorigin="4880,1815" coordsize="900,0" path="m4880,1815l5780,1815e" filled="false" stroked="true" strokeweight="1.5pt" strokecolor="#000000">
                <v:path arrowok="t"/>
              </v:shape>
              <v:shape style="position:absolute;left:5755;top:894;width:60;height:931" type="#_x0000_t75" stroked="false">
                <v:imagedata r:id="rId428" o:title=""/>
              </v:shape>
            </v:group>
            <v:group style="position:absolute;left:5780;top:1815;width:1278;height:2" coordorigin="5780,1815" coordsize="1278,2">
              <v:shape style="position:absolute;left:5780;top:1815;width:1278;height:2" coordorigin="5780,1815" coordsize="1278,0" path="m5780,1815l7058,1815e" filled="false" stroked="true" strokeweight="1.5pt" strokecolor="#000000">
                <v:path arrowok="t"/>
              </v:shape>
              <v:shape style="position:absolute;left:7033;top:894;width:60;height:931" type="#_x0000_t75" stroked="false">
                <v:imagedata r:id="rId428" o:title=""/>
              </v:shape>
            </v:group>
            <v:group style="position:absolute;left:7058;top:1815;width:1010;height:2" coordorigin="7058,1815" coordsize="1010,2">
              <v:shape style="position:absolute;left:7058;top:1815;width:1010;height:2" coordorigin="7058,1815" coordsize="1010,0" path="m7058,1815l8067,1815e" filled="false" stroked="true" strokeweight="1.5pt" strokecolor="#000000">
                <v:path arrowok="t"/>
              </v:shape>
              <v:shape style="position:absolute;left:8042;top:894;width:60;height:931" type="#_x0000_t75" stroked="false">
                <v:imagedata r:id="rId429" o:title=""/>
              </v:shape>
            </v:group>
            <v:group style="position:absolute;left:8067;top:1815;width:1104;height:2" coordorigin="8067,1815" coordsize="1104,2">
              <v:shape style="position:absolute;left:8067;top:1815;width:1104;height:2" coordorigin="8067,1815" coordsize="1104,0" path="m8067,1815l9171,1815e" filled="false" stroked="true" strokeweight="1.5pt" strokecolor="#000000">
                <v:path arrowok="t"/>
              </v:shape>
              <v:shape style="position:absolute;left:9142;top:890;width:67;height:922" type="#_x0000_t75" stroked="false">
                <v:imagedata r:id="rId430" o:title=""/>
              </v:shape>
            </v:group>
            <v:group style="position:absolute;left:9171;top:1815;width:1040;height:2" coordorigin="9171,1815" coordsize="1040,2">
              <v:shape style="position:absolute;left:9171;top:1815;width:1040;height:2" coordorigin="9171,1815" coordsize="1040,0" path="m9171,1815l10210,1815e" filled="false" stroked="true" strokeweight="1.5pt" strokecolor="#000000">
                <v:path arrowok="t"/>
              </v:shape>
              <v:shape style="position:absolute;left:10185;top:894;width:60;height:931" type="#_x0000_t75" stroked="false">
                <v:imagedata r:id="rId431" o:title=""/>
              </v:shape>
            </v:group>
            <v:group style="position:absolute;left:10210;top:1815;width:1499;height:2" coordorigin="10210,1815" coordsize="1499,2">
              <v:shape style="position:absolute;left:10210;top:1815;width:1499;height:2" coordorigin="10210,1815" coordsize="1499,0" path="m10210,1815l11709,1815e" filled="false" stroked="true" strokeweight="1.5pt" strokecolor="#000000">
                <v:path arrowok="t"/>
              </v:shape>
              <v:shape style="position:absolute;left:11684;top:894;width:60;height:931" type="#_x0000_t75" stroked="false">
                <v:imagedata r:id="rId428" o:title=""/>
              </v:shape>
            </v:group>
            <v:group style="position:absolute;left:11709;top:1815;width:1749;height:2" coordorigin="11709,1815" coordsize="1749,2">
              <v:shape style="position:absolute;left:11709;top:1815;width:1749;height:2" coordorigin="11709,1815" coordsize="1749,0" path="m11709,1815l13457,1815e" filled="false" stroked="true" strokeweight="1.5pt" strokecolor="#000000">
                <v:path arrowok="t"/>
              </v:shape>
              <v:shape style="position:absolute;left:3971;top:263;width:3956;height:180" type="#_x0000_t202" filled="false" stroked="false">
                <v:textbox inset="0,0,0,0">
                  <w:txbxContent>
                    <w:p>
                      <w:pPr>
                        <w:tabs>
                          <w:tab w:pos="1093" w:val="left" w:leader="none"/>
                          <w:tab w:pos="2001" w:val="left" w:leader="none"/>
                          <w:tab w:pos="3235"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股权取得</w:t>
                        <w:tab/>
                        <w:t>股权取</w:t>
                        <w:tab/>
                        <w:t>股权取得比</w:t>
                        <w:tab/>
                        <w:t>股权取得</w:t>
                      </w:r>
                    </w:p>
                  </w:txbxContent>
                </v:textbox>
                <w10:wrap type="none"/>
              </v:shape>
              <v:shape style="position:absolute;left:9335;top:263;width:3970;height:180" type="#_x0000_t202" filled="false" stroked="false">
                <v:textbox inset="0,0,0,0">
                  <w:txbxContent>
                    <w:p>
                      <w:pPr>
                        <w:tabs>
                          <w:tab w:pos="998" w:val="left" w:leader="none"/>
                          <w:tab w:pos="252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购买日的</w:t>
                        <w:tab/>
                        <w:t>购买日至期末被</w:t>
                        <w:tab/>
                        <w:t>购买日至期末被购</w:t>
                      </w:r>
                    </w:p>
                  </w:txbxContent>
                </v:textbox>
                <w10:wrap type="none"/>
              </v:shape>
              <v:shape style="position:absolute;left:1364;top:463;width:11762;height:391" type="#_x0000_t202" filled="false" stroked="false">
                <v:textbox inset="0,0,0,0">
                  <w:txbxContent>
                    <w:p>
                      <w:pPr>
                        <w:tabs>
                          <w:tab w:pos="6989" w:val="left" w:leader="none"/>
                        </w:tabs>
                        <w:spacing w:line="162"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被购买方名称</w:t>
                        <w:tab/>
                        <w:t>购买日</w:t>
                      </w:r>
                    </w:p>
                    <w:p>
                      <w:pPr>
                        <w:tabs>
                          <w:tab w:pos="3700" w:val="left" w:leader="none"/>
                          <w:tab w:pos="4714" w:val="left" w:leader="none"/>
                          <w:tab w:pos="6022" w:val="left" w:leader="none"/>
                          <w:tab w:pos="7971" w:val="left" w:leader="none"/>
                          <w:tab w:pos="9059" w:val="left" w:leader="none"/>
                          <w:tab w:pos="10681" w:val="left" w:leader="none"/>
                        </w:tabs>
                        <w:spacing w:line="228" w:lineRule="exact" w:before="0"/>
                        <w:ind w:left="2787" w:right="0" w:firstLine="0"/>
                        <w:jc w:val="left"/>
                        <w:rPr>
                          <w:rFonts w:ascii="宋体" w:hAnsi="宋体" w:cs="宋体" w:eastAsia="宋体" w:hint="default"/>
                          <w:sz w:val="18"/>
                          <w:szCs w:val="18"/>
                        </w:rPr>
                      </w:pPr>
                      <w:r>
                        <w:rPr>
                          <w:rFonts w:ascii="宋体" w:hAnsi="宋体" w:cs="宋体" w:eastAsia="宋体" w:hint="default"/>
                          <w:sz w:val="18"/>
                          <w:szCs w:val="18"/>
                        </w:rPr>
                        <w:t>时点</w:t>
                        <w:tab/>
                        <w:t>得成本</w:t>
                        <w:tab/>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方式</w:t>
                        <w:tab/>
                        <w:t>确定依据</w:t>
                        <w:tab/>
                        <w:t>购买方的收入</w:t>
                        <w:tab/>
                        <w:t>买方的净利润</w:t>
                      </w:r>
                    </w:p>
                  </w:txbxContent>
                </v:textbox>
                <w10:wrap type="none"/>
              </v:shape>
              <v:shape style="position:absolute;left:137;top:1153;width:11469;height:404" type="#_x0000_t202" filled="false" stroked="false">
                <v:textbox inset="0,0,0,0">
                  <w:txbxContent>
                    <w:p>
                      <w:pPr>
                        <w:tabs>
                          <w:tab w:pos="3749" w:val="left" w:leader="none"/>
                          <w:tab w:pos="8042" w:val="left" w:leader="none"/>
                          <w:tab w:pos="9146" w:val="left" w:leader="none"/>
                        </w:tabs>
                        <w:spacing w:line="177"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Kingley  </w:t>
                      </w:r>
                      <w:r>
                        <w:rPr>
                          <w:rFonts w:ascii="Times New Roman" w:hAnsi="Times New Roman" w:cs="Times New Roman" w:eastAsia="Times New Roman" w:hint="default"/>
                          <w:spacing w:val="-3"/>
                          <w:sz w:val="18"/>
                          <w:szCs w:val="18"/>
                        </w:rPr>
                        <w:t>Ying  </w:t>
                      </w:r>
                      <w:r>
                        <w:rPr>
                          <w:rFonts w:ascii="Times New Roman" w:hAnsi="Times New Roman" w:cs="Times New Roman" w:eastAsia="Times New Roman" w:hint="default"/>
                          <w:sz w:val="18"/>
                          <w:szCs w:val="18"/>
                        </w:rPr>
                        <w:t>Fat  Paper  Products  &amp;  </w:t>
                      </w:r>
                      <w:r>
                        <w:rPr>
                          <w:rFonts w:ascii="Times New Roman" w:hAnsi="Times New Roman" w:cs="Times New Roman" w:eastAsia="Times New Roman" w:hint="default"/>
                          <w:spacing w:val="35"/>
                          <w:sz w:val="18"/>
                          <w:szCs w:val="18"/>
                        </w:rPr>
                        <w:t> </w:t>
                      </w:r>
                      <w:r>
                        <w:rPr>
                          <w:rFonts w:ascii="Times New Roman" w:hAnsi="Times New Roman" w:cs="Times New Roman" w:eastAsia="Times New Roman" w:hint="default"/>
                          <w:sz w:val="18"/>
                          <w:szCs w:val="18"/>
                        </w:rPr>
                        <w:t>Printing</w:t>
                        <w:tab/>
                      </w:r>
                      <w:r>
                        <w:rPr>
                          <w:rFonts w:ascii="Times New Roman" w:hAnsi="Times New Roman" w:cs="Times New Roman" w:eastAsia="Times New Roman" w:hint="default"/>
                          <w:position w:val="1"/>
                          <w:sz w:val="18"/>
                          <w:szCs w:val="18"/>
                        </w:rPr>
                        <w:t>2017</w:t>
                      </w:r>
                      <w:r>
                        <w:rPr>
                          <w:rFonts w:ascii="Times New Roman" w:hAnsi="Times New Roman" w:cs="Times New Roman" w:eastAsia="Times New Roman" w:hint="default"/>
                          <w:spacing w:val="-19"/>
                          <w:position w:val="1"/>
                          <w:sz w:val="18"/>
                          <w:szCs w:val="18"/>
                        </w:rPr>
                        <w:t> </w:t>
                      </w:r>
                      <w:r>
                        <w:rPr>
                          <w:rFonts w:ascii="宋体" w:hAnsi="宋体" w:cs="宋体" w:eastAsia="宋体" w:hint="default"/>
                          <w:position w:val="1"/>
                          <w:sz w:val="18"/>
                          <w:szCs w:val="18"/>
                        </w:rPr>
                        <w:t>年</w:t>
                      </w:r>
                      <w:r>
                        <w:rPr>
                          <w:rFonts w:ascii="宋体" w:hAnsi="宋体" w:cs="宋体" w:eastAsia="宋体" w:hint="default"/>
                          <w:spacing w:val="-64"/>
                          <w:position w:val="1"/>
                          <w:sz w:val="18"/>
                          <w:szCs w:val="18"/>
                        </w:rPr>
                        <w:t> </w:t>
                      </w:r>
                      <w:r>
                        <w:rPr>
                          <w:rFonts w:ascii="Times New Roman" w:hAnsi="Times New Roman" w:cs="Times New Roman" w:eastAsia="Times New Roman" w:hint="default"/>
                          <w:position w:val="1"/>
                          <w:sz w:val="18"/>
                          <w:szCs w:val="18"/>
                        </w:rPr>
                        <w:t>9</w:t>
                      </w:r>
                      <w:r>
                        <w:rPr>
                          <w:rFonts w:ascii="Times New Roman" w:hAnsi="Times New Roman" w:cs="Times New Roman" w:eastAsia="Times New Roman" w:hint="default"/>
                          <w:spacing w:val="-19"/>
                          <w:position w:val="1"/>
                          <w:sz w:val="18"/>
                          <w:szCs w:val="18"/>
                        </w:rPr>
                        <w:t> </w:t>
                      </w:r>
                      <w:r>
                        <w:rPr>
                          <w:rFonts w:ascii="宋体" w:hAnsi="宋体" w:cs="宋体" w:eastAsia="宋体" w:hint="default"/>
                          <w:position w:val="1"/>
                          <w:sz w:val="18"/>
                          <w:szCs w:val="18"/>
                        </w:rPr>
                        <w:t>月</w:t>
                        <w:tab/>
                      </w:r>
                      <w:r>
                        <w:rPr>
                          <w:rFonts w:ascii="Times New Roman" w:hAnsi="Times New Roman" w:cs="Times New Roman" w:eastAsia="Times New Roman" w:hint="default"/>
                          <w:position w:val="1"/>
                          <w:sz w:val="18"/>
                          <w:szCs w:val="18"/>
                        </w:rPr>
                        <w:t>2017</w:t>
                      </w:r>
                      <w:r>
                        <w:rPr>
                          <w:rFonts w:ascii="Times New Roman" w:hAnsi="Times New Roman" w:cs="Times New Roman" w:eastAsia="Times New Roman" w:hint="default"/>
                          <w:spacing w:val="-19"/>
                          <w:position w:val="1"/>
                          <w:sz w:val="18"/>
                          <w:szCs w:val="18"/>
                        </w:rPr>
                        <w:t> </w:t>
                      </w:r>
                      <w:r>
                        <w:rPr>
                          <w:rFonts w:ascii="宋体" w:hAnsi="宋体" w:cs="宋体" w:eastAsia="宋体" w:hint="default"/>
                          <w:position w:val="1"/>
                          <w:sz w:val="18"/>
                          <w:szCs w:val="18"/>
                        </w:rPr>
                        <w:t>年</w:t>
                      </w:r>
                      <w:r>
                        <w:rPr>
                          <w:rFonts w:ascii="宋体" w:hAnsi="宋体" w:cs="宋体" w:eastAsia="宋体" w:hint="default"/>
                          <w:spacing w:val="-64"/>
                          <w:position w:val="1"/>
                          <w:sz w:val="18"/>
                          <w:szCs w:val="18"/>
                        </w:rPr>
                        <w:t> </w:t>
                      </w:r>
                      <w:r>
                        <w:rPr>
                          <w:rFonts w:ascii="Times New Roman" w:hAnsi="Times New Roman" w:cs="Times New Roman" w:eastAsia="Times New Roman" w:hint="default"/>
                          <w:position w:val="1"/>
                          <w:sz w:val="18"/>
                          <w:szCs w:val="18"/>
                        </w:rPr>
                        <w:t>9</w:t>
                      </w:r>
                      <w:r>
                        <w:rPr>
                          <w:rFonts w:ascii="Times New Roman" w:hAnsi="Times New Roman" w:cs="Times New Roman" w:eastAsia="Times New Roman" w:hint="default"/>
                          <w:spacing w:val="-19"/>
                          <w:position w:val="1"/>
                          <w:sz w:val="18"/>
                          <w:szCs w:val="18"/>
                        </w:rPr>
                        <w:t> </w:t>
                      </w:r>
                      <w:r>
                        <w:rPr>
                          <w:rFonts w:ascii="宋体" w:hAnsi="宋体" w:cs="宋体" w:eastAsia="宋体" w:hint="default"/>
                          <w:position w:val="1"/>
                          <w:sz w:val="18"/>
                          <w:szCs w:val="18"/>
                        </w:rPr>
                        <w:t>月</w:t>
                        <w:tab/>
                      </w:r>
                      <w:r>
                        <w:rPr>
                          <w:rFonts w:ascii="宋体" w:hAnsi="宋体" w:cs="宋体" w:eastAsia="宋体" w:hint="default"/>
                          <w:spacing w:val="25"/>
                          <w:position w:val="1"/>
                          <w:sz w:val="18"/>
                          <w:szCs w:val="18"/>
                        </w:rPr>
                        <w:t>工商变更</w:t>
                      </w:r>
                      <w:r>
                        <w:rPr>
                          <w:rFonts w:ascii="宋体" w:hAnsi="宋体" w:cs="宋体" w:eastAsia="宋体" w:hint="default"/>
                          <w:spacing w:val="-56"/>
                          <w:position w:val="1"/>
                          <w:sz w:val="18"/>
                          <w:szCs w:val="18"/>
                        </w:rPr>
                        <w:t> </w:t>
                      </w:r>
                      <w:r>
                        <w:rPr>
                          <w:rFonts w:ascii="宋体" w:hAnsi="宋体" w:cs="宋体" w:eastAsia="宋体" w:hint="default"/>
                          <w:sz w:val="18"/>
                          <w:szCs w:val="18"/>
                        </w:rPr>
                      </w:r>
                    </w:p>
                    <w:p>
                      <w:pPr>
                        <w:tabs>
                          <w:tab w:pos="6322" w:val="left" w:leader="none"/>
                          <w:tab w:pos="7033" w:val="left" w:leader="none"/>
                          <w:tab w:pos="11408" w:val="left" w:leader="none"/>
                        </w:tabs>
                        <w:spacing w:line="226" w:lineRule="exact" w:before="0"/>
                        <w:ind w:left="486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position w:val="1"/>
                          <w:sz w:val="18"/>
                          <w:szCs w:val="18"/>
                        </w:rPr>
                        <w:t>206</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万元</w:t>
                        <w:tab/>
                      </w:r>
                      <w:r>
                        <w:rPr>
                          <w:rFonts w:ascii="Times New Roman" w:hAnsi="Times New Roman" w:cs="Times New Roman" w:eastAsia="Times New Roman" w:hint="default"/>
                          <w:sz w:val="18"/>
                          <w:szCs w:val="18"/>
                        </w:rPr>
                        <w:t>100.00</w:t>
                        <w:tab/>
                      </w:r>
                      <w:r>
                        <w:rPr>
                          <w:rFonts w:ascii="宋体" w:hAnsi="宋体" w:cs="宋体" w:eastAsia="宋体" w:hint="default"/>
                          <w:position w:val="1"/>
                          <w:sz w:val="18"/>
                          <w:szCs w:val="18"/>
                        </w:rPr>
                        <w:t>现金收购</w:t>
                        <w:tab/>
                      </w:r>
                      <w:r>
                        <w:rPr>
                          <w:rFonts w:ascii="Times New Roman" w:hAnsi="Times New Roman" w:cs="Times New Roman" w:eastAsia="Times New Roman" w:hint="default"/>
                          <w:sz w:val="18"/>
                          <w:szCs w:val="18"/>
                        </w:rPr>
                        <w:t>-</w:t>
                      </w:r>
                    </w:p>
                  </w:txbxContent>
                </v:textbox>
                <w10:wrap type="none"/>
              </v:shape>
              <v:shape style="position:absolute;left:12479;top:1377;width:87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-109,000.99</w:t>
                      </w:r>
                    </w:p>
                  </w:txbxContent>
                </v:textbox>
                <w10:wrap type="none"/>
              </v:shape>
              <v:shape style="position:absolute;left:137;top:1554;width:9867;height:204" type="#_x0000_t202" filled="false" stroked="false">
                <v:textbox inset="0,0,0,0">
                  <w:txbxContent>
                    <w:p>
                      <w:pPr>
                        <w:tabs>
                          <w:tab w:pos="3992" w:val="left" w:leader="none"/>
                          <w:tab w:pos="8284" w:val="left" w:leader="none"/>
                          <w:tab w:pos="9146"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Limited</w:t>
                        <w:tab/>
                      </w:r>
                      <w:r>
                        <w:rPr>
                          <w:rFonts w:ascii="Times New Roman" w:hAnsi="Times New Roman" w:cs="Times New Roman" w:eastAsia="Times New Roman" w:hint="default"/>
                          <w:position w:val="1"/>
                          <w:sz w:val="18"/>
                          <w:szCs w:val="18"/>
                        </w:rPr>
                        <w:t>13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日</w:t>
                        <w:tab/>
                      </w:r>
                      <w:r>
                        <w:rPr>
                          <w:rFonts w:ascii="Times New Roman" w:hAnsi="Times New Roman" w:cs="Times New Roman" w:eastAsia="Times New Roman" w:hint="default"/>
                          <w:position w:val="1"/>
                          <w:sz w:val="18"/>
                          <w:szCs w:val="18"/>
                        </w:rPr>
                        <w:t>13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日</w:t>
                        <w:tab/>
                        <w:t>登记完成</w:t>
                      </w:r>
                      <w:r>
                        <w:rPr>
                          <w:rFonts w:ascii="宋体" w:hAnsi="宋体" w:cs="宋体" w:eastAsia="宋体" w:hint="default"/>
                          <w:sz w:val="18"/>
                          <w:szCs w:val="18"/>
                        </w:rPr>
                      </w:r>
                    </w:p>
                  </w:txbxContent>
                </v:textbox>
                <w10:wrap type="none"/>
              </v:shape>
            </v:group>
          </v:group>
        </w:pict>
      </w:r>
      <w:r>
        <w:rPr>
          <w:rFonts w:ascii="宋体" w:hAnsi="宋体" w:cs="宋体" w:eastAsia="宋体" w:hint="default"/>
          <w:position w:val="-36"/>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39" w:right="0"/>
        <w:jc w:val="left"/>
        <w:rPr>
          <w:b w:val="0"/>
          <w:bCs w:val="0"/>
        </w:rPr>
      </w:pPr>
      <w:r>
        <w:rPr>
          <w:rFonts w:ascii="Times New Roman" w:hAnsi="Times New Roman" w:cs="Times New Roman" w:eastAsia="Times New Roman" w:hint="default"/>
        </w:rPr>
        <w:t>2</w:t>
      </w:r>
      <w:r>
        <w:rPr/>
        <w:t>、合并成本及商誉</w:t>
      </w:r>
      <w:r>
        <w:rPr>
          <w:b w:val="0"/>
          <w:bCs w:val="0"/>
        </w:rPr>
      </w:r>
    </w:p>
    <w:p>
      <w:pPr>
        <w:spacing w:line="3480" w:lineRule="exact"/>
        <w:ind w:left="375"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674.4pt;height:174pt;mso-position-horizontal-relative:char;mso-position-vertical-relative:line" coordorigin="0,0" coordsize="13488,3480">
            <v:group style="position:absolute;left:29;top:15;width:13428;height:2" coordorigin="29,15" coordsize="13428,2">
              <v:shape style="position:absolute;left:29;top:15;width:13428;height:2" coordorigin="29,15" coordsize="13428,0" path="m29,15l13457,15e" filled="false" stroked="true" strokeweight="1.5pt" strokecolor="#000000">
                <v:path arrowok="t"/>
              </v:shape>
              <v:shape style="position:absolute;left:6335;top:1;width:67;height:538" type="#_x0000_t75" stroked="false">
                <v:imagedata r:id="rId97" o:title=""/>
              </v:shape>
            </v:group>
            <v:group style="position:absolute;left:15;top:3465;width:6350;height:2" coordorigin="15,3465" coordsize="6350,2">
              <v:shape style="position:absolute;left:15;top:3465;width:6350;height:2" coordorigin="15,3465" coordsize="6350,0" path="m15,3465l6364,3465e" filled="false" stroked="true" strokeweight="1.5pt" strokecolor="#000000">
                <v:path arrowok="t"/>
              </v:shape>
              <v:shape style="position:absolute;left:1;top:481;width:13487;height:2998" type="#_x0000_t75" stroked="false">
                <v:imagedata r:id="rId432" o:title=""/>
              </v:shape>
            </v:group>
            <v:group style="position:absolute;left:6364;top:3465;width:7094;height:2" coordorigin="6364,3465" coordsize="7094,2">
              <v:shape style="position:absolute;left:6364;top:3465;width:7094;height:2" coordorigin="6364,3465" coordsize="7094,0" path="m6364,3465l13457,3465e" filled="false" stroked="true" strokeweight="1.5pt" strokecolor="#000000">
                <v:path arrowok="t"/>
              </v:shape>
              <v:shape style="position:absolute;left:8014;top:287;width:379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Kingley </w:t>
                      </w:r>
                      <w:r>
                        <w:rPr>
                          <w:rFonts w:ascii="Times New Roman"/>
                          <w:spacing w:val="-3"/>
                          <w:sz w:val="18"/>
                        </w:rPr>
                        <w:t>Ying </w:t>
                      </w:r>
                      <w:r>
                        <w:rPr>
                          <w:rFonts w:ascii="Times New Roman"/>
                          <w:sz w:val="18"/>
                        </w:rPr>
                        <w:t>Fat Paper Products &amp; Printing</w:t>
                      </w:r>
                      <w:r>
                        <w:rPr>
                          <w:rFonts w:ascii="Times New Roman"/>
                          <w:spacing w:val="-19"/>
                          <w:sz w:val="18"/>
                        </w:rPr>
                        <w:t> </w:t>
                      </w:r>
                      <w:r>
                        <w:rPr>
                          <w:rFonts w:ascii="Times New Roman"/>
                          <w:sz w:val="18"/>
                        </w:rPr>
                        <w:t>Limited</w:t>
                      </w:r>
                    </w:p>
                  </w:txbxContent>
                </v:textbox>
                <w10:wrap type="none"/>
              </v:shape>
              <v:shape style="position:absolute;left:137;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合并成本</w:t>
                      </w:r>
                    </w:p>
                  </w:txbxContent>
                </v:textbox>
                <w10:wrap type="none"/>
              </v:shape>
              <v:shape style="position:absolute;left:12405;top:77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2,069,370.36</w:t>
                      </w:r>
                    </w:p>
                  </w:txbxContent>
                </v:textbox>
                <w10:wrap type="none"/>
              </v:shape>
              <v:shape style="position:absolute;left:137;top:1245;width:54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现金</w:t>
                      </w:r>
                    </w:p>
                  </w:txbxContent>
                </v:textbox>
                <w10:wrap type="none"/>
              </v:shape>
              <v:shape style="position:absolute;left:12405;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2,069,370.36</w:t>
                      </w:r>
                    </w:p>
                  </w:txbxContent>
                </v:textbox>
                <w10:wrap type="none"/>
              </v:shape>
              <v:shape style="position:absolute;left:137;top:222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合并成本合计</w:t>
                      </w:r>
                    </w:p>
                  </w:txbxContent>
                </v:textbox>
                <w10:wrap type="none"/>
              </v:shape>
              <v:shape style="position:absolute;left:12405;top:224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2,069,370.36</w:t>
                      </w:r>
                    </w:p>
                  </w:txbxContent>
                </v:textbox>
                <w10:wrap type="none"/>
              </v:shape>
              <v:shape style="position:absolute;left:137;top:2715;width:3060;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减：取得的可辨认净资产公允价值份额</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商誉金额（注）</w:t>
                      </w:r>
                    </w:p>
                  </w:txbxContent>
                </v:textbox>
                <w10:wrap type="none"/>
              </v:shape>
              <v:shape style="position:absolute;left:12405;top:322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2,069,370.36</w:t>
                      </w:r>
                    </w:p>
                  </w:txbxContent>
                </v:textbox>
                <w10:wrap type="none"/>
              </v:shape>
            </v:group>
          </v:group>
        </w:pict>
      </w:r>
      <w:r>
        <w:rPr>
          <w:rFonts w:ascii="宋体" w:hAnsi="宋体" w:cs="宋体" w:eastAsia="宋体" w:hint="default"/>
          <w:position w:val="-69"/>
          <w:sz w:val="20"/>
          <w:szCs w:val="20"/>
        </w:rPr>
      </w:r>
    </w:p>
    <w:p>
      <w:pPr>
        <w:spacing w:line="240" w:lineRule="auto" w:before="8"/>
        <w:rPr>
          <w:rFonts w:ascii="宋体" w:hAnsi="宋体" w:cs="宋体" w:eastAsia="宋体" w:hint="default"/>
          <w:b/>
          <w:bCs/>
          <w:sz w:val="5"/>
          <w:szCs w:val="5"/>
        </w:rPr>
      </w:pPr>
    </w:p>
    <w:p>
      <w:pPr>
        <w:pStyle w:val="BodyText"/>
        <w:spacing w:line="240" w:lineRule="auto" w:before="35"/>
        <w:ind w:left="559" w:right="0"/>
        <w:jc w:val="left"/>
      </w:pPr>
      <w:r>
        <w:rPr/>
        <w:t>注：参见五、合并财务报表项目注释（十九）商誉。</w:t>
      </w:r>
    </w:p>
    <w:p>
      <w:pPr>
        <w:spacing w:after="0" w:line="240" w:lineRule="auto"/>
        <w:jc w:val="left"/>
        <w:sectPr>
          <w:headerReference w:type="default" r:id="rId425"/>
          <w:footerReference w:type="default" r:id="rId426"/>
          <w:pgSz w:w="16840" w:h="11910" w:orient="landscape"/>
          <w:pgMar w:header="993" w:footer="974" w:top="1320" w:bottom="1160" w:left="1300" w:right="1340"/>
          <w:pgNumType w:start="188"/>
        </w:sectPr>
      </w:pPr>
    </w:p>
    <w:p>
      <w:pPr>
        <w:spacing w:line="240" w:lineRule="auto" w:before="9"/>
        <w:rPr>
          <w:rFonts w:ascii="宋体" w:hAnsi="宋体" w:cs="宋体" w:eastAsia="宋体" w:hint="default"/>
          <w:sz w:val="2"/>
          <w:szCs w:val="2"/>
        </w:rPr>
      </w:pPr>
      <w:r>
        <w:rPr/>
        <w:pict>
          <v:shape style="position:absolute;margin-left:73.191002pt;margin-top:42.599998pt;width:78.191002pt;height:21.84pt;mso-position-horizontal-relative:page;mso-position-vertical-relative:page;z-index:37216" type="#_x0000_t75" stroked="false">
            <v:imagedata r:id="rId7" o:title=""/>
          </v:shape>
        </w:pict>
      </w: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宋体" w:hAnsi="宋体" w:cs="宋体" w:eastAsia="宋体" w:hint="default"/>
          <w:sz w:val="2"/>
          <w:szCs w:val="2"/>
        </w:rPr>
      </w:r>
    </w:p>
    <w:p>
      <w:pPr>
        <w:pStyle w:val="Heading4"/>
        <w:spacing w:line="348" w:lineRule="auto" w:before="88"/>
        <w:ind w:left="562" w:right="9612" w:hanging="423"/>
        <w:jc w:val="left"/>
        <w:rPr>
          <w:b w:val="0"/>
          <w:bCs w:val="0"/>
        </w:rPr>
      </w:pPr>
      <w:r>
        <w:rPr/>
        <w:pict>
          <v:group style="position:absolute;margin-left:73.280998pt;margin-top:39.703678pt;width:694.6pt;height:171.55pt;mso-position-horizontal-relative:page;mso-position-vertical-relative:paragraph;z-index:-1146208" coordorigin="1466,794" coordsize="13892,3431">
            <v:group style="position:absolute;left:1495;top:809;width:13847;height:2" coordorigin="1495,809" coordsize="13847,2">
              <v:shape style="position:absolute;left:1495;top:809;width:13847;height:2" coordorigin="1495,809" coordsize="13847,0" path="m1495,809l15342,809e" filled="false" stroked="true" strokeweight="1.5pt" strokecolor="#000000">
                <v:path arrowok="t"/>
              </v:shape>
            </v:group>
            <v:group style="position:absolute;left:1481;top:4210;width:1428;height:2" coordorigin="1481,4210" coordsize="1428,2">
              <v:shape style="position:absolute;left:1481;top:4210;width:1428;height:2" coordorigin="1481,4210" coordsize="1428,0" path="m1481,4210l2909,4210e" filled="false" stroked="true" strokeweight="1.5pt" strokecolor="#000000">
                <v:path arrowok="t"/>
              </v:shape>
              <v:shape style="position:absolute;left:1476;top:795;width:13867;height:3419" type="#_x0000_t75" stroked="false">
                <v:imagedata r:id="rId433" o:title=""/>
              </v:shape>
            </v:group>
            <v:group style="position:absolute;left:2909;top:4210;width:1154;height:2" coordorigin="2909,4210" coordsize="1154,2">
              <v:shape style="position:absolute;left:2909;top:4210;width:1154;height:2" coordorigin="2909,4210" coordsize="1154,0" path="m2909,4210l4062,4210e" filled="false" stroked="true" strokeweight="1.5pt" strokecolor="#000000">
                <v:path arrowok="t"/>
              </v:shape>
              <v:shape style="position:absolute;left:4042;top:2895;width:49;height:1320" type="#_x0000_t75" stroked="false">
                <v:imagedata r:id="rId434" o:title=""/>
              </v:shape>
            </v:group>
            <v:group style="position:absolute;left:4062;top:4210;width:838;height:2" coordorigin="4062,4210" coordsize="838,2">
              <v:shape style="position:absolute;left:4062;top:4210;width:838;height:2" coordorigin="4062,4210" coordsize="838,0" path="m4062,4210l4899,4210e" filled="false" stroked="true" strokeweight="1.5pt" strokecolor="#000000">
                <v:path arrowok="t"/>
              </v:shape>
              <v:shape style="position:absolute;left:4880;top:2895;width:49;height:1320" type="#_x0000_t75" stroked="false">
                <v:imagedata r:id="rId434" o:title=""/>
              </v:shape>
            </v:group>
            <v:group style="position:absolute;left:4899;top:4210;width:530;height:2" coordorigin="4899,4210" coordsize="530,2">
              <v:shape style="position:absolute;left:4899;top:4210;width:530;height:2" coordorigin="4899,4210" coordsize="530,0" path="m4899,4210l5429,4210e" filled="false" stroked="true" strokeweight="1.5pt" strokecolor="#000000">
                <v:path arrowok="t"/>
              </v:shape>
              <v:shape style="position:absolute;left:5400;top:2886;width:67;height:1325" type="#_x0000_t75" stroked="false">
                <v:imagedata r:id="rId435" o:title=""/>
              </v:shape>
            </v:group>
            <v:group style="position:absolute;left:5429;top:4210;width:953;height:2" coordorigin="5429,4210" coordsize="953,2">
              <v:shape style="position:absolute;left:5429;top:4210;width:953;height:2" coordorigin="5429,4210" coordsize="953,0" path="m5429,4210l6381,4210e" filled="false" stroked="true" strokeweight="1.5pt" strokecolor="#000000">
                <v:path arrowok="t"/>
              </v:shape>
              <v:shape style="position:absolute;left:6362;top:2895;width:49;height:1320" type="#_x0000_t75" stroked="false">
                <v:imagedata r:id="rId436" o:title=""/>
              </v:shape>
            </v:group>
            <v:group style="position:absolute;left:6381;top:4210;width:1006;height:2" coordorigin="6381,4210" coordsize="1006,2">
              <v:shape style="position:absolute;left:6381;top:4210;width:1006;height:2" coordorigin="6381,4210" coordsize="1006,0" path="m6381,4210l7387,4210e" filled="false" stroked="true" strokeweight="1.5pt" strokecolor="#000000">
                <v:path arrowok="t"/>
              </v:shape>
              <v:shape style="position:absolute;left:7367;top:2895;width:49;height:1320" type="#_x0000_t75" stroked="false">
                <v:imagedata r:id="rId434" o:title=""/>
              </v:shape>
            </v:group>
            <v:group style="position:absolute;left:7387;top:4210;width:2039;height:2" coordorigin="7387,4210" coordsize="2039,2">
              <v:shape style="position:absolute;left:7387;top:4210;width:2039;height:2" coordorigin="7387,4210" coordsize="2039,0" path="m7387,4210l9426,4210e" filled="false" stroked="true" strokeweight="1.5pt" strokecolor="#000000">
                <v:path arrowok="t"/>
              </v:shape>
              <v:shape style="position:absolute;left:9406;top:2895;width:49;height:1320" type="#_x0000_t75" stroked="false">
                <v:imagedata r:id="rId434" o:title=""/>
              </v:shape>
            </v:group>
            <v:group style="position:absolute;left:9426;top:4210;width:791;height:2" coordorigin="9426,4210" coordsize="791,2">
              <v:shape style="position:absolute;left:9426;top:4210;width:791;height:2" coordorigin="9426,4210" coordsize="791,0" path="m9426,4210l10217,4210e" filled="false" stroked="true" strokeweight="1.5pt" strokecolor="#000000">
                <v:path arrowok="t"/>
              </v:shape>
              <v:shape style="position:absolute;left:10197;top:2895;width:49;height:1320" type="#_x0000_t75" stroked="false">
                <v:imagedata r:id="rId436" o:title=""/>
              </v:shape>
            </v:group>
            <v:group style="position:absolute;left:10217;top:4210;width:855;height:2" coordorigin="10217,4210" coordsize="855,2">
              <v:shape style="position:absolute;left:10217;top:4210;width:855;height:2" coordorigin="10217,4210" coordsize="855,0" path="m10217,4210l11071,4210e" filled="false" stroked="true" strokeweight="1.5pt" strokecolor="#000000">
                <v:path arrowok="t"/>
              </v:shape>
              <v:shape style="position:absolute;left:11042;top:2886;width:67;height:1325" type="#_x0000_t75" stroked="false">
                <v:imagedata r:id="rId435" o:title=""/>
              </v:shape>
            </v:group>
            <v:group style="position:absolute;left:11071;top:4210;width:856;height:2" coordorigin="11071,4210" coordsize="856,2">
              <v:shape style="position:absolute;left:11071;top:4210;width:856;height:2" coordorigin="11071,4210" coordsize="856,0" path="m11071,4210l11927,4210e" filled="false" stroked="true" strokeweight="1.5pt" strokecolor="#000000">
                <v:path arrowok="t"/>
              </v:shape>
              <v:shape style="position:absolute;left:11907;top:2895;width:49;height:1320" type="#_x0000_t75" stroked="false">
                <v:imagedata r:id="rId434" o:title=""/>
              </v:shape>
            </v:group>
            <v:group style="position:absolute;left:11927;top:4210;width:1050;height:2" coordorigin="11927,4210" coordsize="1050,2">
              <v:shape style="position:absolute;left:11927;top:4210;width:1050;height:2" coordorigin="11927,4210" coordsize="1050,0" path="m11927,4210l12977,4210e" filled="false" stroked="true" strokeweight="1.5pt" strokecolor="#000000">
                <v:path arrowok="t"/>
              </v:shape>
              <v:shape style="position:absolute;left:12957;top:2895;width:49;height:1320" type="#_x0000_t75" stroked="false">
                <v:imagedata r:id="rId434" o:title=""/>
              </v:shape>
            </v:group>
            <v:group style="position:absolute;left:12977;top:4210;width:1148;height:2" coordorigin="12977,4210" coordsize="1148,2">
              <v:shape style="position:absolute;left:12977;top:4210;width:1148;height:2" coordorigin="12977,4210" coordsize="1148,0" path="m12977,4210l14124,4210e" filled="false" stroked="true" strokeweight="1.5pt" strokecolor="#000000">
                <v:path arrowok="t"/>
              </v:shape>
              <v:shape style="position:absolute;left:14104;top:2895;width:49;height:1320" type="#_x0000_t75" stroked="false">
                <v:imagedata r:id="rId436" o:title=""/>
              </v:shape>
            </v:group>
            <v:group style="position:absolute;left:14124;top:4210;width:1218;height:2" coordorigin="14124,4210" coordsize="1218,2">
              <v:shape style="position:absolute;left:14124;top:4210;width:1218;height:2" coordorigin="14124,4210" coordsize="1218,0" path="m14124,4210l15342,4210e" filled="false" stroked="true" strokeweight="1.5pt" strokecolor="#000000">
                <v:path arrowok="t"/>
              </v:shape>
              <v:shape style="position:absolute;left:9600;top:1092;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丧失控</w:t>
                      </w:r>
                    </w:p>
                  </w:txbxContent>
                </v:textbox>
                <w10:wrap type="none"/>
              </v:shape>
              <v:shape style="position:absolute;left:12080;top:1092;width:3105;height:150" type="#_x0000_t202" filled="false" stroked="false">
                <v:textbox inset="0,0,0,0">
                  <w:txbxContent>
                    <w:p>
                      <w:pPr>
                        <w:tabs>
                          <w:tab w:pos="1023" w:val="left" w:leader="none"/>
                          <w:tab w:pos="2204"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按照公允价</w:t>
                        <w:tab/>
                        <w:t>丧失控制权之</w:t>
                        <w:tab/>
                        <w:t>与原子公司股</w:t>
                      </w:r>
                    </w:p>
                  </w:txbxContent>
                </v:textbox>
                <w10:wrap type="none"/>
              </v:shape>
              <v:shape style="position:absolute;left:10347;top:1293;width:1456;height:150" type="#_x0000_t202" filled="false" stroked="false">
                <v:textbox inset="0,0,0,0">
                  <w:txbxContent>
                    <w:p>
                      <w:pPr>
                        <w:tabs>
                          <w:tab w:pos="855"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丧失控制</w:t>
                        <w:tab/>
                        <w:t>丧失控制</w:t>
                      </w:r>
                    </w:p>
                  </w:txbxContent>
                </v:textbox>
                <w10:wrap type="none"/>
              </v:shape>
              <v:shape style="position:absolute;left:5018;top:1492;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股权</w:t>
                      </w:r>
                    </w:p>
                  </w:txbxContent>
                </v:textbox>
                <w10:wrap type="none"/>
              </v:shape>
              <v:shape style="position:absolute;left:6513;top:1492;width:3537;height:150" type="#_x0000_t202" filled="false" stroked="false">
                <v:textbox inset="0,0,0,0">
                  <w:txbxContent>
                    <w:p>
                      <w:pPr>
                        <w:tabs>
                          <w:tab w:pos="997" w:val="left" w:leader="none"/>
                          <w:tab w:pos="3086"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丧失控制权</w:t>
                        <w:tab/>
                        <w:t>处置价款与处置投资对应的</w:t>
                        <w:tab/>
                        <w:t>制权之</w:t>
                      </w:r>
                    </w:p>
                  </w:txbxContent>
                </v:textbox>
                <w10:wrap type="none"/>
              </v:shape>
              <v:shape style="position:absolute;left:12080;top:1492;width:3105;height:150" type="#_x0000_t202" filled="false" stroked="false">
                <v:textbox inset="0,0,0,0">
                  <w:txbxContent>
                    <w:p>
                      <w:pPr>
                        <w:tabs>
                          <w:tab w:pos="1023" w:val="left" w:leader="none"/>
                          <w:tab w:pos="2204"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值重新计量</w:t>
                        <w:tab/>
                        <w:t>日剩余股权公</w:t>
                        <w:tab/>
                        <w:t>权投资相关的</w:t>
                      </w:r>
                    </w:p>
                  </w:txbxContent>
                </v:textbox>
                <w10:wrap type="none"/>
              </v:shape>
              <v:shape style="position:absolute;left:4185;top:1692;width:7618;height:150" type="#_x0000_t202" filled="false" stroked="false">
                <v:textbox inset="0,0,0,0">
                  <w:txbxContent>
                    <w:p>
                      <w:pPr>
                        <w:tabs>
                          <w:tab w:pos="1423" w:val="left" w:leader="none"/>
                          <w:tab w:pos="6161" w:val="left" w:leader="none"/>
                          <w:tab w:pos="7017"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股权处置</w:t>
                        <w:tab/>
                        <w:t>丧失控制</w:t>
                        <w:tab/>
                        <w:t>权之日剩</w:t>
                        <w:tab/>
                        <w:t>权之日剩</w:t>
                      </w:r>
                    </w:p>
                  </w:txbxContent>
                </v:textbox>
                <w10:wrap type="none"/>
              </v:shape>
              <v:shape style="position:absolute;left:1829;top:1893;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子公司名称</w:t>
                      </w:r>
                    </w:p>
                  </w:txbxContent>
                </v:textbox>
                <w10:wrap type="none"/>
              </v:shape>
              <v:shape style="position:absolute;left:3039;top:1893;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股权处置价款</w:t>
                      </w:r>
                    </w:p>
                  </w:txbxContent>
                </v:textbox>
                <w10:wrap type="none"/>
              </v:shape>
              <v:shape style="position:absolute;left:5018;top:1892;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处置</w:t>
                      </w:r>
                    </w:p>
                  </w:txbxContent>
                </v:textbox>
                <w10:wrap type="none"/>
              </v:shape>
              <v:shape style="position:absolute;left:6513;top:1892;width:3537;height:150" type="#_x0000_t202" filled="false" stroked="false">
                <v:textbox inset="0,0,0,0">
                  <w:txbxContent>
                    <w:p>
                      <w:pPr>
                        <w:tabs>
                          <w:tab w:pos="997" w:val="left" w:leader="none"/>
                          <w:tab w:pos="3086"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时点的确定</w:t>
                        <w:tab/>
                        <w:t>合并财务报表层面享有该子</w:t>
                        <w:tab/>
                        <w:t>日剩余</w:t>
                      </w:r>
                    </w:p>
                  </w:txbxContent>
                </v:textbox>
                <w10:wrap type="none"/>
              </v:shape>
              <v:shape style="position:absolute;left:12080;top:1892;width:3105;height:150" type="#_x0000_t202" filled="false" stroked="false">
                <v:textbox inset="0,0,0,0">
                  <w:txbxContent>
                    <w:p>
                      <w:pPr>
                        <w:tabs>
                          <w:tab w:pos="1023" w:val="left" w:leader="none"/>
                          <w:tab w:pos="2204"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剩余股权产</w:t>
                        <w:tab/>
                        <w:t>允价值的确定</w:t>
                        <w:tab/>
                        <w:t>其他综合收益</w:t>
                      </w:r>
                    </w:p>
                  </w:txbxContent>
                </v:textbox>
                <w10:wrap type="none"/>
              </v:shape>
              <v:shape style="position:absolute;left:1603;top:2092;width:13582;height:2042" type="#_x0000_t202" filled="false" stroked="false">
                <v:textbox inset="0,0,0,0">
                  <w:txbxContent>
                    <w:p>
                      <w:pPr>
                        <w:tabs>
                          <w:tab w:pos="4005" w:val="left" w:leader="none"/>
                          <w:tab w:pos="8744" w:val="left" w:leader="none"/>
                          <w:tab w:pos="9599" w:val="left" w:leader="none"/>
                        </w:tabs>
                        <w:spacing w:line="159" w:lineRule="exact" w:before="0"/>
                        <w:ind w:left="2571" w:right="0" w:firstLine="0"/>
                        <w:jc w:val="left"/>
                        <w:rPr>
                          <w:rFonts w:ascii="宋体" w:hAnsi="宋体" w:cs="宋体" w:eastAsia="宋体" w:hint="default"/>
                          <w:sz w:val="15"/>
                          <w:szCs w:val="15"/>
                        </w:rPr>
                      </w:pPr>
                      <w:r>
                        <w:rPr>
                          <w:rFonts w:ascii="宋体" w:hAnsi="宋体" w:cs="宋体" w:eastAsia="宋体" w:hint="default"/>
                          <w:spacing w:val="-6"/>
                          <w:sz w:val="15"/>
                          <w:szCs w:val="15"/>
                        </w:rPr>
                        <w:t>比例（</w:t>
                      </w:r>
                      <w:r>
                        <w:rPr>
                          <w:rFonts w:ascii="Times New Roman" w:hAnsi="Times New Roman" w:cs="Times New Roman" w:eastAsia="Times New Roman" w:hint="default"/>
                          <w:spacing w:val="-6"/>
                          <w:sz w:val="15"/>
                          <w:szCs w:val="15"/>
                        </w:rPr>
                        <w:t>%</w:t>
                      </w:r>
                      <w:r>
                        <w:rPr>
                          <w:rFonts w:ascii="宋体" w:hAnsi="宋体" w:cs="宋体" w:eastAsia="宋体" w:hint="default"/>
                          <w:spacing w:val="-6"/>
                          <w:sz w:val="15"/>
                          <w:szCs w:val="15"/>
                        </w:rPr>
                        <w:t>）</w:t>
                        <w:tab/>
                      </w:r>
                      <w:r>
                        <w:rPr>
                          <w:rFonts w:ascii="宋体" w:hAnsi="宋体" w:cs="宋体" w:eastAsia="宋体" w:hint="default"/>
                          <w:sz w:val="15"/>
                          <w:szCs w:val="15"/>
                        </w:rPr>
                        <w:t>权的时点</w:t>
                        <w:tab/>
                        <w:t>余股权的</w:t>
                        <w:tab/>
                        <w:t>余股权的</w:t>
                      </w:r>
                    </w:p>
                    <w:p>
                      <w:pPr>
                        <w:tabs>
                          <w:tab w:pos="5135" w:val="left" w:leader="none"/>
                          <w:tab w:pos="6057" w:val="left" w:leader="none"/>
                          <w:tab w:pos="7996" w:val="left" w:leader="none"/>
                          <w:tab w:pos="10477" w:val="left" w:leader="none"/>
                          <w:tab w:pos="11500" w:val="left" w:leader="none"/>
                          <w:tab w:pos="12681" w:val="left" w:leader="none"/>
                        </w:tabs>
                        <w:spacing w:line="193" w:lineRule="exact" w:before="0"/>
                        <w:ind w:left="3415" w:right="0" w:firstLine="0"/>
                        <w:jc w:val="left"/>
                        <w:rPr>
                          <w:rFonts w:ascii="宋体" w:hAnsi="宋体" w:cs="宋体" w:eastAsia="宋体" w:hint="default"/>
                          <w:sz w:val="15"/>
                          <w:szCs w:val="15"/>
                        </w:rPr>
                      </w:pPr>
                      <w:r>
                        <w:rPr>
                          <w:rFonts w:ascii="宋体" w:hAnsi="宋体" w:cs="宋体" w:eastAsia="宋体" w:hint="default"/>
                          <w:sz w:val="15"/>
                          <w:szCs w:val="15"/>
                        </w:rPr>
                        <w:t>方式</w:t>
                        <w:tab/>
                        <w:t>依据</w:t>
                        <w:tab/>
                        <w:t>公司净资产份额的差额</w:t>
                        <w:tab/>
                        <w:t>股权的</w:t>
                        <w:tab/>
                        <w:t>生的利得或</w:t>
                        <w:tab/>
                        <w:t>方法及主要假</w:t>
                        <w:tab/>
                        <w:t>转入投资损益</w:t>
                      </w:r>
                    </w:p>
                    <w:p>
                      <w:pPr>
                        <w:tabs>
                          <w:tab w:pos="9599" w:val="left" w:leader="none"/>
                        </w:tabs>
                        <w:spacing w:before="3"/>
                        <w:ind w:left="8744" w:right="0" w:firstLine="0"/>
                        <w:jc w:val="left"/>
                        <w:rPr>
                          <w:rFonts w:ascii="宋体" w:hAnsi="宋体" w:cs="宋体" w:eastAsia="宋体" w:hint="default"/>
                          <w:sz w:val="15"/>
                          <w:szCs w:val="15"/>
                        </w:rPr>
                      </w:pPr>
                      <w:r>
                        <w:rPr>
                          <w:rFonts w:ascii="宋体" w:hAnsi="宋体" w:cs="宋体" w:eastAsia="宋体" w:hint="default"/>
                          <w:sz w:val="15"/>
                          <w:szCs w:val="15"/>
                        </w:rPr>
                        <w:t>账面价值</w:t>
                        <w:tab/>
                        <w:t>公允价值</w:t>
                      </w:r>
                    </w:p>
                    <w:p>
                      <w:pPr>
                        <w:tabs>
                          <w:tab w:pos="10701" w:val="left" w:leader="none"/>
                          <w:tab w:pos="11876" w:val="left" w:leader="none"/>
                          <w:tab w:pos="12907" w:val="left" w:leader="none"/>
                        </w:tabs>
                        <w:spacing w:before="4"/>
                        <w:ind w:left="8072" w:right="0" w:firstLine="0"/>
                        <w:jc w:val="left"/>
                        <w:rPr>
                          <w:rFonts w:ascii="宋体" w:hAnsi="宋体" w:cs="宋体" w:eastAsia="宋体" w:hint="default"/>
                          <w:sz w:val="15"/>
                          <w:szCs w:val="15"/>
                        </w:rPr>
                      </w:pPr>
                      <w:r>
                        <w:rPr>
                          <w:rFonts w:ascii="宋体" w:hAnsi="宋体" w:cs="宋体" w:eastAsia="宋体" w:hint="default"/>
                          <w:sz w:val="15"/>
                          <w:szCs w:val="15"/>
                        </w:rPr>
                        <w:t>比例</w:t>
                        <w:tab/>
                        <w:t>损失</w:t>
                        <w:tab/>
                        <w:t>设</w:t>
                        <w:tab/>
                        <w:t>的金额</w:t>
                      </w:r>
                    </w:p>
                    <w:p>
                      <w:pPr>
                        <w:spacing w:line="240" w:lineRule="auto" w:before="0"/>
                        <w:rPr>
                          <w:rFonts w:ascii="宋体" w:hAnsi="宋体" w:cs="宋体" w:eastAsia="宋体" w:hint="default"/>
                          <w:sz w:val="14"/>
                          <w:szCs w:val="14"/>
                        </w:rPr>
                      </w:pPr>
                    </w:p>
                    <w:p>
                      <w:pPr>
                        <w:spacing w:before="110"/>
                        <w:ind w:left="0" w:right="2999" w:firstLine="0"/>
                        <w:jc w:val="center"/>
                        <w:rPr>
                          <w:rFonts w:ascii="宋体" w:hAnsi="宋体" w:cs="宋体" w:eastAsia="宋体" w:hint="default"/>
                          <w:sz w:val="15"/>
                          <w:szCs w:val="15"/>
                        </w:rPr>
                      </w:pPr>
                      <w:r>
                        <w:rPr>
                          <w:rFonts w:ascii="宋体" w:hAnsi="宋体" w:cs="宋体" w:eastAsia="宋体" w:hint="default"/>
                          <w:spacing w:val="9"/>
                          <w:sz w:val="15"/>
                          <w:szCs w:val="15"/>
                        </w:rPr>
                        <w:t>收到股权转</w:t>
                      </w:r>
                      <w:r>
                        <w:rPr>
                          <w:rFonts w:ascii="宋体" w:hAnsi="宋体" w:cs="宋体" w:eastAsia="宋体" w:hint="default"/>
                          <w:sz w:val="15"/>
                          <w:szCs w:val="15"/>
                        </w:rPr>
                      </w:r>
                    </w:p>
                    <w:p>
                      <w:pPr>
                        <w:tabs>
                          <w:tab w:pos="3409" w:val="left" w:leader="none"/>
                        </w:tabs>
                        <w:spacing w:before="3"/>
                        <w:ind w:left="0" w:right="0" w:firstLine="0"/>
                        <w:jc w:val="left"/>
                        <w:rPr>
                          <w:rFonts w:ascii="宋体" w:hAnsi="宋体" w:cs="宋体" w:eastAsia="宋体" w:hint="default"/>
                          <w:sz w:val="15"/>
                          <w:szCs w:val="15"/>
                        </w:rPr>
                      </w:pPr>
                      <w:r>
                        <w:rPr>
                          <w:rFonts w:ascii="宋体" w:hAnsi="宋体" w:cs="宋体" w:eastAsia="宋体" w:hint="default"/>
                          <w:sz w:val="15"/>
                          <w:szCs w:val="15"/>
                        </w:rPr>
                        <w:t>广东华声电器实业</w:t>
                        <w:tab/>
                      </w:r>
                      <w:r>
                        <w:rPr>
                          <w:rFonts w:ascii="宋体" w:hAnsi="宋体" w:cs="宋体" w:eastAsia="宋体" w:hint="default"/>
                          <w:spacing w:val="13"/>
                          <w:sz w:val="15"/>
                          <w:szCs w:val="15"/>
                        </w:rPr>
                        <w:t>出售</w:t>
                      </w:r>
                      <w:r>
                        <w:rPr>
                          <w:rFonts w:ascii="宋体" w:hAnsi="宋体" w:cs="宋体" w:eastAsia="宋体" w:hint="default"/>
                          <w:sz w:val="15"/>
                          <w:szCs w:val="15"/>
                        </w:rPr>
                      </w:r>
                    </w:p>
                    <w:p>
                      <w:pPr>
                        <w:tabs>
                          <w:tab w:pos="2780" w:val="left" w:leader="none"/>
                          <w:tab w:pos="4000" w:val="left" w:leader="none"/>
                          <w:tab w:pos="4891" w:val="left" w:leader="none"/>
                          <w:tab w:pos="6807" w:val="left" w:leader="none"/>
                        </w:tabs>
                        <w:spacing w:line="209" w:lineRule="exact" w:before="5"/>
                        <w:ind w:left="1418" w:right="0" w:firstLine="0"/>
                        <w:jc w:val="left"/>
                        <w:rPr>
                          <w:rFonts w:ascii="Times New Roman" w:hAnsi="Times New Roman" w:cs="Times New Roman" w:eastAsia="Times New Roman" w:hint="default"/>
                          <w:sz w:val="15"/>
                          <w:szCs w:val="15"/>
                        </w:rPr>
                      </w:pPr>
                      <w:r>
                        <w:rPr>
                          <w:rFonts w:ascii="Times New Roman" w:hAnsi="Times New Roman" w:cs="Times New Roman" w:eastAsia="Times New Roman" w:hint="default"/>
                          <w:spacing w:val="-1"/>
                          <w:sz w:val="15"/>
                          <w:szCs w:val="15"/>
                        </w:rPr>
                        <w:t>319,548,786.15</w:t>
                        <w:tab/>
                        <w:t>100.00</w:t>
                        <w:tab/>
                        <w:t>2017/6/30</w:t>
                        <w:tab/>
                      </w:r>
                      <w:r>
                        <w:rPr>
                          <w:rFonts w:ascii="宋体" w:hAnsi="宋体" w:cs="宋体" w:eastAsia="宋体" w:hint="default"/>
                          <w:spacing w:val="7"/>
                          <w:position w:val="1"/>
                          <w:sz w:val="15"/>
                          <w:szCs w:val="15"/>
                        </w:rPr>
                        <w:t>让款且完成</w:t>
                        <w:tab/>
                      </w:r>
                      <w:r>
                        <w:rPr>
                          <w:rFonts w:ascii="Times New Roman" w:hAnsi="Times New Roman" w:cs="Times New Roman" w:eastAsia="Times New Roman" w:hint="default"/>
                          <w:spacing w:val="-1"/>
                          <w:sz w:val="15"/>
                          <w:szCs w:val="15"/>
                        </w:rPr>
                        <w:t>-31,923,778.68</w:t>
                      </w:r>
                    </w:p>
                    <w:p>
                      <w:pPr>
                        <w:tabs>
                          <w:tab w:pos="3409" w:val="left" w:leader="none"/>
                        </w:tabs>
                        <w:spacing w:line="187"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有限公司（注）</w:t>
                        <w:tab/>
                        <w:t>股权</w:t>
                      </w:r>
                    </w:p>
                    <w:p>
                      <w:pPr>
                        <w:spacing w:before="4"/>
                        <w:ind w:left="0" w:right="3197" w:firstLine="0"/>
                        <w:jc w:val="center"/>
                        <w:rPr>
                          <w:rFonts w:ascii="宋体" w:hAnsi="宋体" w:cs="宋体" w:eastAsia="宋体" w:hint="default"/>
                          <w:sz w:val="15"/>
                          <w:szCs w:val="15"/>
                        </w:rPr>
                      </w:pPr>
                      <w:r>
                        <w:rPr>
                          <w:rFonts w:ascii="宋体" w:hAnsi="宋体" w:cs="宋体" w:eastAsia="宋体" w:hint="default"/>
                          <w:sz w:val="15"/>
                          <w:szCs w:val="15"/>
                        </w:rPr>
                        <w:t>股权转让</w:t>
                      </w:r>
                    </w:p>
                  </w:txbxContent>
                </v:textbox>
                <w10:wrap type="none"/>
              </v:shape>
            </v:group>
            <w10:wrap type="none"/>
          </v:group>
        </w:pict>
      </w:r>
      <w:r>
        <w:rPr/>
        <w:t>（二）处置子公司</w:t>
      </w:r>
      <w:r>
        <w:rPr>
          <w:spacing w:val="1"/>
          <w:w w:val="99"/>
        </w:rPr>
        <w:t> </w:t>
      </w:r>
      <w:r>
        <w:rPr/>
        <w:t>单次处置对子公司投资即丧失控制权的情形</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21"/>
          <w:szCs w:val="21"/>
        </w:rPr>
      </w:pPr>
    </w:p>
    <w:p>
      <w:pPr>
        <w:pStyle w:val="BodyText"/>
        <w:spacing w:line="240" w:lineRule="auto" w:before="35"/>
        <w:ind w:left="559" w:right="0"/>
        <w:jc w:val="left"/>
      </w:pPr>
      <w:r>
        <w:rPr/>
        <w:t>注：包括其下属的扬州华声、扬州装配、佛山装配以及华声电缆。</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spacing w:line="350" w:lineRule="auto" w:before="0"/>
        <w:ind w:left="559" w:right="10891" w:hanging="420"/>
        <w:jc w:val="left"/>
        <w:rPr>
          <w:rFonts w:ascii="宋体" w:hAnsi="宋体" w:cs="宋体" w:eastAsia="宋体" w:hint="default"/>
          <w:sz w:val="21"/>
          <w:szCs w:val="21"/>
        </w:rPr>
      </w:pPr>
      <w:r>
        <w:rPr/>
        <w:pict>
          <v:group style="position:absolute;margin-left:93.981003pt;margin-top:35.363811pt;width:654.15pt;height:149.550pt;mso-position-horizontal-relative:page;mso-position-vertical-relative:paragraph;z-index:-1145560" coordorigin="1880,707" coordsize="13083,2991">
            <v:group style="position:absolute;left:1909;top:722;width:10373;height:2" coordorigin="1909,722" coordsize="10373,2">
              <v:shape style="position:absolute;left:1909;top:722;width:10373;height:2" coordorigin="1909,722" coordsize="10373,0" path="m1909,722l12282,722e" filled="false" stroked="true" strokeweight="1.5pt" strokecolor="#000000">
                <v:path arrowok="t"/>
              </v:shape>
            </v:group>
            <v:group style="position:absolute;left:12282;top:722;width:2648;height:2" coordorigin="12282,722" coordsize="2648,2">
              <v:shape style="position:absolute;left:12282;top:722;width:2648;height:2" coordorigin="12282,722" coordsize="2648,0" path="m12282,722l14929,722e" filled="false" stroked="true" strokeweight="1.5pt" strokecolor="#000000">
                <v:path arrowok="t"/>
              </v:shape>
              <v:shape style="position:absolute;left:5412;top:708;width:6878;height:538" type="#_x0000_t75" stroked="false">
                <v:imagedata r:id="rId437" o:title=""/>
              </v:shape>
              <v:shape style="position:absolute;left:5412;top:1188;width:9551;height:547" type="#_x0000_t75" stroked="false">
                <v:imagedata r:id="rId438" o:title=""/>
              </v:shape>
            </v:group>
            <v:group style="position:absolute;left:1895;top:3683;width:3546;height:2" coordorigin="1895,3683" coordsize="3546,2">
              <v:shape style="position:absolute;left:1895;top:3683;width:3546;height:2" coordorigin="1895,3683" coordsize="3546,0" path="m1895,3683l5441,3683e" filled="false" stroked="true" strokeweight="1.5pt" strokecolor="#000000">
                <v:path arrowok="t"/>
              </v:shape>
              <v:shape style="position:absolute;left:1880;top:1678;width:13082;height:2018" type="#_x0000_t75" stroked="false">
                <v:imagedata r:id="rId439" o:title=""/>
              </v:shape>
            </v:group>
            <v:group style="position:absolute;left:5441;top:3683;width:1190;height:2" coordorigin="5441,3683" coordsize="1190,2">
              <v:shape style="position:absolute;left:5441;top:3683;width:1190;height:2" coordorigin="5441,3683" coordsize="1190,0" path="m5441,3683l6630,3683e" filled="false" stroked="true" strokeweight="1.5pt" strokecolor="#000000">
                <v:path arrowok="t"/>
              </v:shape>
              <v:shape style="position:absolute;left:6601;top:3158;width:67;height:539" type="#_x0000_t75" stroked="false">
                <v:imagedata r:id="rId440" o:title=""/>
              </v:shape>
            </v:group>
            <v:group style="position:absolute;left:6630;top:3683;width:1415;height:2" coordorigin="6630,3683" coordsize="1415,2">
              <v:shape style="position:absolute;left:6630;top:3683;width:1415;height:2" coordorigin="6630,3683" coordsize="1415,0" path="m6630,3683l8045,3683e" filled="false" stroked="true" strokeweight="1.5pt" strokecolor="#000000">
                <v:path arrowok="t"/>
              </v:shape>
              <v:shape style="position:absolute;left:8016;top:3158;width:67;height:539" type="#_x0000_t75" stroked="false">
                <v:imagedata r:id="rId441" o:title=""/>
              </v:shape>
            </v:group>
            <v:group style="position:absolute;left:8045;top:3683;width:4208;height:2" coordorigin="8045,3683" coordsize="4208,2">
              <v:shape style="position:absolute;left:8045;top:3683;width:4208;height:2" coordorigin="8045,3683" coordsize="4208,0" path="m8045,3683l12252,3683e" filled="false" stroked="true" strokeweight="1.5pt" strokecolor="#000000">
                <v:path arrowok="t"/>
              </v:shape>
              <v:shape style="position:absolute;left:12223;top:3158;width:67;height:539" type="#_x0000_t75" stroked="false">
                <v:imagedata r:id="rId440" o:title=""/>
              </v:shape>
            </v:group>
            <v:group style="position:absolute;left:12252;top:3683;width:1415;height:2" coordorigin="12252,3683" coordsize="1415,2">
              <v:shape style="position:absolute;left:12252;top:3683;width:1415;height:2" coordorigin="12252,3683" coordsize="1415,0" path="m12252,3683l13667,3683e" filled="false" stroked="true" strokeweight="1.5pt" strokecolor="#000000">
                <v:path arrowok="t"/>
              </v:shape>
              <v:shape style="position:absolute;left:13638;top:3158;width:67;height:539" type="#_x0000_t75" stroked="false">
                <v:imagedata r:id="rId440" o:title=""/>
              </v:shape>
            </v:group>
            <v:group style="position:absolute;left:13667;top:3683;width:1263;height:2" coordorigin="13667,3683" coordsize="1263,2">
              <v:shape style="position:absolute;left:13667;top:3683;width:1263;height:2" coordorigin="13667,3683" coordsize="1263,0" path="m13667,3683l14929,3683e" filled="false" stroked="true" strokeweight="1.5pt" strokecolor="#000000">
                <v:path arrowok="t"/>
              </v:shape>
              <v:shape style="position:absolute;left:5858;top:968;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主要</w:t>
                      </w:r>
                    </w:p>
                  </w:txbxContent>
                </v:textbox>
                <w10:wrap type="none"/>
              </v:shape>
              <v:shape style="position:absolute;left:13098;top:943;width:99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持股比例</w:t>
                      </w:r>
                      <w:r>
                        <w:rPr>
                          <w:rFonts w:ascii="Times New Roman" w:hAnsi="Times New Roman" w:cs="Times New Roman" w:eastAsia="Times New Roman" w:hint="default"/>
                          <w:sz w:val="18"/>
                          <w:szCs w:val="18"/>
                        </w:rPr>
                        <w:t>(%)</w:t>
                      </w:r>
                    </w:p>
                  </w:txbxContent>
                </v:textbox>
                <w10:wrap type="none"/>
              </v:shape>
              <v:shape style="position:absolute;left:3227;top:1187;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子公司名称</w:t>
                      </w:r>
                    </w:p>
                  </w:txbxContent>
                </v:textbox>
                <w10:wrap type="none"/>
              </v:shape>
              <v:shape style="position:absolute;left:7071;top:1187;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注册地</w:t>
                      </w:r>
                    </w:p>
                  </w:txbxContent>
                </v:textbox>
                <w10:wrap type="none"/>
              </v:shape>
              <v:shape style="position:absolute;left:9792;top:118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业务性质</w:t>
                      </w:r>
                    </w:p>
                  </w:txbxContent>
                </v:textbox>
                <w10:wrap type="none"/>
              </v:shape>
              <v:shape style="position:absolute;left:5768;top:1408;width:8711;height:204" type="#_x0000_t202" filled="false" stroked="false">
                <v:textbox inset="0,0,0,0">
                  <w:txbxContent>
                    <w:p>
                      <w:pPr>
                        <w:tabs>
                          <w:tab w:pos="7015" w:val="left" w:leader="none"/>
                          <w:tab w:pos="8350" w:val="left" w:leader="none"/>
                        </w:tabs>
                        <w:spacing w:line="204" w:lineRule="exact" w:before="0"/>
                        <w:ind w:left="0" w:right="0" w:firstLine="0"/>
                        <w:jc w:val="left"/>
                        <w:rPr>
                          <w:rFonts w:ascii="宋体" w:hAnsi="宋体" w:cs="宋体" w:eastAsia="宋体" w:hint="default"/>
                          <w:sz w:val="18"/>
                          <w:szCs w:val="18"/>
                        </w:rPr>
                      </w:pPr>
                      <w:r>
                        <w:rPr>
                          <w:rFonts w:ascii="宋体" w:hAnsi="宋体" w:cs="宋体" w:eastAsia="宋体" w:hint="default"/>
                          <w:position w:val="2"/>
                          <w:sz w:val="18"/>
                          <w:szCs w:val="18"/>
                        </w:rPr>
                        <w:t>经营地</w:t>
                        <w:tab/>
                      </w:r>
                      <w:r>
                        <w:rPr>
                          <w:rFonts w:ascii="宋体" w:hAnsi="宋体" w:cs="宋体" w:eastAsia="宋体" w:hint="default"/>
                          <w:sz w:val="18"/>
                          <w:szCs w:val="18"/>
                        </w:rPr>
                        <w:t>直接</w:t>
                        <w:tab/>
                        <w:t>间接</w:t>
                      </w:r>
                    </w:p>
                  </w:txbxContent>
                </v:textbox>
                <w10:wrap type="none"/>
              </v:shape>
              <v:shape style="position:absolute;left:2017;top:1952;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珠海横琴极盛科技有限公司</w:t>
                      </w:r>
                    </w:p>
                  </w:txbxContent>
                </v:textbox>
                <w10:wrap type="none"/>
              </v:shape>
              <v:shape style="position:absolute;left:5552;top:1952;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珠海市</w:t>
                      </w:r>
                    </w:p>
                  </w:txbxContent>
                </v:textbox>
                <w10:wrap type="none"/>
              </v:shape>
              <v:shape style="position:absolute;left:6743;top:1952;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珠海市</w:t>
                      </w:r>
                    </w:p>
                  </w:txbxContent>
                </v:textbox>
                <w10:wrap type="none"/>
              </v:shape>
              <v:shape style="position:absolute;left:8156;top:1952;width:34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计算机软硬件，计算机系统集成技术开发等</w:t>
                      </w:r>
                    </w:p>
                  </w:txbxContent>
                </v:textbox>
                <w10:wrap type="none"/>
              </v:shape>
              <v:shape style="position:absolute;left:13068;top:1975;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2017;top:2441;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天津国盛互联科技有限公司</w:t>
                      </w:r>
                    </w:p>
                  </w:txbxContent>
                </v:textbox>
                <w10:wrap type="none"/>
              </v:shape>
              <v:shape style="position:absolute;left:5552;top:244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天津市</w:t>
                      </w:r>
                    </w:p>
                  </w:txbxContent>
                </v:textbox>
                <w10:wrap type="none"/>
              </v:shape>
              <v:shape style="position:absolute;left:6743;top:244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天津市</w:t>
                      </w:r>
                    </w:p>
                  </w:txbxContent>
                </v:textbox>
                <w10:wrap type="none"/>
              </v:shape>
              <v:shape style="position:absolute;left:8156;top:2441;width:27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计算机网络技术、电子信息技术等</w:t>
                      </w:r>
                    </w:p>
                  </w:txbxContent>
                </v:textbox>
                <w10:wrap type="none"/>
              </v:shape>
              <v:shape style="position:absolute;left:13068;top:2464;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2017;top:2931;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北京国盛互联信息咨询有限公司</w:t>
                      </w:r>
                    </w:p>
                  </w:txbxContent>
                </v:textbox>
                <w10:wrap type="none"/>
              </v:shape>
              <v:shape style="position:absolute;left:5552;top:293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w:t>
                      </w:r>
                    </w:p>
                  </w:txbxContent>
                </v:textbox>
                <w10:wrap type="none"/>
              </v:shape>
              <v:shape style="position:absolute;left:6743;top:293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w:t>
                      </w:r>
                    </w:p>
                  </w:txbxContent>
                </v:textbox>
                <w10:wrap type="none"/>
              </v:shape>
              <v:shape style="position:absolute;left:8156;top:2931;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经济贸易咨询；企业管理咨询等</w:t>
                      </w:r>
                    </w:p>
                  </w:txbxContent>
                </v:textbox>
                <w10:wrap type="none"/>
              </v:shape>
              <v:shape style="position:absolute;left:13068;top:2954;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2017;top:3422;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国盛国际集团有限公司</w:t>
                      </w:r>
                    </w:p>
                  </w:txbxContent>
                </v:textbox>
                <w10:wrap type="none"/>
              </v:shape>
              <v:shape style="position:absolute;left:5552;top:342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香港</w:t>
                      </w:r>
                    </w:p>
                  </w:txbxContent>
                </v:textbox>
                <w10:wrap type="none"/>
              </v:shape>
              <v:shape style="position:absolute;left:6743;top:342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香港</w:t>
                      </w:r>
                    </w:p>
                  </w:txbxContent>
                </v:textbox>
                <w10:wrap type="none"/>
              </v:shape>
              <v:shape style="position:absolute;left:8156;top:342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w:t>
                      </w:r>
                    </w:p>
                  </w:txbxContent>
                </v:textbox>
                <w10:wrap type="none"/>
              </v:shape>
              <v:shape style="position:absolute;left:13068;top:3445;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group>
            <w10:wrap type="none"/>
          </v:group>
        </w:pict>
      </w:r>
      <w:r>
        <w:rPr>
          <w:rFonts w:ascii="宋体" w:hAnsi="宋体" w:cs="宋体" w:eastAsia="宋体" w:hint="default"/>
          <w:b/>
          <w:bCs/>
          <w:sz w:val="21"/>
          <w:szCs w:val="21"/>
        </w:rPr>
        <w:t>（三）其他原因的合并范围变动</w:t>
      </w:r>
      <w:r>
        <w:rPr>
          <w:rFonts w:ascii="宋体" w:hAnsi="宋体" w:cs="宋体" w:eastAsia="宋体" w:hint="default"/>
          <w:b/>
          <w:bCs/>
          <w:spacing w:val="1"/>
          <w:w w:val="99"/>
          <w:sz w:val="21"/>
          <w:szCs w:val="21"/>
        </w:rPr>
        <w:t> </w:t>
      </w:r>
      <w:r>
        <w:rPr>
          <w:rFonts w:ascii="宋体" w:hAnsi="宋体" w:cs="宋体" w:eastAsia="宋体" w:hint="default"/>
          <w:sz w:val="21"/>
          <w:szCs w:val="21"/>
        </w:rPr>
        <w:t>合并范围中新设子公司情况：</w:t>
      </w:r>
    </w:p>
    <w:p>
      <w:pPr>
        <w:spacing w:after="0" w:line="350" w:lineRule="auto"/>
        <w:jc w:val="left"/>
        <w:rPr>
          <w:rFonts w:ascii="宋体" w:hAnsi="宋体" w:cs="宋体" w:eastAsia="宋体" w:hint="default"/>
          <w:sz w:val="21"/>
          <w:szCs w:val="21"/>
        </w:rPr>
        <w:sectPr>
          <w:pgSz w:w="16840" w:h="11910" w:orient="landscape"/>
          <w:pgMar w:header="993" w:footer="974" w:top="1320" w:bottom="1160" w:left="1300" w:right="1340"/>
        </w:sectPr>
      </w:pPr>
    </w:p>
    <w:p>
      <w:pPr>
        <w:spacing w:line="240" w:lineRule="auto" w:before="4"/>
        <w:rPr>
          <w:rFonts w:ascii="宋体" w:hAnsi="宋体" w:cs="宋体" w:eastAsia="宋体" w:hint="default"/>
          <w:sz w:val="8"/>
          <w:szCs w:val="8"/>
        </w:rPr>
      </w:pPr>
    </w:p>
    <w:p>
      <w:pPr>
        <w:pStyle w:val="Heading4"/>
        <w:spacing w:line="240" w:lineRule="auto"/>
        <w:ind w:left="139" w:right="0"/>
        <w:jc w:val="left"/>
        <w:rPr>
          <w:b w:val="0"/>
          <w:bCs w:val="0"/>
        </w:rPr>
      </w:pPr>
      <w:r>
        <w:rPr/>
        <w:t>七、在其他主体中的权益</w:t>
      </w:r>
      <w:r>
        <w:rPr>
          <w:b w:val="0"/>
          <w:bCs w:val="0"/>
        </w:rPr>
      </w:r>
    </w:p>
    <w:p>
      <w:pPr>
        <w:pStyle w:val="Heading4"/>
        <w:spacing w:line="240" w:lineRule="auto" w:before="125"/>
        <w:ind w:left="139" w:right="0"/>
        <w:jc w:val="left"/>
        <w:rPr>
          <w:b w:val="0"/>
          <w:bCs w:val="0"/>
        </w:rPr>
      </w:pPr>
      <w:r>
        <w:rPr/>
        <w:t>（一）在子公司中的权益</w:t>
      </w:r>
      <w:r>
        <w:rPr>
          <w:b w:val="0"/>
          <w:bCs w:val="0"/>
        </w:rPr>
      </w:r>
    </w:p>
    <w:p>
      <w:pPr>
        <w:pStyle w:val="Heading4"/>
        <w:spacing w:line="240" w:lineRule="auto" w:before="125"/>
        <w:ind w:left="139" w:right="0"/>
        <w:jc w:val="left"/>
        <w:rPr>
          <w:b w:val="0"/>
          <w:bCs w:val="0"/>
        </w:rPr>
      </w:pPr>
      <w:r>
        <w:rPr/>
        <w:pict>
          <v:group style="position:absolute;margin-left:90.861pt;margin-top:21.632772pt;width:660.4pt;height:385.5pt;mso-position-horizontal-relative:page;mso-position-vertical-relative:paragraph;z-index:-1145536" coordorigin="1817,433" coordsize="13208,7710">
            <v:group style="position:absolute;left:1847;top:448;width:13145;height:2" coordorigin="1847,448" coordsize="13145,2">
              <v:shape style="position:absolute;left:1847;top:448;width:13145;height:2" coordorigin="1847,448" coordsize="13145,0" path="m1847,448l14991,448e" filled="false" stroked="true" strokeweight="1.5pt" strokecolor="#000000">
                <v:path arrowok="t"/>
              </v:shape>
              <v:shape style="position:absolute;left:6311;top:434;width:7159;height:1027" type="#_x0000_t75" stroked="false">
                <v:imagedata r:id="rId443" o:title=""/>
              </v:shape>
            </v:group>
            <v:group style="position:absolute;left:1832;top:8128;width:4508;height:2" coordorigin="1832,8128" coordsize="4508,2">
              <v:shape style="position:absolute;left:1832;top:8128;width:4508;height:2" coordorigin="1832,8128" coordsize="4508,0" path="m1832,8128l6339,8128e" filled="false" stroked="true" strokeweight="1.5pt" strokecolor="#000000">
                <v:path arrowok="t"/>
              </v:shape>
              <v:shape style="position:absolute;left:1818;top:1403;width:13207;height:6734" type="#_x0000_t75" stroked="false">
                <v:imagedata r:id="rId444" o:title=""/>
              </v:shape>
            </v:group>
            <v:group style="position:absolute;left:6339;top:8128;width:1367;height:2" coordorigin="6339,8128" coordsize="1367,2">
              <v:shape style="position:absolute;left:6339;top:8128;width:1367;height:2" coordorigin="6339,8128" coordsize="1367,0" path="m6339,8128l7706,8128e" filled="false" stroked="true" strokeweight="1.5pt" strokecolor="#000000">
                <v:path arrowok="t"/>
              </v:shape>
              <v:shape style="position:absolute;left:7681;top:7207;width:60;height:931" type="#_x0000_t75" stroked="false">
                <v:imagedata r:id="rId445" o:title=""/>
              </v:shape>
            </v:group>
            <v:group style="position:absolute;left:7706;top:8128;width:1367;height:2" coordorigin="7706,8128" coordsize="1367,2">
              <v:shape style="position:absolute;left:7706;top:8128;width:1367;height:2" coordorigin="7706,8128" coordsize="1367,0" path="m7706,8128l9073,8128e" filled="false" stroked="true" strokeweight="1.5pt" strokecolor="#000000">
                <v:path arrowok="t"/>
              </v:shape>
              <v:shape style="position:absolute;left:9048;top:7207;width:60;height:931" type="#_x0000_t75" stroked="false">
                <v:imagedata r:id="rId445" o:title=""/>
              </v:shape>
            </v:group>
            <v:group style="position:absolute;left:9073;top:8128;width:2937;height:2" coordorigin="9073,8128" coordsize="2937,2">
              <v:shape style="position:absolute;left:9073;top:8128;width:2937;height:2" coordorigin="9073,8128" coordsize="2937,0" path="m9073,8128l12009,8128e" filled="false" stroked="true" strokeweight="1.5pt" strokecolor="#000000">
                <v:path arrowok="t"/>
              </v:shape>
              <v:shape style="position:absolute;left:11984;top:7207;width:60;height:931" type="#_x0000_t75" stroked="false">
                <v:imagedata r:id="rId445" o:title=""/>
              </v:shape>
            </v:group>
            <v:group style="position:absolute;left:12009;top:8128;width:711;height:2" coordorigin="12009,8128" coordsize="711,2">
              <v:shape style="position:absolute;left:12009;top:8128;width:711;height:2" coordorigin="12009,8128" coordsize="711,0" path="m12009,8128l12720,8128e" filled="false" stroked="true" strokeweight="1.5pt" strokecolor="#000000">
                <v:path arrowok="t"/>
              </v:shape>
              <v:shape style="position:absolute;left:12695;top:7207;width:60;height:931" type="#_x0000_t75" stroked="false">
                <v:imagedata r:id="rId445" o:title=""/>
              </v:shape>
            </v:group>
            <v:group style="position:absolute;left:12720;top:8128;width:712;height:2" coordorigin="12720,8128" coordsize="712,2">
              <v:shape style="position:absolute;left:12720;top:8128;width:712;height:2" coordorigin="12720,8128" coordsize="712,0" path="m12720,8128l13431,8128e" filled="false" stroked="true" strokeweight="1.5pt" strokecolor="#000000">
                <v:path arrowok="t"/>
              </v:shape>
              <v:shape style="position:absolute;left:13403;top:7203;width:67;height:922" type="#_x0000_t75" stroked="false">
                <v:imagedata r:id="rId446" o:title=""/>
              </v:shape>
            </v:group>
            <v:group style="position:absolute;left:13431;top:8128;width:1560;height:2" coordorigin="13431,8128" coordsize="1560,2">
              <v:shape style="position:absolute;left:13431;top:8128;width:1560;height:2" coordorigin="13431,8128" coordsize="1560,0" path="m13431,8128l14991,8128e" filled="false" stroked="true" strokeweight="1.5pt" strokecolor="#000000">
                <v:path arrowok="t"/>
              </v:shape>
            </v:group>
            <w10:wrap type="none"/>
          </v:group>
        </w:pict>
      </w:r>
      <w:r>
        <w:rPr>
          <w:rFonts w:ascii="Times New Roman" w:hAnsi="Times New Roman" w:cs="Times New Roman" w:eastAsia="Times New Roman" w:hint="default"/>
        </w:rPr>
        <w:t>1</w:t>
      </w:r>
      <w:r>
        <w:rPr/>
        <w:t>、企业集团的构成</w:t>
      </w:r>
      <w:r>
        <w:rPr>
          <w:b w:val="0"/>
          <w:bCs w:val="0"/>
        </w:rPr>
      </w:r>
    </w:p>
    <w:p>
      <w:pPr>
        <w:spacing w:line="240" w:lineRule="auto" w:before="11"/>
        <w:rPr>
          <w:rFonts w:ascii="宋体" w:hAnsi="宋体" w:cs="宋体" w:eastAsia="宋体" w:hint="default"/>
          <w:b/>
          <w:bCs/>
          <w:sz w:val="13"/>
          <w:szCs w:val="13"/>
        </w:rPr>
      </w:pPr>
    </w:p>
    <w:p>
      <w:pPr>
        <w:spacing w:after="0" w:line="240" w:lineRule="auto"/>
        <w:rPr>
          <w:rFonts w:ascii="宋体" w:hAnsi="宋体" w:cs="宋体" w:eastAsia="宋体" w:hint="default"/>
          <w:sz w:val="13"/>
          <w:szCs w:val="13"/>
        </w:rPr>
        <w:sectPr>
          <w:headerReference w:type="default" r:id="rId442"/>
          <w:pgSz w:w="16840" w:h="11910" w:orient="landscape"/>
          <w:pgMar w:header="852" w:footer="974" w:top="1320" w:bottom="1160" w:left="1300" w:right="1340"/>
        </w:sectPr>
      </w:pPr>
    </w:p>
    <w:p>
      <w:pPr>
        <w:spacing w:line="240" w:lineRule="auto" w:before="1"/>
        <w:rPr>
          <w:rFonts w:ascii="宋体" w:hAnsi="宋体" w:cs="宋体" w:eastAsia="宋体" w:hint="default"/>
          <w:b/>
          <w:bCs/>
          <w:sz w:val="22"/>
          <w:szCs w:val="22"/>
        </w:rPr>
      </w:pPr>
    </w:p>
    <w:p>
      <w:pPr>
        <w:tabs>
          <w:tab w:pos="5276" w:val="left" w:leader="none"/>
          <w:tab w:pos="6823" w:val="left" w:leader="none"/>
          <w:tab w:pos="8885" w:val="left" w:leader="none"/>
        </w:tabs>
        <w:spacing w:before="0"/>
        <w:ind w:left="2345" w:right="-20" w:firstLine="0"/>
        <w:jc w:val="left"/>
        <w:rPr>
          <w:rFonts w:ascii="宋体" w:hAnsi="宋体" w:cs="宋体" w:eastAsia="宋体" w:hint="default"/>
          <w:sz w:val="18"/>
          <w:szCs w:val="18"/>
        </w:rPr>
      </w:pPr>
      <w:r>
        <w:rPr>
          <w:rFonts w:ascii="宋体" w:hAnsi="宋体" w:cs="宋体" w:eastAsia="宋体" w:hint="default"/>
          <w:sz w:val="18"/>
          <w:szCs w:val="18"/>
        </w:rPr>
        <w:t>子公司名称</w:t>
        <w:tab/>
        <w:t>主要经营地</w:t>
        <w:tab/>
        <w:t>注册地</w:t>
        <w:tab/>
        <w:t>业务性质</w:t>
      </w:r>
    </w:p>
    <w:p>
      <w:pPr>
        <w:spacing w:before="44"/>
        <w:ind w:left="1284" w:right="-20" w:firstLine="0"/>
        <w:jc w:val="left"/>
        <w:rPr>
          <w:rFonts w:ascii="Times New Roman" w:hAnsi="Times New Roman" w:cs="Times New Roman" w:eastAsia="Times New Roman" w:hint="default"/>
          <w:sz w:val="18"/>
          <w:szCs w:val="18"/>
        </w:rPr>
      </w:pPr>
      <w:r>
        <w:rPr/>
        <w:br w:type="column"/>
      </w:r>
      <w:r>
        <w:rPr>
          <w:rFonts w:ascii="宋体" w:hAnsi="宋体" w:cs="宋体" w:eastAsia="宋体" w:hint="default"/>
          <w:sz w:val="18"/>
          <w:szCs w:val="18"/>
        </w:rPr>
        <w:t>持股比例</w:t>
      </w:r>
      <w:r>
        <w:rPr>
          <w:rFonts w:ascii="Times New Roman" w:hAnsi="Times New Roman" w:cs="Times New Roman" w:eastAsia="Times New Roman" w:hint="default"/>
          <w:sz w:val="18"/>
          <w:szCs w:val="18"/>
        </w:rPr>
        <w:t>(%)</w:t>
      </w:r>
    </w:p>
    <w:p>
      <w:pPr>
        <w:spacing w:line="240" w:lineRule="auto" w:before="2"/>
        <w:rPr>
          <w:rFonts w:ascii="Times New Roman" w:hAnsi="Times New Roman" w:cs="Times New Roman" w:eastAsia="Times New Roman" w:hint="default"/>
          <w:sz w:val="25"/>
          <w:szCs w:val="25"/>
        </w:rPr>
      </w:pPr>
      <w:r>
        <w:rPr/>
        <w:br w:type="column"/>
      </w:r>
      <w:r>
        <w:rPr>
          <w:rFonts w:ascii="Times New Roman"/>
          <w:sz w:val="25"/>
        </w:rPr>
      </w:r>
    </w:p>
    <w:p>
      <w:pPr>
        <w:spacing w:before="0"/>
        <w:ind w:left="593" w:right="0" w:firstLine="0"/>
        <w:jc w:val="left"/>
        <w:rPr>
          <w:rFonts w:ascii="宋体" w:hAnsi="宋体" w:cs="宋体" w:eastAsia="宋体" w:hint="default"/>
          <w:sz w:val="18"/>
          <w:szCs w:val="18"/>
        </w:rPr>
      </w:pPr>
      <w:r>
        <w:rPr>
          <w:rFonts w:ascii="宋体" w:hAnsi="宋体" w:cs="宋体" w:eastAsia="宋体" w:hint="default"/>
          <w:sz w:val="18"/>
          <w:szCs w:val="18"/>
        </w:rPr>
        <w:t>取得方式</w:t>
      </w:r>
    </w:p>
    <w:p>
      <w:pPr>
        <w:spacing w:after="0"/>
        <w:jc w:val="left"/>
        <w:rPr>
          <w:rFonts w:ascii="宋体" w:hAnsi="宋体" w:cs="宋体" w:eastAsia="宋体" w:hint="default"/>
          <w:sz w:val="18"/>
          <w:szCs w:val="18"/>
        </w:rPr>
        <w:sectPr>
          <w:type w:val="continuous"/>
          <w:pgSz w:w="16840" w:h="11910" w:orient="landscape"/>
          <w:pgMar w:top="1320" w:bottom="1160" w:left="1300" w:right="1340"/>
          <w:cols w:num="3" w:equalWidth="0">
            <w:col w:w="9606" w:space="40"/>
            <w:col w:w="2275" w:space="40"/>
            <w:col w:w="2239"/>
          </w:cols>
        </w:sectPr>
      </w:pPr>
    </w:p>
    <w:p>
      <w:pPr>
        <w:spacing w:line="240" w:lineRule="auto" w:before="1"/>
        <w:rPr>
          <w:rFonts w:ascii="宋体" w:hAnsi="宋体" w:cs="宋体" w:eastAsia="宋体" w:hint="default"/>
          <w:sz w:val="3"/>
          <w:szCs w:val="3"/>
        </w:rPr>
      </w:pPr>
    </w:p>
    <w:tbl>
      <w:tblPr>
        <w:tblW w:w="0" w:type="auto"/>
        <w:jc w:val="left"/>
        <w:tblInd w:w="594" w:type="dxa"/>
        <w:tblLayout w:type="fixed"/>
        <w:tblCellMar>
          <w:top w:w="0" w:type="dxa"/>
          <w:left w:w="0" w:type="dxa"/>
          <w:bottom w:w="0" w:type="dxa"/>
          <w:right w:w="0" w:type="dxa"/>
        </w:tblCellMar>
        <w:tblLook w:val="01E0"/>
      </w:tblPr>
      <w:tblGrid>
        <w:gridCol w:w="4182"/>
        <w:gridCol w:w="1612"/>
        <w:gridCol w:w="1367"/>
        <w:gridCol w:w="2986"/>
        <w:gridCol w:w="709"/>
        <w:gridCol w:w="718"/>
        <w:gridCol w:w="1445"/>
      </w:tblGrid>
      <w:tr>
        <w:trPr>
          <w:trHeight w:val="826"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国盛证券有限责任公司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left="350" w:right="0"/>
              <w:jc w:val="left"/>
              <w:rPr>
                <w:rFonts w:ascii="宋体" w:hAnsi="宋体" w:cs="宋体" w:eastAsia="宋体" w:hint="default"/>
                <w:sz w:val="18"/>
                <w:szCs w:val="18"/>
              </w:rPr>
            </w:pPr>
            <w:r>
              <w:rPr>
                <w:rFonts w:ascii="宋体" w:hAnsi="宋体" w:cs="宋体" w:eastAsia="宋体" w:hint="default"/>
                <w:sz w:val="18"/>
                <w:szCs w:val="18"/>
              </w:rPr>
              <w:t>南昌市</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left="105" w:right="0"/>
              <w:jc w:val="left"/>
              <w:rPr>
                <w:rFonts w:ascii="宋体" w:hAnsi="宋体" w:cs="宋体" w:eastAsia="宋体" w:hint="default"/>
                <w:sz w:val="18"/>
                <w:szCs w:val="18"/>
              </w:rPr>
            </w:pPr>
            <w:r>
              <w:rPr>
                <w:rFonts w:ascii="宋体" w:hAnsi="宋体" w:cs="宋体" w:eastAsia="宋体" w:hint="default"/>
                <w:sz w:val="18"/>
                <w:szCs w:val="18"/>
              </w:rPr>
              <w:t>南昌市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left="105" w:right="0"/>
              <w:jc w:val="left"/>
              <w:rPr>
                <w:rFonts w:ascii="宋体" w:hAnsi="宋体" w:cs="宋体" w:eastAsia="宋体" w:hint="default"/>
                <w:sz w:val="18"/>
                <w:szCs w:val="18"/>
              </w:rPr>
            </w:pPr>
            <w:r>
              <w:rPr>
                <w:rFonts w:ascii="宋体" w:hAnsi="宋体" w:cs="宋体" w:eastAsia="宋体" w:hint="default"/>
                <w:sz w:val="18"/>
                <w:szCs w:val="18"/>
              </w:rPr>
              <w:t>证券经纪、投资等</w:t>
            </w:r>
          </w:p>
        </w:tc>
        <w:tc>
          <w:tcPr>
            <w:tcW w:w="709" w:type="dxa"/>
            <w:tcBorders>
              <w:top w:val="nil" w:sz="6" w:space="0" w:color="auto"/>
              <w:left w:val="nil" w:sz="6" w:space="0" w:color="auto"/>
              <w:bottom w:val="nil" w:sz="6" w:space="0" w:color="auto"/>
              <w:right w:val="nil" w:sz="6" w:space="0" w:color="auto"/>
            </w:tcBorders>
          </w:tcPr>
          <w:p>
            <w:pPr>
              <w:pStyle w:val="TableParagraph"/>
              <w:spacing w:line="205" w:lineRule="exact"/>
              <w:ind w:left="106" w:right="0" w:firstLine="42"/>
              <w:jc w:val="left"/>
              <w:rPr>
                <w:rFonts w:ascii="宋体" w:hAnsi="宋体" w:cs="宋体" w:eastAsia="宋体" w:hint="default"/>
                <w:sz w:val="18"/>
                <w:szCs w:val="18"/>
              </w:rPr>
            </w:pPr>
            <w:r>
              <w:rPr>
                <w:rFonts w:ascii="宋体" w:hAnsi="宋体" w:cs="宋体" w:eastAsia="宋体" w:hint="default"/>
                <w:sz w:val="18"/>
                <w:szCs w:val="18"/>
              </w:rPr>
              <w:t>直接</w:t>
            </w:r>
          </w:p>
          <w:p>
            <w:pPr>
              <w:pStyle w:val="TableParagraph"/>
              <w:spacing w:line="240" w:lineRule="auto" w:before="6"/>
              <w:ind w:right="0"/>
              <w:jc w:val="left"/>
              <w:rPr>
                <w:rFonts w:ascii="宋体" w:hAnsi="宋体" w:cs="宋体" w:eastAsia="宋体" w:hint="default"/>
                <w:sz w:val="20"/>
                <w:szCs w:val="20"/>
              </w:rPr>
            </w:pPr>
          </w:p>
          <w:p>
            <w:pPr>
              <w:pStyle w:val="TableParagraph"/>
              <w:spacing w:line="240" w:lineRule="auto"/>
              <w:ind w:left="106" w:right="0"/>
              <w:jc w:val="left"/>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Style w:val="TableParagraph"/>
              <w:spacing w:line="205" w:lineRule="exact"/>
              <w:ind w:left="149" w:right="0"/>
              <w:jc w:val="left"/>
              <w:rPr>
                <w:rFonts w:ascii="宋体" w:hAnsi="宋体" w:cs="宋体" w:eastAsia="宋体" w:hint="default"/>
                <w:sz w:val="18"/>
                <w:szCs w:val="18"/>
              </w:rPr>
            </w:pPr>
            <w:r>
              <w:rPr>
                <w:rFonts w:ascii="宋体" w:hAnsi="宋体" w:cs="宋体" w:eastAsia="宋体" w:hint="default"/>
                <w:sz w:val="18"/>
                <w:szCs w:val="18"/>
              </w:rPr>
              <w:t>间接</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left="45" w:right="0"/>
              <w:jc w:val="center"/>
              <w:rPr>
                <w:rFonts w:ascii="宋体" w:hAnsi="宋体" w:cs="宋体" w:eastAsia="宋体" w:hint="default"/>
                <w:sz w:val="18"/>
                <w:szCs w:val="18"/>
              </w:rPr>
            </w:pPr>
            <w:r>
              <w:rPr>
                <w:rFonts w:ascii="宋体" w:hAnsi="宋体" w:cs="宋体" w:eastAsia="宋体" w:hint="default"/>
                <w:sz w:val="18"/>
                <w:szCs w:val="18"/>
              </w:rPr>
              <w:t>非同一控制收购</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95"/>
              <w:ind w:left="35" w:right="0"/>
              <w:jc w:val="left"/>
              <w:rPr>
                <w:rFonts w:ascii="宋体" w:hAnsi="宋体" w:cs="宋体" w:eastAsia="宋体" w:hint="default"/>
                <w:sz w:val="18"/>
                <w:szCs w:val="18"/>
              </w:rPr>
            </w:pPr>
            <w:r>
              <w:rPr>
                <w:rFonts w:ascii="宋体" w:hAnsi="宋体" w:cs="宋体" w:eastAsia="宋体" w:hint="default"/>
                <w:sz w:val="18"/>
                <w:szCs w:val="18"/>
              </w:rPr>
              <w:t>国盛期货有限责任公司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5"/>
              <w:ind w:left="350" w:right="0"/>
              <w:jc w:val="left"/>
              <w:rPr>
                <w:rFonts w:ascii="宋体" w:hAnsi="宋体" w:cs="宋体" w:eastAsia="宋体" w:hint="default"/>
                <w:sz w:val="18"/>
                <w:szCs w:val="18"/>
              </w:rPr>
            </w:pPr>
            <w:r>
              <w:rPr>
                <w:rFonts w:ascii="宋体" w:hAnsi="宋体" w:cs="宋体" w:eastAsia="宋体" w:hint="default"/>
                <w:sz w:val="18"/>
                <w:szCs w:val="18"/>
              </w:rPr>
              <w:t>鞍山市</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5"/>
              <w:ind w:left="105" w:right="0"/>
              <w:jc w:val="left"/>
              <w:rPr>
                <w:rFonts w:ascii="宋体" w:hAnsi="宋体" w:cs="宋体" w:eastAsia="宋体" w:hint="default"/>
                <w:sz w:val="18"/>
                <w:szCs w:val="18"/>
              </w:rPr>
            </w:pPr>
            <w:r>
              <w:rPr>
                <w:rFonts w:ascii="宋体" w:hAnsi="宋体" w:cs="宋体" w:eastAsia="宋体" w:hint="default"/>
                <w:sz w:val="18"/>
                <w:szCs w:val="18"/>
              </w:rPr>
              <w:t>鞍山市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5"/>
              <w:ind w:left="105" w:right="0"/>
              <w:jc w:val="left"/>
              <w:rPr>
                <w:rFonts w:ascii="宋体" w:hAnsi="宋体" w:cs="宋体" w:eastAsia="宋体" w:hint="default"/>
                <w:sz w:val="18"/>
                <w:szCs w:val="18"/>
              </w:rPr>
            </w:pPr>
            <w:r>
              <w:rPr>
                <w:rFonts w:ascii="宋体" w:hAnsi="宋体" w:cs="宋体" w:eastAsia="宋体" w:hint="default"/>
                <w:sz w:val="18"/>
                <w:szCs w:val="18"/>
              </w:rPr>
              <w:t>商品期货经纪、金融期货经纪</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7"/>
              <w:ind w:left="197" w:right="0"/>
              <w:jc w:val="left"/>
              <w:rPr>
                <w:rFonts w:ascii="Times New Roman" w:hAnsi="Times New Roman" w:cs="Times New Roman" w:eastAsia="Times New Roman" w:hint="default"/>
                <w:sz w:val="18"/>
                <w:szCs w:val="18"/>
              </w:rPr>
            </w:pPr>
            <w:r>
              <w:rPr>
                <w:rFonts w:ascii="Times New Roman"/>
                <w:sz w:val="18"/>
              </w:rPr>
              <w:t>97.55</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5"/>
              <w:ind w:left="45" w:right="0"/>
              <w:jc w:val="center"/>
              <w:rPr>
                <w:rFonts w:ascii="宋体" w:hAnsi="宋体" w:cs="宋体" w:eastAsia="宋体" w:hint="default"/>
                <w:sz w:val="18"/>
                <w:szCs w:val="18"/>
              </w:rPr>
            </w:pPr>
            <w:r>
              <w:rPr>
                <w:rFonts w:ascii="宋体" w:hAnsi="宋体" w:cs="宋体" w:eastAsia="宋体" w:hint="default"/>
                <w:sz w:val="18"/>
                <w:szCs w:val="18"/>
              </w:rPr>
              <w:t>非同一控制收购</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 w:right="0"/>
              <w:jc w:val="left"/>
              <w:rPr>
                <w:rFonts w:ascii="宋体" w:hAnsi="宋体" w:cs="宋体" w:eastAsia="宋体" w:hint="default"/>
                <w:sz w:val="18"/>
                <w:szCs w:val="18"/>
              </w:rPr>
            </w:pPr>
            <w:r>
              <w:rPr>
                <w:rFonts w:ascii="宋体" w:hAnsi="宋体" w:cs="宋体" w:eastAsia="宋体" w:hint="default"/>
                <w:sz w:val="18"/>
                <w:szCs w:val="18"/>
              </w:rPr>
              <w:t>国盛证券资产管理有限公司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0"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证券资产管理业务</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07" w:right="0"/>
              <w:jc w:val="left"/>
              <w:rPr>
                <w:rFonts w:ascii="Times New Roman" w:hAnsi="Times New Roman" w:cs="Times New Roman" w:eastAsia="Times New Roman" w:hint="default"/>
                <w:sz w:val="18"/>
                <w:szCs w:val="18"/>
              </w:rPr>
            </w:pPr>
            <w:r>
              <w:rPr>
                <w:rFonts w:ascii="Times New Roman"/>
                <w:sz w:val="18"/>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非同一控制收购</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 w:right="0"/>
              <w:jc w:val="left"/>
              <w:rPr>
                <w:rFonts w:ascii="宋体" w:hAnsi="宋体" w:cs="宋体" w:eastAsia="宋体" w:hint="default"/>
                <w:sz w:val="18"/>
                <w:szCs w:val="18"/>
              </w:rPr>
            </w:pPr>
            <w:r>
              <w:rPr>
                <w:rFonts w:ascii="宋体" w:hAnsi="宋体" w:cs="宋体" w:eastAsia="宋体" w:hint="default"/>
                <w:sz w:val="18"/>
                <w:szCs w:val="18"/>
              </w:rPr>
              <w:t>上海全钰股权投资有限公司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0" w:right="0"/>
              <w:jc w:val="left"/>
              <w:rPr>
                <w:rFonts w:ascii="宋体" w:hAnsi="宋体" w:cs="宋体" w:eastAsia="宋体" w:hint="default"/>
                <w:sz w:val="18"/>
                <w:szCs w:val="18"/>
              </w:rPr>
            </w:pPr>
            <w:r>
              <w:rPr>
                <w:rFonts w:ascii="宋体" w:hAnsi="宋体" w:cs="宋体" w:eastAsia="宋体" w:hint="default"/>
                <w:sz w:val="18"/>
                <w:szCs w:val="18"/>
              </w:rPr>
              <w:t>上海市</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上海市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股权投资、财务咨询</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07" w:right="0"/>
              <w:jc w:val="left"/>
              <w:rPr>
                <w:rFonts w:ascii="Times New Roman" w:hAnsi="Times New Roman" w:cs="Times New Roman" w:eastAsia="Times New Roman" w:hint="default"/>
                <w:sz w:val="18"/>
                <w:szCs w:val="18"/>
              </w:rPr>
            </w:pPr>
            <w:r>
              <w:rPr>
                <w:rFonts w:ascii="Times New Roman"/>
                <w:sz w:val="18"/>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非同一控制收购</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95"/>
              <w:ind w:left="35" w:right="0"/>
              <w:jc w:val="left"/>
              <w:rPr>
                <w:rFonts w:ascii="宋体" w:hAnsi="宋体" w:cs="宋体" w:eastAsia="宋体" w:hint="default"/>
                <w:sz w:val="18"/>
                <w:szCs w:val="18"/>
              </w:rPr>
            </w:pPr>
            <w:r>
              <w:rPr>
                <w:rFonts w:ascii="宋体" w:hAnsi="宋体" w:cs="宋体" w:eastAsia="宋体" w:hint="default"/>
                <w:sz w:val="18"/>
                <w:szCs w:val="18"/>
              </w:rPr>
              <w:t>深圳国盛前海投资有限公司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5"/>
              <w:ind w:left="350"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5"/>
              <w:ind w:left="105"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5"/>
              <w:ind w:left="105" w:right="0"/>
              <w:jc w:val="left"/>
              <w:rPr>
                <w:rFonts w:ascii="宋体" w:hAnsi="宋体" w:cs="宋体" w:eastAsia="宋体" w:hint="default"/>
                <w:sz w:val="18"/>
                <w:szCs w:val="18"/>
              </w:rPr>
            </w:pPr>
            <w:r>
              <w:rPr>
                <w:rFonts w:ascii="宋体" w:hAnsi="宋体" w:cs="宋体" w:eastAsia="宋体" w:hint="default"/>
                <w:sz w:val="18"/>
                <w:szCs w:val="18"/>
              </w:rPr>
              <w:t>股权投资</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137"/>
              <w:ind w:right="1"/>
              <w:jc w:val="center"/>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5"/>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35" w:right="0"/>
              <w:jc w:val="left"/>
              <w:rPr>
                <w:rFonts w:ascii="Times New Roman" w:hAnsi="Times New Roman" w:cs="Times New Roman" w:eastAsia="Times New Roman" w:hint="default"/>
                <w:sz w:val="18"/>
                <w:szCs w:val="18"/>
              </w:rPr>
            </w:pPr>
            <w:r>
              <w:rPr>
                <w:rFonts w:ascii="Times New Roman"/>
                <w:spacing w:val="-8"/>
                <w:sz w:val="18"/>
              </w:rPr>
              <w:t>Wa </w:t>
            </w:r>
            <w:r>
              <w:rPr>
                <w:rFonts w:ascii="Times New Roman"/>
                <w:sz w:val="18"/>
              </w:rPr>
              <w:t>Sung Investment</w:t>
            </w:r>
            <w:r>
              <w:rPr>
                <w:rFonts w:ascii="Times New Roman"/>
                <w:spacing w:val="8"/>
                <w:sz w:val="18"/>
              </w:rPr>
              <w:t> </w:t>
            </w:r>
            <w:r>
              <w:rPr>
                <w:rFonts w:ascii="Times New Roman"/>
                <w:sz w:val="18"/>
              </w:rPr>
              <w:t>Limited</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0"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136"/>
              <w:ind w:right="1"/>
              <w:jc w:val="center"/>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35" w:right="0"/>
              <w:jc w:val="left"/>
              <w:rPr>
                <w:rFonts w:ascii="Times New Roman" w:hAnsi="Times New Roman" w:cs="Times New Roman" w:eastAsia="Times New Roman" w:hint="default"/>
                <w:sz w:val="18"/>
                <w:szCs w:val="18"/>
              </w:rPr>
            </w:pPr>
            <w:r>
              <w:rPr>
                <w:rFonts w:ascii="Times New Roman"/>
                <w:sz w:val="18"/>
              </w:rPr>
              <w:t>Guosheng International Investment</w:t>
            </w:r>
            <w:r>
              <w:rPr>
                <w:rFonts w:ascii="Times New Roman"/>
                <w:spacing w:val="-8"/>
                <w:sz w:val="18"/>
              </w:rPr>
              <w:t> </w:t>
            </w:r>
            <w:r>
              <w:rPr>
                <w:rFonts w:ascii="Times New Roman"/>
                <w:sz w:val="18"/>
              </w:rPr>
              <w:t>Limited</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349" w:right="0"/>
              <w:jc w:val="left"/>
              <w:rPr>
                <w:rFonts w:ascii="Times New Roman" w:hAnsi="Times New Roman" w:cs="Times New Roman" w:eastAsia="Times New Roman" w:hint="default"/>
                <w:sz w:val="18"/>
                <w:szCs w:val="18"/>
              </w:rPr>
            </w:pPr>
            <w:r>
              <w:rPr>
                <w:rFonts w:ascii="Times New Roman"/>
                <w:sz w:val="18"/>
              </w:rPr>
              <w:t>BVI</w:t>
            </w:r>
            <w:r>
              <w:rPr>
                <w:rFonts w:ascii="Times New Roman"/>
                <w:spacing w:val="-1"/>
                <w:sz w:val="18"/>
              </w:rPr>
              <w:t> </w:t>
            </w:r>
            <w:r>
              <w:rPr>
                <w:rFonts w:ascii="Times New Roman"/>
                <w:sz w:val="18"/>
              </w:rPr>
              <w:t>Islands</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06" w:right="0"/>
              <w:jc w:val="left"/>
              <w:rPr>
                <w:rFonts w:ascii="Times New Roman" w:hAnsi="Times New Roman" w:cs="Times New Roman" w:eastAsia="Times New Roman" w:hint="default"/>
                <w:sz w:val="18"/>
                <w:szCs w:val="18"/>
              </w:rPr>
            </w:pPr>
            <w:r>
              <w:rPr>
                <w:rFonts w:ascii="Times New Roman"/>
                <w:sz w:val="18"/>
              </w:rPr>
              <w:t>BVI</w:t>
            </w:r>
            <w:r>
              <w:rPr>
                <w:rFonts w:ascii="Times New Roman"/>
                <w:spacing w:val="-5"/>
                <w:sz w:val="18"/>
              </w:rPr>
              <w:t> </w:t>
            </w:r>
            <w:r>
              <w:rPr>
                <w:rFonts w:ascii="Times New Roman"/>
                <w:sz w:val="18"/>
              </w:rPr>
              <w:t>Islands</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07" w:right="0"/>
              <w:jc w:val="left"/>
              <w:rPr>
                <w:rFonts w:ascii="Times New Roman" w:hAnsi="Times New Roman" w:cs="Times New Roman" w:eastAsia="Times New Roman" w:hint="default"/>
                <w:sz w:val="18"/>
                <w:szCs w:val="18"/>
              </w:rPr>
            </w:pPr>
            <w:r>
              <w:rPr>
                <w:rFonts w:ascii="Times New Roman"/>
                <w:sz w:val="18"/>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137"/>
              <w:ind w:left="35" w:right="0"/>
              <w:jc w:val="left"/>
              <w:rPr>
                <w:rFonts w:ascii="Times New Roman" w:hAnsi="Times New Roman" w:cs="Times New Roman" w:eastAsia="Times New Roman" w:hint="default"/>
                <w:sz w:val="18"/>
                <w:szCs w:val="18"/>
              </w:rPr>
            </w:pPr>
            <w:r>
              <w:rPr>
                <w:rFonts w:ascii="Times New Roman"/>
                <w:sz w:val="18"/>
              </w:rPr>
              <w:t>Guosheng Internet Investment Management</w:t>
            </w:r>
            <w:r>
              <w:rPr>
                <w:rFonts w:ascii="Times New Roman"/>
                <w:spacing w:val="-19"/>
                <w:sz w:val="18"/>
              </w:rPr>
              <w:t> </w:t>
            </w:r>
            <w:r>
              <w:rPr>
                <w:rFonts w:ascii="Times New Roman"/>
                <w:sz w:val="18"/>
              </w:rPr>
              <w:t>Limited</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37"/>
              <w:ind w:left="350" w:right="0"/>
              <w:jc w:val="left"/>
              <w:rPr>
                <w:rFonts w:ascii="Times New Roman" w:hAnsi="Times New Roman" w:cs="Times New Roman" w:eastAsia="Times New Roman" w:hint="default"/>
                <w:sz w:val="18"/>
                <w:szCs w:val="18"/>
              </w:rPr>
            </w:pPr>
            <w:r>
              <w:rPr>
                <w:rFonts w:ascii="Times New Roman"/>
                <w:sz w:val="18"/>
              </w:rPr>
              <w:t>Cayman</w:t>
            </w:r>
            <w:r>
              <w:rPr>
                <w:rFonts w:ascii="Times New Roman"/>
                <w:spacing w:val="-10"/>
                <w:sz w:val="18"/>
              </w:rPr>
              <w:t> </w:t>
            </w:r>
            <w:r>
              <w:rPr>
                <w:rFonts w:ascii="Times New Roman"/>
                <w:sz w:val="18"/>
              </w:rPr>
              <w:t>Islands</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137"/>
              <w:ind w:left="105" w:right="0"/>
              <w:jc w:val="left"/>
              <w:rPr>
                <w:rFonts w:ascii="Times New Roman" w:hAnsi="Times New Roman" w:cs="Times New Roman" w:eastAsia="Times New Roman" w:hint="default"/>
                <w:sz w:val="18"/>
                <w:szCs w:val="18"/>
              </w:rPr>
            </w:pPr>
            <w:r>
              <w:rPr>
                <w:rFonts w:ascii="Times New Roman"/>
                <w:sz w:val="18"/>
              </w:rPr>
              <w:t>Cayman</w:t>
            </w:r>
            <w:r>
              <w:rPr>
                <w:rFonts w:ascii="Times New Roman"/>
                <w:spacing w:val="-9"/>
                <w:sz w:val="18"/>
              </w:rPr>
              <w:t> </w:t>
            </w:r>
            <w:r>
              <w:rPr>
                <w:rFonts w:ascii="Times New Roman"/>
                <w:sz w:val="18"/>
              </w:rPr>
              <w:t>Islands</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5"/>
              <w:ind w:left="105"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7"/>
              <w:ind w:left="107" w:right="0"/>
              <w:jc w:val="left"/>
              <w:rPr>
                <w:rFonts w:ascii="Times New Roman" w:hAnsi="Times New Roman" w:cs="Times New Roman" w:eastAsia="Times New Roman" w:hint="default"/>
                <w:sz w:val="18"/>
                <w:szCs w:val="18"/>
              </w:rPr>
            </w:pPr>
            <w:r>
              <w:rPr>
                <w:rFonts w:ascii="Times New Roman"/>
                <w:sz w:val="18"/>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5"/>
              <w:ind w:left="69"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35" w:right="0"/>
              <w:jc w:val="left"/>
              <w:rPr>
                <w:rFonts w:ascii="Times New Roman" w:hAnsi="Times New Roman" w:cs="Times New Roman" w:eastAsia="Times New Roman" w:hint="default"/>
                <w:sz w:val="18"/>
                <w:szCs w:val="18"/>
              </w:rPr>
            </w:pPr>
            <w:r>
              <w:rPr>
                <w:rFonts w:ascii="Times New Roman"/>
                <w:sz w:val="18"/>
              </w:rPr>
              <w:t>Kingley </w:t>
            </w:r>
            <w:r>
              <w:rPr>
                <w:rFonts w:ascii="Times New Roman"/>
                <w:spacing w:val="-3"/>
                <w:sz w:val="18"/>
              </w:rPr>
              <w:t>Ying </w:t>
            </w:r>
            <w:r>
              <w:rPr>
                <w:rFonts w:ascii="Times New Roman"/>
                <w:sz w:val="18"/>
              </w:rPr>
              <w:t>Fat Paper Products &amp; Printing</w:t>
            </w:r>
            <w:r>
              <w:rPr>
                <w:rFonts w:ascii="Times New Roman"/>
                <w:spacing w:val="-19"/>
                <w:sz w:val="18"/>
              </w:rPr>
              <w:t> </w:t>
            </w:r>
            <w:r>
              <w:rPr>
                <w:rFonts w:ascii="Times New Roman"/>
                <w:sz w:val="18"/>
              </w:rPr>
              <w:t>Limited</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0"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纸品制造</w:t>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107" w:right="0"/>
              <w:jc w:val="left"/>
              <w:rPr>
                <w:rFonts w:ascii="Times New Roman" w:hAnsi="Times New Roman" w:cs="Times New Roman" w:eastAsia="Times New Roman" w:hint="default"/>
                <w:sz w:val="18"/>
                <w:szCs w:val="18"/>
              </w:rPr>
            </w:pPr>
            <w:r>
              <w:rPr>
                <w:rFonts w:ascii="Times New Roman"/>
                <w:sz w:val="18"/>
              </w:rPr>
              <w:t>100.00</w:t>
            </w: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非同一控制收购</w:t>
            </w:r>
          </w:p>
        </w:tc>
      </w:tr>
      <w:tr>
        <w:trPr>
          <w:trHeight w:val="49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240" w:lineRule="auto" w:before="136"/>
              <w:ind w:left="35" w:right="0"/>
              <w:jc w:val="left"/>
              <w:rPr>
                <w:rFonts w:ascii="Times New Roman" w:hAnsi="Times New Roman" w:cs="Times New Roman" w:eastAsia="Times New Roman" w:hint="default"/>
                <w:sz w:val="18"/>
                <w:szCs w:val="18"/>
              </w:rPr>
            </w:pPr>
            <w:r>
              <w:rPr>
                <w:rFonts w:ascii="Times New Roman"/>
                <w:sz w:val="18"/>
              </w:rPr>
              <w:t>Guosheng International(Holding)</w:t>
            </w:r>
            <w:r>
              <w:rPr>
                <w:rFonts w:ascii="Times New Roman"/>
                <w:spacing w:val="-7"/>
                <w:sz w:val="18"/>
              </w:rPr>
              <w:t> </w:t>
            </w:r>
            <w:r>
              <w:rPr>
                <w:rFonts w:ascii="Times New Roman"/>
                <w:sz w:val="18"/>
              </w:rPr>
              <w:t>Limited</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94"/>
              <w:ind w:left="350"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1367"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香港</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709" w:type="dxa"/>
            <w:tcBorders>
              <w:top w:val="nil" w:sz="6" w:space="0" w:color="auto"/>
              <w:left w:val="nil" w:sz="6" w:space="0" w:color="auto"/>
              <w:bottom w:val="nil" w:sz="6" w:space="0" w:color="auto"/>
              <w:right w:val="nil" w:sz="6" w:space="0" w:color="auto"/>
            </w:tcBorders>
          </w:tcPr>
          <w:p>
            <w:pPr>
              <w:pStyle w:val="TableParagraph"/>
              <w:spacing w:line="240" w:lineRule="auto" w:before="136"/>
              <w:ind w:right="1"/>
              <w:jc w:val="center"/>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Style w:val="TableParagraph"/>
              <w:spacing w:line="240" w:lineRule="auto" w:before="94"/>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340" w:hRule="exact"/>
        </w:trPr>
        <w:tc>
          <w:tcPr>
            <w:tcW w:w="4182" w:type="dxa"/>
            <w:tcBorders>
              <w:top w:val="nil" w:sz="6" w:space="0" w:color="auto"/>
              <w:left w:val="nil" w:sz="6" w:space="0" w:color="auto"/>
              <w:bottom w:val="nil" w:sz="6" w:space="0" w:color="auto"/>
              <w:right w:val="nil" w:sz="6" w:space="0" w:color="auto"/>
            </w:tcBorders>
          </w:tcPr>
          <w:p>
            <w:pPr/>
          </w:p>
        </w:tc>
        <w:tc>
          <w:tcPr>
            <w:tcW w:w="1612" w:type="dxa"/>
            <w:tcBorders>
              <w:top w:val="nil" w:sz="6" w:space="0" w:color="auto"/>
              <w:left w:val="nil" w:sz="6" w:space="0" w:color="auto"/>
              <w:bottom w:val="nil" w:sz="6" w:space="0" w:color="auto"/>
              <w:right w:val="nil" w:sz="6" w:space="0" w:color="auto"/>
            </w:tcBorders>
          </w:tcPr>
          <w:p>
            <w:pPr/>
          </w:p>
        </w:tc>
        <w:tc>
          <w:tcPr>
            <w:tcW w:w="1367" w:type="dxa"/>
            <w:tcBorders>
              <w:top w:val="nil" w:sz="6" w:space="0" w:color="auto"/>
              <w:left w:val="nil" w:sz="6" w:space="0" w:color="auto"/>
              <w:bottom w:val="nil" w:sz="6" w:space="0" w:color="auto"/>
              <w:right w:val="nil" w:sz="6" w:space="0" w:color="auto"/>
            </w:tcBorders>
          </w:tcPr>
          <w:p>
            <w:pP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4"/>
              <w:ind w:left="105" w:right="0"/>
              <w:jc w:val="left"/>
              <w:rPr>
                <w:rFonts w:ascii="宋体" w:hAnsi="宋体" w:cs="宋体" w:eastAsia="宋体" w:hint="default"/>
                <w:sz w:val="18"/>
                <w:szCs w:val="18"/>
              </w:rPr>
            </w:pPr>
            <w:r>
              <w:rPr>
                <w:rFonts w:ascii="宋体" w:hAnsi="宋体" w:cs="宋体" w:eastAsia="宋体" w:hint="default"/>
                <w:spacing w:val="4"/>
                <w:sz w:val="18"/>
                <w:szCs w:val="18"/>
              </w:rPr>
              <w:t>计算机软硬件，计算机系统集成技</w:t>
            </w:r>
            <w:r>
              <w:rPr>
                <w:rFonts w:ascii="宋体" w:hAnsi="宋体" w:cs="宋体" w:eastAsia="宋体" w:hint="default"/>
                <w:sz w:val="18"/>
                <w:szCs w:val="18"/>
              </w:rPr>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
        </w:tc>
      </w:tr>
      <w:tr>
        <w:trPr>
          <w:trHeight w:val="545"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190" w:lineRule="exact"/>
              <w:ind w:left="35" w:right="0"/>
              <w:jc w:val="left"/>
              <w:rPr>
                <w:rFonts w:ascii="宋体" w:hAnsi="宋体" w:cs="宋体" w:eastAsia="宋体" w:hint="default"/>
                <w:sz w:val="18"/>
                <w:szCs w:val="18"/>
              </w:rPr>
            </w:pPr>
            <w:r>
              <w:rPr>
                <w:rFonts w:ascii="宋体" w:hAnsi="宋体" w:cs="宋体" w:eastAsia="宋体" w:hint="default"/>
                <w:sz w:val="18"/>
                <w:szCs w:val="18"/>
              </w:rPr>
              <w:t>珠海横琴极盛科技有限公司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190" w:lineRule="exact"/>
              <w:ind w:left="350" w:right="0"/>
              <w:jc w:val="left"/>
              <w:rPr>
                <w:rFonts w:ascii="宋体" w:hAnsi="宋体" w:cs="宋体" w:eastAsia="宋体" w:hint="default"/>
                <w:sz w:val="18"/>
                <w:szCs w:val="18"/>
              </w:rPr>
            </w:pPr>
            <w:r>
              <w:rPr>
                <w:rFonts w:ascii="宋体" w:hAnsi="宋体" w:cs="宋体" w:eastAsia="宋体" w:hint="default"/>
                <w:sz w:val="18"/>
                <w:szCs w:val="18"/>
              </w:rPr>
              <w:t>上海市</w:t>
            </w:r>
          </w:p>
        </w:tc>
        <w:tc>
          <w:tcPr>
            <w:tcW w:w="1367" w:type="dxa"/>
            <w:tcBorders>
              <w:top w:val="nil" w:sz="6" w:space="0" w:color="auto"/>
              <w:left w:val="nil" w:sz="6" w:space="0" w:color="auto"/>
              <w:bottom w:val="nil" w:sz="6" w:space="0" w:color="auto"/>
              <w:right w:val="nil" w:sz="6" w:space="0" w:color="auto"/>
            </w:tcBorders>
          </w:tcPr>
          <w:p>
            <w:pPr>
              <w:pStyle w:val="TableParagraph"/>
              <w:spacing w:line="190" w:lineRule="exact"/>
              <w:ind w:left="105" w:right="0"/>
              <w:jc w:val="left"/>
              <w:rPr>
                <w:rFonts w:ascii="宋体" w:hAnsi="宋体" w:cs="宋体" w:eastAsia="宋体" w:hint="default"/>
                <w:sz w:val="18"/>
                <w:szCs w:val="18"/>
              </w:rPr>
            </w:pPr>
            <w:r>
              <w:rPr>
                <w:rFonts w:ascii="宋体" w:hAnsi="宋体" w:cs="宋体" w:eastAsia="宋体" w:hint="default"/>
                <w:sz w:val="18"/>
                <w:szCs w:val="18"/>
              </w:rPr>
              <w:t>珠海市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155"/>
              <w:ind w:left="105" w:right="0"/>
              <w:jc w:val="left"/>
              <w:rPr>
                <w:rFonts w:ascii="宋体" w:hAnsi="宋体" w:cs="宋体" w:eastAsia="宋体" w:hint="default"/>
                <w:sz w:val="18"/>
                <w:szCs w:val="18"/>
              </w:rPr>
            </w:pPr>
            <w:r>
              <w:rPr>
                <w:rFonts w:ascii="宋体" w:hAnsi="宋体" w:cs="宋体" w:eastAsia="宋体" w:hint="default"/>
                <w:sz w:val="18"/>
                <w:szCs w:val="18"/>
              </w:rPr>
              <w:t>术开发，技术服务等</w:t>
            </w:r>
          </w:p>
        </w:tc>
        <w:tc>
          <w:tcPr>
            <w:tcW w:w="709" w:type="dxa"/>
            <w:tcBorders>
              <w:top w:val="nil" w:sz="6" w:space="0" w:color="auto"/>
              <w:left w:val="nil" w:sz="6" w:space="0" w:color="auto"/>
              <w:bottom w:val="nil" w:sz="6" w:space="0" w:color="auto"/>
              <w:right w:val="nil" w:sz="6" w:space="0" w:color="auto"/>
            </w:tcBorders>
          </w:tcPr>
          <w:p>
            <w:pPr>
              <w:pStyle w:val="TableParagraph"/>
              <w:spacing w:line="204" w:lineRule="exact"/>
              <w:ind w:right="1"/>
              <w:jc w:val="center"/>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Style w:val="TableParagraph"/>
              <w:spacing w:line="190" w:lineRule="exact"/>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r>
        <w:trPr>
          <w:trHeight w:val="345" w:hRule="exact"/>
        </w:trPr>
        <w:tc>
          <w:tcPr>
            <w:tcW w:w="4182" w:type="dxa"/>
            <w:tcBorders>
              <w:top w:val="nil" w:sz="6" w:space="0" w:color="auto"/>
              <w:left w:val="nil" w:sz="6" w:space="0" w:color="auto"/>
              <w:bottom w:val="nil" w:sz="6" w:space="0" w:color="auto"/>
              <w:right w:val="nil" w:sz="6" w:space="0" w:color="auto"/>
            </w:tcBorders>
          </w:tcPr>
          <w:p>
            <w:pPr/>
          </w:p>
        </w:tc>
        <w:tc>
          <w:tcPr>
            <w:tcW w:w="1612" w:type="dxa"/>
            <w:tcBorders>
              <w:top w:val="nil" w:sz="6" w:space="0" w:color="auto"/>
              <w:left w:val="nil" w:sz="6" w:space="0" w:color="auto"/>
              <w:bottom w:val="nil" w:sz="6" w:space="0" w:color="auto"/>
              <w:right w:val="nil" w:sz="6" w:space="0" w:color="auto"/>
            </w:tcBorders>
          </w:tcPr>
          <w:p>
            <w:pPr/>
          </w:p>
        </w:tc>
        <w:tc>
          <w:tcPr>
            <w:tcW w:w="1367" w:type="dxa"/>
            <w:tcBorders>
              <w:top w:val="nil" w:sz="6" w:space="0" w:color="auto"/>
              <w:left w:val="nil" w:sz="6" w:space="0" w:color="auto"/>
              <w:bottom w:val="nil" w:sz="6" w:space="0" w:color="auto"/>
              <w:right w:val="nil" w:sz="6" w:space="0" w:color="auto"/>
            </w:tcBorders>
          </w:tcPr>
          <w:p>
            <w:pP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05" w:right="0"/>
              <w:jc w:val="left"/>
              <w:rPr>
                <w:rFonts w:ascii="宋体" w:hAnsi="宋体" w:cs="宋体" w:eastAsia="宋体" w:hint="default"/>
                <w:sz w:val="18"/>
                <w:szCs w:val="18"/>
              </w:rPr>
            </w:pPr>
            <w:r>
              <w:rPr>
                <w:rFonts w:ascii="宋体" w:hAnsi="宋体" w:cs="宋体" w:eastAsia="宋体" w:hint="default"/>
                <w:spacing w:val="4"/>
                <w:sz w:val="18"/>
                <w:szCs w:val="18"/>
              </w:rPr>
              <w:t>计算机软硬件，计算机系统集成技</w:t>
            </w:r>
            <w:r>
              <w:rPr>
                <w:rFonts w:ascii="宋体" w:hAnsi="宋体" w:cs="宋体" w:eastAsia="宋体" w:hint="default"/>
                <w:sz w:val="18"/>
                <w:szCs w:val="18"/>
              </w:rPr>
            </w:r>
          </w:p>
        </w:tc>
        <w:tc>
          <w:tcPr>
            <w:tcW w:w="709" w:type="dxa"/>
            <w:tcBorders>
              <w:top w:val="nil" w:sz="6" w:space="0" w:color="auto"/>
              <w:left w:val="nil" w:sz="6" w:space="0" w:color="auto"/>
              <w:bottom w:val="nil" w:sz="6" w:space="0" w:color="auto"/>
              <w:right w:val="nil" w:sz="6" w:space="0" w:color="auto"/>
            </w:tcBorders>
          </w:tcPr>
          <w:p>
            <w:pP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
        </w:tc>
      </w:tr>
      <w:tr>
        <w:trPr>
          <w:trHeight w:val="500" w:hRule="exact"/>
        </w:trPr>
        <w:tc>
          <w:tcPr>
            <w:tcW w:w="4182" w:type="dxa"/>
            <w:tcBorders>
              <w:top w:val="nil" w:sz="6" w:space="0" w:color="auto"/>
              <w:left w:val="nil" w:sz="6" w:space="0" w:color="auto"/>
              <w:bottom w:val="nil" w:sz="6" w:space="0" w:color="auto"/>
              <w:right w:val="nil" w:sz="6" w:space="0" w:color="auto"/>
            </w:tcBorders>
          </w:tcPr>
          <w:p>
            <w:pPr>
              <w:pStyle w:val="TableParagraph"/>
              <w:spacing w:line="190" w:lineRule="exact"/>
              <w:ind w:left="35" w:right="0"/>
              <w:jc w:val="left"/>
              <w:rPr>
                <w:rFonts w:ascii="宋体" w:hAnsi="宋体" w:cs="宋体" w:eastAsia="宋体" w:hint="default"/>
                <w:sz w:val="18"/>
                <w:szCs w:val="18"/>
              </w:rPr>
            </w:pPr>
            <w:r>
              <w:rPr>
                <w:rFonts w:ascii="宋体" w:hAnsi="宋体" w:cs="宋体" w:eastAsia="宋体" w:hint="default"/>
                <w:sz w:val="18"/>
                <w:szCs w:val="18"/>
              </w:rPr>
              <w:t>深圳前海国盛科技有限公司</w:t>
            </w:r>
          </w:p>
        </w:tc>
        <w:tc>
          <w:tcPr>
            <w:tcW w:w="1612" w:type="dxa"/>
            <w:tcBorders>
              <w:top w:val="nil" w:sz="6" w:space="0" w:color="auto"/>
              <w:left w:val="nil" w:sz="6" w:space="0" w:color="auto"/>
              <w:bottom w:val="nil" w:sz="6" w:space="0" w:color="auto"/>
              <w:right w:val="nil" w:sz="6" w:space="0" w:color="auto"/>
            </w:tcBorders>
          </w:tcPr>
          <w:p>
            <w:pPr>
              <w:pStyle w:val="TableParagraph"/>
              <w:spacing w:line="190" w:lineRule="exact"/>
              <w:ind w:left="350"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1367" w:type="dxa"/>
            <w:tcBorders>
              <w:top w:val="nil" w:sz="6" w:space="0" w:color="auto"/>
              <w:left w:val="nil" w:sz="6" w:space="0" w:color="auto"/>
              <w:bottom w:val="nil" w:sz="6" w:space="0" w:color="auto"/>
              <w:right w:val="nil" w:sz="6" w:space="0" w:color="auto"/>
            </w:tcBorders>
          </w:tcPr>
          <w:p>
            <w:pPr>
              <w:pStyle w:val="TableParagraph"/>
              <w:spacing w:line="190" w:lineRule="exact"/>
              <w:ind w:left="105" w:right="0"/>
              <w:jc w:val="left"/>
              <w:rPr>
                <w:rFonts w:ascii="宋体" w:hAnsi="宋体" w:cs="宋体" w:eastAsia="宋体" w:hint="default"/>
                <w:sz w:val="18"/>
                <w:szCs w:val="18"/>
              </w:rPr>
            </w:pPr>
            <w:r>
              <w:rPr>
                <w:rFonts w:ascii="宋体" w:hAnsi="宋体" w:cs="宋体" w:eastAsia="宋体" w:hint="default"/>
                <w:sz w:val="18"/>
                <w:szCs w:val="18"/>
              </w:rPr>
              <w:t>深圳市</w:t>
            </w:r>
          </w:p>
        </w:tc>
        <w:tc>
          <w:tcPr>
            <w:tcW w:w="2986" w:type="dxa"/>
            <w:tcBorders>
              <w:top w:val="nil" w:sz="6" w:space="0" w:color="auto"/>
              <w:left w:val="nil" w:sz="6" w:space="0" w:color="auto"/>
              <w:bottom w:val="nil" w:sz="6" w:space="0" w:color="auto"/>
              <w:right w:val="nil" w:sz="6" w:space="0" w:color="auto"/>
            </w:tcBorders>
          </w:tcPr>
          <w:p>
            <w:pPr>
              <w:pStyle w:val="TableParagraph"/>
              <w:spacing w:line="240" w:lineRule="auto" w:before="155"/>
              <w:ind w:left="105" w:right="0"/>
              <w:jc w:val="left"/>
              <w:rPr>
                <w:rFonts w:ascii="宋体" w:hAnsi="宋体" w:cs="宋体" w:eastAsia="宋体" w:hint="default"/>
                <w:sz w:val="18"/>
                <w:szCs w:val="18"/>
              </w:rPr>
            </w:pPr>
            <w:r>
              <w:rPr>
                <w:rFonts w:ascii="宋体" w:hAnsi="宋体" w:cs="宋体" w:eastAsia="宋体" w:hint="default"/>
                <w:sz w:val="18"/>
                <w:szCs w:val="18"/>
              </w:rPr>
              <w:t>术开发，技术服务等</w:t>
            </w:r>
          </w:p>
        </w:tc>
        <w:tc>
          <w:tcPr>
            <w:tcW w:w="709" w:type="dxa"/>
            <w:tcBorders>
              <w:top w:val="nil" w:sz="6" w:space="0" w:color="auto"/>
              <w:left w:val="nil" w:sz="6" w:space="0" w:color="auto"/>
              <w:bottom w:val="nil" w:sz="6" w:space="0" w:color="auto"/>
              <w:right w:val="nil" w:sz="6" w:space="0" w:color="auto"/>
            </w:tcBorders>
          </w:tcPr>
          <w:p>
            <w:pPr>
              <w:pStyle w:val="TableParagraph"/>
              <w:spacing w:line="204" w:lineRule="exact"/>
              <w:ind w:right="1"/>
              <w:jc w:val="center"/>
              <w:rPr>
                <w:rFonts w:ascii="Times New Roman" w:hAnsi="Times New Roman" w:cs="Times New Roman" w:eastAsia="Times New Roman" w:hint="default"/>
                <w:sz w:val="18"/>
                <w:szCs w:val="18"/>
              </w:rPr>
            </w:pPr>
            <w:r>
              <w:rPr>
                <w:rFonts w:ascii="Times New Roman"/>
                <w:sz w:val="18"/>
              </w:rPr>
              <w:t>100.00</w:t>
            </w:r>
          </w:p>
        </w:tc>
        <w:tc>
          <w:tcPr>
            <w:tcW w:w="718" w:type="dxa"/>
            <w:tcBorders>
              <w:top w:val="nil" w:sz="6" w:space="0" w:color="auto"/>
              <w:left w:val="nil" w:sz="6" w:space="0" w:color="auto"/>
              <w:bottom w:val="nil" w:sz="6" w:space="0" w:color="auto"/>
              <w:right w:val="nil" w:sz="6" w:space="0" w:color="auto"/>
            </w:tcBorders>
          </w:tcPr>
          <w:p>
            <w:pPr/>
          </w:p>
        </w:tc>
        <w:tc>
          <w:tcPr>
            <w:tcW w:w="1445" w:type="dxa"/>
            <w:tcBorders>
              <w:top w:val="nil" w:sz="6" w:space="0" w:color="auto"/>
              <w:left w:val="nil" w:sz="6" w:space="0" w:color="auto"/>
              <w:bottom w:val="nil" w:sz="6" w:space="0" w:color="auto"/>
              <w:right w:val="nil" w:sz="6" w:space="0" w:color="auto"/>
            </w:tcBorders>
          </w:tcPr>
          <w:p>
            <w:pPr>
              <w:pStyle w:val="TableParagraph"/>
              <w:spacing w:line="190" w:lineRule="exact"/>
              <w:ind w:left="45" w:right="0"/>
              <w:jc w:val="center"/>
              <w:rPr>
                <w:rFonts w:ascii="宋体" w:hAnsi="宋体" w:cs="宋体" w:eastAsia="宋体" w:hint="default"/>
                <w:sz w:val="18"/>
                <w:szCs w:val="18"/>
              </w:rPr>
            </w:pPr>
            <w:r>
              <w:rPr>
                <w:rFonts w:ascii="宋体" w:hAnsi="宋体" w:cs="宋体" w:eastAsia="宋体" w:hint="default"/>
                <w:sz w:val="18"/>
                <w:szCs w:val="18"/>
              </w:rPr>
              <w:t>直接设立</w:t>
            </w:r>
          </w:p>
        </w:tc>
      </w:tr>
    </w:tbl>
    <w:p>
      <w:pPr>
        <w:spacing w:after="0" w:line="190" w:lineRule="exact"/>
        <w:jc w:val="center"/>
        <w:rPr>
          <w:rFonts w:ascii="宋体" w:hAnsi="宋体" w:cs="宋体" w:eastAsia="宋体" w:hint="default"/>
          <w:sz w:val="18"/>
          <w:szCs w:val="18"/>
        </w:rPr>
        <w:sectPr>
          <w:type w:val="continuous"/>
          <w:pgSz w:w="16840" w:h="11910" w:orient="landscape"/>
          <w:pgMar w:top="1320" w:bottom="1160" w:left="1300" w:right="1340"/>
        </w:sectPr>
      </w:pPr>
    </w:p>
    <w:p>
      <w:pPr>
        <w:spacing w:line="240" w:lineRule="auto" w:before="9"/>
        <w:rPr>
          <w:rFonts w:ascii="宋体" w:hAnsi="宋体" w:cs="宋体" w:eastAsia="宋体" w:hint="default"/>
          <w:sz w:val="2"/>
          <w:szCs w:val="2"/>
        </w:rPr>
      </w:pPr>
    </w:p>
    <w:p>
      <w:pPr>
        <w:spacing w:line="2425" w:lineRule="exact"/>
        <w:ind w:left="302" w:right="0" w:firstLine="0"/>
        <w:rPr>
          <w:rFonts w:ascii="宋体" w:hAnsi="宋体" w:cs="宋体" w:eastAsia="宋体" w:hint="default"/>
          <w:sz w:val="20"/>
          <w:szCs w:val="20"/>
        </w:rPr>
      </w:pPr>
      <w:r>
        <w:rPr>
          <w:rFonts w:ascii="宋体" w:hAnsi="宋体" w:cs="宋体" w:eastAsia="宋体" w:hint="default"/>
          <w:position w:val="-48"/>
          <w:sz w:val="20"/>
          <w:szCs w:val="20"/>
        </w:rPr>
        <w:pict>
          <v:group style="width:680.95pt;height:121.3pt;mso-position-horizontal-relative:char;mso-position-vertical-relative:line" coordorigin="0,0" coordsize="13619,2426">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style="position:absolute;left:444;top:31;width:13145;height:2" coordorigin="444,31" coordsize="13145,2">
              <v:shape style="position:absolute;left:444;top:31;width:13145;height:2" coordorigin="444,31" coordsize="13145,0" path="m444,31l13589,31e" filled="false" stroked="true" strokeweight="1.5pt" strokecolor="#000000">
                <v:path arrowok="t"/>
              </v:shape>
              <v:shape style="position:absolute;left:4908;top:17;width:7159;height:1027" type="#_x0000_t75" stroked="false">
                <v:imagedata r:id="rId447" o:title=""/>
              </v:shape>
            </v:group>
            <v:group style="position:absolute;left:430;top:2410;width:4508;height:2" coordorigin="430,2410" coordsize="4508,2">
              <v:shape style="position:absolute;left:430;top:2410;width:4508;height:2" coordorigin="430,2410" coordsize="4508,0" path="m430,2410l4937,2410e" filled="false" stroked="true" strokeweight="1.5pt" strokecolor="#000000">
                <v:path arrowok="t"/>
              </v:shape>
              <v:shape style="position:absolute;left:415;top:990;width:13204;height:1434" type="#_x0000_t75" stroked="false">
                <v:imagedata r:id="rId448" o:title=""/>
              </v:shape>
            </v:group>
            <v:group style="position:absolute;left:4937;top:2410;width:1367;height:2" coordorigin="4937,2410" coordsize="1367,2">
              <v:shape style="position:absolute;left:4937;top:2410;width:1367;height:2" coordorigin="4937,2410" coordsize="1367,0" path="m4937,2410l6304,2410e" filled="false" stroked="true" strokeweight="1.5pt" strokecolor="#000000">
                <v:path arrowok="t"/>
              </v:shape>
              <v:shape style="position:absolute;left:6275;top:1886;width:67;height:538" type="#_x0000_t75" stroked="false">
                <v:imagedata r:id="rId72" o:title=""/>
              </v:shape>
            </v:group>
            <v:group style="position:absolute;left:6304;top:2410;width:1367;height:2" coordorigin="6304,2410" coordsize="1367,2">
              <v:shape style="position:absolute;left:6304;top:2410;width:1367;height:2" coordorigin="6304,2410" coordsize="1367,0" path="m6304,2410l7670,2410e" filled="false" stroked="true" strokeweight="1.5pt" strokecolor="#000000">
                <v:path arrowok="t"/>
              </v:shape>
              <v:shape style="position:absolute;left:7642;top:1886;width:67;height:538" type="#_x0000_t75" stroked="false">
                <v:imagedata r:id="rId72" o:title=""/>
              </v:shape>
            </v:group>
            <v:group style="position:absolute;left:7670;top:2410;width:2937;height:2" coordorigin="7670,2410" coordsize="2937,2">
              <v:shape style="position:absolute;left:7670;top:2410;width:2937;height:2" coordorigin="7670,2410" coordsize="2937,0" path="m7670,2410l10607,2410e" filled="false" stroked="true" strokeweight="1.5pt" strokecolor="#000000">
                <v:path arrowok="t"/>
              </v:shape>
              <v:shape style="position:absolute;left:10578;top:1886;width:67;height:538" type="#_x0000_t75" stroked="false">
                <v:imagedata r:id="rId72" o:title=""/>
              </v:shape>
            </v:group>
            <v:group style="position:absolute;left:10607;top:2410;width:711;height:2" coordorigin="10607,2410" coordsize="711,2">
              <v:shape style="position:absolute;left:10607;top:2410;width:711;height:2" coordorigin="10607,2410" coordsize="711,0" path="m10607,2410l11317,2410e" filled="false" stroked="true" strokeweight="1.5pt" strokecolor="#000000">
                <v:path arrowok="t"/>
              </v:shape>
              <v:shape style="position:absolute;left:11288;top:1886;width:67;height:538" type="#_x0000_t75" stroked="false">
                <v:imagedata r:id="rId72" o:title=""/>
              </v:shape>
            </v:group>
            <v:group style="position:absolute;left:11317;top:2410;width:712;height:2" coordorigin="11317,2410" coordsize="712,2">
              <v:shape style="position:absolute;left:11317;top:2410;width:712;height:2" coordorigin="11317,2410" coordsize="712,0" path="m11317,2410l12029,2410e" filled="false" stroked="true" strokeweight="1.5pt" strokecolor="#000000">
                <v:path arrowok="t"/>
              </v:shape>
              <v:shape style="position:absolute;left:12000;top:1886;width:67;height:538" type="#_x0000_t75" stroked="false">
                <v:imagedata r:id="rId72" o:title=""/>
              </v:shape>
            </v:group>
            <v:group style="position:absolute;left:12029;top:2410;width:1560;height:2" coordorigin="12029,2410" coordsize="1560,2">
              <v:shape style="position:absolute;left:12029;top:2410;width:1560;height:2" coordorigin="12029,2410" coordsize="1560,0" path="m12029,2410l13589,2410e" filled="false" stroked="true" strokeweight="1.5pt" strokecolor="#000000">
                <v:path arrowok="t"/>
              </v:shape>
              <v:shape style="position:absolute;left:10828;top:280;width:99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持股比例</w:t>
                      </w:r>
                      <w:r>
                        <w:rPr>
                          <w:rFonts w:ascii="Times New Roman" w:hAnsi="Times New Roman" w:cs="Times New Roman" w:eastAsia="Times New Roman" w:hint="default"/>
                          <w:sz w:val="18"/>
                          <w:szCs w:val="18"/>
                        </w:rPr>
                        <w:t>(%)</w:t>
                      </w:r>
                    </w:p>
                  </w:txbxContent>
                </v:textbox>
                <w10:wrap type="none"/>
              </v:shape>
              <v:shape style="position:absolute;left:2243;top:52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子公司名称</w:t>
                      </w:r>
                    </w:p>
                  </w:txbxContent>
                </v:textbox>
                <w10:wrap type="none"/>
              </v:shape>
              <v:shape style="position:absolute;left:5174;top:52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主要经营地</w:t>
                      </w:r>
                    </w:p>
                  </w:txbxContent>
                </v:textbox>
                <w10:wrap type="none"/>
              </v:shape>
              <v:shape style="position:absolute;left:6721;top:52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注册地</w:t>
                      </w:r>
                    </w:p>
                  </w:txbxContent>
                </v:textbox>
                <w10:wrap type="none"/>
              </v:shape>
              <v:shape style="position:absolute;left:8783;top:52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业务性质</w:t>
                      </w:r>
                    </w:p>
                  </w:txbxContent>
                </v:textbox>
                <w10:wrap type="none"/>
              </v:shape>
              <v:shape style="position:absolute;left:12451;top:52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取得方式</w:t>
                      </w:r>
                    </w:p>
                  </w:txbxContent>
                </v:textbox>
                <w10:wrap type="none"/>
              </v:shape>
              <v:shape style="position:absolute;left:10787;top:769;width:1071;height:180" type="#_x0000_t202" filled="false" stroked="false">
                <v:textbox inset="0,0,0,0">
                  <w:txbxContent>
                    <w:p>
                      <w:pPr>
                        <w:tabs>
                          <w:tab w:pos="710"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直接</w:t>
                        <w:tab/>
                        <w:t>间接</w:t>
                      </w:r>
                    </w:p>
                  </w:txbxContent>
                </v:textbox>
                <w10:wrap type="none"/>
              </v:shape>
              <v:shape style="position:absolute;left:7758;top:1230;width:2775;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4"/>
                          <w:sz w:val="18"/>
                          <w:szCs w:val="18"/>
                        </w:rPr>
                        <w:t>计算机网络技术、电子信息技术、</w:t>
                      </w:r>
                      <w:r>
                        <w:rPr>
                          <w:rFonts w:ascii="宋体" w:hAnsi="宋体" w:cs="宋体" w:eastAsia="宋体" w:hint="default"/>
                          <w:sz w:val="18"/>
                          <w:szCs w:val="18"/>
                        </w:rPr>
                      </w:r>
                    </w:p>
                  </w:txbxContent>
                </v:textbox>
                <w10:wrap type="none"/>
              </v:shape>
              <v:shape style="position:absolute;left:527;top:1431;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天津国盛互联科技有限公司</w:t>
                      </w:r>
                    </w:p>
                  </w:txbxContent>
                </v:textbox>
                <w10:wrap type="none"/>
              </v:shape>
              <v:shape style="position:absolute;left:5024;top:143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天津市</w:t>
                      </w:r>
                    </w:p>
                  </w:txbxContent>
                </v:textbox>
                <w10:wrap type="none"/>
              </v:shape>
              <v:shape style="position:absolute;left:6391;top:143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天津市</w:t>
                      </w:r>
                    </w:p>
                  </w:txbxContent>
                </v:textbox>
                <w10:wrap type="none"/>
              </v:shape>
              <v:shape style="position:absolute;left:10745;top:1440;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12451;top:143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直接设立</w:t>
                      </w:r>
                    </w:p>
                  </w:txbxContent>
                </v:textbox>
                <w10:wrap type="none"/>
              </v:shape>
              <v:shape style="position:absolute;left:7758;top:1631;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数据处理技术开发等</w:t>
                      </w:r>
                    </w:p>
                  </w:txbxContent>
                </v:textbox>
                <w10:wrap type="none"/>
              </v:shape>
              <v:shape style="position:absolute;left:527;top:2121;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北京国盛互联信息咨询有限公司</w:t>
                      </w:r>
                    </w:p>
                  </w:txbxContent>
                </v:textbox>
                <w10:wrap type="none"/>
              </v:shape>
              <v:shape style="position:absolute;left:5024;top:212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w:t>
                      </w:r>
                    </w:p>
                  </w:txbxContent>
                </v:textbox>
                <w10:wrap type="none"/>
              </v:shape>
              <v:shape style="position:absolute;left:6391;top:2121;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w:t>
                      </w:r>
                    </w:p>
                  </w:txbxContent>
                </v:textbox>
                <w10:wrap type="none"/>
              </v:shape>
              <v:shape style="position:absolute;left:7758;top:2121;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经济贸易咨询；企业管理咨询等</w:t>
                      </w:r>
                    </w:p>
                  </w:txbxContent>
                </v:textbox>
                <w10:wrap type="none"/>
              </v:shape>
              <v:shape style="position:absolute;left:10745;top:2130;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12451;top:2121;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直接设立</w:t>
                      </w:r>
                    </w:p>
                  </w:txbxContent>
                </v:textbox>
                <w10:wrap type="none"/>
              </v:shape>
            </v:group>
          </v:group>
        </w:pict>
      </w:r>
      <w:r>
        <w:rPr>
          <w:rFonts w:ascii="宋体" w:hAnsi="宋体" w:cs="宋体" w:eastAsia="宋体" w:hint="default"/>
          <w:position w:val="-48"/>
          <w:sz w:val="20"/>
          <w:szCs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pStyle w:val="Heading4"/>
        <w:spacing w:line="240" w:lineRule="auto"/>
        <w:ind w:left="339" w:right="0"/>
        <w:jc w:val="left"/>
        <w:rPr>
          <w:b w:val="0"/>
          <w:bCs w:val="0"/>
        </w:rPr>
      </w:pPr>
      <w:r>
        <w:rPr>
          <w:rFonts w:ascii="Times New Roman" w:hAnsi="Times New Roman" w:cs="Times New Roman" w:eastAsia="Times New Roman" w:hint="default"/>
        </w:rPr>
        <w:t>2</w:t>
      </w:r>
      <w:r>
        <w:rPr/>
        <w:t>、重要的非全资子公司</w:t>
      </w:r>
      <w:r>
        <w:rPr>
          <w:b w:val="0"/>
          <w:bCs w:val="0"/>
        </w:rPr>
      </w:r>
    </w:p>
    <w:p>
      <w:pPr>
        <w:spacing w:line="1029" w:lineRule="exact"/>
        <w:ind w:left="672"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664.05pt;height:51.5pt;mso-position-horizontal-relative:char;mso-position-vertical-relative:line" coordorigin="0,0" coordsize="13281,1030">
            <v:group style="position:absolute;left:29;top:15;width:13233;height:2" coordorigin="29,15" coordsize="13233,2">
              <v:shape style="position:absolute;left:29;top:15;width:13233;height:2" coordorigin="29,15" coordsize="13233,0" path="m29,15l13262,15e" filled="false" stroked="true" strokeweight="1.5pt" strokecolor="#000000">
                <v:path arrowok="t"/>
              </v:shape>
            </v:group>
            <v:group style="position:absolute;left:15;top:1015;width:3656;height:2" coordorigin="15,1015" coordsize="3656,2">
              <v:shape style="position:absolute;left:15;top:1015;width:3656;height:2" coordorigin="15,1015" coordsize="3656,0" path="m15,1015l3670,1015e" filled="false" stroked="true" strokeweight="1.5pt" strokecolor="#000000">
                <v:path arrowok="t"/>
              </v:shape>
              <v:shape style="position:absolute;left:1;top:1;width:13280;height:1027" type="#_x0000_t75" stroked="false">
                <v:imagedata r:id="rId449" o:title=""/>
              </v:shape>
            </v:group>
            <v:group style="position:absolute;left:3670;top:1015;width:1844;height:2" coordorigin="3670,1015" coordsize="1844,2">
              <v:shape style="position:absolute;left:3670;top:1015;width:1844;height:2" coordorigin="3670,1015" coordsize="1844,0" path="m3670,1015l5513,1015e" filled="false" stroked="true" strokeweight="1.5pt" strokecolor="#000000">
                <v:path arrowok="t"/>
              </v:shape>
              <v:shape style="position:absolute;left:5485;top:491;width:67;height:538" type="#_x0000_t75" stroked="false">
                <v:imagedata r:id="rId450" o:title=""/>
              </v:shape>
            </v:group>
            <v:group style="position:absolute;left:5513;top:1015;width:2530;height:2" coordorigin="5513,1015" coordsize="2530,2">
              <v:shape style="position:absolute;left:5513;top:1015;width:2530;height:2" coordorigin="5513,1015" coordsize="2530,0" path="m5513,1015l8043,1015e" filled="false" stroked="true" strokeweight="1.5pt" strokecolor="#000000">
                <v:path arrowok="t"/>
              </v:shape>
              <v:shape style="position:absolute;left:8014;top:491;width:67;height:538" type="#_x0000_t75" stroked="false">
                <v:imagedata r:id="rId451" o:title=""/>
              </v:shape>
            </v:group>
            <v:group style="position:absolute;left:8043;top:1015;width:2858;height:2" coordorigin="8043,1015" coordsize="2858,2">
              <v:shape style="position:absolute;left:8043;top:1015;width:2858;height:2" coordorigin="8043,1015" coordsize="2858,0" path="m8043,1015l10900,1015e" filled="false" stroked="true" strokeweight="1.5pt" strokecolor="#000000">
                <v:path arrowok="t"/>
              </v:shape>
              <v:shape style="position:absolute;left:10871;top:491;width:67;height:538" type="#_x0000_t75" stroked="false">
                <v:imagedata r:id="rId451" o:title=""/>
              </v:shape>
            </v:group>
            <v:group style="position:absolute;left:10900;top:1015;width:2362;height:2" coordorigin="10900,1015" coordsize="2362,2">
              <v:shape style="position:absolute;left:10900;top:1015;width:2362;height:2" coordorigin="10900,1015" coordsize="2362,0" path="m10900,1015l13262,1015e" filled="false" stroked="true" strokeweight="1.5pt" strokecolor="#000000">
                <v:path arrowok="t"/>
              </v:shape>
              <v:shape style="position:absolute;left:1402;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子公司名称</w:t>
                      </w:r>
                    </w:p>
                  </w:txbxContent>
                </v:textbox>
                <w10:wrap type="none"/>
              </v:shape>
              <v:shape style="position:absolute;left:3877;top:264;width:6860;height:180" type="#_x0000_t202" filled="false" stroked="false">
                <v:textbox inset="0,0,0,0">
                  <w:txbxContent>
                    <w:p>
                      <w:pPr>
                        <w:tabs>
                          <w:tab w:pos="1826" w:val="left" w:leader="none"/>
                          <w:tab w:pos="433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少数股东持股比例</w:t>
                        <w:tab/>
                        <w:t>本期归属于少数股东的损益</w:t>
                        <w:tab/>
                        <w:t>本期向少数股东宣告分派的股利</w:t>
                      </w:r>
                    </w:p>
                  </w:txbxContent>
                </v:textbox>
                <w10:wrap type="none"/>
              </v:shape>
              <v:shape style="position:absolute;left:11183;top:264;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期末少数股东权益余额</w:t>
                      </w:r>
                    </w:p>
                  </w:txbxContent>
                </v:textbox>
                <w10:wrap type="none"/>
              </v:shape>
              <v:shape style="position:absolute;left:137;top:754;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国盛期货有限责任公司</w:t>
                      </w:r>
                    </w:p>
                  </w:txbxContent>
                </v:textbox>
                <w10:wrap type="none"/>
              </v:shape>
              <v:shape style="position:absolute;left:4946;top:777;width:46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2.45%</w:t>
                      </w:r>
                    </w:p>
                  </w:txbxContent>
                </v:textbox>
                <w10:wrap type="none"/>
              </v:shape>
              <v:shape style="position:absolute;left:7220;top:77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53,438.24</w:t>
                      </w:r>
                    </w:p>
                  </w:txbxContent>
                </v:textbox>
                <w10:wrap type="none"/>
              </v:shape>
              <v:shape style="position:absolute;left:12209;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2,833,299.56</w:t>
                      </w:r>
                    </w:p>
                  </w:txbxContent>
                </v:textbox>
                <w10:wrap type="none"/>
              </v:shape>
            </v:group>
          </v:group>
        </w:pict>
      </w:r>
      <w:r>
        <w:rPr>
          <w:rFonts w:ascii="宋体" w:hAnsi="宋体" w:cs="宋体" w:eastAsia="宋体" w:hint="default"/>
          <w:position w:val="-20"/>
          <w:sz w:val="20"/>
          <w:szCs w:val="20"/>
        </w:rPr>
      </w: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p>
      <w:pPr>
        <w:pStyle w:val="Heading4"/>
        <w:spacing w:line="240" w:lineRule="auto"/>
        <w:ind w:left="339" w:right="0"/>
        <w:jc w:val="left"/>
        <w:rPr>
          <w:b w:val="0"/>
          <w:bCs w:val="0"/>
        </w:rPr>
      </w:pPr>
      <w:r>
        <w:rPr>
          <w:rFonts w:ascii="Times New Roman" w:hAnsi="Times New Roman" w:cs="Times New Roman" w:eastAsia="Times New Roman" w:hint="default"/>
        </w:rPr>
        <w:t>3</w:t>
      </w:r>
      <w:r>
        <w:rPr/>
        <w:t>、重要非全资子公司的主要财务信息</w:t>
      </w:r>
      <w:r>
        <w:rPr>
          <w:b w:val="0"/>
          <w:bCs w:val="0"/>
        </w:rPr>
      </w:r>
    </w:p>
    <w:p>
      <w:pPr>
        <w:spacing w:line="1920" w:lineRule="exact"/>
        <w:ind w:left="107"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721.2pt;height:96pt;mso-position-horizontal-relative:char;mso-position-vertical-relative:line" coordorigin="0,0" coordsize="14424,1920">
            <v:group style="position:absolute;left:29;top:15;width:14364;height:2" coordorigin="29,15" coordsize="14364,2">
              <v:shape style="position:absolute;left:29;top:15;width:14364;height:2" coordorigin="29,15" coordsize="14364,0" path="m29,15l14393,15e" filled="false" stroked="true" strokeweight="1.5pt" strokecolor="#000000">
                <v:path arrowok="t"/>
              </v:shape>
              <v:shape style="position:absolute;left:1124;top:1;width:6682;height:538" type="#_x0000_t75" stroked="false">
                <v:imagedata r:id="rId452" o:title=""/>
              </v:shape>
            </v:group>
            <v:group style="position:absolute;left:15;top:1905;width:1138;height:2" coordorigin="15,1905" coordsize="1138,2">
              <v:shape style="position:absolute;left:15;top:1905;width:1138;height:2" coordorigin="15,1905" coordsize="1138,0" path="m15,1905l1153,1905e" filled="false" stroked="true" strokeweight="1.5pt" strokecolor="#000000">
                <v:path arrowok="t"/>
              </v:shape>
              <v:shape style="position:absolute;left:1;top:481;width:14423;height:1434" type="#_x0000_t75" stroked="false">
                <v:imagedata r:id="rId453" o:title=""/>
              </v:shape>
            </v:group>
            <v:group style="position:absolute;left:1153;top:1905;width:1155;height:2" coordorigin="1153,1905" coordsize="1155,2">
              <v:shape style="position:absolute;left:1153;top:1905;width:1155;height:2" coordorigin="1153,1905" coordsize="1155,0" path="m1153,1905l2307,1905e" filled="false" stroked="true" strokeweight="1.5pt" strokecolor="#000000">
                <v:path arrowok="t"/>
              </v:shape>
              <v:shape style="position:absolute;left:2282;top:984;width:60;height:931" type="#_x0000_t75" stroked="false">
                <v:imagedata r:id="rId454" o:title=""/>
              </v:shape>
            </v:group>
            <v:group style="position:absolute;left:2307;top:1905;width:1004;height:2" coordorigin="2307,1905" coordsize="1004,2">
              <v:shape style="position:absolute;left:2307;top:1905;width:1004;height:2" coordorigin="2307,1905" coordsize="1004,0" path="m2307,1905l3310,1905e" filled="false" stroked="true" strokeweight="1.5pt" strokecolor="#000000">
                <v:path arrowok="t"/>
              </v:shape>
              <v:shape style="position:absolute;left:3285;top:984;width:60;height:931" type="#_x0000_t75" stroked="false">
                <v:imagedata r:id="rId455" o:title=""/>
              </v:shape>
            </v:group>
            <v:group style="position:absolute;left:3310;top:1905;width:1155;height:2" coordorigin="3310,1905" coordsize="1155,2">
              <v:shape style="position:absolute;left:3310;top:1905;width:1155;height:2" coordorigin="3310,1905" coordsize="1155,0" path="m3310,1905l4465,1905e" filled="false" stroked="true" strokeweight="1.5pt" strokecolor="#000000">
                <v:path arrowok="t"/>
              </v:shape>
              <v:shape style="position:absolute;left:4439;top:984;width:60;height:931" type="#_x0000_t75" stroked="false">
                <v:imagedata r:id="rId454" o:title=""/>
              </v:shape>
            </v:group>
            <v:group style="position:absolute;left:4465;top:1905;width:1155;height:2" coordorigin="4465,1905" coordsize="1155,2">
              <v:shape style="position:absolute;left:4465;top:1905;width:1155;height:2" coordorigin="4465,1905" coordsize="1155,0" path="m4465,1905l5619,1905e" filled="false" stroked="true" strokeweight="1.5pt" strokecolor="#000000">
                <v:path arrowok="t"/>
              </v:shape>
              <v:shape style="position:absolute;left:5594;top:984;width:60;height:931" type="#_x0000_t75" stroked="false">
                <v:imagedata r:id="rId454" o:title=""/>
              </v:shape>
            </v:group>
            <v:group style="position:absolute;left:5619;top:1905;width:995;height:2" coordorigin="5619,1905" coordsize="995,2">
              <v:shape style="position:absolute;left:5619;top:1905;width:995;height:2" coordorigin="5619,1905" coordsize="995,0" path="m5619,1905l6614,1905e" filled="false" stroked="true" strokeweight="1.5pt" strokecolor="#000000">
                <v:path arrowok="t"/>
              </v:shape>
              <v:shape style="position:absolute;left:6585;top:980;width:67;height:922" type="#_x0000_t75" stroked="false">
                <v:imagedata r:id="rId456" o:title=""/>
              </v:shape>
            </v:group>
            <v:group style="position:absolute;left:6614;top:1905;width:1154;height:2" coordorigin="6614,1905" coordsize="1154,2">
              <v:shape style="position:absolute;left:6614;top:1905;width:1154;height:2" coordorigin="6614,1905" coordsize="1154,0" path="m6614,1905l7767,1905e" filled="false" stroked="true" strokeweight="1.5pt" strokecolor="#000000">
                <v:path arrowok="t"/>
              </v:shape>
              <v:shape style="position:absolute;left:7742;top:984;width:60;height:931" type="#_x0000_t75" stroked="false">
                <v:imagedata r:id="rId454" o:title=""/>
              </v:shape>
            </v:group>
            <v:group style="position:absolute;left:7767;top:1905;width:1155;height:2" coordorigin="7767,1905" coordsize="1155,2">
              <v:shape style="position:absolute;left:7767;top:1905;width:1155;height:2" coordorigin="7767,1905" coordsize="1155,0" path="m7767,1905l8921,1905e" filled="false" stroked="true" strokeweight="1.5pt" strokecolor="#000000">
                <v:path arrowok="t"/>
              </v:shape>
              <v:shape style="position:absolute;left:8896;top:984;width:60;height:931" type="#_x0000_t75" stroked="false">
                <v:imagedata r:id="rId455" o:title=""/>
              </v:shape>
            </v:group>
            <v:group style="position:absolute;left:8921;top:1905;width:1005;height:2" coordorigin="8921,1905" coordsize="1005,2">
              <v:shape style="position:absolute;left:8921;top:1905;width:1005;height:2" coordorigin="8921,1905" coordsize="1005,0" path="m8921,1905l9926,1905e" filled="false" stroked="true" strokeweight="1.5pt" strokecolor="#000000">
                <v:path arrowok="t"/>
              </v:shape>
              <v:shape style="position:absolute;left:9901;top:984;width:60;height:931" type="#_x0000_t75" stroked="false">
                <v:imagedata r:id="rId454" o:title=""/>
              </v:shape>
            </v:group>
            <v:group style="position:absolute;left:9926;top:1905;width:1154;height:2" coordorigin="9926,1905" coordsize="1154,2">
              <v:shape style="position:absolute;left:9926;top:1905;width:1154;height:2" coordorigin="9926,1905" coordsize="1154,0" path="m9926,1905l11079,1905e" filled="false" stroked="true" strokeweight="1.5pt" strokecolor="#000000">
                <v:path arrowok="t"/>
              </v:shape>
              <v:shape style="position:absolute;left:11054;top:984;width:60;height:931" type="#_x0000_t75" stroked="false">
                <v:imagedata r:id="rId454" o:title=""/>
              </v:shape>
            </v:group>
            <v:group style="position:absolute;left:11079;top:1905;width:1080;height:2" coordorigin="11079,1905" coordsize="1080,2">
              <v:shape style="position:absolute;left:11079;top:1905;width:1080;height:2" coordorigin="11079,1905" coordsize="1080,0" path="m11079,1905l12159,1905e" filled="false" stroked="true" strokeweight="1.5pt" strokecolor="#000000">
                <v:path arrowok="t"/>
              </v:shape>
              <v:shape style="position:absolute;left:12134;top:984;width:60;height:931" type="#_x0000_t75" stroked="false">
                <v:imagedata r:id="rId454" o:title=""/>
              </v:shape>
            </v:group>
            <v:group style="position:absolute;left:12159;top:1905;width:1151;height:2" coordorigin="12159,1905" coordsize="1151,2">
              <v:shape style="position:absolute;left:12159;top:1905;width:1151;height:2" coordorigin="12159,1905" coordsize="1151,0" path="m12159,1905l13310,1905e" filled="false" stroked="true" strokeweight="1.5pt" strokecolor="#000000">
                <v:path arrowok="t"/>
              </v:shape>
              <v:shape style="position:absolute;left:13281;top:980;width:67;height:922" type="#_x0000_t75" stroked="false">
                <v:imagedata r:id="rId456" o:title=""/>
              </v:shape>
            </v:group>
            <v:group style="position:absolute;left:13310;top:1905;width:1084;height:2" coordorigin="13310,1905" coordsize="1084,2">
              <v:shape style="position:absolute;left:13310;top:1905;width:1084;height:2" coordorigin="13310,1905" coordsize="1084,0" path="m13310,1905l14393,1905e" filled="false" stroked="true" strokeweight="1.5pt" strokecolor="#000000">
                <v:path arrowok="t"/>
              </v:shape>
              <v:shape style="position:absolute;left:4165;top:29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期末余额</w:t>
                      </w:r>
                    </w:p>
                  </w:txbxContent>
                </v:textbox>
                <w10:wrap type="none"/>
              </v:shape>
              <v:shape style="position:absolute;left:10783;top:29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期初余额</w:t>
                      </w:r>
                    </w:p>
                  </w:txbxContent>
                </v:textbox>
                <w10:wrap type="none"/>
              </v:shape>
              <v:shape style="position:absolute;left:218;top:543;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子公司名称</w:t>
                      </w:r>
                    </w:p>
                  </w:txbxContent>
                </v:textbox>
                <w10:wrap type="none"/>
              </v:shape>
              <v:shape style="position:absolute;left:1435;top:788;width:2758;height:150" type="#_x0000_t202" filled="false" stroked="false">
                <v:textbox inset="0,0,0,0">
                  <w:txbxContent>
                    <w:p>
                      <w:pPr>
                        <w:tabs>
                          <w:tab w:pos="1003" w:val="left" w:leader="none"/>
                          <w:tab w:pos="2157"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流动资产</w:t>
                        <w:tab/>
                        <w:t>非流动资产</w:t>
                        <w:tab/>
                        <w:t>资产合计</w:t>
                      </w:r>
                    </w:p>
                  </w:txbxContent>
                </v:textbox>
                <w10:wrap type="none"/>
              </v:shape>
              <v:shape style="position:absolute;left:4747;top:788;width:2750;height:150" type="#_x0000_t202" filled="false" stroked="false">
                <v:textbox inset="0,0,0,0">
                  <w:txbxContent>
                    <w:p>
                      <w:pPr>
                        <w:tabs>
                          <w:tab w:pos="998" w:val="left" w:leader="none"/>
                          <w:tab w:pos="2149"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流动负债</w:t>
                        <w:tab/>
                        <w:t>非流动负债</w:t>
                        <w:tab/>
                        <w:t>负债合计</w:t>
                      </w:r>
                    </w:p>
                  </w:txbxContent>
                </v:textbox>
                <w10:wrap type="none"/>
              </v:shape>
              <v:shape style="position:absolute;left:8049;top:788;width:2759;height:150" type="#_x0000_t202" filled="false" stroked="false">
                <v:textbox inset="0,0,0,0">
                  <w:txbxContent>
                    <w:p>
                      <w:pPr>
                        <w:tabs>
                          <w:tab w:pos="1004" w:val="left" w:leader="none"/>
                          <w:tab w:pos="2158" w:val="left" w:leader="none"/>
                        </w:tabs>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流动资产</w:t>
                        <w:tab/>
                        <w:t>非流动资产</w:t>
                        <w:tab/>
                        <w:t>资产合计</w:t>
                      </w:r>
                    </w:p>
                  </w:txbxContent>
                </v:textbox>
                <w10:wrap type="none"/>
              </v:shape>
              <v:shape style="position:absolute;left:11323;top:78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流动负债</w:t>
                      </w:r>
                    </w:p>
                  </w:txbxContent>
                </v:textbox>
                <w10:wrap type="none"/>
              </v:shape>
              <v:shape style="position:absolute;left:12363;top:788;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非流动负债</w:t>
                      </w:r>
                    </w:p>
                  </w:txbxContent>
                </v:textbox>
                <w10:wrap type="none"/>
              </v:shape>
              <v:shape style="position:absolute;left:13553;top:78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负债合计</w:t>
                      </w:r>
                    </w:p>
                  </w:txbxContent>
                </v:textbox>
                <w10:wrap type="none"/>
              </v:shape>
              <v:shape style="position:absolute;left:137;top:1277;width:915;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pacing w:val="2"/>
                          <w:sz w:val="15"/>
                          <w:szCs w:val="15"/>
                        </w:rPr>
                        <w:t>国盛期货有限</w:t>
                      </w:r>
                      <w:r>
                        <w:rPr>
                          <w:rFonts w:ascii="宋体" w:hAnsi="宋体" w:cs="宋体" w:eastAsia="宋体" w:hint="default"/>
                          <w:sz w:val="15"/>
                          <w:szCs w:val="15"/>
                        </w:rPr>
                      </w:r>
                    </w:p>
                  </w:txbxContent>
                </v:textbox>
                <w10:wrap type="none"/>
              </v:shape>
              <v:shape style="position:absolute;left:1267;top:1497;width:4250;height:150" type="#_x0000_t202" filled="false" stroked="false">
                <v:textbox inset="0,0,0,0">
                  <w:txbxContent>
                    <w:p>
                      <w:pPr>
                        <w:tabs>
                          <w:tab w:pos="1153" w:val="left" w:leader="none"/>
                          <w:tab w:pos="2157" w:val="left" w:leader="none"/>
                          <w:tab w:pos="3311" w:val="left" w:leader="none"/>
                        </w:tabs>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329,833,831.97</w:t>
                        <w:tab/>
                        <w:t>3,245,658.75</w:t>
                        <w:tab/>
                        <w:t>333,079,490.72</w:t>
                        <w:tab/>
                        <w:t>217,434,610.76</w:t>
                      </w:r>
                    </w:p>
                  </w:txbxContent>
                </v:textbox>
                <w10:wrap type="none"/>
              </v:shape>
              <v:shape style="position:absolute;left:6728;top:1497;width:5328;height:150" type="#_x0000_t202" filled="false" stroked="false">
                <v:textbox inset="0,0,0,0">
                  <w:txbxContent>
                    <w:p>
                      <w:pPr>
                        <w:tabs>
                          <w:tab w:pos="1153" w:val="left" w:leader="none"/>
                          <w:tab w:pos="2307" w:val="left" w:leader="none"/>
                          <w:tab w:pos="3311" w:val="left" w:leader="none"/>
                          <w:tab w:pos="4463" w:val="left" w:leader="none"/>
                        </w:tabs>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217,434,610.76</w:t>
                        <w:tab/>
                        <w:t>184,263,392.09</w:t>
                        <w:tab/>
                        <w:t>3,391,215.20</w:t>
                        <w:tab/>
                        <w:t>187,654,607.29</w:t>
                        <w:tab/>
                        <w:t>72,217,629.97</w:t>
                      </w:r>
                    </w:p>
                  </w:txbxContent>
                </v:textbox>
                <w10:wrap type="none"/>
              </v:shape>
              <v:shape style="position:absolute;left:13423;top:1497;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72,217,629.97</w:t>
                      </w:r>
                    </w:p>
                  </w:txbxContent>
                </v:textbox>
                <w10:wrap type="none"/>
              </v:shape>
              <v:shape style="position:absolute;left:137;top:167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责任公司</w:t>
                      </w:r>
                    </w:p>
                  </w:txbxContent>
                </v:textbox>
                <w10:wrap type="none"/>
              </v:shape>
            </v:group>
          </v:group>
        </w:pict>
      </w:r>
      <w:r>
        <w:rPr>
          <w:rFonts w:ascii="宋体" w:hAnsi="宋体" w:cs="宋体" w:eastAsia="宋体" w:hint="default"/>
          <w:position w:val="-37"/>
          <w:sz w:val="20"/>
          <w:szCs w:val="20"/>
        </w:rPr>
      </w: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1"/>
          <w:szCs w:val="11"/>
        </w:rPr>
      </w:pPr>
    </w:p>
    <w:p>
      <w:pPr>
        <w:spacing w:line="1520" w:lineRule="exact"/>
        <w:ind w:left="363"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695.85pt;height:76.05pt;mso-position-horizontal-relative:char;mso-position-vertical-relative:line" coordorigin="0,0" coordsize="13917,1521">
            <v:group style="position:absolute;left:29;top:15;width:13852;height:2" coordorigin="29,15" coordsize="13852,2">
              <v:shape style="position:absolute;left:29;top:15;width:13852;height:2" coordorigin="29,15" coordsize="13852,0" path="m29,15l13881,15e" filled="false" stroked="true" strokeweight="1.5pt" strokecolor="#000000">
                <v:path arrowok="t"/>
              </v:shape>
              <v:shape style="position:absolute;left:2216;top:1;width:5887;height:538" type="#_x0000_t75" stroked="false">
                <v:imagedata r:id="rId457" o:title=""/>
              </v:shape>
            </v:group>
            <v:group style="position:absolute;left:15;top:1505;width:2230;height:2" coordorigin="15,1505" coordsize="2230,2">
              <v:shape style="position:absolute;left:15;top:1505;width:2230;height:2" coordorigin="15,1505" coordsize="2230,0" path="m15,1505l2245,1505e" filled="false" stroked="true" strokeweight="1.5pt" strokecolor="#000000">
                <v:path arrowok="t"/>
              </v:shape>
              <v:shape style="position:absolute;left:1;top:481;width:13916;height:1038" type="#_x0000_t75" stroked="false">
                <v:imagedata r:id="rId458" o:title=""/>
              </v:shape>
            </v:group>
            <v:group style="position:absolute;left:2245;top:1505;width:30;height:2" coordorigin="2245,1505" coordsize="30,2">
              <v:shape style="position:absolute;left:2245;top:1505;width:30;height:2" coordorigin="2245,1505" coordsize="30,0" path="m2245,1505l2275,1505e" filled="false" stroked="true" strokeweight="1.5pt" strokecolor="#000000">
                <v:path arrowok="t"/>
              </v:shape>
            </v:group>
            <v:group style="position:absolute;left:2275;top:1505;width:1374;height:2" coordorigin="2275,1505" coordsize="1374,2">
              <v:shape style="position:absolute;left:2275;top:1505;width:1374;height:2" coordorigin="2275,1505" coordsize="1374,0" path="m2275,1505l3649,1505e" filled="false" stroked="true" strokeweight="1.5pt" strokecolor="#000000">
                <v:path arrowok="t"/>
              </v:shape>
              <v:shape style="position:absolute;left:3620;top:980;width:67;height:539" type="#_x0000_t75" stroked="false">
                <v:imagedata r:id="rId459" o:title=""/>
              </v:shape>
            </v:group>
            <v:group style="position:absolute;left:3649;top:1505;width:1406;height:2" coordorigin="3649,1505" coordsize="1406,2">
              <v:shape style="position:absolute;left:3649;top:1505;width:1406;height:2" coordorigin="3649,1505" coordsize="1406,0" path="m3649,1505l5054,1505e" filled="false" stroked="true" strokeweight="1.5pt" strokecolor="#000000">
                <v:path arrowok="t"/>
              </v:shape>
              <v:shape style="position:absolute;left:5025;top:980;width:67;height:539" type="#_x0000_t75" stroked="false">
                <v:imagedata r:id="rId459" o:title=""/>
              </v:shape>
            </v:group>
            <v:group style="position:absolute;left:5054;top:1505;width:1404;height:2" coordorigin="5054,1505" coordsize="1404,2">
              <v:shape style="position:absolute;left:5054;top:1505;width:1404;height:2" coordorigin="5054,1505" coordsize="1404,0" path="m5054,1505l6458,1505e" filled="false" stroked="true" strokeweight="1.5pt" strokecolor="#000000">
                <v:path arrowok="t"/>
              </v:shape>
              <v:shape style="position:absolute;left:6429;top:980;width:67;height:539" type="#_x0000_t75" stroked="false">
                <v:imagedata r:id="rId459" o:title=""/>
              </v:shape>
            </v:group>
            <v:group style="position:absolute;left:6458;top:1505;width:1607;height:2" coordorigin="6458,1505" coordsize="1607,2">
              <v:shape style="position:absolute;left:6458;top:1505;width:1607;height:2" coordorigin="6458,1505" coordsize="1607,0" path="m6458,1505l8065,1505e" filled="false" stroked="true" strokeweight="1.5pt" strokecolor="#000000">
                <v:path arrowok="t"/>
              </v:shape>
              <v:shape style="position:absolute;left:8036;top:980;width:67;height:539" type="#_x0000_t75" stroked="false">
                <v:imagedata r:id="rId459" o:title=""/>
              </v:shape>
            </v:group>
            <v:group style="position:absolute;left:8065;top:1505;width:1403;height:2" coordorigin="8065,1505" coordsize="1403,2">
              <v:shape style="position:absolute;left:8065;top:1505;width:1403;height:2" coordorigin="8065,1505" coordsize="1403,0" path="m8065,1505l9467,1505e" filled="false" stroked="true" strokeweight="1.5pt" strokecolor="#000000">
                <v:path arrowok="t"/>
              </v:shape>
              <v:shape style="position:absolute;left:9439;top:980;width:67;height:539" type="#_x0000_t75" stroked="false">
                <v:imagedata r:id="rId459" o:title=""/>
              </v:shape>
            </v:group>
            <v:group style="position:absolute;left:9467;top:1505;width:1404;height:2" coordorigin="9467,1505" coordsize="1404,2">
              <v:shape style="position:absolute;left:9467;top:1505;width:1404;height:2" coordorigin="9467,1505" coordsize="1404,0" path="m9467,1505l10871,1505e" filled="false" stroked="true" strokeweight="1.5pt" strokecolor="#000000">
                <v:path arrowok="t"/>
              </v:shape>
              <v:shape style="position:absolute;left:10843;top:980;width:67;height:539" type="#_x0000_t75" stroked="false">
                <v:imagedata r:id="rId459" o:title=""/>
              </v:shape>
            </v:group>
            <v:group style="position:absolute;left:10871;top:1505;width:1404;height:2" coordorigin="10871,1505" coordsize="1404,2">
              <v:shape style="position:absolute;left:10871;top:1505;width:1404;height:2" coordorigin="10871,1505" coordsize="1404,0" path="m10871,1505l12275,1505e" filled="false" stroked="true" strokeweight="1.5pt" strokecolor="#000000">
                <v:path arrowok="t"/>
              </v:shape>
              <v:shape style="position:absolute;left:12247;top:980;width:67;height:539" type="#_x0000_t75" stroked="false">
                <v:imagedata r:id="rId459" o:title=""/>
              </v:shape>
            </v:group>
            <v:group style="position:absolute;left:12275;top:1505;width:1606;height:2" coordorigin="12275,1505" coordsize="1606,2">
              <v:shape style="position:absolute;left:12275;top:1505;width:1606;height:2" coordorigin="12275,1505" coordsize="1606,0" path="m12275,1505l13881,1505e" filled="false" stroked="true" strokeweight="1.5pt" strokecolor="#000000">
                <v:path arrowok="t"/>
              </v:shape>
              <v:shape style="position:absolute;left:4784;top:298;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本期发生额</w:t>
                      </w:r>
                    </w:p>
                  </w:txbxContent>
                </v:textbox>
                <w10:wrap type="none"/>
              </v:shape>
              <v:shape style="position:absolute;left:10600;top:298;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上期发生额</w:t>
                      </w:r>
                    </w:p>
                  </w:txbxContent>
                </v:textbox>
                <w10:wrap type="none"/>
              </v:shape>
              <v:shape style="position:absolute;left:764;top:543;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子公司名称</w:t>
                      </w:r>
                    </w:p>
                  </w:txbxContent>
                </v:textbox>
                <w10:wrap type="none"/>
              </v:shape>
              <v:shape style="position:absolute;left:2651;top:78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营业收入</w:t>
                      </w:r>
                    </w:p>
                  </w:txbxContent>
                </v:textbox>
                <w10:wrap type="none"/>
              </v:shape>
              <v:shape style="position:absolute;left:4131;top:788;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净利润</w:t>
                      </w:r>
                    </w:p>
                  </w:txbxContent>
                </v:textbox>
                <w10:wrap type="none"/>
              </v:shape>
              <v:shape style="position:absolute;left:5311;top:788;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综合收益总额</w:t>
                      </w:r>
                    </w:p>
                  </w:txbxContent>
                </v:textbox>
                <w10:wrap type="none"/>
              </v:shape>
              <v:shape style="position:absolute;left:6665;top:788;width:12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经营活动现金流量</w:t>
                      </w:r>
                    </w:p>
                  </w:txbxContent>
                </v:textbox>
                <w10:wrap type="none"/>
              </v:shape>
              <v:shape style="position:absolute;left:8470;top:788;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营业收入</w:t>
                      </w:r>
                    </w:p>
                  </w:txbxContent>
                </v:textbox>
                <w10:wrap type="none"/>
              </v:shape>
              <v:shape style="position:absolute;left:9949;top:788;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净利润</w:t>
                      </w:r>
                    </w:p>
                  </w:txbxContent>
                </v:textbox>
                <w10:wrap type="none"/>
              </v:shape>
              <v:shape style="position:absolute;left:11127;top:788;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综合收益总额</w:t>
                      </w:r>
                    </w:p>
                  </w:txbxContent>
                </v:textbox>
                <w10:wrap type="none"/>
              </v:shape>
              <v:shape style="position:absolute;left:12479;top:788;width:12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经营活动现金流量</w:t>
                      </w:r>
                    </w:p>
                  </w:txbxContent>
                </v:textbox>
                <w10:wrap type="none"/>
              </v:shape>
              <v:shape style="position:absolute;left:137;top:1279;width:15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国盛期货有限责任公司</w:t>
                      </w:r>
                    </w:p>
                  </w:txbxContent>
                </v:textbox>
                <w10:wrap type="none"/>
              </v:shape>
              <v:shape style="position:absolute;left:2683;top:1298;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16,547,865.97</w:t>
                      </w:r>
                    </w:p>
                  </w:txbxContent>
                </v:textbox>
                <w10:wrap type="none"/>
              </v:shape>
              <v:shape style="position:absolute;left:4163;top:1298;width:78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2,181,152.64</w:t>
                      </w:r>
                    </w:p>
                  </w:txbxContent>
                </v:textbox>
                <w10:wrap type="none"/>
              </v:shape>
              <v:shape style="position:absolute;left:5680;top:1298;width:675;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207,902.64</w:t>
                      </w:r>
                    </w:p>
                  </w:txbxContent>
                </v:textbox>
                <w10:wrap type="none"/>
              </v:shape>
              <v:shape style="position:absolute;left:7029;top:1298;width:93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107,252,811.89</w:t>
                      </w:r>
                    </w:p>
                  </w:txbxContent>
                </v:textbox>
                <w10:wrap type="none"/>
              </v:shape>
              <v:shape style="position:absolute;left:8501;top:1298;width:864;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15,778,195.94</w:t>
                      </w:r>
                    </w:p>
                  </w:txbxContent>
                </v:textbox>
                <w10:wrap type="none"/>
              </v:shape>
              <v:shape style="position:absolute;left:9981;top:1298;width:78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5,412,955.50</w:t>
                      </w:r>
                    </w:p>
                  </w:txbxContent>
                </v:textbox>
                <w10:wrap type="none"/>
              </v:shape>
              <v:shape style="position:absolute;left:11384;top:1298;width:788;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5,412,955.50</w:t>
                      </w:r>
                    </w:p>
                  </w:txbxContent>
                </v:textbox>
                <w10:wrap type="none"/>
              </v:shape>
              <v:shape style="position:absolute;left:12860;top:1298;width:913;height:150" type="#_x0000_t202" filled="false" stroked="false">
                <v:textbox inset="0,0,0,0">
                  <w:txbxContent>
                    <w:p>
                      <w:pPr>
                        <w:spacing w:line="150" w:lineRule="exact" w:before="0"/>
                        <w:ind w:left="0" w:right="0" w:firstLine="0"/>
                        <w:jc w:val="left"/>
                        <w:rPr>
                          <w:rFonts w:ascii="Times New Roman" w:hAnsi="Times New Roman" w:cs="Times New Roman" w:eastAsia="Times New Roman" w:hint="default"/>
                          <w:sz w:val="15"/>
                          <w:szCs w:val="15"/>
                        </w:rPr>
                      </w:pPr>
                      <w:r>
                        <w:rPr>
                          <w:rFonts w:ascii="Times New Roman"/>
                          <w:spacing w:val="-1"/>
                          <w:sz w:val="15"/>
                        </w:rPr>
                        <w:t>-17,642,695.77</w:t>
                      </w:r>
                    </w:p>
                  </w:txbxContent>
                </v:textbox>
                <w10:wrap type="none"/>
              </v:shape>
            </v:group>
          </v:group>
        </w:pict>
      </w:r>
      <w:r>
        <w:rPr>
          <w:rFonts w:ascii="宋体" w:hAnsi="宋体" w:cs="宋体" w:eastAsia="宋体" w:hint="default"/>
          <w:position w:val="-29"/>
          <w:sz w:val="20"/>
          <w:szCs w:val="20"/>
        </w:rPr>
      </w:r>
    </w:p>
    <w:p>
      <w:pPr>
        <w:spacing w:after="0" w:line="1520" w:lineRule="exact"/>
        <w:rPr>
          <w:rFonts w:ascii="宋体" w:hAnsi="宋体" w:cs="宋体" w:eastAsia="宋体" w:hint="default"/>
          <w:sz w:val="20"/>
          <w:szCs w:val="20"/>
        </w:rPr>
        <w:sectPr>
          <w:pgSz w:w="16840" w:h="11910" w:orient="landscape"/>
          <w:pgMar w:header="852" w:footer="974" w:top="1320" w:bottom="1160" w:left="1100" w:right="1100"/>
        </w:sectPr>
      </w:pPr>
    </w:p>
    <w:p>
      <w:pPr>
        <w:spacing w:line="240" w:lineRule="auto" w:before="9"/>
        <w:rPr>
          <w:rFonts w:ascii="宋体" w:hAnsi="宋体" w:cs="宋体" w:eastAsia="宋体" w:hint="default"/>
          <w:b/>
          <w:bCs/>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宋体" w:hAnsi="宋体" w:cs="宋体" w:eastAsia="宋体" w:hint="default"/>
          <w:sz w:val="2"/>
          <w:szCs w:val="2"/>
        </w:rPr>
      </w:r>
    </w:p>
    <w:p>
      <w:pPr>
        <w:pStyle w:val="Heading4"/>
        <w:spacing w:line="240" w:lineRule="auto" w:before="88"/>
        <w:ind w:left="139" w:right="0"/>
        <w:jc w:val="left"/>
        <w:rPr>
          <w:b w:val="0"/>
          <w:bCs w:val="0"/>
        </w:rPr>
      </w:pPr>
      <w:r>
        <w:rPr/>
        <w:t>（二）在合营安排或联营企业中的权益</w:t>
      </w:r>
      <w:r>
        <w:rPr>
          <w:b w:val="0"/>
          <w:bCs w:val="0"/>
        </w:rPr>
      </w:r>
    </w:p>
    <w:p>
      <w:pPr>
        <w:pStyle w:val="Heading4"/>
        <w:spacing w:line="240" w:lineRule="auto" w:before="125"/>
        <w:ind w:left="139" w:right="0"/>
        <w:jc w:val="left"/>
        <w:rPr>
          <w:b w:val="0"/>
          <w:bCs w:val="0"/>
        </w:rPr>
      </w:pPr>
      <w:r>
        <w:rPr>
          <w:rFonts w:ascii="Times New Roman" w:hAnsi="Times New Roman" w:cs="Times New Roman" w:eastAsia="Times New Roman" w:hint="default"/>
        </w:rPr>
        <w:t>1</w:t>
      </w:r>
      <w:r>
        <w:rPr/>
        <w:t>、重要的合营企业或联营企业</w:t>
      </w:r>
      <w:r>
        <w:rPr>
          <w:b w:val="0"/>
          <w:bCs w:val="0"/>
        </w:rPr>
      </w:r>
    </w:p>
    <w:p>
      <w:pPr>
        <w:spacing w:line="2810" w:lineRule="exact"/>
        <w:ind w:left="534" w:right="0" w:firstLine="0"/>
        <w:rPr>
          <w:rFonts w:ascii="宋体" w:hAnsi="宋体" w:cs="宋体" w:eastAsia="宋体" w:hint="default"/>
          <w:sz w:val="20"/>
          <w:szCs w:val="20"/>
        </w:rPr>
      </w:pPr>
      <w:r>
        <w:rPr>
          <w:rFonts w:ascii="宋体" w:hAnsi="宋体" w:cs="宋体" w:eastAsia="宋体" w:hint="default"/>
          <w:position w:val="-55"/>
          <w:sz w:val="20"/>
          <w:szCs w:val="20"/>
        </w:rPr>
        <w:pict>
          <v:group style="width:658.2pt;height:140.550pt;mso-position-horizontal-relative:char;mso-position-vertical-relative:line" coordorigin="0,0" coordsize="13164,2811">
            <v:group style="position:absolute;left:29;top:15;width:13110;height:2" coordorigin="29,15" coordsize="13110,2">
              <v:shape style="position:absolute;left:29;top:15;width:13110;height:2" coordorigin="29,15" coordsize="13110,0" path="m29,15l13139,15e" filled="false" stroked="true" strokeweight="1.5pt" strokecolor="#000000">
                <v:path arrowok="t"/>
              </v:shape>
              <v:shape style="position:absolute;left:2366;top:1;width:8701;height:1028" type="#_x0000_t75" stroked="false">
                <v:imagedata r:id="rId460" o:title=""/>
              </v:shape>
            </v:group>
            <v:group style="position:absolute;left:15;top:2795;width:2380;height:2" coordorigin="15,2795" coordsize="2380,2">
              <v:shape style="position:absolute;left:15;top:2795;width:2380;height:2" coordorigin="15,2795" coordsize="2380,0" path="m15,2795l2395,2795e" filled="false" stroked="true" strokeweight="1.5pt" strokecolor="#000000">
                <v:path arrowok="t"/>
              </v:shape>
              <v:shape style="position:absolute;left:1;top:977;width:13163;height:1828" type="#_x0000_t75" stroked="false">
                <v:imagedata r:id="rId461" o:title=""/>
              </v:shape>
            </v:group>
            <v:group style="position:absolute;left:2395;top:2795;width:881;height:2" coordorigin="2395,2795" coordsize="881,2">
              <v:shape style="position:absolute;left:2395;top:2795;width:881;height:2" coordorigin="2395,2795" coordsize="881,0" path="m2395,2795l3275,2795e" filled="false" stroked="true" strokeweight="1.5pt" strokecolor="#000000">
                <v:path arrowok="t"/>
              </v:shape>
              <v:shape style="position:absolute;left:3250;top:1874;width:60;height:931" type="#_x0000_t75" stroked="false">
                <v:imagedata r:id="rId462" o:title=""/>
              </v:shape>
            </v:group>
            <v:group style="position:absolute;left:3275;top:2795;width:2663;height:2" coordorigin="3275,2795" coordsize="2663,2">
              <v:shape style="position:absolute;left:3275;top:2795;width:2663;height:2" coordorigin="3275,2795" coordsize="2663,0" path="m3275,2795l5938,2795e" filled="false" stroked="true" strokeweight="1.5pt" strokecolor="#000000">
                <v:path arrowok="t"/>
              </v:shape>
              <v:shape style="position:absolute;left:5913;top:1874;width:60;height:931" type="#_x0000_t75" stroked="false">
                <v:imagedata r:id="rId462" o:title=""/>
              </v:shape>
            </v:group>
            <v:group style="position:absolute;left:5938;top:2795;width:3828;height:2" coordorigin="5938,2795" coordsize="3828,2">
              <v:shape style="position:absolute;left:5938;top:2795;width:3828;height:2" coordorigin="5938,2795" coordsize="3828,0" path="m5938,2795l9766,2795e" filled="false" stroked="true" strokeweight="1.5pt" strokecolor="#000000">
                <v:path arrowok="t"/>
              </v:shape>
              <v:shape style="position:absolute;left:9741;top:1874;width:60;height:931" type="#_x0000_t75" stroked="false">
                <v:imagedata r:id="rId463" o:title=""/>
              </v:shape>
            </v:group>
            <v:group style="position:absolute;left:9766;top:2795;width:621;height:2" coordorigin="9766,2795" coordsize="621,2">
              <v:shape style="position:absolute;left:9766;top:2795;width:621;height:2" coordorigin="9766,2795" coordsize="621,0" path="m9766,2795l10387,2795e" filled="false" stroked="true" strokeweight="1.5pt" strokecolor="#000000">
                <v:path arrowok="t"/>
              </v:shape>
              <v:shape style="position:absolute;left:10361;top:1874;width:60;height:931" type="#_x0000_t75" stroked="false">
                <v:imagedata r:id="rId464" o:title=""/>
              </v:shape>
            </v:group>
            <v:group style="position:absolute;left:10387;top:2795;width:642;height:2" coordorigin="10387,2795" coordsize="642,2">
              <v:shape style="position:absolute;left:10387;top:2795;width:642;height:2" coordorigin="10387,2795" coordsize="642,0" path="m10387,2795l11029,2795e" filled="false" stroked="true" strokeweight="1.5pt" strokecolor="#000000">
                <v:path arrowok="t"/>
              </v:shape>
              <v:shape style="position:absolute;left:11000;top:1871;width:67;height:922" type="#_x0000_t75" stroked="false">
                <v:imagedata r:id="rId465" o:title=""/>
              </v:shape>
            </v:group>
            <v:group style="position:absolute;left:11029;top:2795;width:2111;height:2" coordorigin="11029,2795" coordsize="2111,2">
              <v:shape style="position:absolute;left:11029;top:2795;width:2111;height:2" coordorigin="11029,2795" coordsize="2111,0" path="m11029,2795l13139,2795e" filled="false" stroked="true" strokeweight="1.5pt" strokecolor="#000000">
                <v:path arrowok="t"/>
              </v:shape>
              <v:shape style="position:absolute;left:2569;top:310;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主要经</w:t>
                      </w:r>
                    </w:p>
                  </w:txbxContent>
                </v:textbox>
                <w10:wrap type="none"/>
              </v:shape>
              <v:shape style="position:absolute;left:9908;top:264;width:99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持股比例</w:t>
                      </w:r>
                      <w:r>
                        <w:rPr>
                          <w:rFonts w:ascii="Times New Roman" w:hAnsi="Times New Roman" w:cs="Times New Roman" w:eastAsia="Times New Roman" w:hint="default"/>
                          <w:sz w:val="18"/>
                          <w:szCs w:val="18"/>
                        </w:rPr>
                        <w:t>(%)</w:t>
                      </w:r>
                    </w:p>
                  </w:txbxContent>
                </v:textbox>
                <w10:wrap type="none"/>
              </v:shape>
              <v:shape style="position:absolute;left:11186;top:310;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对合营企业或联营企业</w:t>
                      </w:r>
                    </w:p>
                  </w:txbxContent>
                </v:textbox>
                <w10:wrap type="none"/>
              </v:shape>
              <v:shape style="position:absolute;left:224;top:510;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合营企业或联营企业名称</w:t>
                      </w:r>
                    </w:p>
                  </w:txbxContent>
                </v:textbox>
                <w10:wrap type="none"/>
              </v:shape>
              <v:shape style="position:absolute;left:4341;top:510;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注册地</w:t>
                      </w:r>
                    </w:p>
                  </w:txbxContent>
                </v:textbox>
                <w10:wrap type="none"/>
              </v:shape>
              <v:shape style="position:absolute;left:7497;top:51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业务性质</w:t>
                      </w:r>
                    </w:p>
                  </w:txbxContent>
                </v:textbox>
                <w10:wrap type="none"/>
              </v:shape>
              <v:shape style="position:absolute;left:2659;top:71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营地</w:t>
                      </w:r>
                    </w:p>
                  </w:txbxContent>
                </v:textbox>
                <w10:wrap type="none"/>
              </v:shape>
              <v:shape style="position:absolute;left:9902;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直接</w:t>
                      </w:r>
                    </w:p>
                  </w:txbxContent>
                </v:textbox>
                <w10:wrap type="none"/>
              </v:shape>
              <v:shape style="position:absolute;left:10532;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间接</w:t>
                      </w:r>
                    </w:p>
                  </w:txbxContent>
                </v:textbox>
                <w10:wrap type="none"/>
              </v:shape>
              <v:shape style="position:absolute;left:11276;top:711;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投资的会计处理方法</w:t>
                      </w:r>
                    </w:p>
                  </w:txbxContent>
                </v:textbox>
                <w10:wrap type="none"/>
              </v:shape>
              <v:shape style="position:absolute;left:3388;top:1245;width:6275;height:190" type="#_x0000_t202" filled="false" stroked="false">
                <v:textbox inset="0,0,0,0">
                  <w:txbxContent>
                    <w:p>
                      <w:pPr>
                        <w:tabs>
                          <w:tab w:pos="2662"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北京市海淀区北三环西路</w:t>
                      </w:r>
                      <w:r>
                        <w:rPr>
                          <w:rFonts w:ascii="宋体" w:hAnsi="宋体" w:cs="宋体" w:eastAsia="宋体" w:hint="default"/>
                          <w:spacing w:val="-36"/>
                          <w:sz w:val="18"/>
                          <w:szCs w:val="18"/>
                        </w:rPr>
                        <w:t> </w:t>
                      </w:r>
                      <w:r>
                        <w:rPr>
                          <w:rFonts w:ascii="Times New Roman" w:hAnsi="Times New Roman" w:cs="Times New Roman" w:eastAsia="Times New Roman" w:hint="default"/>
                          <w:sz w:val="18"/>
                          <w:szCs w:val="18"/>
                        </w:rPr>
                        <w:t>99</w:t>
                      </w:r>
                      <w:r>
                        <w:rPr>
                          <w:rFonts w:ascii="Times New Roman" w:hAnsi="Times New Roman" w:cs="Times New Roman" w:eastAsia="Times New Roman" w:hint="default"/>
                          <w:spacing w:val="7"/>
                          <w:sz w:val="18"/>
                          <w:szCs w:val="18"/>
                        </w:rPr>
                        <w:t> </w:t>
                      </w:r>
                      <w:r>
                        <w:rPr>
                          <w:rFonts w:ascii="宋体" w:hAnsi="宋体" w:cs="宋体" w:eastAsia="宋体" w:hint="default"/>
                          <w:sz w:val="18"/>
                          <w:szCs w:val="18"/>
                        </w:rPr>
                        <w:t>号</w:t>
                        <w:tab/>
                        <w:t>基金募集及基金销售、特定客户资产管理、资</w:t>
                      </w:r>
                    </w:p>
                  </w:txbxContent>
                </v:textbox>
                <w10:wrap type="none"/>
              </v:shape>
              <v:shape style="position:absolute;left:136;top:1445;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江信基金管理有限公司</w:t>
                      </w:r>
                    </w:p>
                  </w:txbxContent>
                </v:textbox>
                <w10:wrap type="none"/>
              </v:shape>
              <v:shape style="position:absolute;left:2507;top:14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北京市</w:t>
                      </w:r>
                    </w:p>
                  </w:txbxContent>
                </v:textbox>
                <w10:wrap type="none"/>
              </v:shape>
              <v:shape style="position:absolute;left:9880;top:146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30.00</w:t>
                      </w:r>
                    </w:p>
                  </w:txbxContent>
                </v:textbox>
                <w10:wrap type="none"/>
              </v:shape>
              <v:shape style="position:absolute;left:11141;top:14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权益法</w:t>
                      </w:r>
                    </w:p>
                  </w:txbxContent>
                </v:textbox>
                <w10:wrap type="none"/>
              </v:shape>
              <v:shape style="position:absolute;left:136;top:1645;width:11546;height:1070" type="#_x0000_t202" filled="false" stroked="false">
                <v:textbox inset="0,0,0,0">
                  <w:txbxContent>
                    <w:p>
                      <w:pPr>
                        <w:tabs>
                          <w:tab w:pos="5914" w:val="left" w:leader="none"/>
                        </w:tabs>
                        <w:spacing w:line="180" w:lineRule="exact" w:before="0"/>
                        <w:ind w:left="3251" w:right="0" w:firstLine="0"/>
                        <w:jc w:val="left"/>
                        <w:rPr>
                          <w:rFonts w:ascii="宋体" w:hAnsi="宋体" w:cs="宋体" w:eastAsia="宋体" w:hint="default"/>
                          <w:sz w:val="18"/>
                          <w:szCs w:val="18"/>
                        </w:rPr>
                      </w:pPr>
                      <w:r>
                        <w:rPr>
                          <w:rFonts w:ascii="宋体" w:hAnsi="宋体" w:cs="宋体" w:eastAsia="宋体" w:hint="default"/>
                          <w:sz w:val="18"/>
                          <w:szCs w:val="18"/>
                        </w:rPr>
                        <w:t>西海国际中心</w:t>
                        <w:tab/>
                        <w:t>产管理和中国证监会许可的其他业务</w:t>
                      </w:r>
                    </w:p>
                    <w:p>
                      <w:pPr>
                        <w:spacing w:line="240" w:lineRule="auto" w:before="4"/>
                        <w:rPr>
                          <w:rFonts w:ascii="宋体" w:hAnsi="宋体" w:cs="宋体" w:eastAsia="宋体" w:hint="default"/>
                          <w:b/>
                          <w:bCs/>
                          <w:sz w:val="19"/>
                          <w:szCs w:val="19"/>
                        </w:rPr>
                      </w:pPr>
                    </w:p>
                    <w:p>
                      <w:pPr>
                        <w:tabs>
                          <w:tab w:pos="3251" w:val="left" w:leader="none"/>
                        </w:tabs>
                        <w:spacing w:line="226"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pacing w:val="15"/>
                          <w:sz w:val="18"/>
                          <w:szCs w:val="18"/>
                        </w:rPr>
                        <w:t>广州仁诺互联网小额贷款</w:t>
                        <w:tab/>
                      </w:r>
                      <w:r>
                        <w:rPr>
                          <w:rFonts w:ascii="宋体" w:hAnsi="宋体" w:cs="宋体" w:eastAsia="宋体" w:hint="default"/>
                          <w:spacing w:val="8"/>
                          <w:sz w:val="18"/>
                          <w:szCs w:val="18"/>
                        </w:rPr>
                        <w:t>广州市越秀区长堤大马路</w:t>
                      </w:r>
                      <w:r>
                        <w:rPr>
                          <w:rFonts w:ascii="宋体" w:hAnsi="宋体" w:cs="宋体" w:eastAsia="宋体" w:hint="default"/>
                          <w:spacing w:val="10"/>
                          <w:sz w:val="18"/>
                          <w:szCs w:val="18"/>
                        </w:rPr>
                        <w:t> </w:t>
                      </w:r>
                      <w:r>
                        <w:rPr>
                          <w:rFonts w:ascii="Times New Roman" w:hAnsi="Times New Roman" w:cs="Times New Roman" w:eastAsia="Times New Roman" w:hint="default"/>
                          <w:sz w:val="18"/>
                          <w:szCs w:val="18"/>
                        </w:rPr>
                        <w:t>354</w:t>
                      </w:r>
                    </w:p>
                    <w:p>
                      <w:pPr>
                        <w:tabs>
                          <w:tab w:pos="3251" w:val="left" w:leader="none"/>
                          <w:tab w:pos="5914" w:val="left" w:leader="none"/>
                          <w:tab w:pos="9743" w:val="left" w:leader="none"/>
                          <w:tab w:pos="11005" w:val="left" w:leader="none"/>
                        </w:tabs>
                        <w:spacing w:line="182" w:lineRule="auto" w:before="30"/>
                        <w:ind w:left="0" w:right="0" w:firstLine="2371"/>
                        <w:jc w:val="left"/>
                        <w:rPr>
                          <w:rFonts w:ascii="宋体" w:hAnsi="宋体" w:cs="宋体" w:eastAsia="宋体" w:hint="default"/>
                          <w:sz w:val="18"/>
                          <w:szCs w:val="18"/>
                        </w:rPr>
                      </w:pPr>
                      <w:r>
                        <w:rPr>
                          <w:rFonts w:ascii="宋体" w:hAnsi="宋体" w:cs="宋体" w:eastAsia="宋体" w:hint="default"/>
                          <w:position w:val="1"/>
                          <w:sz w:val="18"/>
                          <w:szCs w:val="18"/>
                        </w:rPr>
                        <w:t>广州市</w:t>
                        <w:tab/>
                        <w:tab/>
                        <w:t>货币金融服务</w:t>
                        <w:tab/>
                      </w:r>
                      <w:r>
                        <w:rPr>
                          <w:rFonts w:ascii="Times New Roman" w:hAnsi="Times New Roman" w:cs="Times New Roman" w:eastAsia="Times New Roman" w:hint="default"/>
                          <w:sz w:val="18"/>
                          <w:szCs w:val="18"/>
                        </w:rPr>
                        <w:t>45.00</w:t>
                        <w:tab/>
                      </w:r>
                      <w:r>
                        <w:rPr>
                          <w:rFonts w:ascii="宋体" w:hAnsi="宋体" w:cs="宋体" w:eastAsia="宋体" w:hint="default"/>
                          <w:position w:val="1"/>
                          <w:sz w:val="18"/>
                          <w:szCs w:val="18"/>
                        </w:rPr>
                        <w:t>权益法 </w:t>
                      </w:r>
                      <w:r>
                        <w:rPr>
                          <w:rFonts w:ascii="宋体" w:hAnsi="宋体" w:cs="宋体" w:eastAsia="宋体" w:hint="default"/>
                          <w:sz w:val="18"/>
                          <w:szCs w:val="18"/>
                        </w:rPr>
                        <w:t>有限公司</w:t>
                        <w:tab/>
                        <w:t>号第三层</w:t>
                      </w:r>
                    </w:p>
                  </w:txbxContent>
                </v:textbox>
                <w10:wrap type="none"/>
              </v:shape>
            </v:group>
          </v:group>
        </w:pict>
      </w:r>
      <w:r>
        <w:rPr>
          <w:rFonts w:ascii="宋体" w:hAnsi="宋体" w:cs="宋体" w:eastAsia="宋体" w:hint="default"/>
          <w:position w:val="-55"/>
          <w:sz w:val="20"/>
          <w:szCs w:val="20"/>
        </w:rPr>
      </w:r>
    </w:p>
    <w:p>
      <w:pPr>
        <w:spacing w:after="0" w:line="2810" w:lineRule="exact"/>
        <w:rPr>
          <w:rFonts w:ascii="宋体" w:hAnsi="宋体" w:cs="宋体" w:eastAsia="宋体" w:hint="default"/>
          <w:sz w:val="20"/>
          <w:szCs w:val="20"/>
        </w:rPr>
        <w:sectPr>
          <w:pgSz w:w="16840" w:h="11910" w:orient="landscape"/>
          <w:pgMar w:header="852" w:footer="974" w:top="1320" w:bottom="1160" w:left="1300" w:right="1340"/>
        </w:sectPr>
      </w:pPr>
    </w:p>
    <w:p>
      <w:pPr>
        <w:spacing w:line="240" w:lineRule="auto" w:before="6"/>
        <w:rPr>
          <w:rFonts w:ascii="宋体" w:hAnsi="宋体" w:cs="宋体" w:eastAsia="宋体" w:hint="default"/>
          <w:b/>
          <w:bCs/>
          <w:sz w:val="9"/>
          <w:szCs w:val="9"/>
        </w:rPr>
      </w:pPr>
    </w:p>
    <w:p>
      <w:pPr>
        <w:pStyle w:val="Heading4"/>
        <w:spacing w:line="240" w:lineRule="auto"/>
        <w:ind w:right="0"/>
        <w:jc w:val="left"/>
        <w:rPr>
          <w:b w:val="0"/>
          <w:bCs w:val="0"/>
        </w:rPr>
      </w:pPr>
      <w:r>
        <w:rPr>
          <w:rFonts w:ascii="Times New Roman" w:hAnsi="Times New Roman" w:cs="Times New Roman" w:eastAsia="Times New Roman" w:hint="default"/>
        </w:rPr>
        <w:t>2</w:t>
      </w:r>
      <w:r>
        <w:rPr/>
        <w:t>、重要联营企业的主要财务信息</w:t>
      </w:r>
      <w:r>
        <w:rPr>
          <w:b w:val="0"/>
          <w:bCs w:val="0"/>
        </w:rPr>
      </w:r>
    </w:p>
    <w:p>
      <w:pPr>
        <w:spacing w:line="240" w:lineRule="auto" w:before="10"/>
        <w:rPr>
          <w:rFonts w:ascii="宋体" w:hAnsi="宋体" w:cs="宋体" w:eastAsia="宋体" w:hint="default"/>
          <w:b/>
          <w:bCs/>
          <w:sz w:val="13"/>
          <w:szCs w:val="13"/>
        </w:rPr>
      </w:pPr>
    </w:p>
    <w:p>
      <w:pPr>
        <w:tabs>
          <w:tab w:pos="7359" w:val="left" w:leader="none"/>
        </w:tabs>
        <w:spacing w:before="44"/>
        <w:ind w:left="4178" w:right="0" w:firstLine="0"/>
        <w:jc w:val="left"/>
        <w:rPr>
          <w:rFonts w:ascii="宋体" w:hAnsi="宋体" w:cs="宋体" w:eastAsia="宋体" w:hint="default"/>
          <w:sz w:val="18"/>
          <w:szCs w:val="18"/>
        </w:rPr>
      </w:pPr>
      <w:r>
        <w:rPr/>
        <w:pict>
          <v:group style="position:absolute;margin-left:56.310001pt;margin-top:-8.227959pt;width:482.2pt;height:557.050pt;mso-position-horizontal-relative:page;mso-position-vertical-relative:paragraph;z-index:-1143520" coordorigin="1126,-165" coordsize="9644,11141">
            <v:group style="position:absolute;left:1156;top:-150;width:9594;height:2" coordorigin="1156,-150" coordsize="9594,2">
              <v:shape style="position:absolute;left:1156;top:-150;width:9594;height:2" coordorigin="1156,-150" coordsize="9594,0" path="m1156,-150l10750,-150e" filled="false" stroked="true" strokeweight="1.5pt" strokecolor="#000000">
                <v:path arrowok="t"/>
              </v:shape>
              <v:shape style="position:absolute;left:4354;top:-163;width:3282;height:538" type="#_x0000_t75" stroked="false">
                <v:imagedata r:id="rId468" o:title=""/>
              </v:shape>
              <v:shape style="position:absolute;left:4363;top:326;width:6407;height:1330" type="#_x0000_t75" stroked="false">
                <v:imagedata r:id="rId469" o:title=""/>
              </v:shape>
            </v:group>
            <v:group style="position:absolute;left:1141;top:10961;width:3242;height:2" coordorigin="1141,10961" coordsize="3242,2">
              <v:shape style="position:absolute;left:1141;top:10961;width:3242;height:2" coordorigin="1141,10961" coordsize="3242,0" path="m1141,10961l4382,10961e" filled="false" stroked="true" strokeweight="1.5pt" strokecolor="#000000">
                <v:path arrowok="t"/>
              </v:shape>
              <v:shape style="position:absolute;left:1136;top:1616;width:9632;height:9359" type="#_x0000_t75" stroked="false">
                <v:imagedata r:id="rId470" o:title=""/>
              </v:shape>
            </v:group>
            <v:group style="position:absolute;left:4382;top:10961;width:1599;height:2" coordorigin="4382,10961" coordsize="1599,2">
              <v:shape style="position:absolute;left:4382;top:10961;width:1599;height:2" coordorigin="4382,10961" coordsize="1599,0" path="m4382,10961l5981,10961e" filled="false" stroked="true" strokeweight="1.5pt" strokecolor="#000000">
                <v:path arrowok="t"/>
              </v:shape>
              <v:shape style="position:absolute;left:5952;top:10436;width:67;height:539" type="#_x0000_t75" stroked="false">
                <v:imagedata r:id="rId104" o:title=""/>
              </v:shape>
            </v:group>
            <v:group style="position:absolute;left:5981;top:10961;width:1617;height:2" coordorigin="5981,10961" coordsize="1617,2">
              <v:shape style="position:absolute;left:5981;top:10961;width:1617;height:2" coordorigin="5981,10961" coordsize="1617,0" path="m5981,10961l7597,10961e" filled="false" stroked="true" strokeweight="1.5pt" strokecolor="#000000">
                <v:path arrowok="t"/>
              </v:shape>
              <v:shape style="position:absolute;left:7568;top:10436;width:67;height:539" type="#_x0000_t75" stroked="false">
                <v:imagedata r:id="rId105" o:title=""/>
              </v:shape>
            </v:group>
            <v:group style="position:absolute;left:7597;top:10961;width:1550;height:2" coordorigin="7597,10961" coordsize="1550,2">
              <v:shape style="position:absolute;left:7597;top:10961;width:1550;height:2" coordorigin="7597,10961" coordsize="1550,0" path="m7597,10961l9146,10961e" filled="false" stroked="true" strokeweight="1.5pt" strokecolor="#000000">
                <v:path arrowok="t"/>
              </v:shape>
              <v:shape style="position:absolute;left:9118;top:10436;width:67;height:539" type="#_x0000_t75" stroked="false">
                <v:imagedata r:id="rId105" o:title=""/>
              </v:shape>
            </v:group>
            <v:group style="position:absolute;left:9146;top:10961;width:1604;height:2" coordorigin="9146,10961" coordsize="1604,2">
              <v:shape style="position:absolute;left:9146;top:10961;width:1604;height:2" coordorigin="9146,10961" coordsize="1604,0" path="m9146,10961l10750,10961e" filled="false" stroked="true" strokeweight="1.5pt" strokecolor="#000000">
                <v:path arrowok="t"/>
              </v:shape>
            </v:group>
            <w10:wrap type="none"/>
          </v:group>
        </w:pict>
      </w:r>
      <w:r>
        <w:rPr>
          <w:rFonts w:ascii="宋体" w:hAnsi="宋体" w:cs="宋体" w:eastAsia="宋体" w:hint="default"/>
          <w:sz w:val="18"/>
          <w:szCs w:val="18"/>
        </w:rPr>
        <w:t>期末余额</w:t>
      </w:r>
      <w:r>
        <w:rPr>
          <w:rFonts w:ascii="Times New Roman" w:hAnsi="Times New Roman" w:cs="Times New Roman" w:eastAsia="Times New Roman" w:hint="default"/>
          <w:sz w:val="18"/>
          <w:szCs w:val="18"/>
        </w:rPr>
        <w:t>/</w:t>
      </w:r>
      <w:r>
        <w:rPr>
          <w:rFonts w:ascii="宋体" w:hAnsi="宋体" w:cs="宋体" w:eastAsia="宋体" w:hint="default"/>
          <w:sz w:val="18"/>
          <w:szCs w:val="18"/>
        </w:rPr>
        <w:t>本期发生额</w:t>
        <w:tab/>
        <w:t>期初余额</w:t>
      </w:r>
      <w:r>
        <w:rPr>
          <w:rFonts w:ascii="Times New Roman" w:hAnsi="Times New Roman" w:cs="Times New Roman" w:eastAsia="Times New Roman" w:hint="default"/>
          <w:sz w:val="18"/>
          <w:szCs w:val="18"/>
        </w:rPr>
        <w:t>/</w:t>
      </w:r>
      <w:r>
        <w:rPr>
          <w:rFonts w:ascii="宋体" w:hAnsi="宋体" w:cs="宋体" w:eastAsia="宋体" w:hint="default"/>
          <w:sz w:val="18"/>
          <w:szCs w:val="18"/>
        </w:rPr>
        <w:t>上期发生额</w:t>
      </w:r>
    </w:p>
    <w:p>
      <w:pPr>
        <w:spacing w:line="240" w:lineRule="auto" w:before="13"/>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headerReference w:type="default" r:id="rId466"/>
          <w:footerReference w:type="default" r:id="rId467"/>
          <w:pgSz w:w="11910" w:h="16840"/>
          <w:pgMar w:header="852" w:footer="977" w:top="1360" w:bottom="1160" w:left="980" w:right="1020"/>
          <w:pgNumType w:start="193"/>
        </w:sectPr>
      </w:pPr>
    </w:p>
    <w:p>
      <w:pPr>
        <w:spacing w:line="240" w:lineRule="auto" w:before="9"/>
        <w:rPr>
          <w:rFonts w:ascii="宋体" w:hAnsi="宋体" w:cs="宋体" w:eastAsia="宋体" w:hint="default"/>
          <w:sz w:val="18"/>
          <w:szCs w:val="18"/>
        </w:rPr>
      </w:pPr>
    </w:p>
    <w:p>
      <w:pPr>
        <w:spacing w:line="408" w:lineRule="auto" w:before="0"/>
        <w:ind w:left="3936" w:right="-20" w:hanging="360"/>
        <w:jc w:val="left"/>
        <w:rPr>
          <w:rFonts w:ascii="宋体" w:hAnsi="宋体" w:cs="宋体" w:eastAsia="宋体" w:hint="default"/>
          <w:sz w:val="18"/>
          <w:szCs w:val="18"/>
        </w:rPr>
      </w:pPr>
      <w:r>
        <w:rPr>
          <w:rFonts w:ascii="宋体" w:hAnsi="宋体" w:cs="宋体" w:eastAsia="宋体" w:hint="default"/>
          <w:sz w:val="18"/>
          <w:szCs w:val="18"/>
        </w:rPr>
        <w:t>江信基金管理有 限公司</w:t>
      </w:r>
    </w:p>
    <w:p>
      <w:pPr>
        <w:spacing w:line="408" w:lineRule="auto" w:before="44"/>
        <w:ind w:left="306" w:right="0" w:firstLine="0"/>
        <w:jc w:val="center"/>
        <w:rPr>
          <w:rFonts w:ascii="宋体" w:hAnsi="宋体" w:cs="宋体" w:eastAsia="宋体" w:hint="default"/>
          <w:sz w:val="18"/>
          <w:szCs w:val="18"/>
        </w:rPr>
      </w:pPr>
      <w:r>
        <w:rPr/>
        <w:br w:type="column"/>
      </w:r>
      <w:r>
        <w:rPr>
          <w:rFonts w:ascii="宋体" w:hAnsi="宋体" w:cs="宋体" w:eastAsia="宋体" w:hint="default"/>
          <w:sz w:val="18"/>
          <w:szCs w:val="18"/>
        </w:rPr>
        <w:t>广州仁诺互联网 小额贷款有限公 司</w:t>
      </w:r>
    </w:p>
    <w:p>
      <w:pPr>
        <w:spacing w:line="240" w:lineRule="auto" w:before="9"/>
        <w:rPr>
          <w:rFonts w:ascii="宋体" w:hAnsi="宋体" w:cs="宋体" w:eastAsia="宋体" w:hint="default"/>
          <w:sz w:val="18"/>
          <w:szCs w:val="18"/>
        </w:rPr>
      </w:pPr>
      <w:r>
        <w:rPr/>
        <w:br w:type="column"/>
      </w:r>
      <w:r>
        <w:rPr>
          <w:rFonts w:ascii="宋体"/>
          <w:sz w:val="18"/>
        </w:rPr>
      </w:r>
    </w:p>
    <w:p>
      <w:pPr>
        <w:spacing w:line="408" w:lineRule="auto" w:before="0"/>
        <w:ind w:left="642" w:right="-20" w:hanging="360"/>
        <w:jc w:val="left"/>
        <w:rPr>
          <w:rFonts w:ascii="宋体" w:hAnsi="宋体" w:cs="宋体" w:eastAsia="宋体" w:hint="default"/>
          <w:sz w:val="18"/>
          <w:szCs w:val="18"/>
        </w:rPr>
      </w:pPr>
      <w:r>
        <w:rPr>
          <w:rFonts w:ascii="宋体" w:hAnsi="宋体" w:cs="宋体" w:eastAsia="宋体" w:hint="default"/>
          <w:sz w:val="18"/>
          <w:szCs w:val="18"/>
        </w:rPr>
        <w:t>江信基金管理有 限公司</w:t>
      </w:r>
    </w:p>
    <w:p>
      <w:pPr>
        <w:spacing w:line="408" w:lineRule="auto" w:before="44"/>
        <w:ind w:left="274" w:right="303" w:firstLine="0"/>
        <w:jc w:val="center"/>
        <w:rPr>
          <w:rFonts w:ascii="宋体" w:hAnsi="宋体" w:cs="宋体" w:eastAsia="宋体" w:hint="default"/>
          <w:sz w:val="18"/>
          <w:szCs w:val="18"/>
        </w:rPr>
      </w:pPr>
      <w:r>
        <w:rPr/>
        <w:br w:type="column"/>
      </w:r>
      <w:r>
        <w:rPr>
          <w:rFonts w:ascii="宋体" w:hAnsi="宋体" w:cs="宋体" w:eastAsia="宋体" w:hint="default"/>
          <w:sz w:val="18"/>
          <w:szCs w:val="18"/>
        </w:rPr>
        <w:t>广州仁诺互联网 小额贷款有限公 司</w:t>
      </w:r>
    </w:p>
    <w:p>
      <w:pPr>
        <w:spacing w:after="0" w:line="408" w:lineRule="auto"/>
        <w:jc w:val="center"/>
        <w:rPr>
          <w:rFonts w:ascii="宋体" w:hAnsi="宋体" w:cs="宋体" w:eastAsia="宋体" w:hint="default"/>
          <w:sz w:val="18"/>
          <w:szCs w:val="18"/>
        </w:rPr>
        <w:sectPr>
          <w:type w:val="continuous"/>
          <w:pgSz w:w="11910" w:h="16840"/>
          <w:pgMar w:top="1320" w:bottom="1160" w:left="980" w:right="1020"/>
          <w:cols w:num="4" w:equalWidth="0">
            <w:col w:w="4837" w:space="40"/>
            <w:col w:w="1567" w:space="40"/>
            <w:col w:w="1543" w:space="40"/>
            <w:col w:w="1843"/>
          </w:cols>
        </w:sectPr>
      </w:pPr>
    </w:p>
    <w:p>
      <w:pPr>
        <w:tabs>
          <w:tab w:pos="3773" w:val="left" w:leader="none"/>
          <w:tab w:pos="5479" w:val="left" w:leader="none"/>
          <w:tab w:pos="6944" w:val="left" w:leader="none"/>
        </w:tabs>
        <w:spacing w:before="131"/>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流动资产</w:t>
        <w:tab/>
      </w:r>
      <w:r>
        <w:rPr>
          <w:rFonts w:ascii="Times New Roman" w:hAnsi="Times New Roman" w:cs="Times New Roman" w:eastAsia="Times New Roman" w:hint="default"/>
          <w:spacing w:val="-1"/>
          <w:sz w:val="18"/>
          <w:szCs w:val="18"/>
        </w:rPr>
        <w:t>140,448,086.21</w:t>
        <w:tab/>
        <w:t>99,575,961.25</w:t>
        <w:tab/>
        <w:t>114,049,412.35</w:t>
      </w:r>
    </w:p>
    <w:p>
      <w:pPr>
        <w:spacing w:line="240" w:lineRule="auto" w:before="10"/>
        <w:rPr>
          <w:rFonts w:ascii="Times New Roman" w:hAnsi="Times New Roman" w:cs="Times New Roman" w:eastAsia="Times New Roman" w:hint="default"/>
          <w:sz w:val="15"/>
          <w:szCs w:val="15"/>
        </w:rPr>
      </w:pPr>
    </w:p>
    <w:p>
      <w:pPr>
        <w:tabs>
          <w:tab w:pos="3863" w:val="left" w:leader="none"/>
          <w:tab w:pos="5806" w:val="left" w:leader="none"/>
          <w:tab w:pos="6938" w:val="left" w:leader="none"/>
        </w:tabs>
        <w:spacing w:before="47"/>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非流动资产</w:t>
        <w:tab/>
      </w:r>
      <w:r>
        <w:rPr>
          <w:rFonts w:ascii="Times New Roman" w:hAnsi="Times New Roman" w:cs="Times New Roman" w:eastAsia="Times New Roman" w:hint="default"/>
          <w:spacing w:val="-1"/>
          <w:sz w:val="18"/>
          <w:szCs w:val="18"/>
        </w:rPr>
        <w:t>76,768,744.36</w:t>
        <w:tab/>
      </w:r>
      <w:r>
        <w:rPr>
          <w:rFonts w:ascii="Times New Roman" w:hAnsi="Times New Roman" w:cs="Times New Roman" w:eastAsia="Times New Roman" w:hint="default"/>
          <w:spacing w:val="-2"/>
          <w:sz w:val="18"/>
          <w:szCs w:val="18"/>
        </w:rPr>
        <w:t>36,411.11</w:t>
        <w:tab/>
      </w:r>
      <w:r>
        <w:rPr>
          <w:rFonts w:ascii="Times New Roman" w:hAnsi="Times New Roman" w:cs="Times New Roman" w:eastAsia="Times New Roman" w:hint="default"/>
          <w:spacing w:val="-1"/>
          <w:sz w:val="18"/>
          <w:szCs w:val="18"/>
        </w:rPr>
        <w:t>142,384,142.18</w:t>
      </w:r>
    </w:p>
    <w:p>
      <w:pPr>
        <w:spacing w:line="240" w:lineRule="auto" w:before="0"/>
        <w:rPr>
          <w:rFonts w:ascii="Times New Roman" w:hAnsi="Times New Roman" w:cs="Times New Roman" w:eastAsia="Times New Roman" w:hint="default"/>
          <w:sz w:val="20"/>
          <w:szCs w:val="20"/>
        </w:rPr>
      </w:pPr>
    </w:p>
    <w:p>
      <w:pPr>
        <w:tabs>
          <w:tab w:pos="3773" w:val="left" w:leader="none"/>
          <w:tab w:pos="5479" w:val="left" w:leader="none"/>
          <w:tab w:pos="6938"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资产合计</w:t>
        <w:tab/>
      </w:r>
      <w:r>
        <w:rPr>
          <w:rFonts w:ascii="Times New Roman" w:hAnsi="Times New Roman" w:cs="Times New Roman" w:eastAsia="Times New Roman" w:hint="default"/>
          <w:spacing w:val="-1"/>
          <w:sz w:val="18"/>
          <w:szCs w:val="18"/>
        </w:rPr>
        <w:t>217,216,830.57</w:t>
        <w:tab/>
        <w:t>99,612,372.36</w:t>
        <w:tab/>
        <w:t>256,433,554.53</w: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18"/>
          <w:szCs w:val="18"/>
        </w:rPr>
      </w:pPr>
    </w:p>
    <w:p>
      <w:pPr>
        <w:tabs>
          <w:tab w:pos="3953" w:val="left" w:leader="none"/>
          <w:tab w:pos="5703" w:val="left" w:leader="none"/>
          <w:tab w:pos="7028" w:val="left" w:leader="none"/>
        </w:tabs>
        <w:spacing w:before="47"/>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流动负债</w:t>
        <w:tab/>
      </w:r>
      <w:r>
        <w:rPr>
          <w:rFonts w:ascii="Times New Roman" w:hAnsi="Times New Roman" w:cs="Times New Roman" w:eastAsia="Times New Roman" w:hint="default"/>
          <w:spacing w:val="-1"/>
          <w:sz w:val="18"/>
          <w:szCs w:val="18"/>
        </w:rPr>
        <w:t>7,590,866.58</w:t>
        <w:tab/>
      </w:r>
      <w:r>
        <w:rPr>
          <w:rFonts w:ascii="Times New Roman" w:hAnsi="Times New Roman" w:cs="Times New Roman" w:eastAsia="Times New Roman" w:hint="default"/>
          <w:sz w:val="18"/>
          <w:szCs w:val="18"/>
        </w:rPr>
        <w:t>142,514.24</w:t>
        <w:tab/>
      </w:r>
      <w:r>
        <w:rPr>
          <w:rFonts w:ascii="Times New Roman" w:hAnsi="Times New Roman" w:cs="Times New Roman" w:eastAsia="Times New Roman" w:hint="default"/>
          <w:spacing w:val="-1"/>
          <w:sz w:val="18"/>
          <w:szCs w:val="18"/>
        </w:rPr>
        <w:t>45,388,694.10</w:t>
      </w:r>
    </w:p>
    <w:p>
      <w:pPr>
        <w:spacing w:line="240" w:lineRule="auto" w:before="0"/>
        <w:rPr>
          <w:rFonts w:ascii="Times New Roman" w:hAnsi="Times New Roman" w:cs="Times New Roman" w:eastAsia="Times New Roman" w:hint="default"/>
          <w:sz w:val="20"/>
          <w:szCs w:val="20"/>
        </w:rPr>
      </w:pPr>
    </w:p>
    <w:p>
      <w:pPr>
        <w:tabs>
          <w:tab w:pos="4897" w:val="left" w:leader="none"/>
          <w:tab w:pos="8063" w:val="left" w:leader="none"/>
        </w:tabs>
        <w:spacing w:before="0"/>
        <w:ind w:left="283" w:right="0" w:firstLine="0"/>
        <w:jc w:val="left"/>
        <w:rPr>
          <w:rFonts w:ascii="宋体" w:hAnsi="宋体" w:cs="宋体" w:eastAsia="宋体" w:hint="default"/>
          <w:sz w:val="18"/>
          <w:szCs w:val="18"/>
        </w:rPr>
      </w:pPr>
      <w:r>
        <w:rPr>
          <w:rFonts w:ascii="宋体" w:hAnsi="宋体" w:cs="宋体" w:eastAsia="宋体" w:hint="default"/>
          <w:position w:val="1"/>
          <w:sz w:val="18"/>
          <w:szCs w:val="18"/>
        </w:rPr>
        <w:t>非流动负债</w:t>
        <w:tab/>
      </w:r>
      <w:r>
        <w:rPr>
          <w:rFonts w:ascii="宋体" w:hAnsi="宋体" w:cs="宋体" w:eastAsia="宋体" w:hint="default"/>
          <w:sz w:val="18"/>
          <w:szCs w:val="18"/>
        </w:rPr>
        <w:t> </w:t>
        <w:tab/>
        <w:t> </w:t>
      </w:r>
    </w:p>
    <w:p>
      <w:pPr>
        <w:spacing w:line="240" w:lineRule="auto" w:before="7"/>
        <w:rPr>
          <w:rFonts w:ascii="宋体" w:hAnsi="宋体" w:cs="宋体" w:eastAsia="宋体" w:hint="default"/>
          <w:sz w:val="19"/>
          <w:szCs w:val="19"/>
        </w:rPr>
      </w:pPr>
    </w:p>
    <w:p>
      <w:pPr>
        <w:tabs>
          <w:tab w:pos="3953" w:val="left" w:leader="none"/>
          <w:tab w:pos="5703" w:val="left" w:leader="none"/>
          <w:tab w:pos="7028"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负债合计</w:t>
        <w:tab/>
      </w:r>
      <w:r>
        <w:rPr>
          <w:rFonts w:ascii="Times New Roman" w:hAnsi="Times New Roman" w:cs="Times New Roman" w:eastAsia="Times New Roman" w:hint="default"/>
          <w:spacing w:val="-1"/>
          <w:sz w:val="18"/>
          <w:szCs w:val="18"/>
        </w:rPr>
        <w:t>7,590,866.58</w:t>
        <w:tab/>
      </w:r>
      <w:r>
        <w:rPr>
          <w:rFonts w:ascii="Times New Roman" w:hAnsi="Times New Roman" w:cs="Times New Roman" w:eastAsia="Times New Roman" w:hint="default"/>
          <w:sz w:val="18"/>
          <w:szCs w:val="18"/>
        </w:rPr>
        <w:t>142,514.24</w:t>
        <w:tab/>
      </w:r>
      <w:r>
        <w:rPr>
          <w:rFonts w:ascii="Times New Roman" w:hAnsi="Times New Roman" w:cs="Times New Roman" w:eastAsia="Times New Roman" w:hint="default"/>
          <w:spacing w:val="-1"/>
          <w:sz w:val="18"/>
          <w:szCs w:val="18"/>
        </w:rPr>
        <w:t>45,388,694.10</w: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18"/>
          <w:szCs w:val="18"/>
        </w:rPr>
      </w:pPr>
    </w:p>
    <w:p>
      <w:pPr>
        <w:tabs>
          <w:tab w:pos="3773" w:val="left" w:leader="none"/>
          <w:tab w:pos="4897" w:val="left" w:leader="none"/>
          <w:tab w:pos="5479" w:val="left" w:leader="none"/>
          <w:tab w:pos="6944" w:val="left" w:leader="none"/>
          <w:tab w:pos="8063" w:val="left" w:leader="none"/>
        </w:tabs>
        <w:spacing w:line="499" w:lineRule="auto" w:before="47"/>
        <w:ind w:left="283" w:right="1749"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少数股东权益</w:t>
        <w:tab/>
        <w:tab/>
      </w:r>
      <w:r>
        <w:rPr>
          <w:rFonts w:ascii="宋体" w:hAnsi="宋体" w:cs="宋体" w:eastAsia="宋体" w:hint="default"/>
          <w:sz w:val="18"/>
          <w:szCs w:val="18"/>
        </w:rPr>
        <w:t> </w:t>
        <w:tab/>
        <w:tab/>
        <w:tab/>
        <w:t> </w:t>
      </w:r>
      <w:r>
        <w:rPr>
          <w:rFonts w:ascii="宋体" w:hAnsi="宋体" w:cs="宋体" w:eastAsia="宋体" w:hint="default"/>
          <w:position w:val="1"/>
          <w:sz w:val="18"/>
          <w:szCs w:val="18"/>
        </w:rPr>
        <w:t>归属于母公司股东权益</w:t>
        <w:tab/>
      </w:r>
      <w:r>
        <w:rPr>
          <w:rFonts w:ascii="Times New Roman" w:hAnsi="Times New Roman" w:cs="Times New Roman" w:eastAsia="Times New Roman" w:hint="default"/>
          <w:spacing w:val="-1"/>
          <w:sz w:val="18"/>
          <w:szCs w:val="18"/>
        </w:rPr>
        <w:t>209,625,963.99</w:t>
        <w:tab/>
        <w:t>99,459,858.12</w:t>
        <w:tab/>
        <w:t>211,044,860.43</w:t>
      </w: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9"/>
          <w:szCs w:val="19"/>
        </w:rPr>
      </w:pPr>
    </w:p>
    <w:p>
      <w:pPr>
        <w:tabs>
          <w:tab w:pos="3863" w:val="left" w:leader="none"/>
          <w:tab w:pos="5479" w:val="left" w:leader="none"/>
          <w:tab w:pos="7028" w:val="left" w:leader="none"/>
        </w:tabs>
        <w:spacing w:before="47"/>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按持股比例计算的净资产份额</w:t>
        <w:tab/>
      </w:r>
      <w:r>
        <w:rPr>
          <w:rFonts w:ascii="Times New Roman" w:hAnsi="Times New Roman" w:cs="Times New Roman" w:eastAsia="Times New Roman" w:hint="default"/>
          <w:spacing w:val="-1"/>
          <w:sz w:val="18"/>
          <w:szCs w:val="18"/>
        </w:rPr>
        <w:t>62,887,789.20</w:t>
        <w:tab/>
        <w:t>44,761,436.15</w:t>
        <w:tab/>
        <w:t>63,313,458.13</w:t>
      </w:r>
    </w:p>
    <w:p>
      <w:pPr>
        <w:spacing w:line="240" w:lineRule="auto" w:before="2"/>
        <w:rPr>
          <w:rFonts w:ascii="Times New Roman" w:hAnsi="Times New Roman" w:cs="Times New Roman" w:eastAsia="Times New Roman" w:hint="default"/>
          <w:sz w:val="20"/>
          <w:szCs w:val="20"/>
        </w:rPr>
      </w:pPr>
    </w:p>
    <w:p>
      <w:pPr>
        <w:tabs>
          <w:tab w:pos="3863" w:val="left" w:leader="none"/>
          <w:tab w:pos="5479" w:val="left" w:leader="none"/>
          <w:tab w:pos="7028"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对联营企业权益投资的账面价值</w:t>
        <w:tab/>
      </w:r>
      <w:r>
        <w:rPr>
          <w:rFonts w:ascii="Times New Roman" w:hAnsi="Times New Roman" w:cs="Times New Roman" w:eastAsia="Times New Roman" w:hint="default"/>
          <w:spacing w:val="-1"/>
          <w:sz w:val="18"/>
          <w:szCs w:val="18"/>
        </w:rPr>
        <w:t>64,930,746.65</w:t>
        <w:tab/>
        <w:t>44,761,436.15</w:t>
        <w:tab/>
        <w:t>66,331,578.31</w:t>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18"/>
          <w:szCs w:val="18"/>
        </w:rPr>
      </w:pPr>
    </w:p>
    <w:p>
      <w:pPr>
        <w:tabs>
          <w:tab w:pos="3863" w:val="left" w:leader="none"/>
          <w:tab w:pos="6938" w:val="left" w:leader="none"/>
        </w:tabs>
        <w:spacing w:before="47"/>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营业收入</w:t>
        <w:tab/>
      </w:r>
      <w:r>
        <w:rPr>
          <w:rFonts w:ascii="Times New Roman" w:hAnsi="Times New Roman" w:cs="Times New Roman" w:eastAsia="Times New Roman" w:hint="default"/>
          <w:spacing w:val="-1"/>
          <w:sz w:val="18"/>
          <w:szCs w:val="18"/>
        </w:rPr>
        <w:t>48,694,627.88</w:t>
        <w:tab/>
        <w:t>135,142,927.95</w:t>
      </w:r>
    </w:p>
    <w:p>
      <w:pPr>
        <w:spacing w:line="240" w:lineRule="auto" w:before="2"/>
        <w:rPr>
          <w:rFonts w:ascii="Times New Roman" w:hAnsi="Times New Roman" w:cs="Times New Roman" w:eastAsia="Times New Roman" w:hint="default"/>
          <w:sz w:val="20"/>
          <w:szCs w:val="20"/>
        </w:rPr>
      </w:pPr>
    </w:p>
    <w:p>
      <w:pPr>
        <w:tabs>
          <w:tab w:pos="4087" w:val="left" w:leader="none"/>
          <w:tab w:pos="5643" w:val="left" w:leader="none"/>
          <w:tab w:pos="7028"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净利润</w:t>
        <w:tab/>
      </w:r>
      <w:r>
        <w:rPr>
          <w:rFonts w:ascii="Times New Roman" w:hAnsi="Times New Roman" w:cs="Times New Roman" w:eastAsia="Times New Roman" w:hint="default"/>
          <w:sz w:val="18"/>
          <w:szCs w:val="18"/>
        </w:rPr>
        <w:t>633,220.33</w:t>
        <w:tab/>
        <w:t>-530,141.88</w:t>
        <w:tab/>
        <w:t>15,066,370.27</w:t>
      </w:r>
    </w:p>
    <w:p>
      <w:pPr>
        <w:spacing w:line="240" w:lineRule="auto" w:before="10"/>
        <w:rPr>
          <w:rFonts w:ascii="Times New Roman" w:hAnsi="Times New Roman" w:cs="Times New Roman" w:eastAsia="Times New Roman" w:hint="default"/>
          <w:sz w:val="15"/>
          <w:szCs w:val="15"/>
        </w:rPr>
      </w:pPr>
    </w:p>
    <w:p>
      <w:pPr>
        <w:tabs>
          <w:tab w:pos="4897" w:val="left" w:leader="none"/>
          <w:tab w:pos="8063" w:val="left" w:leader="none"/>
        </w:tabs>
        <w:spacing w:before="47"/>
        <w:ind w:left="283" w:right="0" w:firstLine="0"/>
        <w:jc w:val="left"/>
        <w:rPr>
          <w:rFonts w:ascii="宋体" w:hAnsi="宋体" w:cs="宋体" w:eastAsia="宋体" w:hint="default"/>
          <w:sz w:val="18"/>
          <w:szCs w:val="18"/>
        </w:rPr>
      </w:pPr>
      <w:r>
        <w:rPr>
          <w:rFonts w:ascii="宋体" w:hAnsi="宋体" w:cs="宋体" w:eastAsia="宋体" w:hint="default"/>
          <w:position w:val="1"/>
          <w:sz w:val="18"/>
          <w:szCs w:val="18"/>
        </w:rPr>
        <w:t>终止经营的净利润</w:t>
        <w:tab/>
      </w:r>
      <w:r>
        <w:rPr>
          <w:rFonts w:ascii="宋体" w:hAnsi="宋体" w:cs="宋体" w:eastAsia="宋体" w:hint="default"/>
          <w:sz w:val="18"/>
          <w:szCs w:val="18"/>
        </w:rPr>
        <w:t> </w:t>
        <w:tab/>
        <w:t> </w:t>
      </w:r>
    </w:p>
    <w:p>
      <w:pPr>
        <w:spacing w:line="240" w:lineRule="auto" w:before="5"/>
        <w:rPr>
          <w:rFonts w:ascii="宋体" w:hAnsi="宋体" w:cs="宋体" w:eastAsia="宋体" w:hint="default"/>
          <w:sz w:val="19"/>
          <w:szCs w:val="19"/>
        </w:rPr>
      </w:pPr>
    </w:p>
    <w:p>
      <w:pPr>
        <w:tabs>
          <w:tab w:pos="3899" w:val="left" w:leader="none"/>
          <w:tab w:pos="6974"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其他综合收益</w:t>
        <w:tab/>
      </w:r>
      <w:r>
        <w:rPr>
          <w:rFonts w:ascii="Times New Roman" w:hAnsi="Times New Roman" w:cs="Times New Roman" w:eastAsia="Times New Roman" w:hint="default"/>
          <w:spacing w:val="-1"/>
          <w:sz w:val="18"/>
          <w:szCs w:val="18"/>
        </w:rPr>
        <w:t>-2,052,116.77</w:t>
        <w:tab/>
        <w:t>-11,668,249.33</w:t>
      </w:r>
    </w:p>
    <w:p>
      <w:pPr>
        <w:spacing w:line="240" w:lineRule="auto" w:before="2"/>
        <w:rPr>
          <w:rFonts w:ascii="Times New Roman" w:hAnsi="Times New Roman" w:cs="Times New Roman" w:eastAsia="Times New Roman" w:hint="default"/>
          <w:sz w:val="20"/>
          <w:szCs w:val="20"/>
        </w:rPr>
      </w:pPr>
    </w:p>
    <w:p>
      <w:pPr>
        <w:tabs>
          <w:tab w:pos="3893" w:val="left" w:leader="none"/>
          <w:tab w:pos="5643" w:val="left" w:leader="none"/>
          <w:tab w:pos="7118" w:val="left" w:leader="none"/>
        </w:tabs>
        <w:spacing w:before="0"/>
        <w:ind w:left="283"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综合收益总额</w:t>
        <w:tab/>
      </w:r>
      <w:r>
        <w:rPr>
          <w:rFonts w:ascii="Times New Roman" w:hAnsi="Times New Roman" w:cs="Times New Roman" w:eastAsia="Times New Roman" w:hint="default"/>
          <w:spacing w:val="-1"/>
          <w:sz w:val="18"/>
          <w:szCs w:val="18"/>
        </w:rPr>
        <w:t>-1,418,896.44</w:t>
        <w:tab/>
      </w:r>
      <w:r>
        <w:rPr>
          <w:rFonts w:ascii="Times New Roman" w:hAnsi="Times New Roman" w:cs="Times New Roman" w:eastAsia="Times New Roman" w:hint="default"/>
          <w:sz w:val="18"/>
          <w:szCs w:val="18"/>
        </w:rPr>
        <w:t>-530,141.88</w:t>
        <w:tab/>
      </w:r>
      <w:r>
        <w:rPr>
          <w:rFonts w:ascii="Times New Roman" w:hAnsi="Times New Roman" w:cs="Times New Roman" w:eastAsia="Times New Roman" w:hint="default"/>
          <w:spacing w:val="-1"/>
          <w:sz w:val="18"/>
          <w:szCs w:val="18"/>
        </w:rPr>
        <w:t>3,398,120.94</w:t>
      </w:r>
    </w:p>
    <w:p>
      <w:pPr>
        <w:spacing w:line="240" w:lineRule="auto" w:before="1"/>
        <w:rPr>
          <w:rFonts w:ascii="Times New Roman" w:hAnsi="Times New Roman" w:cs="Times New Roman" w:eastAsia="Times New Roman" w:hint="default"/>
          <w:sz w:val="11"/>
          <w:szCs w:val="11"/>
        </w:rPr>
      </w:pPr>
    </w:p>
    <w:p>
      <w:pPr>
        <w:pStyle w:val="BodyText"/>
        <w:spacing w:line="240" w:lineRule="auto" w:before="35"/>
        <w:ind w:left="574" w:right="0"/>
        <w:jc w:val="left"/>
      </w:pPr>
      <w:r>
        <w:rPr/>
        <w:t>注：本期江信基金管理有限公司调减年初未分配利润</w:t>
      </w:r>
      <w:r>
        <w:rPr>
          <w:spacing w:val="-56"/>
        </w:rPr>
        <w:t> </w:t>
      </w:r>
      <w:r>
        <w:rPr>
          <w:rFonts w:ascii="Times New Roman" w:hAnsi="Times New Roman" w:cs="Times New Roman" w:eastAsia="Times New Roman" w:hint="default"/>
        </w:rPr>
        <w:t>3,250,542.44</w:t>
      </w:r>
      <w:r>
        <w:rPr>
          <w:rFonts w:ascii="Times New Roman" w:hAnsi="Times New Roman" w:cs="Times New Roman" w:eastAsia="Times New Roman" w:hint="default"/>
          <w:spacing w:val="-3"/>
        </w:rPr>
        <w:t> </w:t>
      </w:r>
      <w:r>
        <w:rPr/>
        <w:t>元。</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spacing w:line="350" w:lineRule="auto" w:before="0"/>
        <w:ind w:left="573" w:right="281" w:hanging="420"/>
        <w:jc w:val="left"/>
        <w:rPr>
          <w:rFonts w:ascii="宋体" w:hAnsi="宋体" w:cs="宋体" w:eastAsia="宋体" w:hint="default"/>
          <w:sz w:val="21"/>
          <w:szCs w:val="21"/>
        </w:rPr>
      </w:pPr>
      <w:r>
        <w:rPr>
          <w:rFonts w:ascii="宋体" w:hAnsi="宋体" w:cs="宋体" w:eastAsia="宋体" w:hint="default"/>
          <w:b/>
          <w:bCs/>
          <w:sz w:val="21"/>
          <w:szCs w:val="21"/>
        </w:rPr>
        <w:t>（三）在未纳入合并财务报表范围的结构化主体中的权益</w:t>
      </w:r>
      <w:r>
        <w:rPr>
          <w:rFonts w:ascii="宋体" w:hAnsi="宋体" w:cs="宋体" w:eastAsia="宋体" w:hint="default"/>
          <w:b/>
          <w:bCs/>
          <w:w w:val="99"/>
          <w:sz w:val="21"/>
          <w:szCs w:val="21"/>
        </w:rPr>
        <w:t> </w:t>
      </w:r>
      <w:r>
        <w:rPr>
          <w:rFonts w:ascii="宋体" w:hAnsi="宋体" w:cs="宋体" w:eastAsia="宋体" w:hint="default"/>
          <w:sz w:val="21"/>
          <w:szCs w:val="21"/>
        </w:rPr>
        <w:t>本公司主要在金融投资等业务中会涉及结构化主体，这些结构化主体通常以募集资金的方式购买资</w:t>
      </w:r>
    </w:p>
    <w:p>
      <w:pPr>
        <w:pStyle w:val="BodyText"/>
        <w:spacing w:line="348" w:lineRule="auto" w:before="28"/>
        <w:ind w:left="153" w:right="0"/>
        <w:jc w:val="left"/>
      </w:pPr>
      <w:r>
        <w:rPr>
          <w:spacing w:val="-1"/>
        </w:rPr>
        <w:t>产。本公司会分析判断是否对这些结构化主体存在控制，以确定是否将其纳入合并财务报表范围。本公司</w:t>
      </w:r>
      <w:r>
        <w:rPr>
          <w:spacing w:val="-83"/>
        </w:rPr>
        <w:t> </w:t>
      </w:r>
      <w:r>
        <w:rPr>
          <w:spacing w:val="-83"/>
        </w:rPr>
      </w:r>
      <w:r>
        <w:rPr/>
        <w:t>在未纳入合并财务报表范围的结构化主体中的权益的相关信息如下：</w:t>
      </w:r>
    </w:p>
    <w:p>
      <w:pPr>
        <w:spacing w:after="0" w:line="348" w:lineRule="auto"/>
        <w:jc w:val="left"/>
        <w:sectPr>
          <w:type w:val="continuous"/>
          <w:pgSz w:w="11910" w:h="16840"/>
          <w:pgMar w:top="1320" w:bottom="1160" w:left="980" w:right="1020"/>
        </w:sectPr>
      </w:pPr>
    </w:p>
    <w:p>
      <w:pPr>
        <w:spacing w:line="240" w:lineRule="auto" w:before="6"/>
        <w:rPr>
          <w:rFonts w:ascii="宋体" w:hAnsi="宋体" w:cs="宋体" w:eastAsia="宋体" w:hint="default"/>
          <w:sz w:val="9"/>
          <w:szCs w:val="9"/>
        </w:rPr>
      </w:pPr>
    </w:p>
    <w:p>
      <w:pPr>
        <w:spacing w:line="314" w:lineRule="auto" w:before="35"/>
        <w:ind w:left="574" w:right="0"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、本公司发起设立的结构化主体</w:t>
      </w:r>
      <w:r>
        <w:rPr>
          <w:rFonts w:ascii="宋体" w:hAnsi="宋体" w:cs="宋体" w:eastAsia="宋体" w:hint="default"/>
          <w:b/>
          <w:bCs/>
          <w:spacing w:val="1"/>
          <w:w w:val="99"/>
          <w:sz w:val="21"/>
          <w:szCs w:val="21"/>
        </w:rPr>
        <w:t> </w:t>
      </w:r>
      <w:r>
        <w:rPr>
          <w:rFonts w:ascii="宋体" w:hAnsi="宋体" w:cs="宋体" w:eastAsia="宋体" w:hint="default"/>
          <w:spacing w:val="3"/>
          <w:sz w:val="21"/>
          <w:szCs w:val="21"/>
        </w:rPr>
        <w:t>本公司发起设立的未纳入合并财务报表范围的结构化主体，主要包括本公司发起设立的资产管理计</w:t>
      </w:r>
    </w:p>
    <w:p>
      <w:pPr>
        <w:pStyle w:val="BodyText"/>
        <w:spacing w:line="348" w:lineRule="auto" w:before="61"/>
        <w:ind w:right="111"/>
        <w:jc w:val="both"/>
      </w:pPr>
      <w:r>
        <w:rPr>
          <w:spacing w:val="-1"/>
        </w:rPr>
        <w:t>划。这些结构化主体的性质和目的主要是管理投资者的资产并收取管理费，其募资方式是向投资者发行投</w:t>
      </w:r>
      <w:r>
        <w:rPr>
          <w:spacing w:val="-81"/>
        </w:rPr>
        <w:t> </w:t>
      </w:r>
      <w:r>
        <w:rPr>
          <w:spacing w:val="-81"/>
        </w:rPr>
      </w:r>
      <w:r>
        <w:rPr>
          <w:spacing w:val="-1"/>
        </w:rPr>
        <w:t>资产品。本公司在这些未纳入合并财务报表范围的结构化主体中享有的权益主要包括直接持有投资或通过</w:t>
      </w:r>
      <w:r>
        <w:rPr>
          <w:spacing w:val="-81"/>
        </w:rPr>
        <w:t> </w:t>
      </w:r>
      <w:r>
        <w:rPr>
          <w:spacing w:val="-81"/>
        </w:rPr>
      </w:r>
      <w:r>
        <w:rPr/>
        <w:t>管理这些结构化主体收取管理费收入及业绩报酬。</w:t>
      </w:r>
    </w:p>
    <w:p>
      <w:pPr>
        <w:pStyle w:val="BodyText"/>
        <w:spacing w:line="328" w:lineRule="auto" w:before="31"/>
        <w:ind w:right="97" w:firstLine="419"/>
        <w:jc w:val="left"/>
      </w:pPr>
      <w:r>
        <w:rPr/>
        <w:t>截至</w:t>
      </w:r>
      <w:r>
        <w:rPr>
          <w:spacing w:val="-39"/>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2"/>
        </w:rPr>
        <w:t> </w:t>
      </w:r>
      <w:r>
        <w:rPr/>
        <w:t>年</w:t>
      </w:r>
      <w:r>
        <w:rPr>
          <w:spacing w:val="-39"/>
        </w:rPr>
        <w:t> </w:t>
      </w:r>
      <w:r>
        <w:rPr>
          <w:rFonts w:ascii="Times New Roman" w:hAnsi="Times New Roman" w:cs="Times New Roman" w:eastAsia="Times New Roman" w:hint="default"/>
        </w:rPr>
        <w:t>12</w:t>
      </w:r>
      <w:r>
        <w:rPr>
          <w:rFonts w:ascii="Times New Roman" w:hAnsi="Times New Roman" w:cs="Times New Roman" w:eastAsia="Times New Roman" w:hint="default"/>
          <w:spacing w:val="14"/>
        </w:rPr>
        <w:t> </w:t>
      </w:r>
      <w:r>
        <w:rPr/>
        <w:t>月</w:t>
      </w:r>
      <w:r>
        <w:rPr>
          <w:spacing w:val="-39"/>
        </w:rPr>
        <w:t> </w:t>
      </w:r>
      <w:r>
        <w:rPr>
          <w:rFonts w:ascii="Times New Roman" w:hAnsi="Times New Roman" w:cs="Times New Roman" w:eastAsia="Times New Roman" w:hint="default"/>
        </w:rPr>
        <w:t>31</w:t>
      </w:r>
      <w:r>
        <w:rPr>
          <w:rFonts w:ascii="Times New Roman" w:hAnsi="Times New Roman" w:cs="Times New Roman" w:eastAsia="Times New Roman" w:hint="default"/>
          <w:spacing w:val="12"/>
        </w:rPr>
        <w:t> </w:t>
      </w:r>
      <w:r>
        <w:rPr/>
        <w:t>日，本公司通过直接持有本公司发起设立的未纳入合并财务报表范围的结构化 主体中享有的权益在本公司资产负债表中的相关资产负债项目账面价值及最大损失风险敞口列示如下：</w:t>
      </w:r>
    </w:p>
    <w:p>
      <w:pPr>
        <w:pStyle w:val="BodyText"/>
        <w:spacing w:line="240" w:lineRule="auto" w:before="65"/>
        <w:ind w:left="0" w:right="111"/>
        <w:jc w:val="right"/>
      </w:pPr>
      <w:r>
        <w:rPr/>
        <w:t>单位：元</w:t>
      </w:r>
    </w:p>
    <w:p>
      <w:pPr>
        <w:spacing w:line="240" w:lineRule="auto" w:before="7"/>
        <w:rPr>
          <w:rFonts w:ascii="宋体" w:hAnsi="宋体" w:cs="宋体" w:eastAsia="宋体" w:hint="default"/>
          <w:sz w:val="2"/>
          <w:szCs w:val="2"/>
        </w:rPr>
      </w:pPr>
    </w:p>
    <w:p>
      <w:pPr>
        <w:spacing w:line="1519" w:lineRule="exact"/>
        <w:ind w:left="755"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22.1pt;height:76pt;mso-position-horizontal-relative:char;mso-position-vertical-relative:line" coordorigin="0,0" coordsize="8442,1520">
            <v:group style="position:absolute;left:29;top:15;width:8376;height:2" coordorigin="29,15" coordsize="8376,2">
              <v:shape style="position:absolute;left:29;top:15;width:8376;height:2" coordorigin="29,15" coordsize="8376,0" path="m29,15l8405,15e" filled="false" stroked="true" strokeweight="1.5pt" strokecolor="#000000">
                <v:path arrowok="t"/>
              </v:shape>
              <v:shape style="position:absolute;left:2788;top:1;width:67;height:538" type="#_x0000_t75" stroked="false">
                <v:imagedata r:id="rId128" o:title=""/>
              </v:shape>
            </v:group>
            <v:group style="position:absolute;left:15;top:1504;width:2802;height:2" coordorigin="15,1504" coordsize="2802,2">
              <v:shape style="position:absolute;left:15;top:1504;width:2802;height:2" coordorigin="15,1504" coordsize="2802,0" path="m15,1504l2817,1504e" filled="false" stroked="true" strokeweight="1.5pt" strokecolor="#000000">
                <v:path arrowok="t"/>
              </v:shape>
              <v:shape style="position:absolute;left:1;top:481;width:8441;height:1037" type="#_x0000_t75" stroked="false">
                <v:imagedata r:id="rId471" o:title=""/>
              </v:shape>
            </v:group>
            <v:group style="position:absolute;left:2817;top:1504;width:2793;height:2" coordorigin="2817,1504" coordsize="2793,2">
              <v:shape style="position:absolute;left:2817;top:1504;width:2793;height:2" coordorigin="2817,1504" coordsize="2793,0" path="m2817,1504l5609,1504e" filled="false" stroked="true" strokeweight="1.5pt" strokecolor="#000000">
                <v:path arrowok="t"/>
              </v:shape>
              <v:shape style="position:absolute;left:5581;top:980;width:67;height:538" type="#_x0000_t75" stroked="false">
                <v:imagedata r:id="rId128" o:title=""/>
              </v:shape>
            </v:group>
            <v:group style="position:absolute;left:5609;top:1504;width:2796;height:2" coordorigin="5609,1504" coordsize="2796,2">
              <v:shape style="position:absolute;left:5609;top:1504;width:2796;height:2" coordorigin="5609,1504" coordsize="2796,0" path="m5609,1504l8405,1504e" filled="false" stroked="true" strokeweight="1.5pt" strokecolor="#000000">
                <v:path arrowok="t"/>
              </v:shape>
              <v:shape style="position:absolute;left:4870;top:264;width:148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w:t>
                      </w:r>
                    </w:p>
                  </w:txbxContent>
                </v:textbox>
                <w10:wrap type="none"/>
              </v:shape>
              <v:shape style="position:absolute;left:3857;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6470;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最大损失敞口</w:t>
                      </w:r>
                    </w:p>
                  </w:txbxContent>
                </v:textbox>
                <w10:wrap type="none"/>
              </v:shape>
              <v:shape style="position:absolute;left:137;top:1243;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w:t>
                      </w:r>
                    </w:p>
                  </w:txbxContent>
                </v:textbox>
                <w10:wrap type="none"/>
              </v:shape>
              <v:shape style="position:absolute;left:4472;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15,031,500.00</w:t>
                      </w:r>
                    </w:p>
                  </w:txbxContent>
                </v:textbox>
                <w10:wrap type="none"/>
              </v:shape>
              <v:shape style="position:absolute;left:7263;top:126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15,031,500.00</w:t>
                      </w:r>
                    </w:p>
                  </w:txbxContent>
                </v:textbox>
                <w10:wrap type="none"/>
              </v:shape>
            </v:group>
          </v:group>
        </w:pict>
      </w:r>
      <w:r>
        <w:rPr>
          <w:rFonts w:ascii="宋体" w:hAnsi="宋体" w:cs="宋体" w:eastAsia="宋体" w:hint="default"/>
          <w:position w:val="-29"/>
          <w:sz w:val="20"/>
          <w:szCs w:val="20"/>
        </w:rPr>
      </w:r>
    </w:p>
    <w:p>
      <w:pPr>
        <w:pStyle w:val="BodyText"/>
        <w:spacing w:line="340" w:lineRule="auto" w:before="75"/>
        <w:ind w:right="111" w:firstLine="419"/>
        <w:jc w:val="both"/>
      </w:pPr>
      <w:r>
        <w:rPr/>
        <w:t>截至</w:t>
      </w:r>
      <w:r>
        <w:rPr>
          <w:spacing w:val="-39"/>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2"/>
        </w:rPr>
        <w:t> </w:t>
      </w:r>
      <w:r>
        <w:rPr/>
        <w:t>年</w:t>
      </w:r>
      <w:r>
        <w:rPr>
          <w:spacing w:val="-39"/>
        </w:rPr>
        <w:t> </w:t>
      </w:r>
      <w:r>
        <w:rPr>
          <w:rFonts w:ascii="Times New Roman" w:hAnsi="Times New Roman" w:cs="Times New Roman" w:eastAsia="Times New Roman" w:hint="default"/>
        </w:rPr>
        <w:t>12</w:t>
      </w:r>
      <w:r>
        <w:rPr>
          <w:rFonts w:ascii="Times New Roman" w:hAnsi="Times New Roman" w:cs="Times New Roman" w:eastAsia="Times New Roman" w:hint="default"/>
          <w:spacing w:val="14"/>
        </w:rPr>
        <w:t> </w:t>
      </w:r>
      <w:r>
        <w:rPr/>
        <w:t>月</w:t>
      </w:r>
      <w:r>
        <w:rPr>
          <w:spacing w:val="-39"/>
        </w:rPr>
        <w:t> </w:t>
      </w:r>
      <w:r>
        <w:rPr>
          <w:rFonts w:ascii="Times New Roman" w:hAnsi="Times New Roman" w:cs="Times New Roman" w:eastAsia="Times New Roman" w:hint="default"/>
        </w:rPr>
        <w:t>31</w:t>
      </w:r>
      <w:r>
        <w:rPr>
          <w:rFonts w:ascii="Times New Roman" w:hAnsi="Times New Roman" w:cs="Times New Roman" w:eastAsia="Times New Roman" w:hint="default"/>
          <w:spacing w:val="12"/>
        </w:rPr>
        <w:t> </w:t>
      </w:r>
      <w:r>
        <w:rPr/>
        <w:t>日，本公司从由本公司发起设立但未纳入合并财务报表范围的、且资产负债表 </w:t>
      </w:r>
      <w:r>
        <w:rPr>
          <w:spacing w:val="-1"/>
        </w:rPr>
        <w:t>日在该结构化主体中没有权益的资产管理计划中获取的管理费收入资产管理计划中获取的管理费收入、手</w:t>
      </w:r>
      <w:r>
        <w:rPr>
          <w:spacing w:val="-81"/>
        </w:rPr>
        <w:t> </w:t>
      </w:r>
      <w:r>
        <w:rPr>
          <w:spacing w:val="-81"/>
        </w:rPr>
      </w:r>
      <w:r>
        <w:rPr/>
        <w:t>续费收入及业绩报酬为人民币</w:t>
      </w:r>
      <w:r>
        <w:rPr>
          <w:spacing w:val="-58"/>
        </w:rPr>
        <w:t> </w:t>
      </w:r>
      <w:r>
        <w:rPr>
          <w:rFonts w:ascii="Times New Roman" w:hAnsi="Times New Roman" w:cs="Times New Roman" w:eastAsia="Times New Roman" w:hint="default"/>
        </w:rPr>
        <w:t>109,323,339.37</w:t>
      </w:r>
      <w:r>
        <w:rPr>
          <w:rFonts w:ascii="Times New Roman" w:hAnsi="Times New Roman" w:cs="Times New Roman" w:eastAsia="Times New Roman" w:hint="default"/>
          <w:spacing w:val="-5"/>
        </w:rPr>
        <w:t> </w:t>
      </w:r>
      <w:r>
        <w:rPr/>
        <w:t>元。</w:t>
      </w:r>
    </w:p>
    <w:p>
      <w:pPr>
        <w:spacing w:line="240" w:lineRule="auto" w:before="11"/>
        <w:rPr>
          <w:rFonts w:ascii="宋体" w:hAnsi="宋体" w:cs="宋体" w:eastAsia="宋体" w:hint="default"/>
          <w:sz w:val="32"/>
          <w:szCs w:val="32"/>
        </w:rPr>
      </w:pPr>
    </w:p>
    <w:p>
      <w:pPr>
        <w:pStyle w:val="Heading4"/>
        <w:spacing w:line="240" w:lineRule="auto" w:before="0"/>
        <w:ind w:right="0"/>
        <w:jc w:val="left"/>
        <w:rPr>
          <w:b w:val="0"/>
          <w:bCs w:val="0"/>
        </w:rPr>
      </w:pPr>
      <w:r>
        <w:rPr>
          <w:rFonts w:ascii="Times New Roman" w:hAnsi="Times New Roman" w:cs="Times New Roman" w:eastAsia="Times New Roman" w:hint="default"/>
        </w:rPr>
        <w:t>2</w:t>
      </w:r>
      <w:r>
        <w:rPr/>
        <w:t>、第三方金融机构发起的结构化主体</w:t>
      </w:r>
      <w:r>
        <w:rPr>
          <w:b w:val="0"/>
          <w:bCs w:val="0"/>
        </w:rPr>
      </w:r>
    </w:p>
    <w:p>
      <w:pPr>
        <w:pStyle w:val="BodyText"/>
        <w:spacing w:line="328" w:lineRule="auto" w:before="91"/>
        <w:ind w:right="109" w:firstLine="419"/>
        <w:jc w:val="both"/>
      </w:pPr>
      <w:r>
        <w:rPr/>
        <w:t>截至</w:t>
      </w:r>
      <w:r>
        <w:rPr>
          <w:spacing w:val="-39"/>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2"/>
        </w:rPr>
        <w:t> </w:t>
      </w:r>
      <w:r>
        <w:rPr/>
        <w:t>年</w:t>
      </w:r>
      <w:r>
        <w:rPr>
          <w:spacing w:val="-39"/>
        </w:rPr>
        <w:t> </w:t>
      </w:r>
      <w:r>
        <w:rPr>
          <w:rFonts w:ascii="Times New Roman" w:hAnsi="Times New Roman" w:cs="Times New Roman" w:eastAsia="Times New Roman" w:hint="default"/>
        </w:rPr>
        <w:t>12</w:t>
      </w:r>
      <w:r>
        <w:rPr>
          <w:rFonts w:ascii="Times New Roman" w:hAnsi="Times New Roman" w:cs="Times New Roman" w:eastAsia="Times New Roman" w:hint="default"/>
          <w:spacing w:val="14"/>
        </w:rPr>
        <w:t> </w:t>
      </w:r>
      <w:r>
        <w:rPr/>
        <w:t>月</w:t>
      </w:r>
      <w:r>
        <w:rPr>
          <w:spacing w:val="-39"/>
        </w:rPr>
        <w:t> </w:t>
      </w:r>
      <w:r>
        <w:rPr>
          <w:rFonts w:ascii="Times New Roman" w:hAnsi="Times New Roman" w:cs="Times New Roman" w:eastAsia="Times New Roman" w:hint="default"/>
        </w:rPr>
        <w:t>31</w:t>
      </w:r>
      <w:r>
        <w:rPr>
          <w:rFonts w:ascii="Times New Roman" w:hAnsi="Times New Roman" w:cs="Times New Roman" w:eastAsia="Times New Roman" w:hint="default"/>
          <w:spacing w:val="12"/>
        </w:rPr>
        <w:t> </w:t>
      </w:r>
      <w:r>
        <w:rPr/>
        <w:t>日，本公司通过直接投资在第三方金融机构发起的结构化主体中享有的权益在 本公司资产负债表的相关资产负债项目账面价值及最大损失风险敞口列示如下：</w:t>
      </w:r>
    </w:p>
    <w:p>
      <w:pPr>
        <w:pStyle w:val="BodyText"/>
        <w:spacing w:line="240" w:lineRule="auto" w:before="66"/>
        <w:ind w:left="0" w:right="109"/>
        <w:jc w:val="right"/>
      </w:pPr>
      <w:r>
        <w:rPr/>
        <w:t>单位：元</w:t>
      </w:r>
    </w:p>
    <w:p>
      <w:pPr>
        <w:spacing w:line="240" w:lineRule="auto" w:before="5"/>
        <w:rPr>
          <w:rFonts w:ascii="宋体" w:hAnsi="宋体" w:cs="宋体" w:eastAsia="宋体" w:hint="default"/>
          <w:sz w:val="2"/>
          <w:szCs w:val="2"/>
        </w:rPr>
      </w:pPr>
    </w:p>
    <w:p>
      <w:pPr>
        <w:spacing w:line="1520" w:lineRule="exact"/>
        <w:ind w:left="755"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22.1pt;height:76.05pt;mso-position-horizontal-relative:char;mso-position-vertical-relative:line" coordorigin="0,0" coordsize="8442,1521">
            <v:group style="position:absolute;left:29;top:15;width:8376;height:2" coordorigin="29,15" coordsize="8376,2">
              <v:shape style="position:absolute;left:29;top:15;width:8376;height:2" coordorigin="29,15" coordsize="8376,0" path="m29,15l8405,15e" filled="false" stroked="true" strokeweight="1.5pt" strokecolor="#000000">
                <v:path arrowok="t"/>
              </v:shape>
              <v:shape style="position:absolute;left:2788;top:1;width:67;height:538" type="#_x0000_t75" stroked="false">
                <v:imagedata r:id="rId63" o:title=""/>
              </v:shape>
            </v:group>
            <v:group style="position:absolute;left:15;top:1505;width:2802;height:2" coordorigin="15,1505" coordsize="2802,2">
              <v:shape style="position:absolute;left:15;top:1505;width:2802;height:2" coordorigin="15,1505" coordsize="2802,0" path="m15,1505l2817,1505e" filled="false" stroked="true" strokeweight="1.5pt" strokecolor="#000000">
                <v:path arrowok="t"/>
              </v:shape>
              <v:shape style="position:absolute;left:1;top:481;width:8441;height:1038" type="#_x0000_t75" stroked="false">
                <v:imagedata r:id="rId472" o:title=""/>
              </v:shape>
            </v:group>
            <v:group style="position:absolute;left:2817;top:1505;width:2793;height:2" coordorigin="2817,1505" coordsize="2793,2">
              <v:shape style="position:absolute;left:2817;top:1505;width:2793;height:2" coordorigin="2817,1505" coordsize="2793,0" path="m2817,1505l5609,1505e" filled="false" stroked="true" strokeweight="1.5pt" strokecolor="#000000">
                <v:path arrowok="t"/>
              </v:shape>
              <v:shape style="position:absolute;left:5581;top:980;width:67;height:539" type="#_x0000_t75" stroked="false">
                <v:imagedata r:id="rId251" o:title=""/>
              </v:shape>
            </v:group>
            <v:group style="position:absolute;left:5609;top:1505;width:2796;height:2" coordorigin="5609,1505" coordsize="2796,2">
              <v:shape style="position:absolute;left:5609;top:1505;width:2796;height:2" coordorigin="5609,1505" coordsize="2796,0" path="m5609,1505l8405,1505e" filled="false" stroked="true" strokeweight="1.5pt" strokecolor="#000000">
                <v:path arrowok="t"/>
              </v:shape>
              <v:shape style="position:absolute;left:4870;top:264;width:148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日</w:t>
                      </w:r>
                    </w:p>
                  </w:txbxContent>
                </v:textbox>
                <w10:wrap type="none"/>
              </v:shape>
              <v:shape style="position:absolute;left:3857;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6470;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最大损失敞口</w:t>
                      </w:r>
                    </w:p>
                  </w:txbxContent>
                </v:textbox>
                <w10:wrap type="none"/>
              </v:shape>
              <v:shape style="position:absolute;left:137;top:124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可供出售金融资产</w:t>
                      </w:r>
                    </w:p>
                  </w:txbxContent>
                </v:textbox>
                <w10:wrap type="none"/>
              </v:shape>
              <v:shape style="position:absolute;left:4246;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2,463,207,017.86</w:t>
                      </w:r>
                    </w:p>
                  </w:txbxContent>
                </v:textbox>
                <w10:wrap type="none"/>
              </v:shape>
              <v:shape style="position:absolute;left:7037;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2,463,207,017.86</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sz w:val="20"/>
          <w:szCs w:val="20"/>
        </w:rPr>
      </w:pPr>
    </w:p>
    <w:p>
      <w:pPr>
        <w:pStyle w:val="Heading2"/>
        <w:spacing w:line="240" w:lineRule="auto" w:before="188"/>
        <w:ind w:right="0"/>
        <w:jc w:val="left"/>
        <w:rPr>
          <w:b w:val="0"/>
          <w:bCs w:val="0"/>
        </w:rPr>
      </w:pPr>
      <w:r>
        <w:rPr/>
        <w:t>八、与金融工具相关的风险</w:t>
      </w:r>
      <w:r>
        <w:rPr>
          <w:b w:val="0"/>
          <w:bCs w:val="0"/>
        </w:rPr>
      </w:r>
    </w:p>
    <w:p>
      <w:pPr>
        <w:pStyle w:val="BodyText"/>
        <w:spacing w:line="350" w:lineRule="auto" w:before="111"/>
        <w:ind w:right="110" w:firstLine="420"/>
        <w:jc w:val="both"/>
      </w:pPr>
      <w:r>
        <w:rPr>
          <w:spacing w:val="-1"/>
        </w:rPr>
        <w:t>本公司在经营过程中面临各种金融风险：信用风险、市场风险和流动性风险。公司董事会全面负责风</w:t>
      </w:r>
      <w:r>
        <w:rPr/>
        <w:t> 险管理目标和政策的确定，并对风险管理目标和政策承担最终责任。</w:t>
      </w:r>
    </w:p>
    <w:p>
      <w:pPr>
        <w:pStyle w:val="BodyText"/>
        <w:spacing w:line="348" w:lineRule="auto" w:before="28"/>
        <w:ind w:left="153" w:right="110" w:firstLine="420"/>
        <w:jc w:val="both"/>
      </w:pPr>
      <w:r>
        <w:rPr>
          <w:spacing w:val="-1"/>
        </w:rPr>
        <w:t>本公司风险管理的总体目标是在不过度影响公司竞争力和应变力的情况下，制定尽可能降低风险的风</w:t>
      </w:r>
      <w:r>
        <w:rPr/>
        <w:t> 险管理政策。</w:t>
      </w:r>
    </w:p>
    <w:p>
      <w:pPr>
        <w:pStyle w:val="Heading4"/>
        <w:spacing w:line="240" w:lineRule="auto" w:before="49"/>
        <w:ind w:left="153" w:right="0"/>
        <w:jc w:val="left"/>
        <w:rPr>
          <w:b w:val="0"/>
          <w:bCs w:val="0"/>
        </w:rPr>
      </w:pPr>
      <w:r>
        <w:rPr/>
        <w:t>（一）信用风险</w:t>
      </w:r>
      <w:r>
        <w:rPr>
          <w:b w:val="0"/>
          <w:bCs w:val="0"/>
        </w:rPr>
      </w:r>
    </w:p>
    <w:p>
      <w:pPr>
        <w:pStyle w:val="BodyText"/>
        <w:spacing w:line="340" w:lineRule="auto" w:before="106"/>
        <w:ind w:left="153" w:right="110" w:firstLine="420"/>
        <w:jc w:val="both"/>
      </w:pPr>
      <w:r>
        <w:rPr/>
        <w:t>信用风险是指金融工具的一方不履行义务，造成另一方发生财务损失的风险。截至 </w:t>
      </w:r>
      <w:r>
        <w:rPr>
          <w:rFonts w:ascii="Times New Roman" w:hAnsi="Times New Roman" w:cs="Times New Roman" w:eastAsia="Times New Roman" w:hint="default"/>
        </w:rPr>
        <w:t>2017 </w:t>
      </w:r>
      <w:r>
        <w:rPr/>
        <w:t>年 </w:t>
      </w:r>
      <w:r>
        <w:rPr>
          <w:rFonts w:ascii="Times New Roman" w:hAnsi="Times New Roman" w:cs="Times New Roman" w:eastAsia="Times New Roman" w:hint="default"/>
        </w:rPr>
        <w:t>12 </w:t>
      </w:r>
      <w:r>
        <w:rPr/>
        <w:t>月</w:t>
      </w:r>
      <w:r>
        <w:rPr>
          <w:spacing w:val="-27"/>
        </w:rPr>
        <w:t> </w:t>
      </w:r>
      <w:r>
        <w:rPr>
          <w:rFonts w:ascii="Times New Roman" w:hAnsi="Times New Roman" w:cs="Times New Roman" w:eastAsia="Times New Roman" w:hint="default"/>
        </w:rPr>
        <w:t>31 </w:t>
      </w:r>
      <w:r>
        <w:rPr>
          <w:spacing w:val="-1"/>
        </w:rPr>
        <w:t>日，可能引起本公司财务损失的最大信用风险敞口主要来自于合同另一方未能履行义务而导致本公司金融</w:t>
      </w:r>
      <w:r>
        <w:rPr>
          <w:spacing w:val="-81"/>
        </w:rPr>
        <w:t> </w:t>
      </w:r>
      <w:r>
        <w:rPr>
          <w:spacing w:val="-81"/>
        </w:rPr>
      </w:r>
      <w:r>
        <w:rPr/>
        <w:t>资产产生的损失。</w:t>
      </w:r>
    </w:p>
    <w:p>
      <w:pPr>
        <w:pStyle w:val="BodyText"/>
        <w:spacing w:line="240" w:lineRule="auto" w:before="36"/>
        <w:ind w:left="573" w:right="0"/>
        <w:jc w:val="left"/>
      </w:pPr>
      <w:r>
        <w:rPr/>
        <w:t>为降低信用风险，本公司对信用额度进行审批，并执行相关监控程序以确保采取必要的措施回收过期</w:t>
      </w:r>
    </w:p>
    <w:p>
      <w:pPr>
        <w:spacing w:after="0" w:line="240" w:lineRule="auto"/>
        <w:jc w:val="left"/>
        <w:sectPr>
          <w:pgSz w:w="11910" w:h="16840"/>
          <w:pgMar w:header="852" w:footer="977" w:top="1360" w:bottom="1160" w:left="980" w:right="1020"/>
        </w:sectPr>
      </w:pPr>
    </w:p>
    <w:p>
      <w:pPr>
        <w:spacing w:line="240" w:lineRule="auto" w:before="1"/>
        <w:rPr>
          <w:rFonts w:ascii="宋体" w:hAnsi="宋体" w:cs="宋体" w:eastAsia="宋体" w:hint="default"/>
          <w:sz w:val="8"/>
          <w:szCs w:val="8"/>
        </w:rPr>
      </w:pPr>
    </w:p>
    <w:p>
      <w:pPr>
        <w:pStyle w:val="BodyText"/>
        <w:spacing w:line="345" w:lineRule="auto" w:before="35"/>
        <w:ind w:left="153" w:right="102"/>
        <w:jc w:val="left"/>
      </w:pPr>
      <w:r>
        <w:rPr/>
        <w:t>债权。同时，在证券业务方面，子公司国盛证券有限责任公司（以下简称</w:t>
      </w:r>
      <w:r>
        <w:rPr>
          <w:rFonts w:ascii="Times New Roman" w:hAnsi="Times New Roman" w:cs="Times New Roman" w:eastAsia="Times New Roman" w:hint="default"/>
        </w:rPr>
        <w:t>“</w:t>
      </w:r>
      <w:r>
        <w:rPr/>
        <w:t>国盛证券</w:t>
      </w:r>
      <w:r>
        <w:rPr>
          <w:rFonts w:ascii="Times New Roman" w:hAnsi="Times New Roman" w:cs="Times New Roman" w:eastAsia="Times New Roman" w:hint="default"/>
        </w:rPr>
        <w:t>”</w:t>
      </w:r>
      <w:r>
        <w:rPr/>
        <w:t>）持有的银行存款主 </w:t>
      </w:r>
      <w:r>
        <w:rPr>
          <w:spacing w:val="3"/>
        </w:rPr>
        <w:t>要存放于具有良好信用评级的金融机构，结算备付金及存出保证金存放在中国证券登记结算有限责任公</w:t>
      </w:r>
      <w:r>
        <w:rPr>
          <w:spacing w:val="-78"/>
        </w:rPr>
        <w:t> </w:t>
      </w:r>
      <w:r>
        <w:rPr>
          <w:spacing w:val="-78"/>
        </w:rPr>
      </w:r>
      <w:r>
        <w:rPr/>
        <w:t>司，各核算单位的现金余额均控制在适度的金额范围内，面临的信用风险均相对较低。国盛证券进行的经</w:t>
      </w:r>
      <w:r>
        <w:rPr/>
        <w:t> </w:t>
      </w:r>
      <w:r>
        <w:rPr>
          <w:spacing w:val="-3"/>
        </w:rPr>
        <w:t>纪业务交易、自营业务交易、卖出回购交易均与中国证券登记结算有限责任公司完成证券交收和款项清算，</w:t>
      </w:r>
      <w:r>
        <w:rPr>
          <w:spacing w:val="-92"/>
        </w:rPr>
        <w:t> </w:t>
      </w:r>
      <w:r>
        <w:rPr>
          <w:spacing w:val="-92"/>
        </w:rPr>
      </w:r>
      <w:r>
        <w:rPr>
          <w:spacing w:val="-3"/>
        </w:rPr>
        <w:t>另债券交易在银行间同业市场交易时，均对交易对手进行了信用评估，选择信用等级较好的对手进行交易。</w:t>
      </w:r>
    </w:p>
    <w:p>
      <w:pPr>
        <w:pStyle w:val="BodyText"/>
        <w:spacing w:line="348" w:lineRule="auto" w:before="33"/>
        <w:ind w:left="153" w:right="210" w:firstLine="420"/>
        <w:jc w:val="both"/>
      </w:pPr>
      <w:r>
        <w:rPr>
          <w:spacing w:val="-1"/>
        </w:rPr>
        <w:t>此外，本公司于每个资产负债表日审核每一单项应收款的回收情况，以确保就无法回收的款项计提充</w:t>
      </w:r>
      <w:r>
        <w:rPr/>
        <w:t> 分的坏账准备。因此，本公司管理层认为本公司所承担的信用风险在可控范围之内。</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4"/>
          <w:szCs w:val="14"/>
        </w:rPr>
      </w:pPr>
    </w:p>
    <w:p>
      <w:pPr>
        <w:pStyle w:val="BodyText"/>
        <w:spacing w:line="333" w:lineRule="auto"/>
        <w:ind w:left="573" w:right="171" w:hanging="420"/>
        <w:jc w:val="left"/>
      </w:pPr>
      <w:r>
        <w:rPr>
          <w:rFonts w:ascii="宋体" w:hAnsi="宋体" w:cs="宋体" w:eastAsia="宋体" w:hint="default"/>
          <w:b/>
          <w:bCs/>
        </w:rPr>
        <w:t>（二）市场风险</w:t>
      </w:r>
      <w:r>
        <w:rPr>
          <w:rFonts w:ascii="宋体" w:hAnsi="宋体" w:cs="宋体" w:eastAsia="宋体" w:hint="default"/>
          <w:b/>
          <w:bCs/>
          <w:w w:val="99"/>
        </w:rPr>
        <w:t> </w:t>
      </w:r>
      <w:r>
        <w:rPr/>
        <w:t>金融工具的市场风险，是指金融工具的公允价值或未来现金流量因市场价格变动而发生波动的风险，</w:t>
      </w:r>
    </w:p>
    <w:p>
      <w:pPr>
        <w:pStyle w:val="BodyText"/>
        <w:spacing w:line="240" w:lineRule="auto" w:before="43"/>
        <w:ind w:left="153" w:right="101"/>
        <w:jc w:val="left"/>
      </w:pPr>
      <w:r>
        <w:rPr/>
        <w:t>包括利率风险、外汇风险和其他价格风险。</w:t>
      </w:r>
    </w:p>
    <w:p>
      <w:pPr>
        <w:pStyle w:val="BodyText"/>
        <w:spacing w:line="328" w:lineRule="auto" w:before="126"/>
        <w:ind w:left="573" w:right="101" w:hanging="1"/>
        <w:jc w:val="left"/>
      </w:pPr>
      <w:r>
        <w:rPr/>
        <w:t>（</w:t>
      </w:r>
      <w:r>
        <w:rPr>
          <w:rFonts w:ascii="Times New Roman" w:hAnsi="Times New Roman" w:cs="Times New Roman" w:eastAsia="Times New Roman" w:hint="default"/>
        </w:rPr>
        <w:t>1</w:t>
      </w:r>
      <w:r>
        <w:rPr/>
        <w:t>）利率风险 </w:t>
      </w:r>
      <w:r>
        <w:rPr>
          <w:spacing w:val="-1"/>
        </w:rPr>
        <w:t>利率风险，是指金融工具的公允价值或未来现金流量因市场利率变动而发生波动的风险。本公司面临</w:t>
      </w:r>
    </w:p>
    <w:p>
      <w:pPr>
        <w:pStyle w:val="BodyText"/>
        <w:spacing w:line="350" w:lineRule="auto" w:before="47"/>
        <w:ind w:left="573" w:right="101" w:hanging="420"/>
        <w:jc w:val="left"/>
      </w:pPr>
      <w:r>
        <w:rPr/>
        <w:t>的利率风险主要来源于银行短期借款、拆入资金以及应付债券，公司目前的融资利率基本为固定利率。 </w:t>
      </w:r>
      <w:r>
        <w:rPr>
          <w:spacing w:val="-1"/>
        </w:rPr>
        <w:t>随着公司业务规模的不断扩大，仅靠自有资金已无法满足业务规模扩大对用资的需求，对外融资成为</w:t>
      </w:r>
    </w:p>
    <w:p>
      <w:pPr>
        <w:pStyle w:val="BodyText"/>
        <w:spacing w:line="350" w:lineRule="auto" w:before="28"/>
        <w:ind w:left="153" w:right="105"/>
        <w:jc w:val="both"/>
      </w:pPr>
      <w:r>
        <w:rPr/>
        <w:t>了解决公司流动性的重要渠道之一，而融资利率水平的高低成为直接影响着业务成本的主要因素，受货币 市场经营融资的利率水平及市场供求关系决定影响，利率市场化必然会加剧证券市场的信用风险，从而对 公司业绩、金融资产结构、公司的经营管理产生影响，在利率水平上升的情况下，筹资成本也将呈上升趋 势。利率变动频繁将会使利率风险问题突出，资金流动速度加快，资金运用的收益变得不确定，本公司持 </w:t>
      </w:r>
      <w:r>
        <w:rPr>
          <w:spacing w:val="-3"/>
        </w:rPr>
        <w:t>续监控利率风险，依据最新的市场状况通过调整投资比例方式适时改变资产配置，从而加强利率风险管理。</w:t>
      </w:r>
    </w:p>
    <w:p>
      <w:pPr>
        <w:pStyle w:val="BodyText"/>
        <w:spacing w:line="328" w:lineRule="auto" w:before="29"/>
        <w:ind w:left="574" w:right="101" w:hanging="1"/>
        <w:jc w:val="left"/>
      </w:pPr>
      <w:r>
        <w:rPr/>
        <w:t>（</w:t>
      </w:r>
      <w:r>
        <w:rPr>
          <w:rFonts w:ascii="Times New Roman" w:hAnsi="Times New Roman" w:cs="Times New Roman" w:eastAsia="Times New Roman" w:hint="default"/>
        </w:rPr>
        <w:t>2</w:t>
      </w:r>
      <w:r>
        <w:rPr/>
        <w:t>）外汇风险 </w:t>
      </w:r>
      <w:r>
        <w:rPr>
          <w:spacing w:val="-1"/>
        </w:rPr>
        <w:t>外汇风险，是指金融工具的公允价值或未来现金流量因外汇汇率变动而发生波动的风险。子公司国盛</w:t>
      </w:r>
    </w:p>
    <w:p>
      <w:pPr>
        <w:pStyle w:val="BodyText"/>
        <w:spacing w:line="350" w:lineRule="auto" w:before="47"/>
        <w:ind w:right="194"/>
        <w:jc w:val="left"/>
      </w:pPr>
      <w:r>
        <w:rPr/>
        <w:t>证券于</w:t>
      </w:r>
      <w:r>
        <w:rPr>
          <w:spacing w:val="-32"/>
        </w:rPr>
        <w:t> </w:t>
      </w:r>
      <w:r>
        <w:rPr/>
        <w:t>2004</w:t>
      </w:r>
      <w:r>
        <w:rPr>
          <w:spacing w:val="-33"/>
        </w:rPr>
        <w:t> </w:t>
      </w:r>
      <w:r>
        <w:rPr/>
        <w:t>年</w:t>
      </w:r>
      <w:r>
        <w:rPr>
          <w:spacing w:val="-32"/>
        </w:rPr>
        <w:t> </w:t>
      </w:r>
      <w:r>
        <w:rPr/>
        <w:t>1</w:t>
      </w:r>
      <w:r>
        <w:rPr>
          <w:spacing w:val="-32"/>
        </w:rPr>
        <w:t> </w:t>
      </w:r>
      <w:r>
        <w:rPr/>
        <w:t>月取得证券类外汇经营许可资格，因汇率的波动，公司实现的外币利润在结汇时会受到</w:t>
      </w:r>
      <w:r>
        <w:rPr/>
        <w:t> 影响，但因公司</w:t>
      </w:r>
      <w:r>
        <w:rPr>
          <w:spacing w:val="-54"/>
        </w:rPr>
        <w:t> </w:t>
      </w:r>
      <w:r>
        <w:rPr/>
        <w:t>B</w:t>
      </w:r>
      <w:r>
        <w:rPr>
          <w:spacing w:val="-53"/>
        </w:rPr>
        <w:t> </w:t>
      </w:r>
      <w:r>
        <w:rPr/>
        <w:t>股业务及佣金收入占比较小，因此无重大外汇波动风险。 </w:t>
      </w:r>
    </w:p>
    <w:p>
      <w:pPr>
        <w:pStyle w:val="BodyText"/>
        <w:spacing w:line="328" w:lineRule="auto" w:before="28"/>
        <w:ind w:left="574" w:right="7100" w:hanging="1"/>
        <w:jc w:val="left"/>
      </w:pPr>
      <w:r>
        <w:rPr/>
        <w:t>（</w:t>
      </w:r>
      <w:r>
        <w:rPr>
          <w:rFonts w:ascii="Times New Roman" w:hAnsi="Times New Roman" w:cs="Times New Roman" w:eastAsia="Times New Roman" w:hint="default"/>
        </w:rPr>
        <w:t>3</w:t>
      </w:r>
      <w:r>
        <w:rPr/>
        <w:t>）其他价格风险 本公司无其他价格风险。</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p>
      <w:pPr>
        <w:pStyle w:val="BodyText"/>
        <w:spacing w:line="340" w:lineRule="auto"/>
        <w:ind w:left="574" w:right="101" w:hanging="420"/>
        <w:jc w:val="left"/>
      </w:pPr>
      <w:r>
        <w:rPr>
          <w:rFonts w:ascii="宋体" w:hAnsi="宋体" w:cs="宋体" w:eastAsia="宋体" w:hint="default"/>
          <w:b/>
          <w:bCs/>
        </w:rPr>
        <w:t>（三）流动性风险</w:t>
      </w:r>
      <w:r>
        <w:rPr>
          <w:rFonts w:ascii="宋体" w:hAnsi="宋体" w:cs="宋体" w:eastAsia="宋体" w:hint="default"/>
          <w:b/>
          <w:bCs/>
          <w:spacing w:val="1"/>
          <w:w w:val="99"/>
        </w:rPr>
        <w:t> </w:t>
      </w:r>
      <w:r>
        <w:rPr>
          <w:spacing w:val="-1"/>
        </w:rPr>
        <w:t>流动风险，是指企业在履行以交付现金或其他金融资产的方式结算的义务时发生资金短缺的风险。本</w:t>
      </w:r>
    </w:p>
    <w:p>
      <w:pPr>
        <w:pStyle w:val="BodyText"/>
        <w:spacing w:line="331" w:lineRule="auto" w:before="27"/>
        <w:ind w:right="209"/>
        <w:jc w:val="both"/>
      </w:pPr>
      <w:r>
        <w:rPr>
          <w:spacing w:val="-1"/>
        </w:rPr>
        <w:t>公司的总体政策是确保拥有充足的现金以偿还到期债务。流动性风险由本公司的财务部门集中控制。财务</w:t>
      </w:r>
      <w:r>
        <w:rPr>
          <w:spacing w:val="-81"/>
        </w:rPr>
        <w:t> </w:t>
      </w:r>
      <w:r>
        <w:rPr>
          <w:spacing w:val="-81"/>
        </w:rPr>
      </w:r>
      <w:r>
        <w:rPr/>
        <w:t>部门通过监控现金余额、可随时变现的有价证券以及对未来 </w:t>
      </w:r>
      <w:r>
        <w:rPr>
          <w:rFonts w:ascii="Times New Roman" w:hAnsi="Times New Roman" w:cs="Times New Roman" w:eastAsia="Times New Roman" w:hint="default"/>
        </w:rPr>
        <w:t>12</w:t>
      </w:r>
      <w:r>
        <w:rPr>
          <w:rFonts w:ascii="Times New Roman" w:hAnsi="Times New Roman" w:cs="Times New Roman" w:eastAsia="Times New Roman" w:hint="default"/>
          <w:spacing w:val="29"/>
        </w:rPr>
        <w:t> </w:t>
      </w:r>
      <w:r>
        <w:rPr/>
        <w:t>个月现金流量的滚动预测，确保公司在所 有合理预测的情况下拥有充足的资金偿还债务。</w:t>
      </w:r>
    </w:p>
    <w:p>
      <w:pPr>
        <w:pStyle w:val="BodyText"/>
        <w:spacing w:line="340" w:lineRule="auto" w:before="35"/>
        <w:ind w:right="209" w:firstLine="420"/>
        <w:jc w:val="both"/>
      </w:pPr>
      <w:r>
        <w:rPr>
          <w:spacing w:val="-1"/>
        </w:rPr>
        <w:t>其中，在证券业务方面，子公司国盛证券依据中国证监会和中国证券业协会的相关规定，根据公司决</w:t>
      </w:r>
      <w:r>
        <w:rPr/>
        <w:t> </w:t>
      </w:r>
      <w:r>
        <w:rPr>
          <w:spacing w:val="-1"/>
        </w:rPr>
        <w:t>策层对各项业务开展规模上限的授权，结合业务部门资金使用计划以及各业务部门项目储备情况，在统一</w:t>
      </w:r>
      <w:r>
        <w:rPr>
          <w:spacing w:val="-81"/>
        </w:rPr>
        <w:t> </w:t>
      </w:r>
      <w:r>
        <w:rPr>
          <w:spacing w:val="-81"/>
        </w:rPr>
      </w:r>
      <w:r>
        <w:rPr>
          <w:spacing w:val="-1"/>
        </w:rPr>
        <w:t>设定的轻度、中度和重度压力情景下，进行了流动性覆盖率和净稳定资金率两项指标的测算，并分别反向</w:t>
      </w:r>
    </w:p>
    <w:p>
      <w:pPr>
        <w:spacing w:after="0" w:line="340" w:lineRule="auto"/>
        <w:jc w:val="both"/>
        <w:sectPr>
          <w:footerReference w:type="default" r:id="rId473"/>
          <w:pgSz w:w="11910" w:h="16840"/>
          <w:pgMar w:footer="977" w:header="852" w:top="1360" w:bottom="1160" w:left="980" w:right="920"/>
          <w:pgNumType w:start="195"/>
        </w:sectPr>
      </w:pPr>
    </w:p>
    <w:p>
      <w:pPr>
        <w:spacing w:line="240" w:lineRule="auto" w:before="10"/>
        <w:rPr>
          <w:rFonts w:ascii="宋体" w:hAnsi="宋体" w:cs="宋体" w:eastAsia="宋体" w:hint="default"/>
          <w:sz w:val="8"/>
          <w:szCs w:val="8"/>
        </w:rPr>
      </w:pPr>
    </w:p>
    <w:p>
      <w:pPr>
        <w:pStyle w:val="BodyText"/>
        <w:spacing w:line="340" w:lineRule="auto" w:before="35"/>
        <w:ind w:right="0"/>
        <w:jc w:val="left"/>
      </w:pPr>
      <w:r>
        <w:rPr>
          <w:spacing w:val="-1"/>
        </w:rPr>
        <w:t>测算了公司自营业务投资金额、承销业务资金流出、资产管理业务资金流出、各表外业务中承销承诺的上</w:t>
      </w:r>
      <w:r>
        <w:rPr>
          <w:spacing w:val="-83"/>
        </w:rPr>
        <w:t> </w:t>
      </w:r>
      <w:r>
        <w:rPr>
          <w:spacing w:val="-83"/>
        </w:rPr>
      </w:r>
      <w:r>
        <w:rPr/>
        <w:t>限等指标值。测试结果均符合标准值范围内，显示公司具有较强的承受短期及长期流动性风险的能力。</w:t>
      </w:r>
    </w:p>
    <w:p>
      <w:pPr>
        <w:spacing w:line="240" w:lineRule="auto" w:before="0"/>
        <w:rPr>
          <w:rFonts w:ascii="宋体" w:hAnsi="宋体" w:cs="宋体" w:eastAsia="宋体" w:hint="default"/>
          <w:sz w:val="20"/>
          <w:szCs w:val="20"/>
        </w:rPr>
      </w:pPr>
    </w:p>
    <w:p>
      <w:pPr>
        <w:spacing w:line="350" w:lineRule="auto" w:before="174"/>
        <w:ind w:left="574" w:right="4900" w:hanging="420"/>
        <w:jc w:val="left"/>
        <w:rPr>
          <w:rFonts w:ascii="宋体" w:hAnsi="宋体" w:cs="宋体" w:eastAsia="宋体" w:hint="default"/>
          <w:sz w:val="21"/>
          <w:szCs w:val="21"/>
        </w:rPr>
      </w:pPr>
      <w:r>
        <w:rPr>
          <w:rFonts w:ascii="宋体" w:hAnsi="宋体" w:cs="宋体" w:eastAsia="宋体" w:hint="default"/>
          <w:b/>
          <w:bCs/>
          <w:sz w:val="21"/>
          <w:szCs w:val="21"/>
        </w:rPr>
        <w:t>九、公允价值的披露</w:t>
      </w:r>
      <w:r>
        <w:rPr>
          <w:rFonts w:ascii="宋体" w:hAnsi="宋体" w:cs="宋体" w:eastAsia="宋体" w:hint="default"/>
          <w:b/>
          <w:bCs/>
          <w:spacing w:val="1"/>
          <w:w w:val="99"/>
          <w:sz w:val="21"/>
          <w:szCs w:val="21"/>
        </w:rPr>
        <w:t> </w:t>
      </w:r>
      <w:r>
        <w:rPr>
          <w:rFonts w:ascii="宋体" w:hAnsi="宋体" w:cs="宋体" w:eastAsia="宋体" w:hint="default"/>
          <w:sz w:val="21"/>
          <w:szCs w:val="21"/>
        </w:rPr>
        <w:t>公允价值计量所使用的输入值划分为三个层次：</w:t>
      </w:r>
    </w:p>
    <w:p>
      <w:pPr>
        <w:pStyle w:val="BodyText"/>
        <w:spacing w:line="350" w:lineRule="auto" w:before="28"/>
        <w:ind w:left="574" w:right="0"/>
        <w:jc w:val="left"/>
      </w:pPr>
      <w:r>
        <w:rPr/>
        <w:t>第一层次输入值是在计量日能够取得的相同资产或负债在活跃市场上未经调整的报价。 第二层次输入值是除第一层次输入值外相关资产或负债直接或间接可观察的输入值。 第三层次输入值是相关资产或负债的不可观察输入值。 </w:t>
      </w:r>
      <w:r>
        <w:rPr>
          <w:spacing w:val="-1"/>
        </w:rPr>
        <w:t>公允价值计量结果所属的层次，由对公允价值计量整体而言具有重要意义的输入值所属的最低层次决</w:t>
      </w:r>
    </w:p>
    <w:p>
      <w:pPr>
        <w:pStyle w:val="BodyText"/>
        <w:spacing w:line="240" w:lineRule="auto" w:before="28"/>
        <w:ind w:right="0"/>
        <w:jc w:val="left"/>
      </w:pPr>
      <w:r>
        <w:rPr/>
        <w:t>定。</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pict>
          <v:group style="position:absolute;margin-left:70.559998pt;margin-top:15.32143pt;width:454.6pt;height:380.7pt;mso-position-horizontal-relative:page;mso-position-vertical-relative:paragraph;z-index:-1143136" coordorigin="1411,306" coordsize="9092,7614">
            <v:group style="position:absolute;left:1440;top:321;width:9027;height:2" coordorigin="1440,321" coordsize="9027,2">
              <v:shape style="position:absolute;left:1440;top:321;width:9027;height:2" coordorigin="1440,321" coordsize="9027,0" path="m1440,321l10466,321e" filled="false" stroked="true" strokeweight="1.5pt" strokecolor="#000000">
                <v:path arrowok="t"/>
              </v:shape>
              <v:shape style="position:absolute;left:4068;top:308;width:67;height:538" type="#_x0000_t75" stroked="false">
                <v:imagedata r:id="rId56" o:title=""/>
              </v:shape>
              <v:shape style="position:absolute;left:4072;top:791;width:6427;height:941" type="#_x0000_t75" stroked="false">
                <v:imagedata r:id="rId474" o:title=""/>
              </v:shape>
              <v:shape style="position:absolute;left:1411;top:1678;width:9091;height:6242" type="#_x0000_t75" stroked="false">
                <v:imagedata r:id="rId475" o:title=""/>
              </v:shape>
              <v:shape style="position:absolute;left:5665;top:6993;width:56;height:926" type="#_x0000_t75" stroked="false">
                <v:imagedata r:id="rId476" o:title=""/>
              </v:shape>
              <v:shape style="position:absolute;left:7256;top:6993;width:56;height:926" type="#_x0000_t75" stroked="false">
                <v:imagedata r:id="rId476" o:title=""/>
              </v:shape>
              <v:shape style="position:absolute;left:8847;top:6993;width:56;height:926" type="#_x0000_t75" stroked="false">
                <v:imagedata r:id="rId476" o:title=""/>
              </v:shape>
              <v:shape style="position:absolute;left:6743;top:571;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期末公允价值</w:t>
                      </w:r>
                    </w:p>
                  </w:txbxContent>
                </v:textbox>
                <w10:wrap type="none"/>
              </v:shape>
            </v:group>
            <w10:wrap type="none"/>
          </v:group>
        </w:pict>
      </w:r>
      <w:r>
        <w:rPr/>
        <w:t>（一）以公允价值计量的资产和负债的期末公允价值</w:t>
      </w:r>
      <w:r>
        <w:rPr>
          <w:b w:val="0"/>
          <w:bCs w:val="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28"/>
          <w:szCs w:val="28"/>
        </w:rPr>
      </w:pPr>
    </w:p>
    <w:tbl>
      <w:tblPr>
        <w:tblW w:w="0" w:type="auto"/>
        <w:jc w:val="left"/>
        <w:tblInd w:w="532" w:type="dxa"/>
        <w:tblLayout w:type="fixed"/>
        <w:tblCellMar>
          <w:top w:w="0" w:type="dxa"/>
          <w:left w:w="0" w:type="dxa"/>
          <w:bottom w:w="0" w:type="dxa"/>
          <w:right w:w="0" w:type="dxa"/>
        </w:tblCellMar>
        <w:tblLook w:val="01E0"/>
      </w:tblPr>
      <w:tblGrid>
        <w:gridCol w:w="2622"/>
        <w:gridCol w:w="1588"/>
        <w:gridCol w:w="1425"/>
        <w:gridCol w:w="211"/>
        <w:gridCol w:w="1409"/>
        <w:gridCol w:w="210"/>
        <w:gridCol w:w="1417"/>
      </w:tblGrid>
      <w:tr>
        <w:trPr>
          <w:trHeight w:val="88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104"/>
              <w:jc w:val="center"/>
              <w:rPr>
                <w:rFonts w:ascii="宋体" w:hAnsi="宋体" w:cs="宋体" w:eastAsia="宋体" w:hint="default"/>
                <w:sz w:val="18"/>
                <w:szCs w:val="18"/>
              </w:rPr>
            </w:pPr>
            <w:r>
              <w:rPr>
                <w:rFonts w:ascii="宋体" w:hAnsi="宋体" w:cs="宋体" w:eastAsia="宋体" w:hint="default"/>
                <w:sz w:val="18"/>
                <w:szCs w:val="18"/>
              </w:rPr>
              <w:t>项目</w:t>
            </w:r>
          </w:p>
        </w:tc>
        <w:tc>
          <w:tcPr>
            <w:tcW w:w="1588" w:type="dxa"/>
            <w:tcBorders>
              <w:top w:val="nil" w:sz="6" w:space="0" w:color="auto"/>
              <w:left w:val="nil" w:sz="6" w:space="0" w:color="auto"/>
              <w:bottom w:val="nil" w:sz="6" w:space="0" w:color="auto"/>
              <w:right w:val="nil" w:sz="6" w:space="0" w:color="auto"/>
            </w:tcBorders>
          </w:tcPr>
          <w:p>
            <w:pPr>
              <w:pStyle w:val="TableParagraph"/>
              <w:spacing w:line="408" w:lineRule="auto" w:before="89"/>
              <w:ind w:left="492" w:right="193" w:hanging="360"/>
              <w:jc w:val="left"/>
              <w:rPr>
                <w:rFonts w:ascii="宋体" w:hAnsi="宋体" w:cs="宋体" w:eastAsia="宋体" w:hint="default"/>
                <w:sz w:val="18"/>
                <w:szCs w:val="18"/>
              </w:rPr>
            </w:pPr>
            <w:r>
              <w:rPr>
                <w:rFonts w:ascii="宋体" w:hAnsi="宋体" w:cs="宋体" w:eastAsia="宋体" w:hint="default"/>
                <w:sz w:val="18"/>
                <w:szCs w:val="18"/>
              </w:rPr>
              <w:t>第一层次公允价 值计量</w:t>
            </w:r>
          </w:p>
        </w:tc>
        <w:tc>
          <w:tcPr>
            <w:tcW w:w="1425" w:type="dxa"/>
            <w:tcBorders>
              <w:top w:val="nil" w:sz="6" w:space="0" w:color="auto"/>
              <w:left w:val="nil" w:sz="6" w:space="0" w:color="auto"/>
              <w:bottom w:val="nil" w:sz="6" w:space="0" w:color="auto"/>
              <w:right w:val="nil" w:sz="6" w:space="0" w:color="auto"/>
            </w:tcBorders>
          </w:tcPr>
          <w:p>
            <w:pPr>
              <w:pStyle w:val="TableParagraph"/>
              <w:spacing w:line="408" w:lineRule="auto" w:before="89"/>
              <w:ind w:left="496" w:right="26" w:hanging="360"/>
              <w:jc w:val="left"/>
              <w:rPr>
                <w:rFonts w:ascii="宋体" w:hAnsi="宋体" w:cs="宋体" w:eastAsia="宋体" w:hint="default"/>
                <w:sz w:val="18"/>
                <w:szCs w:val="18"/>
              </w:rPr>
            </w:pPr>
            <w:r>
              <w:rPr>
                <w:rFonts w:ascii="宋体" w:hAnsi="宋体" w:cs="宋体" w:eastAsia="宋体" w:hint="default"/>
                <w:sz w:val="18"/>
                <w:szCs w:val="18"/>
              </w:rPr>
              <w:t>第二层次公允价 值计量</w:t>
            </w: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Style w:val="TableParagraph"/>
              <w:spacing w:line="408" w:lineRule="auto" w:before="89"/>
              <w:ind w:left="451" w:right="55" w:hanging="360"/>
              <w:jc w:val="left"/>
              <w:rPr>
                <w:rFonts w:ascii="宋体" w:hAnsi="宋体" w:cs="宋体" w:eastAsia="宋体" w:hint="default"/>
                <w:sz w:val="18"/>
                <w:szCs w:val="18"/>
              </w:rPr>
            </w:pPr>
            <w:r>
              <w:rPr>
                <w:rFonts w:ascii="宋体" w:hAnsi="宋体" w:cs="宋体" w:eastAsia="宋体" w:hint="default"/>
                <w:sz w:val="18"/>
                <w:szCs w:val="18"/>
              </w:rPr>
              <w:t>第三层次公允价 值计量</w:t>
            </w: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b/>
                <w:bCs/>
                <w:sz w:val="22"/>
                <w:szCs w:val="22"/>
              </w:rPr>
            </w:pPr>
          </w:p>
          <w:p>
            <w:pPr>
              <w:pStyle w:val="TableParagraph"/>
              <w:spacing w:line="240" w:lineRule="auto"/>
              <w:ind w:right="28"/>
              <w:jc w:val="center"/>
              <w:rPr>
                <w:rFonts w:ascii="宋体" w:hAnsi="宋体" w:cs="宋体" w:eastAsia="宋体" w:hint="default"/>
                <w:sz w:val="18"/>
                <w:szCs w:val="18"/>
              </w:rPr>
            </w:pPr>
            <w:r>
              <w:rPr>
                <w:rFonts w:ascii="宋体" w:hAnsi="宋体" w:cs="宋体" w:eastAsia="宋体" w:hint="default"/>
                <w:sz w:val="18"/>
                <w:szCs w:val="18"/>
              </w:rPr>
              <w:t>合计</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35" w:right="0"/>
              <w:jc w:val="left"/>
              <w:rPr>
                <w:rFonts w:ascii="宋体" w:hAnsi="宋体" w:cs="宋体" w:eastAsia="宋体" w:hint="default"/>
                <w:sz w:val="18"/>
                <w:szCs w:val="18"/>
              </w:rPr>
            </w:pPr>
            <w:r>
              <w:rPr>
                <w:rFonts w:ascii="宋体" w:hAnsi="宋体" w:cs="宋体" w:eastAsia="宋体" w:hint="default"/>
                <w:b/>
                <w:bCs/>
                <w:sz w:val="18"/>
                <w:szCs w:val="18"/>
              </w:rPr>
              <w:t>一、持续的公允价值计量</w:t>
            </w:r>
            <w:r>
              <w:rPr>
                <w:rFonts w:ascii="宋体" w:hAnsi="宋体" w:cs="宋体" w:eastAsia="宋体" w:hint="default"/>
                <w:sz w:val="18"/>
                <w:szCs w:val="18"/>
              </w:rPr>
            </w:r>
          </w:p>
        </w:tc>
        <w:tc>
          <w:tcPr>
            <w:tcW w:w="1588" w:type="dxa"/>
            <w:tcBorders>
              <w:top w:val="nil" w:sz="6" w:space="0" w:color="auto"/>
              <w:left w:val="nil" w:sz="6" w:space="0" w:color="auto"/>
              <w:bottom w:val="nil" w:sz="6" w:space="0" w:color="auto"/>
              <w:right w:val="nil" w:sz="6" w:space="0" w:color="auto"/>
            </w:tcBorders>
          </w:tcPr>
          <w:p>
            <w:pP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r>
      <w:tr>
        <w:trPr>
          <w:trHeight w:val="357"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35" w:right="0"/>
              <w:jc w:val="left"/>
              <w:rPr>
                <w:rFonts w:ascii="宋体" w:hAnsi="宋体" w:cs="宋体" w:eastAsia="宋体" w:hint="default"/>
                <w:sz w:val="18"/>
                <w:szCs w:val="18"/>
              </w:rPr>
            </w:pPr>
            <w:r>
              <w:rPr>
                <w:rFonts w:ascii="宋体" w:hAnsi="宋体" w:cs="宋体" w:eastAsia="宋体" w:hint="default"/>
                <w:spacing w:val="7"/>
                <w:sz w:val="18"/>
                <w:szCs w:val="18"/>
              </w:rPr>
              <w:t>◆以公允价值计量且变动计入</w:t>
            </w:r>
          </w:p>
        </w:tc>
        <w:tc>
          <w:tcPr>
            <w:tcW w:w="1588" w:type="dxa"/>
            <w:tcBorders>
              <w:top w:val="nil" w:sz="6" w:space="0" w:color="auto"/>
              <w:left w:val="nil" w:sz="6" w:space="0" w:color="auto"/>
              <w:bottom w:val="nil" w:sz="6" w:space="0" w:color="auto"/>
              <w:right w:val="nil" w:sz="6" w:space="0" w:color="auto"/>
            </w:tcBorders>
          </w:tcPr>
          <w:p>
            <w:pP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r>
      <w:tr>
        <w:trPr>
          <w:trHeight w:val="200" w:hRule="exact"/>
        </w:trPr>
        <w:tc>
          <w:tcPr>
            <w:tcW w:w="2622" w:type="dxa"/>
            <w:tcBorders>
              <w:top w:val="nil" w:sz="6" w:space="0" w:color="auto"/>
              <w:left w:val="nil" w:sz="6" w:space="0" w:color="auto"/>
              <w:bottom w:val="nil" w:sz="6" w:space="0" w:color="auto"/>
              <w:right w:val="nil" w:sz="6" w:space="0" w:color="auto"/>
            </w:tcBorders>
          </w:tcPr>
          <w:p>
            <w:pPr/>
          </w:p>
        </w:tc>
        <w:tc>
          <w:tcPr>
            <w:tcW w:w="1588" w:type="dxa"/>
            <w:tcBorders>
              <w:top w:val="nil" w:sz="6" w:space="0" w:color="auto"/>
              <w:left w:val="nil" w:sz="6" w:space="0" w:color="auto"/>
              <w:bottom w:val="nil" w:sz="6" w:space="0" w:color="auto"/>
              <w:right w:val="nil" w:sz="6" w:space="0" w:color="auto"/>
            </w:tcBorders>
          </w:tcPr>
          <w:p>
            <w:pPr>
              <w:pStyle w:val="TableParagraph"/>
              <w:spacing w:line="206" w:lineRule="exact"/>
              <w:ind w:right="135"/>
              <w:jc w:val="right"/>
              <w:rPr>
                <w:rFonts w:ascii="Times New Roman" w:hAnsi="Times New Roman" w:cs="Times New Roman" w:eastAsia="Times New Roman" w:hint="default"/>
                <w:sz w:val="18"/>
                <w:szCs w:val="18"/>
              </w:rPr>
            </w:pPr>
            <w:r>
              <w:rPr>
                <w:rFonts w:ascii="Times New Roman"/>
                <w:spacing w:val="-1"/>
                <w:sz w:val="18"/>
              </w:rPr>
              <w:t>3,115,232,874.32</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06" w:lineRule="exact"/>
              <w:ind w:right="33"/>
              <w:jc w:val="right"/>
              <w:rPr>
                <w:rFonts w:ascii="Times New Roman" w:hAnsi="Times New Roman" w:cs="Times New Roman" w:eastAsia="Times New Roman" w:hint="default"/>
                <w:sz w:val="18"/>
                <w:szCs w:val="18"/>
              </w:rPr>
            </w:pPr>
            <w:r>
              <w:rPr>
                <w:rFonts w:ascii="Times New Roman"/>
                <w:spacing w:val="-1"/>
                <w:sz w:val="18"/>
              </w:rPr>
              <w:t>3,115,232,874.32</w:t>
            </w:r>
          </w:p>
        </w:tc>
      </w:tr>
      <w:tr>
        <w:trPr>
          <w:trHeight w:val="333"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179" w:lineRule="exact"/>
              <w:ind w:left="35" w:right="0"/>
              <w:jc w:val="left"/>
              <w:rPr>
                <w:rFonts w:ascii="宋体" w:hAnsi="宋体" w:cs="宋体" w:eastAsia="宋体" w:hint="default"/>
                <w:sz w:val="18"/>
                <w:szCs w:val="18"/>
              </w:rPr>
            </w:pPr>
            <w:r>
              <w:rPr>
                <w:rFonts w:ascii="宋体" w:hAnsi="宋体" w:cs="宋体" w:eastAsia="宋体" w:hint="default"/>
                <w:sz w:val="18"/>
                <w:szCs w:val="18"/>
              </w:rPr>
              <w:t>当期损益的金融资产</w:t>
            </w:r>
          </w:p>
        </w:tc>
        <w:tc>
          <w:tcPr>
            <w:tcW w:w="1588" w:type="dxa"/>
            <w:tcBorders>
              <w:top w:val="nil" w:sz="6" w:space="0" w:color="auto"/>
              <w:left w:val="nil" w:sz="6" w:space="0" w:color="auto"/>
              <w:bottom w:val="nil" w:sz="6" w:space="0" w:color="auto"/>
              <w:right w:val="nil" w:sz="6" w:space="0" w:color="auto"/>
            </w:tcBorders>
          </w:tcPr>
          <w:p>
            <w:pP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r>
      <w:tr>
        <w:trPr>
          <w:trHeight w:val="502"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215"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交易性金融资产</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35"/>
              <w:jc w:val="right"/>
              <w:rPr>
                <w:rFonts w:ascii="Times New Roman" w:hAnsi="Times New Roman" w:cs="Times New Roman" w:eastAsia="Times New Roman" w:hint="default"/>
                <w:sz w:val="18"/>
                <w:szCs w:val="18"/>
              </w:rPr>
            </w:pPr>
            <w:r>
              <w:rPr>
                <w:rFonts w:ascii="Times New Roman"/>
                <w:spacing w:val="-1"/>
                <w:sz w:val="18"/>
              </w:rPr>
              <w:t>3,115,232,874.32</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3"/>
              <w:jc w:val="right"/>
              <w:rPr>
                <w:rFonts w:ascii="Times New Roman" w:hAnsi="Times New Roman" w:cs="Times New Roman" w:eastAsia="Times New Roman" w:hint="default"/>
                <w:sz w:val="18"/>
                <w:szCs w:val="18"/>
              </w:rPr>
            </w:pPr>
            <w:r>
              <w:rPr>
                <w:rFonts w:ascii="Times New Roman"/>
                <w:spacing w:val="-1"/>
                <w:sz w:val="18"/>
              </w:rPr>
              <w:t>3,115,232,874.32</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）债务工具投资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4"/>
              <w:jc w:val="right"/>
              <w:rPr>
                <w:rFonts w:ascii="Times New Roman" w:hAnsi="Times New Roman" w:cs="Times New Roman" w:eastAsia="Times New Roman" w:hint="default"/>
                <w:sz w:val="18"/>
                <w:szCs w:val="18"/>
              </w:rPr>
            </w:pPr>
            <w:r>
              <w:rPr>
                <w:rFonts w:ascii="Times New Roman"/>
                <w:spacing w:val="-1"/>
                <w:sz w:val="18"/>
              </w:rPr>
              <w:t>736,303,010.71</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736,303,010.71</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）权益工具投资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1,195,194,381.26</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1,195,194,381.26</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）其他投资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1,183,735,482.35</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61"/>
              <w:jc w:val="center"/>
              <w:rPr>
                <w:rFonts w:ascii="宋体" w:hAnsi="宋体" w:cs="宋体" w:eastAsia="宋体" w:hint="default"/>
                <w:sz w:val="18"/>
                <w:szCs w:val="18"/>
              </w:rPr>
            </w:pPr>
            <w:r>
              <w:rPr>
                <w:rFonts w:ascii="宋体"/>
                <w:sz w:val="18"/>
              </w:rPr>
              <w:t> </w:t>
            </w: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1,183,735,482.35</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◆可供出售金融资产</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5,447,189,046.94</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61"/>
              <w:jc w:val="center"/>
              <w:rPr>
                <w:rFonts w:ascii="宋体" w:hAnsi="宋体" w:cs="宋体" w:eastAsia="宋体" w:hint="default"/>
                <w:sz w:val="18"/>
                <w:szCs w:val="18"/>
              </w:rPr>
            </w:pPr>
            <w:r>
              <w:rPr>
                <w:rFonts w:ascii="宋体"/>
                <w:sz w:val="18"/>
              </w:rPr>
              <w:t> </w:t>
            </w:r>
          </w:p>
        </w:tc>
        <w:tc>
          <w:tcPr>
            <w:tcW w:w="140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
              <w:jc w:val="right"/>
              <w:rPr>
                <w:rFonts w:ascii="Times New Roman" w:hAnsi="Times New Roman" w:cs="Times New Roman" w:eastAsia="Times New Roman" w:hint="default"/>
                <w:sz w:val="18"/>
                <w:szCs w:val="18"/>
              </w:rPr>
            </w:pPr>
            <w:r>
              <w:rPr>
                <w:rFonts w:ascii="Times New Roman"/>
                <w:spacing w:val="-1"/>
                <w:sz w:val="18"/>
              </w:rPr>
              <w:t>91,320,400.00</w:t>
            </w: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5,538,509,446.94</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）债务工具投资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1,330,576,703.24</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61"/>
              <w:jc w:val="center"/>
              <w:rPr>
                <w:rFonts w:ascii="宋体" w:hAnsi="宋体" w:cs="宋体" w:eastAsia="宋体" w:hint="default"/>
                <w:sz w:val="18"/>
                <w:szCs w:val="18"/>
              </w:rPr>
            </w:pPr>
            <w:r>
              <w:rPr>
                <w:rFonts w:ascii="宋体"/>
                <w:sz w:val="18"/>
              </w:rPr>
              <w:t> </w:t>
            </w:r>
          </w:p>
        </w:tc>
        <w:tc>
          <w:tcPr>
            <w:tcW w:w="140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
              <w:jc w:val="right"/>
              <w:rPr>
                <w:rFonts w:ascii="Times New Roman" w:hAnsi="Times New Roman" w:cs="Times New Roman" w:eastAsia="Times New Roman" w:hint="default"/>
                <w:sz w:val="18"/>
                <w:szCs w:val="18"/>
              </w:rPr>
            </w:pPr>
            <w:r>
              <w:rPr>
                <w:rFonts w:ascii="Times New Roman"/>
                <w:spacing w:val="-1"/>
                <w:sz w:val="18"/>
              </w:rPr>
              <w:t>91,320,400.00</w:t>
            </w: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1,421,897,103.24</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）权益工具投资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1,371,706,403.89</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61"/>
              <w:jc w:val="center"/>
              <w:rPr>
                <w:rFonts w:ascii="宋体" w:hAnsi="宋体" w:cs="宋体" w:eastAsia="宋体" w:hint="default"/>
                <w:sz w:val="18"/>
                <w:szCs w:val="18"/>
              </w:rPr>
            </w:pPr>
            <w:r>
              <w:rPr>
                <w:rFonts w:ascii="宋体"/>
                <w:sz w:val="18"/>
              </w:rPr>
              <w:t> </w:t>
            </w: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1,371,706,403.89</w:t>
            </w:r>
          </w:p>
        </w:tc>
      </w:tr>
      <w:tr>
        <w:trPr>
          <w:trHeight w:val="490"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2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）其他投资</w:t>
            </w:r>
          </w:p>
        </w:tc>
        <w:tc>
          <w:tcPr>
            <w:tcW w:w="158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35"/>
              <w:jc w:val="right"/>
              <w:rPr>
                <w:rFonts w:ascii="Times New Roman" w:hAnsi="Times New Roman" w:cs="Times New Roman" w:eastAsia="Times New Roman" w:hint="default"/>
                <w:sz w:val="18"/>
                <w:szCs w:val="18"/>
              </w:rPr>
            </w:pPr>
            <w:r>
              <w:rPr>
                <w:rFonts w:ascii="Times New Roman"/>
                <w:spacing w:val="-1"/>
                <w:sz w:val="18"/>
              </w:rPr>
              <w:t>2,744,905,939.81</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61"/>
              <w:jc w:val="center"/>
              <w:rPr>
                <w:rFonts w:ascii="宋体" w:hAnsi="宋体" w:cs="宋体" w:eastAsia="宋体" w:hint="default"/>
                <w:sz w:val="18"/>
                <w:szCs w:val="18"/>
              </w:rPr>
            </w:pPr>
            <w:r>
              <w:rPr>
                <w:rFonts w:ascii="宋体"/>
                <w:sz w:val="18"/>
              </w:rPr>
              <w:t> </w:t>
            </w: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0"/>
              <w:jc w:val="left"/>
              <w:rPr>
                <w:rFonts w:ascii="宋体" w:hAnsi="宋体" w:cs="宋体" w:eastAsia="宋体" w:hint="default"/>
                <w:sz w:val="18"/>
                <w:szCs w:val="18"/>
              </w:rPr>
            </w:pPr>
            <w:r>
              <w:rPr>
                <w:rFonts w:ascii="宋体"/>
                <w:sz w:val="18"/>
              </w:rPr>
              <w:t> </w:t>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4"/>
              <w:jc w:val="right"/>
              <w:rPr>
                <w:rFonts w:ascii="Times New Roman" w:hAnsi="Times New Roman" w:cs="Times New Roman" w:eastAsia="Times New Roman" w:hint="default"/>
                <w:sz w:val="18"/>
                <w:szCs w:val="18"/>
              </w:rPr>
            </w:pPr>
            <w:r>
              <w:rPr>
                <w:rFonts w:ascii="Times New Roman"/>
                <w:spacing w:val="-1"/>
                <w:sz w:val="18"/>
              </w:rPr>
              <w:t>2,744,905,939.81</w:t>
            </w:r>
          </w:p>
        </w:tc>
      </w:tr>
      <w:tr>
        <w:trPr>
          <w:trHeight w:val="345"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b/>
                <w:bCs/>
                <w:spacing w:val="8"/>
                <w:sz w:val="18"/>
                <w:szCs w:val="18"/>
              </w:rPr>
              <w:t>持续以公允价值计量的资产总</w:t>
            </w:r>
            <w:r>
              <w:rPr>
                <w:rFonts w:ascii="宋体" w:hAnsi="宋体" w:cs="宋体" w:eastAsia="宋体" w:hint="default"/>
                <w:sz w:val="18"/>
                <w:szCs w:val="18"/>
              </w:rPr>
            </w:r>
          </w:p>
        </w:tc>
        <w:tc>
          <w:tcPr>
            <w:tcW w:w="1588" w:type="dxa"/>
            <w:tcBorders>
              <w:top w:val="nil" w:sz="6" w:space="0" w:color="auto"/>
              <w:left w:val="nil" w:sz="6" w:space="0" w:color="auto"/>
              <w:bottom w:val="nil" w:sz="6" w:space="0" w:color="auto"/>
              <w:right w:val="nil" w:sz="6" w:space="0" w:color="auto"/>
            </w:tcBorders>
          </w:tcPr>
          <w:p>
            <w:pP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
        </w:tc>
      </w:tr>
      <w:tr>
        <w:trPr>
          <w:trHeight w:val="200" w:hRule="exact"/>
        </w:trPr>
        <w:tc>
          <w:tcPr>
            <w:tcW w:w="2622" w:type="dxa"/>
            <w:tcBorders>
              <w:top w:val="nil" w:sz="6" w:space="0" w:color="auto"/>
              <w:left w:val="nil" w:sz="6" w:space="0" w:color="auto"/>
              <w:bottom w:val="nil" w:sz="6" w:space="0" w:color="auto"/>
              <w:right w:val="nil" w:sz="6" w:space="0" w:color="auto"/>
            </w:tcBorders>
          </w:tcPr>
          <w:p>
            <w:pPr/>
          </w:p>
        </w:tc>
        <w:tc>
          <w:tcPr>
            <w:tcW w:w="1588" w:type="dxa"/>
            <w:tcBorders>
              <w:top w:val="nil" w:sz="6" w:space="0" w:color="auto"/>
              <w:left w:val="nil" w:sz="6" w:space="0" w:color="auto"/>
              <w:bottom w:val="nil" w:sz="6" w:space="0" w:color="auto"/>
              <w:right w:val="nil" w:sz="6" w:space="0" w:color="auto"/>
            </w:tcBorders>
          </w:tcPr>
          <w:p>
            <w:pPr>
              <w:pStyle w:val="TableParagraph"/>
              <w:spacing w:line="206" w:lineRule="exact"/>
              <w:ind w:right="135"/>
              <w:jc w:val="right"/>
              <w:rPr>
                <w:rFonts w:ascii="Times New Roman" w:hAnsi="Times New Roman" w:cs="Times New Roman" w:eastAsia="Times New Roman" w:hint="default"/>
                <w:sz w:val="18"/>
                <w:szCs w:val="18"/>
              </w:rPr>
            </w:pPr>
            <w:r>
              <w:rPr>
                <w:rFonts w:ascii="Times New Roman"/>
                <w:spacing w:val="-1"/>
                <w:sz w:val="18"/>
              </w:rPr>
              <w:t>8,562,421,921.26</w:t>
            </w:r>
          </w:p>
        </w:tc>
        <w:tc>
          <w:tcPr>
            <w:tcW w:w="1425" w:type="dxa"/>
            <w:tcBorders>
              <w:top w:val="nil" w:sz="6" w:space="0" w:color="auto"/>
              <w:left w:val="nil" w:sz="6" w:space="0" w:color="auto"/>
              <w:bottom w:val="nil" w:sz="6" w:space="0" w:color="auto"/>
              <w:right w:val="nil" w:sz="6" w:space="0" w:color="auto"/>
            </w:tcBorders>
          </w:tcPr>
          <w:p>
            <w:pPr/>
          </w:p>
        </w:tc>
        <w:tc>
          <w:tcPr>
            <w:tcW w:w="211" w:type="dxa"/>
            <w:tcBorders>
              <w:top w:val="nil" w:sz="6" w:space="0" w:color="auto"/>
              <w:left w:val="nil" w:sz="6" w:space="0" w:color="auto"/>
              <w:bottom w:val="nil" w:sz="6" w:space="0" w:color="auto"/>
              <w:right w:val="nil" w:sz="6" w:space="0" w:color="auto"/>
            </w:tcBorders>
          </w:tcPr>
          <w:p>
            <w:pPr/>
          </w:p>
        </w:tc>
        <w:tc>
          <w:tcPr>
            <w:tcW w:w="1409" w:type="dxa"/>
            <w:tcBorders>
              <w:top w:val="nil" w:sz="6" w:space="0" w:color="auto"/>
              <w:left w:val="nil" w:sz="6" w:space="0" w:color="auto"/>
              <w:bottom w:val="nil" w:sz="6" w:space="0" w:color="auto"/>
              <w:right w:val="nil" w:sz="6" w:space="0" w:color="auto"/>
            </w:tcBorders>
          </w:tcPr>
          <w:p>
            <w:pPr>
              <w:pStyle w:val="TableParagraph"/>
              <w:spacing w:line="206" w:lineRule="exact"/>
              <w:ind w:right="-2"/>
              <w:jc w:val="right"/>
              <w:rPr>
                <w:rFonts w:ascii="Times New Roman" w:hAnsi="Times New Roman" w:cs="Times New Roman" w:eastAsia="Times New Roman" w:hint="default"/>
                <w:sz w:val="18"/>
                <w:szCs w:val="18"/>
              </w:rPr>
            </w:pPr>
            <w:r>
              <w:rPr>
                <w:rFonts w:ascii="Times New Roman"/>
                <w:spacing w:val="-1"/>
                <w:sz w:val="18"/>
              </w:rPr>
              <w:t>91,320,400.00</w:t>
            </w:r>
          </w:p>
        </w:tc>
        <w:tc>
          <w:tcPr>
            <w:tcW w:w="210" w:type="dxa"/>
            <w:tcBorders>
              <w:top w:val="nil" w:sz="6" w:space="0" w:color="auto"/>
              <w:left w:val="nil" w:sz="6" w:space="0" w:color="auto"/>
              <w:bottom w:val="nil" w:sz="6" w:space="0" w:color="auto"/>
              <w:right w:val="nil" w:sz="6" w:space="0" w:color="auto"/>
            </w:tcBorders>
          </w:tcPr>
          <w:p>
            <w:pPr/>
          </w:p>
        </w:tc>
        <w:tc>
          <w:tcPr>
            <w:tcW w:w="1417" w:type="dxa"/>
            <w:tcBorders>
              <w:top w:val="nil" w:sz="6" w:space="0" w:color="auto"/>
              <w:left w:val="nil" w:sz="6" w:space="0" w:color="auto"/>
              <w:bottom w:val="nil" w:sz="6" w:space="0" w:color="auto"/>
              <w:right w:val="nil" w:sz="6" w:space="0" w:color="auto"/>
            </w:tcBorders>
          </w:tcPr>
          <w:p>
            <w:pPr>
              <w:pStyle w:val="TableParagraph"/>
              <w:spacing w:line="206" w:lineRule="exact"/>
              <w:ind w:right="34"/>
              <w:jc w:val="right"/>
              <w:rPr>
                <w:rFonts w:ascii="Times New Roman" w:hAnsi="Times New Roman" w:cs="Times New Roman" w:eastAsia="Times New Roman" w:hint="default"/>
                <w:sz w:val="18"/>
                <w:szCs w:val="18"/>
              </w:rPr>
            </w:pPr>
            <w:r>
              <w:rPr>
                <w:rFonts w:ascii="Times New Roman"/>
                <w:spacing w:val="-1"/>
                <w:sz w:val="18"/>
              </w:rPr>
              <w:t>8,653,742,321.26</w:t>
            </w:r>
          </w:p>
        </w:tc>
      </w:tr>
      <w:tr>
        <w:trPr>
          <w:trHeight w:val="258" w:hRule="exact"/>
        </w:trPr>
        <w:tc>
          <w:tcPr>
            <w:tcW w:w="2622" w:type="dxa"/>
            <w:tcBorders>
              <w:top w:val="nil" w:sz="6" w:space="0" w:color="auto"/>
              <w:left w:val="nil" w:sz="6" w:space="0" w:color="auto"/>
              <w:bottom w:val="single" w:sz="12" w:space="0" w:color="000000"/>
              <w:right w:val="nil" w:sz="6" w:space="0" w:color="auto"/>
            </w:tcBorders>
          </w:tcPr>
          <w:p>
            <w:pPr>
              <w:pStyle w:val="TableParagraph"/>
              <w:spacing w:line="179" w:lineRule="exact"/>
              <w:ind w:left="35" w:right="0"/>
              <w:jc w:val="left"/>
              <w:rPr>
                <w:rFonts w:ascii="宋体" w:hAnsi="宋体" w:cs="宋体" w:eastAsia="宋体" w:hint="default"/>
                <w:sz w:val="18"/>
                <w:szCs w:val="18"/>
              </w:rPr>
            </w:pPr>
            <w:r>
              <w:rPr>
                <w:rFonts w:ascii="宋体" w:hAnsi="宋体" w:cs="宋体" w:eastAsia="宋体" w:hint="default"/>
                <w:b/>
                <w:bCs/>
                <w:w w:val="99"/>
                <w:sz w:val="18"/>
                <w:szCs w:val="18"/>
              </w:rPr>
              <w:t>额</w:t>
            </w:r>
            <w:r>
              <w:rPr>
                <w:rFonts w:ascii="宋体" w:hAnsi="宋体" w:cs="宋体" w:eastAsia="宋体" w:hint="default"/>
                <w:sz w:val="18"/>
                <w:szCs w:val="18"/>
              </w:rPr>
            </w:r>
          </w:p>
        </w:tc>
        <w:tc>
          <w:tcPr>
            <w:tcW w:w="1588" w:type="dxa"/>
            <w:tcBorders>
              <w:top w:val="nil" w:sz="6" w:space="0" w:color="auto"/>
              <w:left w:val="nil" w:sz="6" w:space="0" w:color="auto"/>
              <w:bottom w:val="single" w:sz="12" w:space="0" w:color="000000"/>
              <w:right w:val="nil" w:sz="6" w:space="0" w:color="auto"/>
            </w:tcBorders>
          </w:tcPr>
          <w:p>
            <w:pPr/>
          </w:p>
        </w:tc>
        <w:tc>
          <w:tcPr>
            <w:tcW w:w="1425" w:type="dxa"/>
            <w:tcBorders>
              <w:top w:val="nil" w:sz="6" w:space="0" w:color="auto"/>
              <w:left w:val="nil" w:sz="6" w:space="0" w:color="auto"/>
              <w:bottom w:val="single" w:sz="12" w:space="0" w:color="000000"/>
              <w:right w:val="nil" w:sz="6" w:space="0" w:color="auto"/>
            </w:tcBorders>
          </w:tcPr>
          <w:p>
            <w:pPr/>
          </w:p>
        </w:tc>
        <w:tc>
          <w:tcPr>
            <w:tcW w:w="211" w:type="dxa"/>
            <w:tcBorders>
              <w:top w:val="nil" w:sz="6" w:space="0" w:color="auto"/>
              <w:left w:val="nil" w:sz="6" w:space="0" w:color="auto"/>
              <w:bottom w:val="single" w:sz="12" w:space="0" w:color="000000"/>
              <w:right w:val="nil" w:sz="6" w:space="0" w:color="auto"/>
            </w:tcBorders>
          </w:tcPr>
          <w:p>
            <w:pPr/>
          </w:p>
        </w:tc>
        <w:tc>
          <w:tcPr>
            <w:tcW w:w="1409" w:type="dxa"/>
            <w:tcBorders>
              <w:top w:val="nil" w:sz="6" w:space="0" w:color="auto"/>
              <w:left w:val="nil" w:sz="6" w:space="0" w:color="auto"/>
              <w:bottom w:val="single" w:sz="12" w:space="0" w:color="000000"/>
              <w:right w:val="nil" w:sz="6" w:space="0" w:color="auto"/>
            </w:tcBorders>
          </w:tcPr>
          <w:p>
            <w:pPr/>
          </w:p>
        </w:tc>
        <w:tc>
          <w:tcPr>
            <w:tcW w:w="210" w:type="dxa"/>
            <w:tcBorders>
              <w:top w:val="nil" w:sz="6" w:space="0" w:color="auto"/>
              <w:left w:val="nil" w:sz="6" w:space="0" w:color="auto"/>
              <w:bottom w:val="single" w:sz="12" w:space="0" w:color="000000"/>
              <w:right w:val="nil" w:sz="6" w:space="0" w:color="auto"/>
            </w:tcBorders>
          </w:tcPr>
          <w:p>
            <w:pPr/>
          </w:p>
        </w:tc>
        <w:tc>
          <w:tcPr>
            <w:tcW w:w="1417"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3"/>
          <w:szCs w:val="13"/>
        </w:rPr>
      </w:pPr>
    </w:p>
    <w:p>
      <w:pPr>
        <w:spacing w:line="348" w:lineRule="auto" w:before="35"/>
        <w:ind w:left="573" w:right="0" w:hanging="420"/>
        <w:jc w:val="left"/>
        <w:rPr>
          <w:rFonts w:ascii="宋体" w:hAnsi="宋体" w:cs="宋体" w:eastAsia="宋体" w:hint="default"/>
          <w:sz w:val="21"/>
          <w:szCs w:val="21"/>
        </w:rPr>
      </w:pPr>
      <w:r>
        <w:rPr>
          <w:rFonts w:ascii="宋体" w:hAnsi="宋体" w:cs="宋体" w:eastAsia="宋体" w:hint="default"/>
          <w:b/>
          <w:bCs/>
          <w:sz w:val="21"/>
          <w:szCs w:val="21"/>
        </w:rPr>
        <w:t>（二）持续和非持续第一层次公允价值计量项目市价的确定依据</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对于存在活跃市场的以公允价值计量且其变动计入当期损益的资产、可供出售金融资产，其公允价值</w:t>
      </w:r>
    </w:p>
    <w:p>
      <w:pPr>
        <w:spacing w:after="0" w:line="348" w:lineRule="auto"/>
        <w:jc w:val="left"/>
        <w:rPr>
          <w:rFonts w:ascii="宋体" w:hAnsi="宋体" w:cs="宋体" w:eastAsia="宋体" w:hint="default"/>
          <w:sz w:val="21"/>
          <w:szCs w:val="21"/>
        </w:rPr>
        <w:sectPr>
          <w:pgSz w:w="11910" w:h="16840"/>
          <w:pgMar w:header="852" w:footer="977" w:top="1360" w:bottom="1160" w:left="980" w:right="1020"/>
        </w:sectPr>
      </w:pPr>
    </w:p>
    <w:p>
      <w:pPr>
        <w:spacing w:line="240" w:lineRule="auto" w:before="6"/>
        <w:rPr>
          <w:rFonts w:ascii="宋体" w:hAnsi="宋体" w:cs="宋体" w:eastAsia="宋体" w:hint="default"/>
          <w:sz w:val="9"/>
          <w:szCs w:val="9"/>
        </w:rPr>
      </w:pPr>
    </w:p>
    <w:p>
      <w:pPr>
        <w:pStyle w:val="BodyText"/>
        <w:spacing w:line="240" w:lineRule="auto" w:before="35"/>
        <w:ind w:right="0"/>
        <w:jc w:val="left"/>
      </w:pPr>
      <w:r>
        <w:rPr/>
        <w:t>是按资产负债表日的市场报价确定的。</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t>（三）持续和非持续第三层次公允价值计量项目，采用的估值技术和重要参数的定性及定量信息</w:t>
      </w:r>
      <w:r>
        <w:rPr>
          <w:b w:val="0"/>
          <w:bCs w:val="0"/>
        </w:rPr>
      </w:r>
    </w:p>
    <w:p>
      <w:pPr>
        <w:spacing w:line="240" w:lineRule="auto" w:before="6"/>
        <w:rPr>
          <w:rFonts w:ascii="宋体" w:hAnsi="宋体" w:cs="宋体" w:eastAsia="宋体" w:hint="default"/>
          <w:b/>
          <w:bCs/>
          <w:sz w:val="2"/>
          <w:szCs w:val="2"/>
        </w:rPr>
      </w:pPr>
    </w:p>
    <w:p>
      <w:pPr>
        <w:spacing w:line="1029" w:lineRule="exact"/>
        <w:ind w:left="430"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453.55pt;height:51.5pt;mso-position-horizontal-relative:char;mso-position-vertical-relative:line" coordorigin="0,0" coordsize="9071,1030">
            <v:group style="position:absolute;left:29;top:15;width:6648;height:2" coordorigin="29,15" coordsize="6648,2">
              <v:shape style="position:absolute;left:29;top:15;width:6648;height:2" coordorigin="29,15" coordsize="6648,0" path="m29,15l6677,15e" filled="false" stroked="true" strokeweight="1.5pt" strokecolor="#000000">
                <v:path arrowok="t"/>
              </v:shape>
            </v:group>
            <v:group style="position:absolute;left:6677;top:15;width:2379;height:2" coordorigin="6677,15" coordsize="2379,2">
              <v:shape style="position:absolute;left:6677;top:15;width:2379;height:2" coordorigin="6677,15" coordsize="2379,0" path="m6677,15l9056,15e" filled="false" stroked="true" strokeweight="1.5pt" strokecolor="#000000">
                <v:path arrowok="t"/>
              </v:shape>
            </v:group>
            <v:group style="position:absolute;left:15;top:1015;width:2121;height:2" coordorigin="15,1015" coordsize="2121,2">
              <v:shape style="position:absolute;left:15;top:1015;width:2121;height:2" coordorigin="15,1015" coordsize="2121,0" path="m15,1015l2135,1015e" filled="false" stroked="true" strokeweight="1.5pt" strokecolor="#000000">
                <v:path arrowok="t"/>
              </v:shape>
              <v:shape style="position:absolute;left:1;top:1;width:9066;height:1027" type="#_x0000_t75" stroked="false">
                <v:imagedata r:id="rId477" o:title=""/>
              </v:shape>
            </v:group>
            <v:group style="position:absolute;left:2135;top:1015;width:2110;height:2" coordorigin="2135,1015" coordsize="2110,2">
              <v:shape style="position:absolute;left:2135;top:1015;width:2110;height:2" coordorigin="2135,1015" coordsize="2110,0" path="m2135,1015l4245,1015e" filled="false" stroked="true" strokeweight="1.5pt" strokecolor="#000000">
                <v:path arrowok="t"/>
              </v:shape>
              <v:shape style="position:absolute;left:4216;top:491;width:67;height:538" type="#_x0000_t75" stroked="false">
                <v:imagedata r:id="rId69" o:title=""/>
              </v:shape>
            </v:group>
            <v:group style="position:absolute;left:4245;top:1015;width:2403;height:2" coordorigin="4245,1015" coordsize="2403,2">
              <v:shape style="position:absolute;left:4245;top:1015;width:2403;height:2" coordorigin="4245,1015" coordsize="2403,0" path="m4245,1015l6647,1015e" filled="false" stroked="true" strokeweight="1.5pt" strokecolor="#000000">
                <v:path arrowok="t"/>
              </v:shape>
              <v:shape style="position:absolute;left:6619;top:491;width:67;height:538" type="#_x0000_t75" stroked="false">
                <v:imagedata r:id="rId69" o:title=""/>
              </v:shape>
            </v:group>
            <v:group style="position:absolute;left:6647;top:1015;width:30;height:2" coordorigin="6647,1015" coordsize="30,2">
              <v:shape style="position:absolute;left:6647;top:1015;width:30;height:2" coordorigin="6647,1015" coordsize="30,0" path="m6647,1015l6677,1015e" filled="false" stroked="true" strokeweight="1.5pt" strokecolor="#000000">
                <v:path arrowok="t"/>
              </v:shape>
            </v:group>
            <v:group style="position:absolute;left:6677;top:1015;width:2379;height:2" coordorigin="6677,1015" coordsize="2379,2">
              <v:shape style="position:absolute;left:6677;top:1015;width:2379;height:2" coordorigin="6677,1015" coordsize="2379,0" path="m6677,1015l9056,1015e" filled="false" stroked="true" strokeweight="1.5pt" strokecolor="#000000">
                <v:path arrowok="t"/>
              </v:shape>
              <v:shape style="position:absolute;left:904;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654;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期末公允价值</w:t>
                      </w:r>
                    </w:p>
                  </w:txbxContent>
                </v:textbox>
                <w10:wrap type="none"/>
              </v:shape>
              <v:shape style="position:absolute;left:509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估值技术</w:t>
                      </w:r>
                    </w:p>
                  </w:txbxContent>
                </v:textbox>
                <w10:wrap type="none"/>
              </v:shape>
              <v:shape style="position:absolute;left:7223;top:26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不可观察输入值</w:t>
                      </w:r>
                    </w:p>
                  </w:txbxContent>
                </v:textbox>
                <w10:wrap type="none"/>
              </v:shape>
              <v:shape style="position:absolute;left:13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债务工具投资</w:t>
                      </w:r>
                    </w:p>
                  </w:txbxContent>
                </v:textbox>
                <w10:wrap type="none"/>
              </v:shape>
              <v:shape style="position:absolute;left:3106;top:754;width:2512;height:204" type="#_x0000_t202" filled="false" stroked="false">
                <v:textbox inset="0,0,0,0">
                  <w:txbxContent>
                    <w:p>
                      <w:pPr>
                        <w:tabs>
                          <w:tab w:pos="1251"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91,320,400.00</w:t>
                        <w:tab/>
                      </w:r>
                      <w:r>
                        <w:rPr>
                          <w:rFonts w:ascii="宋体" w:hAnsi="宋体" w:cs="宋体" w:eastAsia="宋体" w:hint="default"/>
                          <w:position w:val="1"/>
                          <w:sz w:val="18"/>
                          <w:szCs w:val="18"/>
                        </w:rPr>
                        <w:t>现金流量折现法</w:t>
                      </w:r>
                      <w:r>
                        <w:rPr>
                          <w:rFonts w:ascii="宋体" w:hAnsi="宋体" w:cs="宋体" w:eastAsia="宋体" w:hint="default"/>
                          <w:sz w:val="18"/>
                          <w:szCs w:val="18"/>
                        </w:rPr>
                      </w:r>
                    </w:p>
                  </w:txbxContent>
                </v:textbox>
                <w10:wrap type="none"/>
              </v:shape>
              <v:shape style="position:absolute;left:6760;top:75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风险调整折现率</w:t>
                      </w:r>
                    </w:p>
                  </w:txbxContent>
                </v:textbox>
                <w10:wrap type="none"/>
              </v:shape>
            </v:group>
          </v:group>
        </w:pict>
      </w:r>
      <w:r>
        <w:rPr>
          <w:rFonts w:ascii="宋体" w:hAnsi="宋体" w:cs="宋体" w:eastAsia="宋体" w:hint="default"/>
          <w:position w:val="-20"/>
          <w:sz w:val="20"/>
          <w:szCs w:val="20"/>
        </w:rPr>
      </w:r>
    </w:p>
    <w:p>
      <w:pPr>
        <w:spacing w:after="0" w:line="1029"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8"/>
        <w:rPr>
          <w:rFonts w:ascii="宋体" w:hAnsi="宋体" w:cs="宋体" w:eastAsia="宋体" w:hint="default"/>
          <w:b/>
          <w:bCs/>
          <w:sz w:val="20"/>
          <w:szCs w:val="20"/>
        </w:rPr>
      </w:pPr>
    </w:p>
    <w:p>
      <w:pPr>
        <w:spacing w:after="0" w:line="240" w:lineRule="auto"/>
        <w:rPr>
          <w:rFonts w:ascii="宋体" w:hAnsi="宋体" w:cs="宋体" w:eastAsia="宋体" w:hint="default"/>
          <w:sz w:val="20"/>
          <w:szCs w:val="20"/>
        </w:rPr>
        <w:sectPr>
          <w:headerReference w:type="default" r:id="rId478"/>
          <w:footerReference w:type="default" r:id="rId479"/>
          <w:pgSz w:w="16840" w:h="11910" w:orient="landscape"/>
          <w:pgMar w:header="0" w:footer="0" w:top="760" w:bottom="280" w:left="780" w:right="780"/>
        </w:sectPr>
      </w:pPr>
    </w:p>
    <w:p>
      <w:pPr>
        <w:spacing w:line="240" w:lineRule="auto" w:before="0"/>
        <w:rPr>
          <w:rFonts w:ascii="宋体" w:hAnsi="宋体" w:cs="宋体" w:eastAsia="宋体" w:hint="default"/>
          <w:b/>
          <w:bCs/>
          <w:sz w:val="20"/>
          <w:szCs w:val="20"/>
        </w:rPr>
      </w:pPr>
    </w:p>
    <w:p>
      <w:pPr>
        <w:pStyle w:val="Heading4"/>
        <w:spacing w:line="348" w:lineRule="auto" w:before="172"/>
        <w:ind w:left="1082" w:right="0" w:hanging="423"/>
        <w:jc w:val="left"/>
        <w:rPr>
          <w:b w:val="0"/>
          <w:bCs w:val="0"/>
        </w:rPr>
      </w:pPr>
      <w:r>
        <w:rPr/>
        <w:pict>
          <v:shape style="position:absolute;margin-left:73.191002pt;margin-top:-22.21632pt;width:78.191002pt;height:21.84pt;mso-position-horizontal-relative:page;mso-position-vertical-relative:paragraph;z-index:40840" type="#_x0000_t75" stroked="false">
            <v:imagedata r:id="rId7" o:title=""/>
          </v:shape>
        </w:pict>
      </w:r>
      <w:r>
        <w:rPr/>
        <w:pict>
          <v:group style="position:absolute;margin-left:70.490997pt;margin-top:3.523679pt;width:673.95pt;height:.1pt;mso-position-horizontal-relative:page;mso-position-vertical-relative:paragraph;z-index:40864" coordorigin="1410,70" coordsize="13479,2">
            <v:shape style="position:absolute;left:1410;top:70;width:13479;height:2" coordorigin="1410,70" coordsize="13479,0" path="m1410,70l14888,70e" filled="false" stroked="true" strokeweight=".72pt" strokecolor="#000000">
              <v:path arrowok="t"/>
            </v:shape>
            <w10:wrap type="none"/>
          </v:group>
        </w:pict>
      </w:r>
      <w:r>
        <w:rPr/>
        <w:pict>
          <v:group style="position:absolute;margin-left:44.541pt;margin-top:43.903679pt;width:752.5pt;height:165pt;mso-position-horizontal-relative:page;mso-position-vertical-relative:paragraph;z-index:-1142200" coordorigin="891,878" coordsize="15050,3300">
            <v:group style="position:absolute;left:920;top:893;width:14996;height:2" coordorigin="920,893" coordsize="14996,2">
              <v:shape style="position:absolute;left:920;top:893;width:14996;height:2" coordorigin="920,893" coordsize="14996,0" path="m920,893l15915,893e" filled="false" stroked="true" strokeweight="1.5pt" strokecolor="#000000">
                <v:path arrowok="t"/>
              </v:shape>
              <v:shape style="position:absolute;left:2448;top:879;width:11563;height:1338" type="#_x0000_t75" stroked="false">
                <v:imagedata r:id="rId480" o:title=""/>
              </v:shape>
            </v:group>
            <v:group style="position:absolute;left:906;top:4163;width:1571;height:2" coordorigin="906,4163" coordsize="1571,2">
              <v:shape style="position:absolute;left:906;top:4163;width:1571;height:2" coordorigin="906,4163" coordsize="1571,0" path="m906,4163l2477,4163e" filled="false" stroked="true" strokeweight="1.5pt" strokecolor="#000000">
                <v:path arrowok="t"/>
              </v:shape>
              <v:shape style="position:absolute;left:901;top:2169;width:15040;height:2008" type="#_x0000_t75" stroked="false">
                <v:imagedata r:id="rId481" o:title=""/>
              </v:shape>
            </v:group>
            <v:group style="position:absolute;left:2477;top:4163;width:1251;height:2" coordorigin="2477,4163" coordsize="1251,2">
              <v:shape style="position:absolute;left:2477;top:4163;width:1251;height:2" coordorigin="2477,4163" coordsize="1251,0" path="m2477,4163l3727,4163e" filled="false" stroked="true" strokeweight="1.5pt" strokecolor="#000000">
                <v:path arrowok="t"/>
              </v:shape>
              <v:shape style="position:absolute;left:3698;top:3639;width:67;height:538" type="#_x0000_t75" stroked="false">
                <v:imagedata r:id="rId72" o:title=""/>
              </v:shape>
            </v:group>
            <v:group style="position:absolute;left:3727;top:4163;width:992;height:2" coordorigin="3727,4163" coordsize="992,2">
              <v:shape style="position:absolute;left:3727;top:4163;width:992;height:2" coordorigin="3727,4163" coordsize="992,0" path="m3727,4163l4718,4163e" filled="false" stroked="true" strokeweight="1.5pt" strokecolor="#000000">
                <v:path arrowok="t"/>
              </v:shape>
              <v:shape style="position:absolute;left:4689;top:3639;width:67;height:538" type="#_x0000_t75" stroked="false">
                <v:imagedata r:id="rId72" o:title=""/>
              </v:shape>
            </v:group>
            <v:group style="position:absolute;left:4718;top:4163;width:1419;height:2" coordorigin="4718,4163" coordsize="1419,2">
              <v:shape style="position:absolute;left:4718;top:4163;width:1419;height:2" coordorigin="4718,4163" coordsize="1419,0" path="m4718,4163l6137,4163e" filled="false" stroked="true" strokeweight="1.5pt" strokecolor="#000000">
                <v:path arrowok="t"/>
              </v:shape>
              <v:shape style="position:absolute;left:6108;top:3639;width:67;height:538" type="#_x0000_t75" stroked="false">
                <v:imagedata r:id="rId72" o:title=""/>
              </v:shape>
            </v:group>
            <v:group style="position:absolute;left:6137;top:4163;width:940;height:2" coordorigin="6137,4163" coordsize="940,2">
              <v:shape style="position:absolute;left:6137;top:4163;width:940;height:2" coordorigin="6137,4163" coordsize="940,0" path="m6137,4163l7076,4163e" filled="false" stroked="true" strokeweight="1.5pt" strokecolor="#000000">
                <v:path arrowok="t"/>
              </v:shape>
              <v:shape style="position:absolute;left:7047;top:3639;width:67;height:538" type="#_x0000_t75" stroked="false">
                <v:imagedata r:id="rId72" o:title=""/>
              </v:shape>
            </v:group>
            <v:group style="position:absolute;left:7076;top:4163;width:1732;height:2" coordorigin="7076,4163" coordsize="1732,2">
              <v:shape style="position:absolute;left:7076;top:4163;width:1732;height:2" coordorigin="7076,4163" coordsize="1732,0" path="m7076,4163l8808,4163e" filled="false" stroked="true" strokeweight="1.5pt" strokecolor="#000000">
                <v:path arrowok="t"/>
              </v:shape>
              <v:shape style="position:absolute;left:8779;top:3639;width:67;height:538" type="#_x0000_t75" stroked="false">
                <v:imagedata r:id="rId72" o:title=""/>
              </v:shape>
            </v:group>
            <v:group style="position:absolute;left:8808;top:4163;width:1252;height:2" coordorigin="8808,4163" coordsize="1252,2">
              <v:shape style="position:absolute;left:8808;top:4163;width:1252;height:2" coordorigin="8808,4163" coordsize="1252,0" path="m8808,4163l10059,4163e" filled="false" stroked="true" strokeweight="1.5pt" strokecolor="#000000">
                <v:path arrowok="t"/>
              </v:shape>
              <v:shape style="position:absolute;left:10031;top:3639;width:67;height:538" type="#_x0000_t75" stroked="false">
                <v:imagedata r:id="rId72" o:title=""/>
              </v:shape>
            </v:group>
            <v:group style="position:absolute;left:10059;top:4163;width:704;height:2" coordorigin="10059,4163" coordsize="704,2">
              <v:shape style="position:absolute;left:10059;top:4163;width:704;height:2" coordorigin="10059,4163" coordsize="704,0" path="m10059,4163l10763,4163e" filled="false" stroked="true" strokeweight="1.5pt" strokecolor="#000000">
                <v:path arrowok="t"/>
              </v:shape>
              <v:shape style="position:absolute;left:10734;top:3639;width:67;height:538" type="#_x0000_t75" stroked="false">
                <v:imagedata r:id="rId72" o:title=""/>
              </v:shape>
            </v:group>
            <v:group style="position:absolute;left:10763;top:4163;width:708;height:2" coordorigin="10763,4163" coordsize="708,2">
              <v:shape style="position:absolute;left:10763;top:4163;width:708;height:2" coordorigin="10763,4163" coordsize="708,0" path="m10763,4163l11471,4163e" filled="false" stroked="true" strokeweight="1.5pt" strokecolor="#000000">
                <v:path arrowok="t"/>
              </v:shape>
              <v:shape style="position:absolute;left:11442;top:3639;width:67;height:538" type="#_x0000_t75" stroked="false">
                <v:imagedata r:id="rId72" o:title=""/>
              </v:shape>
            </v:group>
            <v:group style="position:absolute;left:11471;top:4163;width:1252;height:2" coordorigin="11471,4163" coordsize="1252,2">
              <v:shape style="position:absolute;left:11471;top:4163;width:1252;height:2" coordorigin="11471,4163" coordsize="1252,0" path="m11471,4163l12722,4163e" filled="false" stroked="true" strokeweight="1.5pt" strokecolor="#000000">
                <v:path arrowok="t"/>
              </v:shape>
              <v:shape style="position:absolute;left:12693;top:3639;width:67;height:538" type="#_x0000_t75" stroked="false">
                <v:imagedata r:id="rId72" o:title=""/>
              </v:shape>
            </v:group>
            <v:group style="position:absolute;left:12722;top:4163;width:1251;height:2" coordorigin="12722,4163" coordsize="1251,2">
              <v:shape style="position:absolute;left:12722;top:4163;width:1251;height:2" coordorigin="12722,4163" coordsize="1251,0" path="m12722,4163l13973,4163e" filled="false" stroked="true" strokeweight="1.5pt" strokecolor="#000000">
                <v:path arrowok="t"/>
              </v:shape>
              <v:shape style="position:absolute;left:13944;top:3639;width:67;height:538" type="#_x0000_t75" stroked="false">
                <v:imagedata r:id="rId72" o:title=""/>
              </v:shape>
            </v:group>
            <v:group style="position:absolute;left:13973;top:4163;width:1943;height:2" coordorigin="13973,4163" coordsize="1943,2">
              <v:shape style="position:absolute;left:13973;top:4163;width:1943;height:2" coordorigin="13973,4163" coordsize="1943,0" path="m13973,4163l15915,4163e" filled="false" stroked="true" strokeweight="1.5pt" strokecolor="#000000">
                <v:path arrowok="t"/>
              </v:shape>
              <v:shape style="position:absolute;left:6666;top:1142;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当期利得或损失总额</w:t>
                      </w:r>
                    </w:p>
                  </w:txbxContent>
                </v:textbox>
                <w10:wrap type="none"/>
              </v:shape>
              <v:shape style="position:absolute;left:9780;top:1142;width:19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购买、发行、出售和结算</w:t>
                      </w:r>
                    </w:p>
                  </w:txbxContent>
                </v:textbox>
                <w10:wrap type="none"/>
              </v:shape>
              <v:shape style="position:absolute;left:14136;top:1142;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对于在报告期末持有</w:t>
                      </w:r>
                    </w:p>
                  </w:txbxContent>
                </v:textbox>
                <w10:wrap type="none"/>
              </v:shape>
              <v:shape style="position:absolute;left:4047;top:132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转入</w:t>
                      </w:r>
                    </w:p>
                  </w:txbxContent>
                </v:textbox>
                <w10:wrap type="none"/>
              </v:shape>
              <v:shape style="position:absolute;left:1520;top:154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745;top:1543;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4892;top:1543;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转出第三层次</w:t>
                      </w:r>
                    </w:p>
                  </w:txbxContent>
                </v:textbox>
                <w10:wrap type="none"/>
              </v:shape>
              <v:shape style="position:absolute;left:12992;top:1542;width:2816;height:182" type="#_x0000_t202" filled="false" stroked="false">
                <v:textbox inset="0,0,0,0">
                  <w:txbxContent>
                    <w:p>
                      <w:pPr>
                        <w:tabs>
                          <w:tab w:pos="1093" w:val="left" w:leader="none"/>
                        </w:tabs>
                        <w:spacing w:line="181"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tab/>
                        <w:t>的资产</w:t>
                      </w:r>
                      <w:r>
                        <w:rPr>
                          <w:rFonts w:ascii="宋体" w:hAnsi="宋体" w:cs="宋体" w:eastAsia="宋体" w:hint="default"/>
                          <w:spacing w:val="-78"/>
                          <w:sz w:val="18"/>
                          <w:szCs w:val="18"/>
                        </w:rPr>
                        <w:t>，</w:t>
                      </w:r>
                      <w:r>
                        <w:rPr>
                          <w:rFonts w:ascii="宋体" w:hAnsi="宋体" w:cs="宋体" w:eastAsia="宋体" w:hint="default"/>
                          <w:sz w:val="18"/>
                          <w:szCs w:val="18"/>
                        </w:rPr>
                        <w:t>计入损益的当</w:t>
                      </w:r>
                    </w:p>
                  </w:txbxContent>
                </v:textbox>
                <w10:wrap type="none"/>
              </v:shape>
              <v:shape style="position:absolute;left:3867;top:1763;width:8414;height:206" type="#_x0000_t202" filled="false" stroked="false">
                <v:textbox inset="0,0,0,0">
                  <w:txbxContent>
                    <w:p>
                      <w:pPr>
                        <w:tabs>
                          <w:tab w:pos="2381" w:val="left" w:leader="none"/>
                          <w:tab w:pos="3358" w:val="left" w:leader="none"/>
                          <w:tab w:pos="5390" w:val="left" w:leader="none"/>
                          <w:tab w:pos="6368" w:val="left" w:leader="none"/>
                          <w:tab w:pos="7073" w:val="left" w:leader="none"/>
                          <w:tab w:pos="8053" w:val="left" w:leader="none"/>
                        </w:tabs>
                        <w:spacing w:line="205" w:lineRule="exact" w:before="0"/>
                        <w:ind w:left="0" w:right="0" w:firstLine="0"/>
                        <w:jc w:val="left"/>
                        <w:rPr>
                          <w:rFonts w:ascii="宋体" w:hAnsi="宋体" w:cs="宋体" w:eastAsia="宋体" w:hint="default"/>
                          <w:sz w:val="18"/>
                          <w:szCs w:val="18"/>
                        </w:rPr>
                      </w:pPr>
                      <w:r>
                        <w:rPr>
                          <w:rFonts w:ascii="宋体" w:hAnsi="宋体" w:cs="宋体" w:eastAsia="宋体" w:hint="default"/>
                          <w:position w:val="3"/>
                          <w:sz w:val="18"/>
                          <w:szCs w:val="18"/>
                        </w:rPr>
                        <w:t>第三层次</w:t>
                        <w:tab/>
                      </w:r>
                      <w:r>
                        <w:rPr>
                          <w:rFonts w:ascii="宋体" w:hAnsi="宋体" w:cs="宋体" w:eastAsia="宋体" w:hint="default"/>
                          <w:sz w:val="18"/>
                          <w:szCs w:val="18"/>
                        </w:rPr>
                        <w:t>计入损益</w:t>
                        <w:tab/>
                        <w:t>计入其他综合收益</w:t>
                        <w:tab/>
                        <w:t>购买</w:t>
                        <w:tab/>
                        <w:t>发行</w:t>
                        <w:tab/>
                        <w:t>出售</w:t>
                        <w:tab/>
                        <w:t>结算</w:t>
                      </w:r>
                    </w:p>
                  </w:txbxContent>
                </v:textbox>
                <w10:wrap type="none"/>
              </v:shape>
              <v:shape style="position:absolute;left:14136;top:1943;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期未实现利得或变动</w:t>
                      </w:r>
                    </w:p>
                  </w:txbxContent>
                </v:textbox>
                <w10:wrap type="none"/>
              </v:shape>
              <v:shape style="position:absolute;left:1028;top:2432;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可供金融资产</w:t>
                      </w:r>
                    </w:p>
                  </w:txbxContent>
                </v:textbox>
                <w10:wrap type="none"/>
              </v:shape>
              <v:shape style="position:absolute;left:2589;top:2455;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4999;top:2455;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7700;top:2455;width:2258;height:180" type="#_x0000_t202" filled="false" stroked="false">
                <v:textbox inset="0,0,0,0">
                  <w:txbxContent>
                    <w:p>
                      <w:pPr>
                        <w:tabs>
                          <w:tab w:pos="122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-6,837,000.00</w:t>
                        <w:tab/>
                        <w:t>91,320,400.00</w:t>
                      </w:r>
                    </w:p>
                  </w:txbxContent>
                </v:textbox>
                <w10:wrap type="none"/>
              </v:shape>
              <v:shape style="position:absolute;left:12836;top:2455;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91,320,400.00</w:t>
                      </w:r>
                    </w:p>
                  </w:txbxContent>
                </v:textbox>
                <w10:wrap type="none"/>
              </v:shape>
              <v:shape style="position:absolute;left:1028;top:2923;width:126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债务工具投资</w:t>
                      </w:r>
                    </w:p>
                  </w:txbxContent>
                </v:textbox>
                <w10:wrap type="none"/>
              </v:shape>
              <v:shape style="position:absolute;left:8922;top:294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91,320,400.00</w:t>
                      </w:r>
                    </w:p>
                  </w:txbxContent>
                </v:textbox>
                <w10:wrap type="none"/>
              </v:shape>
              <v:shape style="position:absolute;left:12836;top:294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91,320,400.00</w:t>
                      </w:r>
                    </w:p>
                  </w:txbxContent>
                </v:textbox>
                <w10:wrap type="none"/>
              </v:shape>
              <v:shape style="position:absolute;left:1028;top:3413;width:54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宋体" w:hAnsi="宋体" w:cs="宋体" w:eastAsia="宋体" w:hint="default"/>
                          <w:sz w:val="18"/>
                          <w:szCs w:val="18"/>
                        </w:rPr>
                        <w:t>其他</w:t>
                      </w:r>
                    </w:p>
                  </w:txbxContent>
                </v:textbox>
                <w10:wrap type="none"/>
              </v:shape>
              <v:shape style="position:absolute;left:2589;top:343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4999;top:343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7700;top:3436;width:10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-6,837,000.00</w:t>
                      </w:r>
                    </w:p>
                  </w:txbxContent>
                </v:textbox>
                <w10:wrap type="none"/>
              </v:shape>
              <v:shape style="position:absolute;left:11583;top:3436;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23,163,000.00</w:t>
                      </w:r>
                    </w:p>
                  </w:txbxContent>
                </v:textbox>
                <w10:wrap type="none"/>
              </v:shape>
              <v:shape style="position:absolute;left:1520;top:390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589;top:3925;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4999;top:3925;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30,000,000.00</w:t>
                      </w:r>
                    </w:p>
                  </w:txbxContent>
                </v:textbox>
                <w10:wrap type="none"/>
              </v:shape>
              <v:shape style="position:absolute;left:7700;top:3925;width:2258;height:180" type="#_x0000_t202" filled="false" stroked="false">
                <v:textbox inset="0,0,0,0">
                  <w:txbxContent>
                    <w:p>
                      <w:pPr>
                        <w:tabs>
                          <w:tab w:pos="1221"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-6,837,000.00</w:t>
                        <w:tab/>
                        <w:t>91,320,400.00</w:t>
                      </w:r>
                    </w:p>
                  </w:txbxContent>
                </v:textbox>
                <w10:wrap type="none"/>
              </v:shape>
              <v:shape style="position:absolute;left:11583;top:3925;width:2289;height:180" type="#_x0000_t202" filled="false" stroked="false">
                <v:textbox inset="0,0,0,0">
                  <w:txbxContent>
                    <w:p>
                      <w:pPr>
                        <w:tabs>
                          <w:tab w:pos="1253"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23,163,000.00</w:t>
                        <w:tab/>
                        <w:t>91,320,400.00</w:t>
                      </w:r>
                    </w:p>
                  </w:txbxContent>
                </v:textbox>
                <w10:wrap type="none"/>
              </v:shape>
            </v:group>
            <w10:wrap type="none"/>
          </v:group>
        </w:pict>
      </w:r>
      <w:r>
        <w:rPr>
          <w:w w:val="95"/>
        </w:rPr>
        <w:t>（四）持续的第三层次公允价值计量项目，期初与期末账面价值间的调节信息及不可观察参数敏感性分析</w:t>
      </w:r>
      <w:r>
        <w:rPr>
          <w:spacing w:val="71"/>
          <w:w w:val="95"/>
        </w:rPr>
        <w:t> </w:t>
      </w:r>
      <w:r>
        <w:rPr>
          <w:spacing w:val="71"/>
          <w:w w:val="95"/>
        </w:rPr>
      </w:r>
      <w:r>
        <w:rPr/>
        <w:t>持续的第三层次公允价值计量项目的调节信息</w:t>
      </w:r>
      <w:r>
        <w:rPr>
          <w:b w:val="0"/>
          <w:bCs w:val="0"/>
        </w:rPr>
      </w:r>
    </w:p>
    <w:p>
      <w:pPr>
        <w:spacing w:before="44"/>
        <w:ind w:left="659" w:right="0" w:firstLine="0"/>
        <w:jc w:val="left"/>
        <w:rPr>
          <w:rFonts w:ascii="宋体" w:hAnsi="宋体" w:cs="宋体" w:eastAsia="宋体" w:hint="default"/>
          <w:sz w:val="18"/>
          <w:szCs w:val="18"/>
        </w:rPr>
      </w:pPr>
      <w:r>
        <w:rPr/>
        <w:br w:type="column"/>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after="0"/>
        <w:jc w:val="left"/>
        <w:rPr>
          <w:rFonts w:ascii="宋体" w:hAnsi="宋体" w:cs="宋体" w:eastAsia="宋体" w:hint="default"/>
          <w:sz w:val="18"/>
          <w:szCs w:val="18"/>
        </w:rPr>
        <w:sectPr>
          <w:type w:val="continuous"/>
          <w:pgSz w:w="16840" w:h="11910" w:orient="landscape"/>
          <w:pgMar w:top="1320" w:bottom="1160" w:left="780" w:right="780"/>
          <w:cols w:num="2" w:equalWidth="0">
            <w:col w:w="10353" w:space="1401"/>
            <w:col w:w="3526"/>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spacing w:line="348" w:lineRule="auto" w:before="35"/>
        <w:ind w:left="1079" w:right="741" w:hanging="420"/>
        <w:jc w:val="left"/>
        <w:rPr>
          <w:rFonts w:ascii="宋体" w:hAnsi="宋体" w:cs="宋体" w:eastAsia="宋体" w:hint="default"/>
          <w:sz w:val="21"/>
          <w:szCs w:val="21"/>
        </w:rPr>
      </w:pPr>
      <w:r>
        <w:rPr>
          <w:rFonts w:ascii="宋体" w:hAnsi="宋体" w:cs="宋体" w:eastAsia="宋体" w:hint="default"/>
          <w:b/>
          <w:bCs/>
          <w:sz w:val="21"/>
          <w:szCs w:val="21"/>
        </w:rPr>
        <w:t>（五）不以公允价值计量的金融资产和金融负债的公允价值情况</w:t>
      </w:r>
      <w:r>
        <w:rPr>
          <w:rFonts w:ascii="宋体" w:hAnsi="宋体" w:cs="宋体" w:eastAsia="宋体" w:hint="default"/>
          <w:b/>
          <w:bCs/>
          <w:spacing w:val="1"/>
          <w:w w:val="99"/>
          <w:sz w:val="21"/>
          <w:szCs w:val="21"/>
        </w:rPr>
        <w:t> </w:t>
      </w:r>
      <w:r>
        <w:rPr>
          <w:rFonts w:ascii="宋体" w:hAnsi="宋体" w:cs="宋体" w:eastAsia="宋体" w:hint="default"/>
          <w:sz w:val="21"/>
          <w:szCs w:val="21"/>
        </w:rPr>
        <w:t>除了上述以公允价值计量的金融资产和金融负债外，公司对其他不以公允价值计量的金融资产和金融负债，如融出资金、买入返售金融资产、应收</w:t>
      </w:r>
    </w:p>
    <w:p>
      <w:pPr>
        <w:pStyle w:val="BodyText"/>
        <w:spacing w:line="240" w:lineRule="auto" w:before="30"/>
        <w:ind w:left="659" w:right="741"/>
        <w:jc w:val="left"/>
      </w:pPr>
      <w:r>
        <w:rPr/>
        <w:t>账款、应付债券、拆入资金、卖出回购金融资产款、应付账款等，公允价值与账面价值相若，根据会计政策的规定进行计量。</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spacing w:before="76"/>
        <w:ind w:left="0" w:right="659" w:firstLine="0"/>
        <w:jc w:val="right"/>
        <w:rPr>
          <w:rFonts w:ascii="Times New Roman" w:hAnsi="Times New Roman" w:cs="Times New Roman" w:eastAsia="Times New Roman" w:hint="default"/>
          <w:sz w:val="18"/>
          <w:szCs w:val="18"/>
        </w:rPr>
      </w:pPr>
      <w:r>
        <w:rPr>
          <w:rFonts w:ascii="Times New Roman"/>
          <w:sz w:val="18"/>
        </w:rPr>
        <w:t>198</w:t>
      </w:r>
    </w:p>
    <w:p>
      <w:pPr>
        <w:spacing w:after="0"/>
        <w:jc w:val="right"/>
        <w:rPr>
          <w:rFonts w:ascii="Times New Roman" w:hAnsi="Times New Roman" w:cs="Times New Roman" w:eastAsia="Times New Roman" w:hint="default"/>
          <w:sz w:val="18"/>
          <w:szCs w:val="18"/>
        </w:rPr>
        <w:sectPr>
          <w:type w:val="continuous"/>
          <w:pgSz w:w="16840" w:h="11910" w:orient="landscape"/>
          <w:pgMar w:top="1320" w:bottom="1160" w:left="780" w:right="780"/>
        </w:sectPr>
      </w:pPr>
    </w:p>
    <w:p>
      <w:pPr>
        <w:spacing w:line="240" w:lineRule="auto" w:before="9"/>
        <w:rPr>
          <w:rFonts w:ascii="Times New Roman" w:hAnsi="Times New Roman" w:cs="Times New Roman" w:eastAsia="Times New Roman" w:hint="default"/>
          <w:sz w:val="10"/>
          <w:szCs w:val="10"/>
        </w:rPr>
      </w:pPr>
    </w:p>
    <w:p>
      <w:pPr>
        <w:pStyle w:val="Heading4"/>
        <w:spacing w:line="240" w:lineRule="auto"/>
        <w:ind w:right="0"/>
        <w:jc w:val="left"/>
        <w:rPr>
          <w:b w:val="0"/>
          <w:bCs w:val="0"/>
        </w:rPr>
      </w:pPr>
      <w:r>
        <w:rPr/>
        <w:t>十、关联方及关联交易</w:t>
      </w:r>
      <w:r>
        <w:rPr>
          <w:b w:val="0"/>
          <w:bCs w:val="0"/>
        </w:rPr>
      </w:r>
    </w:p>
    <w:p>
      <w:pPr>
        <w:pStyle w:val="Heading4"/>
        <w:spacing w:line="240" w:lineRule="auto" w:before="125"/>
        <w:ind w:right="0"/>
        <w:jc w:val="left"/>
        <w:rPr>
          <w:b w:val="0"/>
          <w:bCs w:val="0"/>
        </w:rPr>
      </w:pPr>
      <w:r>
        <w:rPr/>
        <w:t>（一）本公司的主要股东情况</w:t>
      </w:r>
      <w:r>
        <w:rPr>
          <w:b w:val="0"/>
          <w:bCs w:val="0"/>
        </w:rPr>
      </w:r>
    </w:p>
    <w:p>
      <w:pPr>
        <w:spacing w:line="240" w:lineRule="auto" w:before="7"/>
        <w:rPr>
          <w:rFonts w:ascii="宋体" w:hAnsi="宋体" w:cs="宋体" w:eastAsia="宋体" w:hint="default"/>
          <w:b/>
          <w:bCs/>
          <w:sz w:val="2"/>
          <w:szCs w:val="2"/>
        </w:rPr>
      </w:pPr>
    </w:p>
    <w:p>
      <w:pPr>
        <w:spacing w:line="5389" w:lineRule="exact"/>
        <w:ind w:left="217" w:right="0" w:firstLine="0"/>
        <w:rPr>
          <w:rFonts w:ascii="宋体" w:hAnsi="宋体" w:cs="宋体" w:eastAsia="宋体" w:hint="default"/>
          <w:sz w:val="20"/>
          <w:szCs w:val="20"/>
        </w:rPr>
      </w:pPr>
      <w:r>
        <w:rPr>
          <w:rFonts w:ascii="宋体" w:hAnsi="宋体" w:cs="宋体" w:eastAsia="宋体" w:hint="default"/>
          <w:position w:val="-107"/>
          <w:sz w:val="20"/>
          <w:szCs w:val="20"/>
        </w:rPr>
        <w:pict>
          <v:group style="width:475.85pt;height:269.5pt;mso-position-horizontal-relative:char;mso-position-vertical-relative:line" coordorigin="0,0" coordsize="9517,5390">
            <v:group style="position:absolute;left:29;top:15;width:6693;height:2" coordorigin="29,15" coordsize="6693,2">
              <v:shape style="position:absolute;left:29;top:15;width:6693;height:2" coordorigin="29,15" coordsize="6693,0" path="m29,15l6722,15e" filled="false" stroked="true" strokeweight="1.5pt" strokecolor="#000000">
                <v:path arrowok="t"/>
              </v:shape>
            </v:group>
            <v:group style="position:absolute;left:6722;top:15;width:1282;height:2" coordorigin="6722,15" coordsize="1282,2">
              <v:shape style="position:absolute;left:6722;top:15;width:1282;height:2" coordorigin="6722,15" coordsize="1282,0" path="m6722,15l8003,15e" filled="false" stroked="true" strokeweight="1.5pt" strokecolor="#000000">
                <v:path arrowok="t"/>
              </v:shape>
            </v:group>
            <v:group style="position:absolute;left:8003;top:15;width:1480;height:2" coordorigin="8003,15" coordsize="1480,2">
              <v:shape style="position:absolute;left:8003;top:15;width:1480;height:2" coordorigin="8003,15" coordsize="1480,0" path="m8003,15l9483,15e" filled="false" stroked="true" strokeweight="1.5pt" strokecolor="#000000">
                <v:path arrowok="t"/>
              </v:shape>
              <v:shape style="position:absolute;left:2581;top:11;width:5452;height:1318" type="#_x0000_t75" stroked="false">
                <v:imagedata r:id="rId483" o:title=""/>
              </v:shape>
            </v:group>
            <v:group style="position:absolute;left:15;top:5374;width:2585;height:2" coordorigin="15,5374" coordsize="2585,2">
              <v:shape style="position:absolute;left:15;top:5374;width:2585;height:2" coordorigin="15,5374" coordsize="2585,0" path="m15,5374l2600,5374e" filled="false" stroked="true" strokeweight="1.5pt" strokecolor="#000000">
                <v:path arrowok="t"/>
              </v:shape>
              <v:shape style="position:absolute;left:1;top:1284;width:9516;height:4104" type="#_x0000_t75" stroked="false">
                <v:imagedata r:id="rId484" o:title=""/>
              </v:shape>
            </v:group>
            <v:group style="position:absolute;left:2600;top:5374;width:982;height:2" coordorigin="2600,5374" coordsize="982,2">
              <v:shape style="position:absolute;left:2600;top:5374;width:982;height:2" coordorigin="2600,5374" coordsize="982,0" path="m2600,5374l3581,5374e" filled="false" stroked="true" strokeweight="1.5pt" strokecolor="#000000">
                <v:path arrowok="t"/>
              </v:shape>
              <v:shape style="position:absolute;left:3553;top:4850;width:67;height:538" type="#_x0000_t75" stroked="false">
                <v:imagedata r:id="rId168" o:title=""/>
              </v:shape>
            </v:group>
            <v:group style="position:absolute;left:3581;top:5374;width:1802;height:2" coordorigin="3581,5374" coordsize="1802,2">
              <v:shape style="position:absolute;left:3581;top:5374;width:1802;height:2" coordorigin="3581,5374" coordsize="1802,0" path="m3581,5374l5383,5374e" filled="false" stroked="true" strokeweight="1.5pt" strokecolor="#000000">
                <v:path arrowok="t"/>
              </v:shape>
              <v:shape style="position:absolute;left:5354;top:4850;width:67;height:538" type="#_x0000_t75" stroked="false">
                <v:imagedata r:id="rId168" o:title=""/>
              </v:shape>
            </v:group>
            <v:group style="position:absolute;left:5383;top:5374;width:1310;height:2" coordorigin="5383,5374" coordsize="1310,2">
              <v:shape style="position:absolute;left:5383;top:5374;width:1310;height:2" coordorigin="5383,5374" coordsize="1310,0" path="m5383,5374l6692,5374e" filled="false" stroked="true" strokeweight="1.5pt" strokecolor="#000000">
                <v:path arrowok="t"/>
              </v:shape>
              <v:shape style="position:absolute;left:6663;top:4850;width:67;height:538" type="#_x0000_t75" stroked="false">
                <v:imagedata r:id="rId168" o:title=""/>
              </v:shape>
            </v:group>
            <v:group style="position:absolute;left:6692;top:5374;width:30;height:2" coordorigin="6692,5374" coordsize="30,2">
              <v:shape style="position:absolute;left:6692;top:5374;width:30;height:2" coordorigin="6692,5374" coordsize="30,0" path="m6692,5374l6722,5374e" filled="false" stroked="true" strokeweight="1.5pt" strokecolor="#000000">
                <v:path arrowok="t"/>
              </v:shape>
            </v:group>
            <v:group style="position:absolute;left:6722;top:5374;width:1282;height:2" coordorigin="6722,5374" coordsize="1282,2">
              <v:shape style="position:absolute;left:6722;top:5374;width:1282;height:2" coordorigin="6722,5374" coordsize="1282,0" path="m6722,5374l8003,5374e" filled="false" stroked="true" strokeweight="1.5pt" strokecolor="#000000">
                <v:path arrowok="t"/>
              </v:shape>
              <v:shape style="position:absolute;left:7975;top:4850;width:67;height:538" type="#_x0000_t75" stroked="false">
                <v:imagedata r:id="rId168" o:title=""/>
              </v:shape>
            </v:group>
            <v:group style="position:absolute;left:8003;top:5374;width:1480;height:2" coordorigin="8003,5374" coordsize="1480,2">
              <v:shape style="position:absolute;left:8003;top:5374;width:1480;height:2" coordorigin="8003,5374" coordsize="1480,0" path="m8003,5374l9483,5374e" filled="false" stroked="true" strokeweight="1.5pt" strokecolor="#000000">
                <v:path arrowok="t"/>
              </v:shape>
              <v:shape style="position:absolute;left:6812;top:263;width:2474;height:180" type="#_x0000_t202" filled="false" stroked="false">
                <v:textbox inset="0,0,0,0">
                  <w:txbxContent>
                    <w:p>
                      <w:pPr>
                        <w:tabs>
                          <w:tab w:pos="139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母公司对本公</w:t>
                        <w:tab/>
                        <w:t>母公司对本公</w:t>
                      </w:r>
                    </w:p>
                  </w:txbxContent>
                </v:textbox>
                <w10:wrap type="none"/>
              </v:shape>
              <v:shape style="position:absolute;left:867;top:6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母公司名称</w:t>
                      </w:r>
                    </w:p>
                  </w:txbxContent>
                </v:textbox>
                <w10:wrap type="none"/>
              </v:shape>
              <v:shape style="position:absolute;left:2824;top:6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注册地</w:t>
                      </w:r>
                    </w:p>
                  </w:txbxContent>
                </v:textbox>
                <w10:wrap type="none"/>
              </v:shape>
              <v:shape style="position:absolute;left:4126;top:6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业务性质</w:t>
                      </w:r>
                    </w:p>
                  </w:txbxContent>
                </v:textbox>
                <w10:wrap type="none"/>
              </v:shape>
              <v:shape style="position:absolute;left:5683;top:6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注册资本</w:t>
                      </w:r>
                    </w:p>
                  </w:txbxContent>
                </v:textbox>
                <w10:wrap type="none"/>
              </v:shape>
              <v:shape style="position:absolute;left:6812;top:663;width:2474;height:180" type="#_x0000_t202" filled="false" stroked="false">
                <v:textbox inset="0,0,0,0">
                  <w:txbxContent>
                    <w:p>
                      <w:pPr>
                        <w:tabs>
                          <w:tab w:pos="1393"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司的持股比例</w:t>
                        <w:tab/>
                        <w:t>司的表决权比</w:t>
                      </w:r>
                    </w:p>
                  </w:txbxContent>
                </v:textbox>
                <w10:wrap type="none"/>
              </v:shape>
              <v:shape style="position:absolute;left:7217;top:1088;width:27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8521;top:1064;width:45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例</w:t>
                      </w:r>
                      <w:r>
                        <w:rPr>
                          <w:rFonts w:ascii="Times New Roman" w:hAnsi="Times New Roman" w:cs="Times New Roman" w:eastAsia="Times New Roman" w:hint="default"/>
                          <w:sz w:val="18"/>
                          <w:szCs w:val="18"/>
                        </w:rPr>
                        <w:t>(%)</w:t>
                      </w:r>
                    </w:p>
                  </w:txbxContent>
                </v:textbox>
                <w10:wrap type="none"/>
              </v:shape>
              <v:shape style="position:absolute;left:137;top:1553;width:2376;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深圳前海财智发展投资中心</w:t>
                      </w:r>
                      <w:r>
                        <w:rPr>
                          <w:rFonts w:ascii="宋体" w:hAnsi="宋体" w:cs="宋体" w:eastAsia="宋体" w:hint="default"/>
                          <w:spacing w:val="-72"/>
                          <w:sz w:val="18"/>
                          <w:szCs w:val="18"/>
                        </w:rPr>
                        <w:t> </w:t>
                      </w:r>
                      <w:r>
                        <w:rPr>
                          <w:rFonts w:ascii="宋体" w:hAnsi="宋体" w:cs="宋体" w:eastAsia="宋体" w:hint="default"/>
                          <w:sz w:val="18"/>
                          <w:szCs w:val="18"/>
                        </w:rPr>
                      </w:r>
                    </w:p>
                  </w:txbxContent>
                </v:textbox>
                <w10:wrap type="none"/>
              </v:shape>
              <v:shape style="position:absolute;left:2914;top:175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w:t>
                      </w:r>
                    </w:p>
                  </w:txbxContent>
                </v:textbox>
                <w10:wrap type="none"/>
              </v:shape>
              <v:shape style="position:absolute;left:3856;top:175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投资管理、咨询</w:t>
                      </w:r>
                    </w:p>
                  </w:txbxContent>
                </v:textbox>
                <w10:wrap type="none"/>
              </v:shape>
              <v:shape style="position:absolute;left:5637;top:1776;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250,001.00</w:t>
                      </w:r>
                    </w:p>
                  </w:txbxContent>
                </v:textbox>
                <w10:wrap type="none"/>
              </v:shape>
              <v:shape style="position:absolute;left:7496;top:1776;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16.94</w:t>
                      </w:r>
                    </w:p>
                  </w:txbxContent>
                </v:textbox>
                <w10:wrap type="none"/>
              </v:shape>
              <v:shape style="position:absolute;left:8970;top:1776;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16.94</w:t>
                      </w:r>
                    </w:p>
                  </w:txbxContent>
                </v:textbox>
                <w10:wrap type="none"/>
              </v:shape>
              <v:shape style="position:absolute;left:137;top:1954;width:2376;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（有限合伙）</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深圳前海财智远大投资中心</w:t>
                      </w:r>
                      <w:r>
                        <w:rPr>
                          <w:rFonts w:ascii="宋体" w:hAnsi="宋体" w:cs="宋体" w:eastAsia="宋体" w:hint="default"/>
                          <w:spacing w:val="-72"/>
                          <w:sz w:val="18"/>
                          <w:szCs w:val="18"/>
                        </w:rPr>
                        <w:t> </w:t>
                      </w:r>
                      <w:r>
                        <w:rPr>
                          <w:rFonts w:ascii="宋体" w:hAnsi="宋体" w:cs="宋体" w:eastAsia="宋体" w:hint="default"/>
                          <w:sz w:val="18"/>
                          <w:szCs w:val="18"/>
                        </w:rPr>
                      </w:r>
                    </w:p>
                  </w:txbxContent>
                </v:textbox>
                <w10:wrap type="none"/>
              </v:shape>
              <v:shape style="position:absolute;left:2914;top:264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w:t>
                      </w:r>
                    </w:p>
                  </w:txbxContent>
                </v:textbox>
                <w10:wrap type="none"/>
              </v:shape>
              <v:shape style="position:absolute;left:3856;top:264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投资管理、咨询</w:t>
                      </w:r>
                    </w:p>
                  </w:txbxContent>
                </v:textbox>
                <w10:wrap type="none"/>
              </v:shape>
              <v:shape style="position:absolute;left:5637;top:266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180,001.00</w:t>
                      </w:r>
                    </w:p>
                  </w:txbxContent>
                </v:textbox>
                <w10:wrap type="none"/>
              </v:shape>
              <v:shape style="position:absolute;left:7496;top:266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13.26</w:t>
                      </w:r>
                    </w:p>
                  </w:txbxContent>
                </v:textbox>
                <w10:wrap type="none"/>
              </v:shape>
              <v:shape style="position:absolute;left:8970;top:266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13.26</w:t>
                      </w:r>
                    </w:p>
                  </w:txbxContent>
                </v:textbox>
                <w10:wrap type="none"/>
              </v:shape>
              <v:shape style="position:absolute;left:137;top:2844;width:2376;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（有限合伙）</w:t>
                      </w:r>
                    </w:p>
                    <w:p>
                      <w:pPr>
                        <w:spacing w:line="240" w:lineRule="auto" w:before="5"/>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北京凤凰财鑫股权投资中心</w:t>
                      </w:r>
                      <w:r>
                        <w:rPr>
                          <w:rFonts w:ascii="宋体" w:hAnsi="宋体" w:cs="宋体" w:eastAsia="宋体" w:hint="default"/>
                          <w:spacing w:val="-72"/>
                          <w:sz w:val="18"/>
                          <w:szCs w:val="18"/>
                        </w:rPr>
                        <w:t> </w:t>
                      </w:r>
                      <w:r>
                        <w:rPr>
                          <w:rFonts w:ascii="宋体" w:hAnsi="宋体" w:cs="宋体" w:eastAsia="宋体" w:hint="default"/>
                          <w:sz w:val="18"/>
                          <w:szCs w:val="18"/>
                        </w:rPr>
                      </w:r>
                    </w:p>
                  </w:txbxContent>
                </v:textbox>
                <w10:wrap type="none"/>
              </v:shape>
              <v:shape style="position:absolute;left:2914;top:35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w:t>
                      </w:r>
                    </w:p>
                  </w:txbxContent>
                </v:textbox>
                <w10:wrap type="none"/>
              </v:shape>
              <v:shape style="position:absolute;left:3856;top:353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投资管理、咨询</w:t>
                      </w:r>
                    </w:p>
                  </w:txbxContent>
                </v:textbox>
                <w10:wrap type="none"/>
              </v:shape>
              <v:shape style="position:absolute;left:5637;top:355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150,001.00</w:t>
                      </w:r>
                    </w:p>
                  </w:txbxContent>
                </v:textbox>
                <w10:wrap type="none"/>
              </v:shape>
              <v:shape style="position:absolute;left:7586;top:35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7.37</w:t>
                      </w:r>
                    </w:p>
                  </w:txbxContent>
                </v:textbox>
                <w10:wrap type="none"/>
              </v:shape>
              <v:shape style="position:absolute;left:9060;top:35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7.37</w:t>
                      </w:r>
                    </w:p>
                  </w:txbxContent>
                </v:textbox>
                <w10:wrap type="none"/>
              </v:shape>
              <v:shape style="position:absolute;left:137;top:3735;width:2376;height:66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（有限合伙）</w:t>
                      </w:r>
                    </w:p>
                    <w:p>
                      <w:pPr>
                        <w:spacing w:line="240" w:lineRule="auto" w:before="4"/>
                        <w:rPr>
                          <w:rFonts w:ascii="宋体" w:hAnsi="宋体" w:cs="宋体" w:eastAsia="宋体" w:hint="default"/>
                          <w:b/>
                          <w:bCs/>
                          <w:sz w:val="19"/>
                          <w:szCs w:val="19"/>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16"/>
                          <w:sz w:val="18"/>
                          <w:szCs w:val="18"/>
                        </w:rPr>
                        <w:t>北京凤凰财智创新投资中心</w:t>
                      </w:r>
                      <w:r>
                        <w:rPr>
                          <w:rFonts w:ascii="宋体" w:hAnsi="宋体" w:cs="宋体" w:eastAsia="宋体" w:hint="default"/>
                          <w:spacing w:val="-72"/>
                          <w:sz w:val="18"/>
                          <w:szCs w:val="18"/>
                        </w:rPr>
                        <w:t> </w:t>
                      </w:r>
                      <w:r>
                        <w:rPr>
                          <w:rFonts w:ascii="宋体" w:hAnsi="宋体" w:cs="宋体" w:eastAsia="宋体" w:hint="default"/>
                          <w:sz w:val="18"/>
                          <w:szCs w:val="18"/>
                        </w:rPr>
                      </w:r>
                    </w:p>
                  </w:txbxContent>
                </v:textbox>
                <w10:wrap type="none"/>
              </v:shape>
              <v:shape style="position:absolute;left:2914;top:442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北京</w:t>
                      </w:r>
                    </w:p>
                  </w:txbxContent>
                </v:textbox>
                <w10:wrap type="none"/>
              </v:shape>
              <v:shape style="position:absolute;left:3856;top:4423;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投资管理、咨询</w:t>
                      </w:r>
                    </w:p>
                  </w:txbxContent>
                </v:textbox>
                <w10:wrap type="none"/>
              </v:shape>
              <v:shape style="position:absolute;left:5637;top:4446;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120,001.00</w:t>
                      </w:r>
                    </w:p>
                  </w:txbxContent>
                </v:textbox>
                <w10:wrap type="none"/>
              </v:shape>
              <v:shape style="position:absolute;left:7586;top:4446;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6.37</w:t>
                      </w:r>
                    </w:p>
                  </w:txbxContent>
                </v:textbox>
                <w10:wrap type="none"/>
              </v:shape>
              <v:shape style="position:absolute;left:9060;top:4446;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6.37</w:t>
                      </w:r>
                    </w:p>
                  </w:txbxContent>
                </v:textbox>
                <w10:wrap type="none"/>
              </v:shape>
              <v:shape style="position:absolute;left:137;top:4624;width:9239;height:693"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（有限合伙）</w:t>
                      </w:r>
                    </w:p>
                    <w:p>
                      <w:pPr>
                        <w:tabs>
                          <w:tab w:pos="1359" w:val="left" w:leader="none"/>
                          <w:tab w:pos="7358" w:val="left" w:leader="none"/>
                          <w:tab w:pos="9238" w:val="right" w:leader="none"/>
                        </w:tabs>
                        <w:spacing w:line="255" w:lineRule="exact" w:before="257"/>
                        <w:ind w:left="819" w:right="0" w:firstLine="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w:t>
                        <w:tab/>
                        <w:t>计</w:t>
                        <w:tab/>
                      </w:r>
                      <w:r>
                        <w:rPr>
                          <w:rFonts w:ascii="Times New Roman" w:hAnsi="Times New Roman" w:cs="Times New Roman" w:eastAsia="Times New Roman" w:hint="default"/>
                          <w:sz w:val="18"/>
                          <w:szCs w:val="18"/>
                        </w:rPr>
                        <w:t>43.94</w:t>
                      </w:r>
                      <w:r>
                        <w:rPr>
                          <w:rFonts w:ascii="Times New Roman" w:hAnsi="Times New Roman" w:cs="Times New Roman" w:eastAsia="Times New Roman" w:hint="default"/>
                          <w:sz w:val="18"/>
                          <w:szCs w:val="18"/>
                        </w:rPr>
                        <w:tab/>
                      </w:r>
                      <w:r>
                        <w:rPr>
                          <w:rFonts w:ascii="Times New Roman" w:hAnsi="Times New Roman" w:cs="Times New Roman" w:eastAsia="Times New Roman" w:hint="default"/>
                          <w:sz w:val="18"/>
                          <w:szCs w:val="18"/>
                        </w:rPr>
                        <w:t>43.94</w:t>
                      </w:r>
                    </w:p>
                  </w:txbxContent>
                </v:textbox>
                <w10:wrap type="none"/>
              </v:shape>
            </v:group>
          </v:group>
        </w:pict>
      </w:r>
      <w:r>
        <w:rPr>
          <w:rFonts w:ascii="宋体" w:hAnsi="宋体" w:cs="宋体" w:eastAsia="宋体" w:hint="default"/>
          <w:position w:val="-107"/>
          <w:sz w:val="20"/>
          <w:szCs w:val="20"/>
        </w:rPr>
      </w:r>
    </w:p>
    <w:p>
      <w:pPr>
        <w:pStyle w:val="BodyText"/>
        <w:spacing w:line="240" w:lineRule="auto" w:before="93"/>
        <w:ind w:left="574" w:right="0"/>
        <w:jc w:val="left"/>
      </w:pPr>
      <w:r>
        <w:rPr/>
        <w:t>本公司的实际控制人为杜力及其一致行动人张巍。</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spacing w:line="348" w:lineRule="auto" w:before="0"/>
        <w:ind w:left="573" w:right="3665" w:hanging="420"/>
        <w:jc w:val="left"/>
        <w:rPr>
          <w:rFonts w:ascii="宋体" w:hAnsi="宋体" w:cs="宋体" w:eastAsia="宋体" w:hint="default"/>
          <w:sz w:val="21"/>
          <w:szCs w:val="21"/>
        </w:rPr>
      </w:pPr>
      <w:r>
        <w:rPr>
          <w:rFonts w:ascii="宋体" w:hAnsi="宋体" w:cs="宋体" w:eastAsia="宋体" w:hint="default"/>
          <w:b/>
          <w:bCs/>
          <w:sz w:val="21"/>
          <w:szCs w:val="21"/>
        </w:rPr>
        <w:t>（二）本公司的子公司情况</w:t>
      </w:r>
      <w:r>
        <w:rPr>
          <w:rFonts w:ascii="宋体" w:hAnsi="宋体" w:cs="宋体" w:eastAsia="宋体" w:hint="default"/>
          <w:b/>
          <w:bCs/>
          <w:w w:val="99"/>
          <w:sz w:val="21"/>
          <w:szCs w:val="21"/>
        </w:rPr>
        <w:t> </w:t>
      </w:r>
      <w:r>
        <w:rPr>
          <w:rFonts w:ascii="宋体" w:hAnsi="宋体" w:cs="宋体" w:eastAsia="宋体" w:hint="default"/>
          <w:sz w:val="21"/>
          <w:szCs w:val="21"/>
        </w:rPr>
        <w:t>本公司子公司的情况详见本附注</w:t>
      </w:r>
      <w:r>
        <w:rPr>
          <w:rFonts w:ascii="Times New Roman" w:hAnsi="Times New Roman" w:cs="Times New Roman" w:eastAsia="Times New Roman" w:hint="default"/>
          <w:sz w:val="21"/>
          <w:szCs w:val="21"/>
        </w:rPr>
        <w:t>“</w:t>
      </w:r>
      <w:r>
        <w:rPr>
          <w:rFonts w:ascii="宋体" w:hAnsi="宋体" w:cs="宋体" w:eastAsia="宋体" w:hint="default"/>
          <w:sz w:val="21"/>
          <w:szCs w:val="21"/>
        </w:rPr>
        <w:t>七、在其他主体中的权益</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p>
      <w:pPr>
        <w:spacing w:line="240" w:lineRule="auto" w:before="12"/>
        <w:rPr>
          <w:rFonts w:ascii="宋体" w:hAnsi="宋体" w:cs="宋体" w:eastAsia="宋体" w:hint="default"/>
          <w:sz w:val="30"/>
          <w:szCs w:val="30"/>
        </w:rPr>
      </w:pPr>
    </w:p>
    <w:p>
      <w:pPr>
        <w:spacing w:line="348" w:lineRule="auto" w:before="0"/>
        <w:ind w:left="573" w:right="2825" w:hanging="420"/>
        <w:jc w:val="left"/>
        <w:rPr>
          <w:rFonts w:ascii="宋体" w:hAnsi="宋体" w:cs="宋体" w:eastAsia="宋体" w:hint="default"/>
          <w:sz w:val="21"/>
          <w:szCs w:val="21"/>
        </w:rPr>
      </w:pPr>
      <w:r>
        <w:rPr>
          <w:rFonts w:ascii="宋体" w:hAnsi="宋体" w:cs="宋体" w:eastAsia="宋体" w:hint="default"/>
          <w:b/>
          <w:bCs/>
          <w:sz w:val="21"/>
          <w:szCs w:val="21"/>
        </w:rPr>
        <w:t>（三）本公司的合营和联营企业情况</w:t>
      </w:r>
      <w:r>
        <w:rPr>
          <w:rFonts w:ascii="宋体" w:hAnsi="宋体" w:cs="宋体" w:eastAsia="宋体" w:hint="default"/>
          <w:b/>
          <w:bCs/>
          <w:w w:val="99"/>
          <w:sz w:val="21"/>
          <w:szCs w:val="21"/>
        </w:rPr>
        <w:t> </w:t>
      </w:r>
      <w:r>
        <w:rPr>
          <w:rFonts w:ascii="宋体" w:hAnsi="宋体" w:cs="宋体" w:eastAsia="宋体" w:hint="default"/>
          <w:sz w:val="21"/>
          <w:szCs w:val="21"/>
        </w:rPr>
        <w:t>本公司重要的合营或联营企业详见本附注</w:t>
      </w:r>
      <w:r>
        <w:rPr>
          <w:rFonts w:ascii="Times New Roman" w:hAnsi="Times New Roman" w:cs="Times New Roman" w:eastAsia="Times New Roman" w:hint="default"/>
          <w:sz w:val="21"/>
          <w:szCs w:val="21"/>
        </w:rPr>
        <w:t>“</w:t>
      </w:r>
      <w:r>
        <w:rPr>
          <w:rFonts w:ascii="宋体" w:hAnsi="宋体" w:cs="宋体" w:eastAsia="宋体" w:hint="default"/>
          <w:sz w:val="21"/>
          <w:szCs w:val="21"/>
        </w:rPr>
        <w:t>七、在其他主体中的权益</w:t>
      </w:r>
      <w:r>
        <w:rPr>
          <w:rFonts w:ascii="Times New Roman" w:hAnsi="Times New Roman" w:cs="Times New Roman" w:eastAsia="Times New Roman" w:hint="default"/>
          <w:sz w:val="21"/>
          <w:szCs w:val="21"/>
        </w:rPr>
        <w:t>”</w:t>
      </w:r>
      <w:r>
        <w:rPr>
          <w:rFonts w:ascii="宋体" w:hAnsi="宋体" w:cs="宋体" w:eastAsia="宋体" w:hint="default"/>
          <w:sz w:val="21"/>
          <w:szCs w:val="21"/>
        </w:rPr>
        <w:t>。</w:t>
      </w:r>
    </w:p>
    <w:p>
      <w:pPr>
        <w:spacing w:line="240" w:lineRule="auto" w:before="12"/>
        <w:rPr>
          <w:rFonts w:ascii="宋体" w:hAnsi="宋体" w:cs="宋体" w:eastAsia="宋体" w:hint="default"/>
          <w:sz w:val="30"/>
          <w:szCs w:val="30"/>
        </w:rPr>
      </w:pPr>
    </w:p>
    <w:p>
      <w:pPr>
        <w:pStyle w:val="Heading4"/>
        <w:spacing w:line="240" w:lineRule="auto" w:before="0"/>
        <w:ind w:left="153" w:right="0"/>
        <w:jc w:val="left"/>
        <w:rPr>
          <w:b w:val="0"/>
          <w:bCs w:val="0"/>
        </w:rPr>
      </w:pPr>
      <w:r>
        <w:rPr/>
        <w:t>（四）其他关联方情况</w:t>
      </w:r>
      <w:r>
        <w:rPr>
          <w:b w:val="0"/>
          <w:bCs w:val="0"/>
        </w:rPr>
      </w:r>
    </w:p>
    <w:p>
      <w:pPr>
        <w:spacing w:line="240" w:lineRule="auto" w:before="5"/>
        <w:rPr>
          <w:rFonts w:ascii="宋体" w:hAnsi="宋体" w:cs="宋体" w:eastAsia="宋体" w:hint="default"/>
          <w:b/>
          <w:bCs/>
          <w:sz w:val="2"/>
          <w:szCs w:val="2"/>
        </w:rPr>
      </w:pPr>
    </w:p>
    <w:p>
      <w:pPr>
        <w:spacing w:line="3970" w:lineRule="exact"/>
        <w:ind w:left="430" w:right="0" w:firstLine="0"/>
        <w:rPr>
          <w:rFonts w:ascii="宋体" w:hAnsi="宋体" w:cs="宋体" w:eastAsia="宋体" w:hint="default"/>
          <w:sz w:val="20"/>
          <w:szCs w:val="20"/>
        </w:rPr>
      </w:pPr>
      <w:r>
        <w:rPr>
          <w:rFonts w:ascii="宋体" w:hAnsi="宋体" w:cs="宋体" w:eastAsia="宋体" w:hint="default"/>
          <w:position w:val="-78"/>
          <w:sz w:val="20"/>
          <w:szCs w:val="20"/>
        </w:rPr>
        <w:pict>
          <v:group style="width:454.5pt;height:198.55pt;mso-position-horizontal-relative:char;mso-position-vertical-relative:line" coordorigin="0,0" coordsize="9090,397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579;top:1;width:67;height:538" type="#_x0000_t75" stroked="false">
                <v:imagedata r:id="rId235" o:title=""/>
              </v:shape>
            </v:group>
            <v:group style="position:absolute;left:15;top:3956;width:3593;height:2" coordorigin="15,3956" coordsize="3593,2">
              <v:shape style="position:absolute;left:15;top:3956;width:3593;height:2" coordorigin="15,3956" coordsize="3593,0" path="m15,3956l3608,3956e" filled="false" stroked="true" strokeweight="1.5pt" strokecolor="#000000">
                <v:path arrowok="t"/>
              </v:shape>
              <v:shape style="position:absolute;left:1;top:481;width:9089;height:3488" type="#_x0000_t75" stroked="false">
                <v:imagedata r:id="rId485" o:title=""/>
              </v:shape>
            </v:group>
            <v:group style="position:absolute;left:3608;top:3956;width:5448;height:2" coordorigin="3608,3956" coordsize="5448,2">
              <v:shape style="position:absolute;left:3608;top:3956;width:5448;height:2" coordorigin="3608,3956" coordsize="5448,0" path="m3608,3956l9056,3956e" filled="false" stroked="true" strokeweight="1.5pt" strokecolor="#000000">
                <v:path arrowok="t"/>
              </v:shape>
              <v:shape style="position:absolute;left:1191;top:26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其他关联方名称</w:t>
                      </w:r>
                    </w:p>
                  </w:txbxContent>
                </v:textbox>
                <w10:wrap type="none"/>
              </v:shape>
              <v:shape style="position:absolute;left:5254;top:26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其他关联方与本公司的关系</w:t>
                      </w:r>
                    </w:p>
                  </w:txbxContent>
                </v:textbox>
                <w10:wrap type="none"/>
              </v:shape>
              <v:shape style="position:absolute;left:137;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杜力</w:t>
                      </w:r>
                    </w:p>
                  </w:txbxContent>
                </v:textbox>
                <w10:wrap type="none"/>
              </v:shape>
              <v:shape style="position:absolute;left:3721;top:755;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董事长、实际控制人</w:t>
                      </w:r>
                    </w:p>
                  </w:txbxContent>
                </v:textbox>
                <w10:wrap type="none"/>
              </v:shape>
              <v:shape style="position:absolute;left:137;top:124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张巍</w:t>
                      </w:r>
                    </w:p>
                  </w:txbxContent>
                </v:textbox>
                <w10:wrap type="none"/>
              </v:shape>
              <v:shape style="position:absolute;left:3721;top:1245;width:36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副董事长、总经理、实际控制人的一致行动人</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赵岑</w:t>
                      </w:r>
                    </w:p>
                  </w:txbxContent>
                </v:textbox>
                <w10:wrap type="none"/>
              </v:shape>
              <v:shape style="position:absolute;left:3721;top:1734;width:23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董事、董事会秘书、财务总监</w:t>
                      </w:r>
                    </w:p>
                  </w:txbxContent>
                </v:textbox>
                <w10:wrap type="none"/>
              </v:shape>
              <v:shape style="position:absolute;left:137;top:222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李英明</w:t>
                      </w:r>
                    </w:p>
                  </w:txbxContent>
                </v:textbox>
                <w10:wrap type="none"/>
              </v:shape>
              <v:shape style="position:absolute;left:3721;top:22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董事</w:t>
                      </w:r>
                    </w:p>
                  </w:txbxContent>
                </v:textbox>
                <w10:wrap type="none"/>
              </v:shape>
              <v:shape style="position:absolute;left:137;top:271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刘世明</w:t>
                      </w:r>
                    </w:p>
                  </w:txbxContent>
                </v:textbox>
                <w10:wrap type="none"/>
              </v:shape>
              <v:shape style="position:absolute;left:3721;top:27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董事</w:t>
                      </w:r>
                    </w:p>
                  </w:txbxContent>
                </v:textbox>
                <w10:wrap type="none"/>
              </v:shape>
              <v:shape style="position:absolute;left:137;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李娥</w:t>
                      </w:r>
                    </w:p>
                  </w:txbxContent>
                </v:textbox>
                <w10:wrap type="none"/>
              </v:shape>
              <v:shape style="position:absolute;left:3721;top:320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董事、副总经理</w:t>
                      </w:r>
                    </w:p>
                  </w:txbxContent>
                </v:textbox>
                <w10:wrap type="none"/>
              </v:shape>
              <v:shape style="position:absolute;left:137;top:369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张李平</w:t>
                      </w:r>
                    </w:p>
                  </w:txbxContent>
                </v:textbox>
                <w10:wrap type="none"/>
              </v:shape>
              <v:shape style="position:absolute;left:3721;top:369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独立董事</w:t>
                      </w:r>
                    </w:p>
                  </w:txbxContent>
                </v:textbox>
                <w10:wrap type="none"/>
              </v:shape>
            </v:group>
          </v:group>
        </w:pict>
      </w:r>
      <w:r>
        <w:rPr>
          <w:rFonts w:ascii="宋体" w:hAnsi="宋体" w:cs="宋体" w:eastAsia="宋体" w:hint="default"/>
          <w:position w:val="-78"/>
          <w:sz w:val="20"/>
          <w:szCs w:val="20"/>
        </w:rPr>
      </w:r>
    </w:p>
    <w:p>
      <w:pPr>
        <w:spacing w:after="0" w:line="3970" w:lineRule="exact"/>
        <w:rPr>
          <w:rFonts w:ascii="宋体" w:hAnsi="宋体" w:cs="宋体" w:eastAsia="宋体" w:hint="default"/>
          <w:sz w:val="20"/>
          <w:szCs w:val="20"/>
        </w:rPr>
        <w:sectPr>
          <w:footerReference w:type="default" r:id="rId482"/>
          <w:pgSz w:w="11910" w:h="16840"/>
          <w:pgMar w:footer="977" w:header="0" w:top="1360" w:bottom="1160" w:left="980" w:right="1020"/>
          <w:pgNumType w:start="199"/>
        </w:sectPr>
      </w:pPr>
    </w:p>
    <w:p>
      <w:pPr>
        <w:spacing w:line="240" w:lineRule="auto" w:before="9"/>
        <w:rPr>
          <w:rFonts w:ascii="Times New Roman" w:hAnsi="Times New Roman" w:cs="Times New Roman" w:eastAsia="Times New Roman" w:hint="default"/>
          <w:sz w:val="5"/>
          <w:szCs w:val="5"/>
        </w:rPr>
      </w:pPr>
    </w:p>
    <w:p>
      <w:pPr>
        <w:spacing w:line="8420" w:lineRule="exact"/>
        <w:ind w:left="43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67"/>
          <w:sz w:val="20"/>
          <w:szCs w:val="20"/>
        </w:rPr>
        <w:pict>
          <v:group style="width:454.5pt;height:421.05pt;mso-position-horizontal-relative:char;mso-position-vertical-relative:line" coordorigin="0,0" coordsize="9090,84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579;top:1;width:67;height:538" type="#_x0000_t75" stroked="false">
                <v:imagedata r:id="rId69" o:title=""/>
              </v:shape>
            </v:group>
            <v:group style="position:absolute;left:15;top:8405;width:3593;height:2" coordorigin="15,8405" coordsize="3593,2">
              <v:shape style="position:absolute;left:15;top:8405;width:3593;height:2" coordorigin="15,8405" coordsize="3593,0" path="m15,8405l3608,8405e" filled="false" stroked="true" strokeweight="1.5pt" strokecolor="#000000">
                <v:path arrowok="t"/>
              </v:shape>
              <v:shape style="position:absolute;left:1;top:481;width:9089;height:7938" type="#_x0000_t75" stroked="false">
                <v:imagedata r:id="rId486" o:title=""/>
              </v:shape>
            </v:group>
            <v:group style="position:absolute;left:3608;top:8405;width:5448;height:2" coordorigin="3608,8405" coordsize="5448,2">
              <v:shape style="position:absolute;left:3608;top:8405;width:5448;height:2" coordorigin="3608,8405" coordsize="5448,0" path="m3608,8405l9056,8405e" filled="false" stroked="true" strokeweight="1.5pt" strokecolor="#000000">
                <v:path arrowok="t"/>
              </v:shape>
              <v:shape style="position:absolute;left:1191;top:26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其他关联方名称</w:t>
                      </w:r>
                    </w:p>
                  </w:txbxContent>
                </v:textbox>
                <w10:wrap type="none"/>
              </v:shape>
              <v:shape style="position:absolute;left:5254;top:26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其他关联方与本公司的关系</w:t>
                      </w:r>
                    </w:p>
                  </w:txbxContent>
                </v:textbox>
                <w10:wrap type="none"/>
              </v:shape>
              <v:shape style="position:absolute;left:137;top:75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周春生</w:t>
                      </w:r>
                    </w:p>
                  </w:txbxContent>
                </v:textbox>
                <w10:wrap type="none"/>
              </v:shape>
              <v:shape style="position:absolute;left:3721;top:7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独立董事</w:t>
                      </w:r>
                    </w:p>
                  </w:txbxContent>
                </v:textbox>
                <w10:wrap type="none"/>
              </v:shape>
              <v:shape style="position:absolute;left:137;top:124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徐强国</w:t>
                      </w:r>
                    </w:p>
                  </w:txbxContent>
                </v:textbox>
                <w10:wrap type="none"/>
              </v:shape>
              <v:shape style="position:absolute;left:3721;top:124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独立董事</w:t>
                      </w:r>
                    </w:p>
                  </w:txbxContent>
                </v:textbox>
                <w10:wrap type="none"/>
              </v:shape>
              <v:shape style="position:absolute;left:137;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叶强</w:t>
                      </w:r>
                    </w:p>
                  </w:txbxContent>
                </v:textbox>
                <w10:wrap type="none"/>
              </v:shape>
              <v:shape style="position:absolute;left:3721;top:173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监事会主席</w:t>
                      </w:r>
                    </w:p>
                  </w:txbxContent>
                </v:textbox>
                <w10:wrap type="none"/>
              </v:shape>
              <v:shape style="position:absolute;left:137;top:222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刘琛</w:t>
                      </w:r>
                    </w:p>
                  </w:txbxContent>
                </v:textbox>
                <w10:wrap type="none"/>
              </v:shape>
              <v:shape style="position:absolute;left:3721;top:222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监事</w:t>
                      </w:r>
                    </w:p>
                  </w:txbxContent>
                </v:textbox>
                <w10:wrap type="none"/>
              </v:shape>
              <v:shape style="position:absolute;left:137;top:271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方胜玲</w:t>
                      </w:r>
                    </w:p>
                  </w:txbxContent>
                </v:textbox>
                <w10:wrap type="none"/>
              </v:shape>
              <v:shape style="position:absolute;left:3721;top:271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监事</w:t>
                      </w:r>
                    </w:p>
                  </w:txbxContent>
                </v:textbox>
                <w10:wrap type="none"/>
              </v:shape>
              <v:shape style="position:absolute;left:137;top:3204;width:190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Lin,</w:t>
                      </w:r>
                      <w:r>
                        <w:rPr>
                          <w:rFonts w:ascii="Times New Roman" w:hAnsi="Times New Roman" w:cs="Times New Roman" w:eastAsia="Times New Roman" w:hint="default"/>
                          <w:spacing w:val="-4"/>
                          <w:sz w:val="18"/>
                          <w:szCs w:val="18"/>
                        </w:rPr>
                        <w:t> </w:t>
                      </w:r>
                      <w:r>
                        <w:rPr>
                          <w:rFonts w:ascii="Times New Roman" w:hAnsi="Times New Roman" w:cs="Times New Roman" w:eastAsia="Times New Roman" w:hint="default"/>
                          <w:sz w:val="18"/>
                          <w:szCs w:val="18"/>
                        </w:rPr>
                        <w:t>Chienher</w:t>
                      </w:r>
                      <w:r>
                        <w:rPr>
                          <w:rFonts w:ascii="宋体" w:hAnsi="宋体" w:cs="宋体" w:eastAsia="宋体" w:hint="default"/>
                          <w:sz w:val="18"/>
                          <w:szCs w:val="18"/>
                        </w:rPr>
                        <w:t>（林建何）</w:t>
                      </w:r>
                    </w:p>
                  </w:txbxContent>
                </v:textbox>
                <w10:wrap type="none"/>
              </v:shape>
              <v:shape style="position:absolute;left:3721;top:320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副总经理</w:t>
                      </w:r>
                    </w:p>
                  </w:txbxContent>
                </v:textbox>
                <w10:wrap type="none"/>
              </v:shape>
              <v:shape style="position:absolute;left:137;top:369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3721;top:3694;width:96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5%</w:t>
                      </w:r>
                      <w:r>
                        <w:rPr>
                          <w:rFonts w:ascii="宋体" w:hAnsi="宋体" w:cs="宋体" w:eastAsia="宋体" w:hint="default"/>
                          <w:sz w:val="18"/>
                          <w:szCs w:val="18"/>
                        </w:rPr>
                        <w:t>以上股东</w:t>
                      </w:r>
                    </w:p>
                  </w:txbxContent>
                </v:textbox>
                <w10:wrap type="none"/>
              </v:shape>
              <v:shape style="position:absolute;left:137;top:4185;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江西赣粤高速公路股份有限公司</w:t>
                      </w:r>
                    </w:p>
                  </w:txbxContent>
                </v:textbox>
                <w10:wrap type="none"/>
              </v:shape>
              <v:shape style="position:absolute;left:3721;top:4185;width:96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5%</w:t>
                      </w:r>
                      <w:r>
                        <w:rPr>
                          <w:rFonts w:ascii="宋体" w:hAnsi="宋体" w:cs="宋体" w:eastAsia="宋体" w:hint="default"/>
                          <w:sz w:val="18"/>
                          <w:szCs w:val="18"/>
                        </w:rPr>
                        <w:t>以上股东</w:t>
                      </w:r>
                    </w:p>
                  </w:txbxContent>
                </v:textbox>
                <w10:wrap type="none"/>
              </v:shape>
              <v:shape style="position:absolute;left:137;top:467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西藏迅杰新科科技有限公司</w:t>
                      </w:r>
                    </w:p>
                  </w:txbxContent>
                </v:textbox>
                <w10:wrap type="none"/>
              </v:shape>
              <v:shape style="position:absolute;left:3721;top:4674;width:96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5%</w:t>
                      </w:r>
                      <w:r>
                        <w:rPr>
                          <w:rFonts w:ascii="宋体" w:hAnsi="宋体" w:cs="宋体" w:eastAsia="宋体" w:hint="default"/>
                          <w:sz w:val="18"/>
                          <w:szCs w:val="18"/>
                        </w:rPr>
                        <w:t>以上股东</w:t>
                      </w:r>
                    </w:p>
                  </w:txbxContent>
                </v:textbox>
                <w10:wrap type="none"/>
              </v:shape>
              <v:shape style="position:absolute;left:137;top:5164;width:7634;height:26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6"/>
                          <w:sz w:val="18"/>
                          <w:szCs w:val="18"/>
                        </w:rPr>
                        <w:t>众安在线</w:t>
                      </w:r>
                      <w:r>
                        <w:rPr>
                          <w:rFonts w:ascii="宋体" w:hAnsi="宋体" w:cs="宋体" w:eastAsia="宋体" w:hint="default"/>
                          <w:spacing w:val="-44"/>
                          <w:sz w:val="18"/>
                          <w:szCs w:val="18"/>
                        </w:rPr>
                        <w:t> </w:t>
                      </w:r>
                      <w:r>
                        <w:rPr>
                          <w:rFonts w:ascii="宋体" w:hAnsi="宋体" w:cs="宋体" w:eastAsia="宋体" w:hint="default"/>
                          <w:sz w:val="18"/>
                          <w:szCs w:val="18"/>
                        </w:rPr>
                        <w:t>财</w:t>
                      </w:r>
                      <w:r>
                        <w:rPr>
                          <w:rFonts w:ascii="宋体" w:hAnsi="宋体" w:cs="宋体" w:eastAsia="宋体" w:hint="default"/>
                          <w:spacing w:val="-44"/>
                          <w:sz w:val="18"/>
                          <w:szCs w:val="18"/>
                        </w:rPr>
                        <w:t> </w:t>
                      </w:r>
                      <w:r>
                        <w:rPr>
                          <w:rFonts w:ascii="宋体" w:hAnsi="宋体" w:cs="宋体" w:eastAsia="宋体" w:hint="default"/>
                          <w:spacing w:val="36"/>
                          <w:sz w:val="18"/>
                          <w:szCs w:val="18"/>
                        </w:rPr>
                        <w:t>产保险股</w:t>
                      </w:r>
                      <w:r>
                        <w:rPr>
                          <w:rFonts w:ascii="宋体" w:hAnsi="宋体" w:cs="宋体" w:eastAsia="宋体" w:hint="default"/>
                          <w:spacing w:val="-44"/>
                          <w:sz w:val="18"/>
                          <w:szCs w:val="18"/>
                        </w:rPr>
                        <w:t> </w:t>
                      </w:r>
                      <w:r>
                        <w:rPr>
                          <w:rFonts w:ascii="宋体" w:hAnsi="宋体" w:cs="宋体" w:eastAsia="宋体" w:hint="default"/>
                          <w:sz w:val="18"/>
                          <w:szCs w:val="18"/>
                        </w:rPr>
                        <w:t>份</w:t>
                      </w:r>
                      <w:r>
                        <w:rPr>
                          <w:rFonts w:ascii="宋体" w:hAnsi="宋体" w:cs="宋体" w:eastAsia="宋体" w:hint="default"/>
                          <w:spacing w:val="-44"/>
                          <w:sz w:val="18"/>
                          <w:szCs w:val="18"/>
                        </w:rPr>
                        <w:t> </w:t>
                      </w:r>
                      <w:r>
                        <w:rPr>
                          <w:rFonts w:ascii="宋体" w:hAnsi="宋体" w:cs="宋体" w:eastAsia="宋体" w:hint="default"/>
                          <w:spacing w:val="38"/>
                          <w:sz w:val="18"/>
                          <w:szCs w:val="18"/>
                        </w:rPr>
                        <w:t>有限公司、</w:t>
                      </w:r>
                      <w:r>
                        <w:rPr>
                          <w:rFonts w:ascii="宋体" w:hAnsi="宋体" w:cs="宋体" w:eastAsia="宋体" w:hint="default"/>
                          <w:spacing w:val="-42"/>
                          <w:sz w:val="18"/>
                          <w:szCs w:val="18"/>
                        </w:rPr>
                        <w:t> </w:t>
                      </w:r>
                      <w:r>
                        <w:rPr>
                          <w:rFonts w:ascii="宋体" w:hAnsi="宋体" w:cs="宋体" w:eastAsia="宋体" w:hint="default"/>
                          <w:sz w:val="18"/>
                          <w:szCs w:val="18"/>
                        </w:rPr>
                      </w:r>
                    </w:p>
                    <w:p>
                      <w:pPr>
                        <w:spacing w:line="380" w:lineRule="atLeast" w:before="33"/>
                        <w:ind w:left="0" w:right="4264"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Qudian.Inc.</w:t>
                      </w:r>
                      <w:r>
                        <w:rPr>
                          <w:rFonts w:ascii="宋体" w:hAnsi="宋体" w:cs="宋体" w:eastAsia="宋体" w:hint="default"/>
                          <w:spacing w:val="-1"/>
                          <w:sz w:val="18"/>
                          <w:szCs w:val="18"/>
                        </w:rPr>
                        <w:t>、北京快乐时代科技发展有限公</w:t>
                      </w:r>
                      <w:r>
                        <w:rPr>
                          <w:rFonts w:ascii="宋体" w:hAnsi="宋体" w:cs="宋体" w:eastAsia="宋体" w:hint="default"/>
                          <w:spacing w:val="-70"/>
                          <w:sz w:val="18"/>
                          <w:szCs w:val="18"/>
                        </w:rPr>
                        <w:t> </w:t>
                      </w:r>
                      <w:r>
                        <w:rPr>
                          <w:rFonts w:ascii="宋体" w:hAnsi="宋体" w:cs="宋体" w:eastAsia="宋体" w:hint="default"/>
                          <w:spacing w:val="-70"/>
                          <w:sz w:val="18"/>
                          <w:szCs w:val="18"/>
                        </w:rPr>
                      </w:r>
                      <w:r>
                        <w:rPr>
                          <w:rFonts w:ascii="宋体" w:hAnsi="宋体" w:cs="宋体" w:eastAsia="宋体" w:hint="default"/>
                          <w:spacing w:val="-3"/>
                          <w:sz w:val="18"/>
                          <w:szCs w:val="18"/>
                        </w:rPr>
                        <w:t>司、广州达意隆包装机械股份有限公司、深</w:t>
                      </w:r>
                    </w:p>
                    <w:p>
                      <w:pPr>
                        <w:spacing w:line="183" w:lineRule="exact" w:before="0"/>
                        <w:ind w:left="3583" w:right="0" w:firstLine="0"/>
                        <w:jc w:val="left"/>
                        <w:rPr>
                          <w:rFonts w:ascii="宋体" w:hAnsi="宋体" w:cs="宋体" w:eastAsia="宋体" w:hint="default"/>
                          <w:sz w:val="18"/>
                          <w:szCs w:val="18"/>
                        </w:rPr>
                      </w:pPr>
                      <w:r>
                        <w:rPr>
                          <w:rFonts w:ascii="宋体" w:hAnsi="宋体" w:cs="宋体" w:eastAsia="宋体" w:hint="default"/>
                          <w:sz w:val="18"/>
                          <w:szCs w:val="18"/>
                        </w:rPr>
                        <w:t>董事长控制或担任董事的企业</w:t>
                      </w:r>
                    </w:p>
                    <w:p>
                      <w:pPr>
                        <w:spacing w:line="217"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圳乐丰投资管理有限公司、北京凤凰祥瑞互</w:t>
                      </w:r>
                    </w:p>
                    <w:p>
                      <w:pPr>
                        <w:spacing w:line="240" w:lineRule="auto" w:before="3"/>
                        <w:rPr>
                          <w:rFonts w:ascii="Times New Roman" w:hAnsi="Times New Roman" w:cs="Times New Roman" w:eastAsia="Times New Roman" w:hint="default"/>
                          <w:sz w:val="14"/>
                          <w:szCs w:val="14"/>
                        </w:rPr>
                      </w:pPr>
                    </w:p>
                    <w:p>
                      <w:pPr>
                        <w:spacing w:line="408" w:lineRule="auto" w:before="0"/>
                        <w:ind w:left="0" w:right="4264" w:firstLine="0"/>
                        <w:jc w:val="left"/>
                        <w:rPr>
                          <w:rFonts w:ascii="宋体" w:hAnsi="宋体" w:cs="宋体" w:eastAsia="宋体" w:hint="default"/>
                          <w:sz w:val="18"/>
                          <w:szCs w:val="18"/>
                        </w:rPr>
                      </w:pPr>
                      <w:r>
                        <w:rPr>
                          <w:rFonts w:ascii="宋体" w:hAnsi="宋体" w:cs="宋体" w:eastAsia="宋体" w:hint="default"/>
                          <w:spacing w:val="-3"/>
                          <w:sz w:val="18"/>
                          <w:szCs w:val="18"/>
                        </w:rPr>
                        <w:t>联投资基金（有限合伙）、深圳华意实业投</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资有限公司、北京左江科技股份有限公司</w:t>
                      </w:r>
                    </w:p>
                    <w:p>
                      <w:pPr>
                        <w:tabs>
                          <w:tab w:pos="3583" w:val="left" w:leader="none"/>
                        </w:tabs>
                        <w:spacing w:line="245" w:lineRule="exact" w:before="128"/>
                        <w:ind w:left="0" w:right="0" w:firstLine="0"/>
                        <w:jc w:val="left"/>
                        <w:rPr>
                          <w:rFonts w:ascii="宋体" w:hAnsi="宋体" w:cs="宋体" w:eastAsia="宋体" w:hint="default"/>
                          <w:sz w:val="18"/>
                          <w:szCs w:val="18"/>
                        </w:rPr>
                      </w:pPr>
                      <w:r>
                        <w:rPr>
                          <w:rFonts w:ascii="宋体" w:hAnsi="宋体" w:cs="宋体" w:eastAsia="宋体" w:hint="default"/>
                          <w:sz w:val="18"/>
                          <w:szCs w:val="18"/>
                        </w:rPr>
                        <w:t>广东华声电器实业有限公司</w:t>
                        <w:tab/>
                        <w:t>现任及离任不满</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个月董事担任董事、高管的企业</w:t>
                      </w:r>
                    </w:p>
                  </w:txbxContent>
                </v:textbox>
                <w10:wrap type="none"/>
              </v:shape>
              <v:shape style="position:absolute;left:137;top:8145;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深圳前海宏业锐进资本管理有限公司</w:t>
                      </w:r>
                    </w:p>
                  </w:txbxContent>
                </v:textbox>
                <w10:wrap type="none"/>
              </v:shape>
              <v:shape style="position:absolute;left:3721;top:8145;width:319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离任不满 </w:t>
                      </w: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个月董事的亲属控制的企业</w:t>
                      </w:r>
                    </w:p>
                  </w:txbxContent>
                </v:textbox>
                <w10:wrap type="none"/>
              </v:shape>
            </v:group>
          </v:group>
        </w:pict>
      </w:r>
      <w:r>
        <w:rPr>
          <w:rFonts w:ascii="Times New Roman" w:hAnsi="Times New Roman" w:cs="Times New Roman" w:eastAsia="Times New Roman" w:hint="default"/>
          <w:position w:val="-167"/>
          <w:sz w:val="20"/>
          <w:szCs w:val="20"/>
        </w:rPr>
      </w:r>
    </w:p>
    <w:p>
      <w:pPr>
        <w:spacing w:after="0" w:line="8420" w:lineRule="exact"/>
        <w:rPr>
          <w:rFonts w:ascii="Times New Roman" w:hAnsi="Times New Roman" w:cs="Times New Roman" w:eastAsia="Times New Roman" w:hint="default"/>
          <w:sz w:val="20"/>
          <w:szCs w:val="20"/>
        </w:rPr>
        <w:sectPr>
          <w:pgSz w:w="11910" w:h="16840"/>
          <w:pgMar w:header="0" w:footer="977" w:top="1360" w:bottom="1160" w:left="980" w:right="1020"/>
        </w:sectPr>
      </w:pPr>
    </w:p>
    <w:p>
      <w:pPr>
        <w:spacing w:line="240" w:lineRule="auto" w:before="1"/>
        <w:rPr>
          <w:rFonts w:ascii="Times New Roman" w:hAnsi="Times New Roman" w:cs="Times New Roman" w:eastAsia="Times New Roman" w:hint="default"/>
          <w:sz w:val="3"/>
          <w:szCs w:val="3"/>
        </w:rPr>
      </w:pPr>
    </w:p>
    <w:p>
      <w:pPr>
        <w:spacing w:line="20" w:lineRule="exact"/>
        <w:ind w:left="10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338" w:lineRule="auto" w:before="88"/>
        <w:ind w:left="139" w:right="10141" w:firstLine="0"/>
        <w:jc w:val="left"/>
        <w:rPr>
          <w:rFonts w:ascii="宋体" w:hAnsi="宋体" w:cs="宋体" w:eastAsia="宋体" w:hint="default"/>
          <w:sz w:val="21"/>
          <w:szCs w:val="21"/>
        </w:rPr>
      </w:pPr>
      <w:r>
        <w:rPr/>
        <w:pict>
          <v:group style="position:absolute;margin-left:94.880997pt;margin-top:59.743679pt;width:651.4pt;height:51.5pt;mso-position-horizontal-relative:page;mso-position-vertical-relative:paragraph;z-index:-1140136" coordorigin="1898,1195" coordsize="13028,1030">
            <v:group style="position:absolute;left:1927;top:1210;width:12983;height:2" coordorigin="1927,1210" coordsize="12983,2">
              <v:shape style="position:absolute;left:1927;top:1210;width:12983;height:2" coordorigin="1927,1210" coordsize="12983,0" path="m1927,1210l14910,1210e" filled="false" stroked="true" strokeweight="1.5pt" strokecolor="#000000">
                <v:path arrowok="t"/>
              </v:shape>
            </v:group>
            <v:group style="position:absolute;left:1913;top:2209;width:3620;height:2" coordorigin="1913,2209" coordsize="3620,2">
              <v:shape style="position:absolute;left:1913;top:2209;width:3620;height:2" coordorigin="1913,2209" coordsize="3620,0" path="m1913,2209l5532,2209e" filled="false" stroked="true" strokeweight="1.5pt" strokecolor="#000000">
                <v:path arrowok="t"/>
              </v:shape>
              <v:shape style="position:absolute;left:1908;top:1196;width:13015;height:1027" type="#_x0000_t75" stroked="false">
                <v:imagedata r:id="rId489" o:title=""/>
              </v:shape>
            </v:group>
            <v:group style="position:absolute;left:5532;top:2209;width:3611;height:2" coordorigin="5532,2209" coordsize="3611,2">
              <v:shape style="position:absolute;left:5532;top:2209;width:3611;height:2" coordorigin="5532,2209" coordsize="3611,0" path="m5532,2209l9143,2209e" filled="false" stroked="true" strokeweight="1.5pt" strokecolor="#000000">
                <v:path arrowok="t"/>
              </v:shape>
              <v:shape style="position:absolute;left:9114;top:1686;width:67;height:538" type="#_x0000_t75" stroked="false">
                <v:imagedata r:id="rId339" o:title=""/>
              </v:shape>
            </v:group>
            <v:group style="position:absolute;left:9143;top:2209;width:1970;height:2" coordorigin="9143,2209" coordsize="1970,2">
              <v:shape style="position:absolute;left:9143;top:2209;width:1970;height:2" coordorigin="9143,2209" coordsize="1970,0" path="m9143,2209l11112,2209e" filled="false" stroked="true" strokeweight="1.5pt" strokecolor="#000000">
                <v:path arrowok="t"/>
              </v:shape>
              <v:shape style="position:absolute;left:11083;top:1686;width:67;height:538" type="#_x0000_t75" stroked="false">
                <v:imagedata r:id="rId339" o:title=""/>
              </v:shape>
            </v:group>
            <v:group style="position:absolute;left:11112;top:2209;width:1901;height:2" coordorigin="11112,2209" coordsize="1901,2">
              <v:shape style="position:absolute;left:11112;top:2209;width:1901;height:2" coordorigin="11112,2209" coordsize="1901,0" path="m11112,2209l13013,2209e" filled="false" stroked="true" strokeweight="1.5pt" strokecolor="#000000">
                <v:path arrowok="t"/>
              </v:shape>
              <v:shape style="position:absolute;left:12984;top:1686;width:67;height:538" type="#_x0000_t75" stroked="false">
                <v:imagedata r:id="rId339" o:title=""/>
              </v:shape>
            </v:group>
            <v:group style="position:absolute;left:13013;top:2209;width:1898;height:2" coordorigin="13013,2209" coordsize="1898,2">
              <v:shape style="position:absolute;left:13013;top:2209;width:1898;height:2" coordorigin="13013,2209" coordsize="1898,0" path="m13013,2209l14910,2209e" filled="false" stroked="true" strokeweight="1.5pt" strokecolor="#000000">
                <v:path arrowok="t"/>
              </v:shape>
              <v:shape style="position:absolute;left:3462;top:145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关联方</w:t>
                      </w:r>
                    </w:p>
                  </w:txbxContent>
                </v:textbox>
                <w10:wrap type="none"/>
              </v:shape>
              <v:shape style="position:absolute;left:6891;top:145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接受劳务方</w:t>
                      </w:r>
                    </w:p>
                  </w:txbxContent>
                </v:textbox>
                <w10:wrap type="none"/>
              </v:shape>
              <v:shape style="position:absolute;left:9591;top:1459;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关联交易内容</w:t>
                      </w:r>
                    </w:p>
                  </w:txbxContent>
                </v:textbox>
                <w10:wrap type="none"/>
              </v:shape>
              <v:shape style="position:absolute;left:11617;top:145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13513;top:145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2035;top:1949;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5645;top:1949;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国盛证券资产管理有限公司</w:t>
                      </w:r>
                    </w:p>
                  </w:txbxContent>
                </v:textbox>
                <w10:wrap type="none"/>
              </v:shape>
              <v:shape style="position:absolute;left:9255;top:1949;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手续费及佣金</w:t>
                      </w:r>
                    </w:p>
                  </w:txbxContent>
                </v:textbox>
                <w10:wrap type="none"/>
              </v:shape>
              <v:shape style="position:absolute;left:13992;top:1972;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754,716.98</w:t>
                      </w:r>
                    </w:p>
                  </w:txbxContent>
                </v:textbox>
                <w10:wrap type="none"/>
              </v:shape>
            </v:group>
            <w10:wrap type="none"/>
          </v:group>
        </w:pict>
      </w:r>
      <w:r>
        <w:rPr>
          <w:rFonts w:ascii="宋体" w:hAnsi="宋体" w:cs="宋体" w:eastAsia="宋体" w:hint="default"/>
          <w:b/>
          <w:bCs/>
          <w:sz w:val="21"/>
          <w:szCs w:val="21"/>
        </w:rPr>
        <w:t>（五）关联交易情况</w:t>
      </w:r>
      <w:r>
        <w:rPr>
          <w:rFonts w:ascii="宋体" w:hAnsi="宋体" w:cs="宋体" w:eastAsia="宋体" w:hint="default"/>
          <w:b/>
          <w:bCs/>
          <w:spacing w:val="1"/>
          <w:w w:val="99"/>
          <w:sz w:val="21"/>
          <w:szCs w:val="21"/>
        </w:rPr>
        <w:t>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、购销商品、提供和接受劳务的关联交易</w:t>
      </w:r>
      <w:r>
        <w:rPr>
          <w:rFonts w:ascii="宋体" w:hAnsi="宋体" w:cs="宋体" w:eastAsia="宋体" w:hint="default"/>
          <w:b/>
          <w:bCs/>
          <w:spacing w:val="1"/>
          <w:w w:val="99"/>
          <w:sz w:val="21"/>
          <w:szCs w:val="21"/>
        </w:rPr>
        <w:t> </w:t>
      </w:r>
      <w:r>
        <w:rPr>
          <w:rFonts w:ascii="宋体" w:hAnsi="宋体" w:cs="宋体" w:eastAsia="宋体" w:hint="default"/>
          <w:sz w:val="21"/>
          <w:szCs w:val="21"/>
        </w:rPr>
        <w:t>采购商品</w:t>
      </w:r>
      <w:r>
        <w:rPr>
          <w:rFonts w:ascii="Times New Roman" w:hAnsi="Times New Roman" w:cs="Times New Roman" w:eastAsia="Times New Roman" w:hint="default"/>
          <w:sz w:val="21"/>
          <w:szCs w:val="21"/>
        </w:rPr>
        <w:t>/</w:t>
      </w:r>
      <w:r>
        <w:rPr>
          <w:rFonts w:ascii="宋体" w:hAnsi="宋体" w:cs="宋体" w:eastAsia="宋体" w:hint="default"/>
          <w:sz w:val="21"/>
          <w:szCs w:val="21"/>
        </w:rPr>
        <w:t>接受劳务情况表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7"/>
          <w:szCs w:val="27"/>
        </w:rPr>
      </w:pPr>
    </w:p>
    <w:tbl>
      <w:tblPr>
        <w:tblW w:w="0" w:type="auto"/>
        <w:jc w:val="left"/>
        <w:tblInd w:w="104" w:type="dxa"/>
        <w:tblLayout w:type="fixed"/>
        <w:tblCellMar>
          <w:top w:w="0" w:type="dxa"/>
          <w:left w:w="0" w:type="dxa"/>
          <w:bottom w:w="0" w:type="dxa"/>
          <w:right w:w="0" w:type="dxa"/>
        </w:tblCellMar>
        <w:tblLook w:val="01E0"/>
      </w:tblPr>
      <w:tblGrid>
        <w:gridCol w:w="3477"/>
        <w:gridCol w:w="3512"/>
        <w:gridCol w:w="2768"/>
        <w:gridCol w:w="2250"/>
        <w:gridCol w:w="1666"/>
      </w:tblGrid>
      <w:tr>
        <w:trPr>
          <w:trHeight w:val="358" w:hRule="exact"/>
        </w:trPr>
        <w:tc>
          <w:tcPr>
            <w:tcW w:w="3477" w:type="dxa"/>
            <w:tcBorders>
              <w:top w:val="nil" w:sz="6" w:space="0" w:color="auto"/>
              <w:left w:val="nil" w:sz="6" w:space="0" w:color="auto"/>
              <w:bottom w:val="single" w:sz="12" w:space="0" w:color="000000"/>
              <w:right w:val="nil" w:sz="6" w:space="0" w:color="auto"/>
            </w:tcBorders>
          </w:tcPr>
          <w:p>
            <w:pPr>
              <w:pStyle w:val="TableParagraph"/>
              <w:spacing w:line="240" w:lineRule="auto" w:before="35"/>
              <w:ind w:left="35" w:right="0"/>
              <w:jc w:val="left"/>
              <w:rPr>
                <w:rFonts w:ascii="宋体" w:hAnsi="宋体" w:cs="宋体" w:eastAsia="宋体" w:hint="default"/>
                <w:sz w:val="21"/>
                <w:szCs w:val="21"/>
              </w:rPr>
            </w:pPr>
            <w:r>
              <w:rPr>
                <w:rFonts w:ascii="宋体" w:hAnsi="宋体" w:cs="宋体" w:eastAsia="宋体" w:hint="default"/>
                <w:sz w:val="21"/>
                <w:szCs w:val="21"/>
              </w:rPr>
              <w:t>出售商品</w:t>
            </w:r>
            <w:r>
              <w:rPr>
                <w:rFonts w:ascii="Times New Roman" w:hAnsi="Times New Roman" w:cs="Times New Roman" w:eastAsia="Times New Roman" w:hint="default"/>
                <w:sz w:val="21"/>
                <w:szCs w:val="21"/>
              </w:rPr>
              <w:t>/</w:t>
            </w:r>
            <w:r>
              <w:rPr>
                <w:rFonts w:ascii="宋体" w:hAnsi="宋体" w:cs="宋体" w:eastAsia="宋体" w:hint="default"/>
                <w:sz w:val="21"/>
                <w:szCs w:val="21"/>
              </w:rPr>
              <w:t>提供劳务情况表</w:t>
            </w:r>
          </w:p>
        </w:tc>
        <w:tc>
          <w:tcPr>
            <w:tcW w:w="10197" w:type="dxa"/>
            <w:gridSpan w:val="4"/>
            <w:tcBorders>
              <w:top w:val="nil" w:sz="6" w:space="0" w:color="auto"/>
              <w:left w:val="nil" w:sz="6" w:space="0" w:color="auto"/>
              <w:bottom w:val="single" w:sz="12" w:space="0" w:color="000000"/>
              <w:right w:val="nil" w:sz="6" w:space="0" w:color="auto"/>
            </w:tcBorders>
          </w:tcPr>
          <w:p>
            <w:pPr/>
          </w:p>
        </w:tc>
      </w:tr>
      <w:tr>
        <w:trPr>
          <w:trHeight w:val="584" w:hRule="exact"/>
        </w:trPr>
        <w:tc>
          <w:tcPr>
            <w:tcW w:w="3477"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838" w:right="0"/>
              <w:jc w:val="left"/>
              <w:rPr>
                <w:rFonts w:ascii="宋体" w:hAnsi="宋体" w:cs="宋体" w:eastAsia="宋体" w:hint="default"/>
                <w:sz w:val="18"/>
                <w:szCs w:val="18"/>
              </w:rPr>
            </w:pPr>
            <w:r>
              <w:rPr>
                <w:rFonts w:ascii="宋体" w:hAnsi="宋体" w:cs="宋体" w:eastAsia="宋体" w:hint="default"/>
                <w:sz w:val="18"/>
                <w:szCs w:val="18"/>
              </w:rPr>
              <w:t>关联方</w:t>
            </w:r>
          </w:p>
        </w:tc>
        <w:tc>
          <w:tcPr>
            <w:tcW w:w="3512"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695" w:right="0"/>
              <w:jc w:val="left"/>
              <w:rPr>
                <w:rFonts w:ascii="宋体" w:hAnsi="宋体" w:cs="宋体" w:eastAsia="宋体" w:hint="default"/>
                <w:sz w:val="18"/>
                <w:szCs w:val="18"/>
              </w:rPr>
            </w:pPr>
            <w:r>
              <w:rPr>
                <w:rFonts w:ascii="宋体" w:hAnsi="宋体" w:cs="宋体" w:eastAsia="宋体" w:hint="default"/>
                <w:sz w:val="18"/>
                <w:szCs w:val="18"/>
              </w:rPr>
              <w:t>提供劳务方</w:t>
            </w:r>
          </w:p>
        </w:tc>
        <w:tc>
          <w:tcPr>
            <w:tcW w:w="2768"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072" w:right="0"/>
              <w:jc w:val="left"/>
              <w:rPr>
                <w:rFonts w:ascii="宋体" w:hAnsi="宋体" w:cs="宋体" w:eastAsia="宋体" w:hint="default"/>
                <w:sz w:val="18"/>
                <w:szCs w:val="18"/>
              </w:rPr>
            </w:pPr>
            <w:r>
              <w:rPr>
                <w:rFonts w:ascii="宋体" w:hAnsi="宋体" w:cs="宋体" w:eastAsia="宋体" w:hint="default"/>
                <w:sz w:val="18"/>
                <w:szCs w:val="18"/>
              </w:rPr>
              <w:t>关联交易内容</w:t>
            </w:r>
          </w:p>
        </w:tc>
        <w:tc>
          <w:tcPr>
            <w:tcW w:w="2250"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616" w:right="0"/>
              <w:jc w:val="left"/>
              <w:rPr>
                <w:rFonts w:ascii="宋体" w:hAnsi="宋体" w:cs="宋体" w:eastAsia="宋体" w:hint="default"/>
                <w:sz w:val="18"/>
                <w:szCs w:val="18"/>
              </w:rPr>
            </w:pPr>
            <w:r>
              <w:rPr>
                <w:rFonts w:ascii="宋体" w:hAnsi="宋体" w:cs="宋体" w:eastAsia="宋体" w:hint="default"/>
                <w:sz w:val="18"/>
                <w:szCs w:val="18"/>
              </w:rPr>
              <w:t>本期发生额</w:t>
            </w:r>
          </w:p>
        </w:tc>
        <w:tc>
          <w:tcPr>
            <w:tcW w:w="166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291" w:right="0"/>
              <w:jc w:val="left"/>
              <w:rPr>
                <w:rFonts w:ascii="宋体" w:hAnsi="宋体" w:cs="宋体" w:eastAsia="宋体" w:hint="default"/>
                <w:sz w:val="18"/>
                <w:szCs w:val="18"/>
              </w:rPr>
            </w:pPr>
            <w:r>
              <w:rPr>
                <w:rFonts w:ascii="宋体" w:hAnsi="宋体" w:cs="宋体" w:eastAsia="宋体" w:hint="default"/>
                <w:sz w:val="18"/>
                <w:szCs w:val="18"/>
              </w:rPr>
              <w:t>上期发生额</w:t>
            </w:r>
          </w:p>
        </w:tc>
      </w:tr>
      <w:tr>
        <w:trPr>
          <w:trHeight w:val="501"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61" w:right="0"/>
              <w:jc w:val="left"/>
              <w:rPr>
                <w:rFonts w:ascii="宋体" w:hAnsi="宋体" w:cs="宋体" w:eastAsia="宋体" w:hint="default"/>
                <w:sz w:val="18"/>
                <w:szCs w:val="18"/>
              </w:rPr>
            </w:pPr>
            <w:r>
              <w:rPr>
                <w:rFonts w:ascii="宋体" w:hAnsi="宋体" w:cs="宋体" w:eastAsia="宋体" w:hint="default"/>
                <w:sz w:val="18"/>
                <w:szCs w:val="18"/>
              </w:rPr>
              <w:t>江信基金管理有限公司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96" w:right="0"/>
              <w:jc w:val="left"/>
              <w:rPr>
                <w:rFonts w:ascii="宋体" w:hAnsi="宋体" w:cs="宋体" w:eastAsia="宋体" w:hint="default"/>
                <w:sz w:val="18"/>
                <w:szCs w:val="18"/>
              </w:rPr>
            </w:pPr>
            <w:r>
              <w:rPr>
                <w:rFonts w:ascii="宋体" w:hAnsi="宋体" w:cs="宋体" w:eastAsia="宋体" w:hint="default"/>
                <w:sz w:val="18"/>
                <w:szCs w:val="18"/>
              </w:rPr>
              <w:t>国盛证券有限责任公司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99"/>
              <w:ind w:left="496" w:right="0"/>
              <w:jc w:val="left"/>
              <w:rPr>
                <w:rFonts w:ascii="宋体" w:hAnsi="宋体" w:cs="宋体" w:eastAsia="宋体" w:hint="default"/>
                <w:sz w:val="18"/>
                <w:szCs w:val="18"/>
              </w:rPr>
            </w:pPr>
            <w:r>
              <w:rPr>
                <w:rFonts w:ascii="宋体" w:hAnsi="宋体" w:cs="宋体" w:eastAsia="宋体" w:hint="default"/>
                <w:sz w:val="18"/>
                <w:szCs w:val="18"/>
              </w:rPr>
              <w:t>手续费及佣金</w:t>
            </w:r>
          </w:p>
        </w:tc>
        <w:tc>
          <w:tcPr>
            <w:tcW w:w="2250"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289"/>
              <w:jc w:val="right"/>
              <w:rPr>
                <w:rFonts w:ascii="Times New Roman" w:hAnsi="Times New Roman" w:cs="Times New Roman" w:eastAsia="Times New Roman" w:hint="default"/>
                <w:sz w:val="18"/>
                <w:szCs w:val="18"/>
              </w:rPr>
            </w:pPr>
            <w:r>
              <w:rPr>
                <w:rFonts w:ascii="Times New Roman"/>
                <w:spacing w:val="-1"/>
                <w:sz w:val="18"/>
              </w:rPr>
              <w:t>7,665,134.85</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pacing w:val="-1"/>
                <w:sz w:val="18"/>
              </w:rPr>
              <w:t>4,580,644.65</w:t>
            </w:r>
          </w:p>
        </w:tc>
      </w:tr>
      <w:tr>
        <w:trPr>
          <w:trHeight w:val="490"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61" w:right="0"/>
              <w:jc w:val="left"/>
              <w:rPr>
                <w:rFonts w:ascii="宋体" w:hAnsi="宋体" w:cs="宋体" w:eastAsia="宋体" w:hint="default"/>
                <w:sz w:val="18"/>
                <w:szCs w:val="18"/>
              </w:rPr>
            </w:pPr>
            <w:r>
              <w:rPr>
                <w:rFonts w:ascii="宋体" w:hAnsi="宋体" w:cs="宋体" w:eastAsia="宋体" w:hint="default"/>
                <w:sz w:val="18"/>
                <w:szCs w:val="18"/>
              </w:rPr>
              <w:t>北京快乐时代科技发展有限公司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国盛证券资产管理有限公司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财务顾问服务</w:t>
            </w:r>
          </w:p>
        </w:tc>
        <w:tc>
          <w:tcPr>
            <w:tcW w:w="22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9"/>
              <w:jc w:val="right"/>
              <w:rPr>
                <w:rFonts w:ascii="Times New Roman" w:hAnsi="Times New Roman" w:cs="Times New Roman" w:eastAsia="Times New Roman" w:hint="default"/>
                <w:sz w:val="18"/>
                <w:szCs w:val="18"/>
              </w:rPr>
            </w:pPr>
            <w:r>
              <w:rPr>
                <w:rFonts w:ascii="Times New Roman"/>
                <w:spacing w:val="-1"/>
                <w:sz w:val="18"/>
              </w:rPr>
              <w:t>4,716,981.13</w:t>
            </w:r>
          </w:p>
        </w:tc>
        <w:tc>
          <w:tcPr>
            <w:tcW w:w="1666" w:type="dxa"/>
            <w:tcBorders>
              <w:top w:val="nil" w:sz="6" w:space="0" w:color="auto"/>
              <w:left w:val="nil" w:sz="6" w:space="0" w:color="auto"/>
              <w:bottom w:val="nil" w:sz="6" w:space="0" w:color="auto"/>
              <w:right w:val="nil" w:sz="6" w:space="0" w:color="auto"/>
            </w:tcBorders>
          </w:tcPr>
          <w:p>
            <w:pPr/>
          </w:p>
        </w:tc>
      </w:tr>
      <w:tr>
        <w:trPr>
          <w:trHeight w:val="490"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61" w:right="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96" w:right="0"/>
              <w:jc w:val="left"/>
              <w:rPr>
                <w:rFonts w:ascii="宋体" w:hAnsi="宋体" w:cs="宋体" w:eastAsia="宋体" w:hint="default"/>
                <w:sz w:val="18"/>
                <w:szCs w:val="18"/>
              </w:rPr>
            </w:pPr>
            <w:r>
              <w:rPr>
                <w:rFonts w:ascii="宋体" w:hAnsi="宋体" w:cs="宋体" w:eastAsia="宋体" w:hint="default"/>
                <w:sz w:val="18"/>
                <w:szCs w:val="18"/>
              </w:rPr>
              <w:t>国盛证券资产管理有限公司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96" w:right="0"/>
              <w:jc w:val="left"/>
              <w:rPr>
                <w:rFonts w:ascii="宋体" w:hAnsi="宋体" w:cs="宋体" w:eastAsia="宋体" w:hint="default"/>
                <w:sz w:val="18"/>
                <w:szCs w:val="18"/>
              </w:rPr>
            </w:pPr>
            <w:r>
              <w:rPr>
                <w:rFonts w:ascii="宋体" w:hAnsi="宋体" w:cs="宋体" w:eastAsia="宋体" w:hint="default"/>
                <w:sz w:val="18"/>
                <w:szCs w:val="18"/>
              </w:rPr>
              <w:t>手续费及佣金</w:t>
            </w:r>
          </w:p>
        </w:tc>
        <w:tc>
          <w:tcPr>
            <w:tcW w:w="22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90"/>
              <w:jc w:val="right"/>
              <w:rPr>
                <w:rFonts w:ascii="Times New Roman" w:hAnsi="Times New Roman" w:cs="Times New Roman" w:eastAsia="Times New Roman" w:hint="default"/>
                <w:sz w:val="18"/>
                <w:szCs w:val="18"/>
              </w:rPr>
            </w:pPr>
            <w:r>
              <w:rPr>
                <w:rFonts w:ascii="Times New Roman"/>
                <w:spacing w:val="-1"/>
                <w:sz w:val="18"/>
              </w:rPr>
              <w:t>1,715,882.65</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z w:val="18"/>
              </w:rPr>
              <w:t>49,546.25</w:t>
            </w:r>
          </w:p>
        </w:tc>
      </w:tr>
      <w:tr>
        <w:trPr>
          <w:trHeight w:val="490"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61" w:right="0"/>
              <w:jc w:val="left"/>
              <w:rPr>
                <w:rFonts w:ascii="宋体" w:hAnsi="宋体" w:cs="宋体" w:eastAsia="宋体" w:hint="default"/>
                <w:sz w:val="18"/>
                <w:szCs w:val="18"/>
              </w:rPr>
            </w:pPr>
            <w:r>
              <w:rPr>
                <w:rFonts w:ascii="宋体" w:hAnsi="宋体" w:cs="宋体" w:eastAsia="宋体" w:hint="default"/>
                <w:sz w:val="18"/>
                <w:szCs w:val="18"/>
              </w:rPr>
              <w:t>广东华声电器实业有限公司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国盛金融控股集团股份有限公司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资金拆借利息</w:t>
            </w:r>
          </w:p>
        </w:tc>
        <w:tc>
          <w:tcPr>
            <w:tcW w:w="22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9"/>
              <w:jc w:val="right"/>
              <w:rPr>
                <w:rFonts w:ascii="Times New Roman" w:hAnsi="Times New Roman" w:cs="Times New Roman" w:eastAsia="Times New Roman" w:hint="default"/>
                <w:sz w:val="18"/>
                <w:szCs w:val="18"/>
              </w:rPr>
            </w:pPr>
            <w:r>
              <w:rPr>
                <w:rFonts w:ascii="Times New Roman"/>
                <w:spacing w:val="-1"/>
                <w:sz w:val="18"/>
              </w:rPr>
              <w:t>4,539,216.80</w:t>
            </w:r>
          </w:p>
        </w:tc>
        <w:tc>
          <w:tcPr>
            <w:tcW w:w="1666" w:type="dxa"/>
            <w:tcBorders>
              <w:top w:val="nil" w:sz="6" w:space="0" w:color="auto"/>
              <w:left w:val="nil" w:sz="6" w:space="0" w:color="auto"/>
              <w:bottom w:val="nil" w:sz="6" w:space="0" w:color="auto"/>
              <w:right w:val="nil" w:sz="6" w:space="0" w:color="auto"/>
            </w:tcBorders>
          </w:tcPr>
          <w:p>
            <w:pPr/>
          </w:p>
        </w:tc>
      </w:tr>
      <w:tr>
        <w:trPr>
          <w:trHeight w:val="490"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61" w:right="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国盛证券有限责任公司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信托产品推荐服务</w:t>
            </w:r>
          </w:p>
        </w:tc>
        <w:tc>
          <w:tcPr>
            <w:tcW w:w="225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89"/>
              <w:jc w:val="right"/>
              <w:rPr>
                <w:rFonts w:ascii="Times New Roman" w:hAnsi="Times New Roman" w:cs="Times New Roman" w:eastAsia="Times New Roman" w:hint="default"/>
                <w:sz w:val="18"/>
                <w:szCs w:val="18"/>
              </w:rPr>
            </w:pPr>
            <w:r>
              <w:rPr>
                <w:rFonts w:ascii="Times New Roman"/>
                <w:sz w:val="18"/>
              </w:rPr>
              <w:t>4,383.57</w:t>
            </w: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27,306,816.35</w:t>
            </w:r>
          </w:p>
        </w:tc>
      </w:tr>
      <w:tr>
        <w:trPr>
          <w:trHeight w:val="490" w:hRule="exact"/>
        </w:trPr>
        <w:tc>
          <w:tcPr>
            <w:tcW w:w="347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61" w:right="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c>
        <w:tc>
          <w:tcPr>
            <w:tcW w:w="3512"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96" w:right="0"/>
              <w:jc w:val="left"/>
              <w:rPr>
                <w:rFonts w:ascii="宋体" w:hAnsi="宋体" w:cs="宋体" w:eastAsia="宋体" w:hint="default"/>
                <w:sz w:val="18"/>
                <w:szCs w:val="18"/>
              </w:rPr>
            </w:pPr>
            <w:r>
              <w:rPr>
                <w:rFonts w:ascii="宋体" w:hAnsi="宋体" w:cs="宋体" w:eastAsia="宋体" w:hint="default"/>
                <w:sz w:val="18"/>
                <w:szCs w:val="18"/>
              </w:rPr>
              <w:t>国盛期货有限责任公司</w:t>
            </w:r>
          </w:p>
        </w:tc>
        <w:tc>
          <w:tcPr>
            <w:tcW w:w="276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496" w:right="0"/>
              <w:jc w:val="left"/>
              <w:rPr>
                <w:rFonts w:ascii="宋体" w:hAnsi="宋体" w:cs="宋体" w:eastAsia="宋体" w:hint="default"/>
                <w:sz w:val="18"/>
                <w:szCs w:val="18"/>
              </w:rPr>
            </w:pPr>
            <w:r>
              <w:rPr>
                <w:rFonts w:ascii="宋体" w:hAnsi="宋体" w:cs="宋体" w:eastAsia="宋体" w:hint="default"/>
                <w:sz w:val="18"/>
                <w:szCs w:val="18"/>
              </w:rPr>
              <w:t>信托产品推荐服务</w:t>
            </w:r>
          </w:p>
        </w:tc>
        <w:tc>
          <w:tcPr>
            <w:tcW w:w="2250" w:type="dxa"/>
            <w:tcBorders>
              <w:top w:val="nil" w:sz="6" w:space="0" w:color="auto"/>
              <w:left w:val="nil" w:sz="6" w:space="0" w:color="auto"/>
              <w:bottom w:val="nil" w:sz="6" w:space="0" w:color="auto"/>
              <w:right w:val="nil" w:sz="6" w:space="0" w:color="auto"/>
            </w:tcBorders>
          </w:tcPr>
          <w:p>
            <w:pPr/>
          </w:p>
        </w:tc>
        <w:tc>
          <w:tcPr>
            <w:tcW w:w="1666"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1,810,103.17</w:t>
            </w:r>
          </w:p>
        </w:tc>
      </w:tr>
      <w:tr>
        <w:trPr>
          <w:trHeight w:val="404" w:hRule="exact"/>
        </w:trPr>
        <w:tc>
          <w:tcPr>
            <w:tcW w:w="3477"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461" w:right="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c>
        <w:tc>
          <w:tcPr>
            <w:tcW w:w="3512"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上海全钰股权投资有限公司</w:t>
            </w:r>
          </w:p>
        </w:tc>
        <w:tc>
          <w:tcPr>
            <w:tcW w:w="2768"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left="496" w:right="0"/>
              <w:jc w:val="left"/>
              <w:rPr>
                <w:rFonts w:ascii="宋体" w:hAnsi="宋体" w:cs="宋体" w:eastAsia="宋体" w:hint="default"/>
                <w:sz w:val="18"/>
                <w:szCs w:val="18"/>
              </w:rPr>
            </w:pPr>
            <w:r>
              <w:rPr>
                <w:rFonts w:ascii="宋体" w:hAnsi="宋体" w:cs="宋体" w:eastAsia="宋体" w:hint="default"/>
                <w:sz w:val="18"/>
                <w:szCs w:val="18"/>
              </w:rPr>
              <w:t>信托产品推荐服务</w:t>
            </w:r>
          </w:p>
        </w:tc>
        <w:tc>
          <w:tcPr>
            <w:tcW w:w="2250" w:type="dxa"/>
            <w:tcBorders>
              <w:top w:val="nil" w:sz="6" w:space="0" w:color="auto"/>
              <w:left w:val="nil" w:sz="6" w:space="0" w:color="auto"/>
              <w:bottom w:val="single" w:sz="12" w:space="0" w:color="000000"/>
              <w:right w:val="nil" w:sz="6" w:space="0" w:color="auto"/>
            </w:tcBorders>
          </w:tcPr>
          <w:p>
            <w:pPr/>
          </w:p>
        </w:tc>
        <w:tc>
          <w:tcPr>
            <w:tcW w:w="166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4"/>
              <w:jc w:val="right"/>
              <w:rPr>
                <w:rFonts w:ascii="Times New Roman" w:hAnsi="Times New Roman" w:cs="Times New Roman" w:eastAsia="Times New Roman" w:hint="default"/>
                <w:sz w:val="18"/>
                <w:szCs w:val="18"/>
              </w:rPr>
            </w:pPr>
            <w:r>
              <w:rPr>
                <w:rFonts w:ascii="Times New Roman"/>
                <w:spacing w:val="-1"/>
                <w:sz w:val="18"/>
              </w:rPr>
              <w:t>1,553,397.98</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spacing w:line="331" w:lineRule="auto" w:before="35"/>
        <w:ind w:left="559" w:right="10025" w:hanging="421"/>
        <w:jc w:val="left"/>
        <w:rPr>
          <w:rFonts w:ascii="宋体" w:hAnsi="宋体" w:cs="宋体" w:eastAsia="宋体" w:hint="default"/>
          <w:sz w:val="21"/>
          <w:szCs w:val="21"/>
        </w:rPr>
      </w:pPr>
      <w:r>
        <w:rPr/>
        <w:pict>
          <v:group style="position:absolute;margin-left:86.450996pt;margin-top:-221.306625pt;width:669.3pt;height:198.4pt;mso-position-horizontal-relative:page;mso-position-vertical-relative:paragraph;z-index:-1140112" coordorigin="1729,-4426" coordsize="13386,3968">
            <v:shape style="position:absolute;left:5237;top:-4426;width:8026;height:538" type="#_x0000_t75" stroked="false">
              <v:imagedata r:id="rId490" o:title=""/>
            </v:shape>
            <v:shape style="position:absolute;left:1729;top:-3946;width:13386;height:3487" type="#_x0000_t75" stroked="false">
              <v:imagedata r:id="rId491" o:title=""/>
            </v:shape>
            <v:shape style="position:absolute;left:8749;top:-997;width:67;height:538" type="#_x0000_t75" stroked="false">
              <v:imagedata r:id="rId97" o:title=""/>
            </v:shape>
            <v:shape style="position:absolute;left:11197;top:-997;width:67;height:538" type="#_x0000_t75" stroked="false">
              <v:imagedata r:id="rId97" o:title=""/>
            </v:shape>
            <v:shape style="position:absolute;left:13195;top:-997;width:67;height:538" type="#_x0000_t75" stroked="false">
              <v:imagedata r:id="rId97" o:title=""/>
            </v:shape>
            <w10:wrap type="none"/>
          </v:group>
        </w:pict>
      </w:r>
      <w:r>
        <w:rPr/>
        <w:pict>
          <v:group style="position:absolute;margin-left:83.181pt;margin-top:37.113369pt;width:674.8pt;height:49.05pt;mso-position-horizontal-relative:page;mso-position-vertical-relative:paragraph;z-index:-1139800" coordorigin="1664,742" coordsize="13496,981">
            <v:group style="position:absolute;left:1693;top:757;width:1943;height:2" coordorigin="1693,757" coordsize="1943,2">
              <v:shape style="position:absolute;left:1693;top:757;width:1943;height:2" coordorigin="1693,757" coordsize="1943,0" path="m1693,757l3636,757e" filled="false" stroked="true" strokeweight="1.5pt" strokecolor="#000000">
                <v:path arrowok="t"/>
              </v:shape>
            </v:group>
            <v:group style="position:absolute;left:3636;top:757;width:1612;height:2" coordorigin="3636,757" coordsize="1612,2">
              <v:shape style="position:absolute;left:3636;top:757;width:1612;height:2" coordorigin="3636,757" coordsize="1612,0" path="m3636,757l5247,757e" filled="false" stroked="true" strokeweight="1.5pt" strokecolor="#000000">
                <v:path arrowok="t"/>
              </v:shape>
            </v:group>
            <v:group style="position:absolute;left:5247;top:757;width:9897;height:2" coordorigin="5247,757" coordsize="9897,2">
              <v:shape style="position:absolute;left:5247;top:757;width:9897;height:2" coordorigin="5247,757" coordsize="9897,0" path="m5247,757l15144,757e" filled="false" stroked="true" strokeweight="1.5pt" strokecolor="#000000">
                <v:path arrowok="t"/>
              </v:shape>
            </v:group>
            <v:group style="position:absolute;left:1679;top:1708;width:1928;height:2" coordorigin="1679,1708" coordsize="1928,2">
              <v:shape style="position:absolute;left:1679;top:1708;width:1928;height:2" coordorigin="1679,1708" coordsize="1928,0" path="m1679,1708l3606,1708e" filled="false" stroked="true" strokeweight="1.5pt" strokecolor="#000000">
                <v:path arrowok="t"/>
              </v:shape>
              <v:shape style="position:absolute;left:3579;top:745;width:64;height:974" type="#_x0000_t75" stroked="false">
                <v:imagedata r:id="rId492" o:title=""/>
              </v:shape>
            </v:group>
            <v:group style="position:absolute;left:3606;top:1708;width:30;height:2" coordorigin="3606,1708" coordsize="30,2">
              <v:shape style="position:absolute;left:3606;top:1708;width:30;height:2" coordorigin="3606,1708" coordsize="30,0" path="m3606,1708l3636,1708e" filled="false" stroked="true" strokeweight="1.5pt" strokecolor="#000000">
                <v:path arrowok="t"/>
              </v:shape>
            </v:group>
            <v:group style="position:absolute;left:3636;top:1708;width:1612;height:2" coordorigin="3636,1708" coordsize="1612,2">
              <v:shape style="position:absolute;left:3636;top:1708;width:1612;height:2" coordorigin="3636,1708" coordsize="1612,0" path="m3636,1708l5247,1708e" filled="false" stroked="true" strokeweight="1.5pt" strokecolor="#000000">
                <v:path arrowok="t"/>
              </v:shape>
              <v:shape style="position:absolute;left:5220;top:745;width:64;height:974" type="#_x0000_t75" stroked="false">
                <v:imagedata r:id="rId492" o:title=""/>
              </v:shape>
            </v:group>
            <v:group style="position:absolute;left:5247;top:1708;width:2478;height:2" coordorigin="5247,1708" coordsize="2478,2">
              <v:shape style="position:absolute;left:5247;top:1708;width:2478;height:2" coordorigin="5247,1708" coordsize="2478,0" path="m5247,1708l7725,1708e" filled="false" stroked="true" strokeweight="1.5pt" strokecolor="#000000">
                <v:path arrowok="t"/>
              </v:shape>
              <v:shape style="position:absolute;left:7697;top:743;width:67;height:960" type="#_x0000_t75" stroked="false">
                <v:imagedata r:id="rId493" o:title=""/>
              </v:shape>
            </v:group>
            <v:group style="position:absolute;left:7725;top:1708;width:1248;height:2" coordorigin="7725,1708" coordsize="1248,2">
              <v:shape style="position:absolute;left:7725;top:1708;width:1248;height:2" coordorigin="7725,1708" coordsize="1248,0" path="m7725,1708l8973,1708e" filled="false" stroked="true" strokeweight="1.5pt" strokecolor="#000000">
                <v:path arrowok="t"/>
              </v:shape>
              <v:shape style="position:absolute;left:8946;top:745;width:64;height:974" type="#_x0000_t75" stroked="false">
                <v:imagedata r:id="rId494" o:title=""/>
              </v:shape>
            </v:group>
            <v:group style="position:absolute;left:8973;top:1708;width:1157;height:2" coordorigin="8973,1708" coordsize="1157,2">
              <v:shape style="position:absolute;left:8973;top:1708;width:1157;height:2" coordorigin="8973,1708" coordsize="1157,0" path="m8973,1708l10130,1708e" filled="false" stroked="true" strokeweight="1.5pt" strokecolor="#000000">
                <v:path arrowok="t"/>
              </v:shape>
              <v:shape style="position:absolute;left:10103;top:745;width:64;height:974" type="#_x0000_t75" stroked="false">
                <v:imagedata r:id="rId492" o:title=""/>
              </v:shape>
            </v:group>
            <v:group style="position:absolute;left:10130;top:1708;width:923;height:2" coordorigin="10130,1708" coordsize="923,2">
              <v:shape style="position:absolute;left:10130;top:1708;width:923;height:2" coordorigin="10130,1708" coordsize="923,0" path="m10130,1708l11053,1708e" filled="false" stroked="true" strokeweight="1.5pt" strokecolor="#000000">
                <v:path arrowok="t"/>
              </v:shape>
              <v:shape style="position:absolute;left:11026;top:745;width:64;height:974" type="#_x0000_t75" stroked="false">
                <v:imagedata r:id="rId492" o:title=""/>
              </v:shape>
            </v:group>
            <v:group style="position:absolute;left:11053;top:1708;width:1474;height:2" coordorigin="11053,1708" coordsize="1474,2">
              <v:shape style="position:absolute;left:11053;top:1708;width:1474;height:2" coordorigin="11053,1708" coordsize="1474,0" path="m11053,1708l12527,1708e" filled="false" stroked="true" strokeweight="1.5pt" strokecolor="#000000">
                <v:path arrowok="t"/>
              </v:shape>
              <v:shape style="position:absolute;left:12500;top:745;width:64;height:974" type="#_x0000_t75" stroked="false">
                <v:imagedata r:id="rId492" o:title=""/>
              </v:shape>
            </v:group>
            <v:group style="position:absolute;left:12527;top:1708;width:1163;height:2" coordorigin="12527,1708" coordsize="1163,2">
              <v:shape style="position:absolute;left:12527;top:1708;width:1163;height:2" coordorigin="12527,1708" coordsize="1163,0" path="m12527,1708l13689,1708e" filled="false" stroked="true" strokeweight="1.5pt" strokecolor="#000000">
                <v:path arrowok="t"/>
              </v:shape>
              <v:shape style="position:absolute;left:13662;top:745;width:64;height:974" type="#_x0000_t75" stroked="false">
                <v:imagedata r:id="rId494" o:title=""/>
              </v:shape>
            </v:group>
            <v:group style="position:absolute;left:13689;top:1708;width:1455;height:2" coordorigin="13689,1708" coordsize="1455,2">
              <v:shape style="position:absolute;left:13689;top:1708;width:1455;height:2" coordorigin="13689,1708" coordsize="1455,0" path="m13689,1708l15144,1708e" filled="false" stroked="true" strokeweight="1.5pt" strokecolor="#000000">
                <v:path arrowok="t"/>
              </v:shape>
              <v:shape style="position:absolute;left:7879;top:1041;width:94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w:t>
                      </w:r>
                    </w:p>
                  </w:txbxContent>
                </v:textbox>
                <w10:wrap type="none"/>
              </v:shape>
              <v:shape style="position:absolute;left:9233;top:1041;width:3030;height:178" type="#_x0000_t202" filled="false" stroked="false">
                <v:textbox inset="0,0,0,0">
                  <w:txbxContent>
                    <w:p>
                      <w:pPr>
                        <w:tabs>
                          <w:tab w:pos="964" w:val="left" w:leader="none"/>
                          <w:tab w:pos="2087" w:val="left" w:leader="none"/>
                        </w:tabs>
                        <w:spacing w:line="177" w:lineRule="exact" w:before="0"/>
                        <w:ind w:left="0" w:right="0" w:firstLine="0"/>
                        <w:jc w:val="left"/>
                        <w:rPr>
                          <w:rFonts w:ascii="宋体" w:hAnsi="宋体" w:cs="宋体" w:eastAsia="宋体" w:hint="default"/>
                          <w:sz w:val="15"/>
                          <w:szCs w:val="15"/>
                        </w:rPr>
                      </w:pPr>
                      <w:r>
                        <w:rPr>
                          <w:rFonts w:ascii="宋体" w:hAnsi="宋体" w:cs="宋体" w:eastAsia="宋体" w:hint="default"/>
                          <w:position w:val="2"/>
                          <w:sz w:val="15"/>
                          <w:szCs w:val="15"/>
                        </w:rPr>
                        <w:t>委托</w:t>
                      </w:r>
                      <w:r>
                        <w:rPr>
                          <w:rFonts w:ascii="Times New Roman" w:hAnsi="Times New Roman" w:cs="Times New Roman" w:eastAsia="Times New Roman" w:hint="default"/>
                          <w:position w:val="2"/>
                          <w:sz w:val="15"/>
                          <w:szCs w:val="15"/>
                        </w:rPr>
                        <w:t>/</w:t>
                      </w:r>
                      <w:r>
                        <w:rPr>
                          <w:rFonts w:ascii="宋体" w:hAnsi="宋体" w:cs="宋体" w:eastAsia="宋体" w:hint="default"/>
                          <w:position w:val="2"/>
                          <w:sz w:val="15"/>
                          <w:szCs w:val="15"/>
                        </w:rPr>
                        <w:t>出包</w:t>
                        <w:tab/>
                      </w: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出包终</w:t>
                        <w:tab/>
                      </w:r>
                      <w:r>
                        <w:rPr>
                          <w:rFonts w:ascii="宋体" w:hAnsi="宋体" w:cs="宋体" w:eastAsia="宋体" w:hint="default"/>
                          <w:position w:val="2"/>
                          <w:sz w:val="15"/>
                          <w:szCs w:val="15"/>
                        </w:rPr>
                        <w:t>托管收益</w:t>
                      </w:r>
                      <w:r>
                        <w:rPr>
                          <w:rFonts w:ascii="Times New Roman" w:hAnsi="Times New Roman" w:cs="Times New Roman" w:eastAsia="Times New Roman" w:hint="default"/>
                          <w:position w:val="2"/>
                          <w:sz w:val="15"/>
                          <w:szCs w:val="15"/>
                        </w:rPr>
                        <w:t>/</w:t>
                      </w:r>
                      <w:r>
                        <w:rPr>
                          <w:rFonts w:ascii="宋体" w:hAnsi="宋体" w:cs="宋体" w:eastAsia="宋体" w:hint="default"/>
                          <w:position w:val="2"/>
                          <w:sz w:val="15"/>
                          <w:szCs w:val="15"/>
                        </w:rPr>
                        <w:t>出包</w:t>
                      </w:r>
                      <w:r>
                        <w:rPr>
                          <w:rFonts w:ascii="宋体" w:hAnsi="宋体" w:cs="宋体" w:eastAsia="宋体" w:hint="default"/>
                          <w:sz w:val="15"/>
                          <w:szCs w:val="15"/>
                        </w:rPr>
                      </w:r>
                    </w:p>
                  </w:txbxContent>
                </v:textbox>
                <w10:wrap type="none"/>
              </v:shape>
              <v:shape style="position:absolute;left:12809;top:1041;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本期确认</w:t>
                      </w:r>
                    </w:p>
                  </w:txbxContent>
                </v:textbox>
                <w10:wrap type="none"/>
              </v:shape>
              <v:shape style="position:absolute;left:14041;top:1041;width:7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本期确认的</w:t>
                      </w:r>
                    </w:p>
                  </w:txbxContent>
                </v:textbox>
                <w10:wrap type="none"/>
              </v:shape>
              <v:shape style="position:absolute;left:2028;top:1260;width:124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委托方</w:t>
                      </w:r>
                      <w:r>
                        <w:rPr>
                          <w:rFonts w:ascii="Times New Roman" w:hAnsi="Times New Roman" w:cs="Times New Roman" w:eastAsia="Times New Roman" w:hint="default"/>
                          <w:sz w:val="15"/>
                          <w:szCs w:val="15"/>
                        </w:rPr>
                        <w:t>/</w:t>
                      </w:r>
                      <w:r>
                        <w:rPr>
                          <w:rFonts w:ascii="宋体" w:hAnsi="宋体" w:cs="宋体" w:eastAsia="宋体" w:hint="default"/>
                          <w:sz w:val="15"/>
                          <w:szCs w:val="15"/>
                        </w:rPr>
                        <w:t>出包方名称</w:t>
                      </w:r>
                    </w:p>
                  </w:txbxContent>
                </v:textbox>
                <w10:wrap type="none"/>
              </v:shape>
              <v:shape style="position:absolute;left:3806;top:1260;width:124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受托方</w:t>
                      </w:r>
                      <w:r>
                        <w:rPr>
                          <w:rFonts w:ascii="Times New Roman" w:hAnsi="Times New Roman" w:cs="Times New Roman" w:eastAsia="Times New Roman" w:hint="default"/>
                          <w:sz w:val="15"/>
                          <w:szCs w:val="15"/>
                        </w:rPr>
                        <w:t>/</w:t>
                      </w:r>
                      <w:r>
                        <w:rPr>
                          <w:rFonts w:ascii="宋体" w:hAnsi="宋体" w:cs="宋体" w:eastAsia="宋体" w:hint="default"/>
                          <w:sz w:val="15"/>
                          <w:szCs w:val="15"/>
                        </w:rPr>
                        <w:t>承包方名称</w:t>
                      </w:r>
                    </w:p>
                  </w:txbxContent>
                </v:textbox>
                <w10:wrap type="none"/>
              </v:shape>
              <v:shape style="position:absolute;left:5867;top:1260;width:1242;height:159" type="#_x0000_t202" filled="false" stroked="false">
                <v:textbox inset="0,0,0,0">
                  <w:txbxContent>
                    <w:p>
                      <w:pPr>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出包资产类型</w:t>
                      </w:r>
                    </w:p>
                  </w:txbxContent>
                </v:textbox>
                <w10:wrap type="none"/>
              </v:shape>
              <v:shape style="position:absolute;left:8051;top:1481;width:6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涉及金额</w:t>
                      </w:r>
                    </w:p>
                  </w:txbxContent>
                </v:textbox>
                <w10:wrap type="none"/>
              </v:shape>
              <v:shape style="position:absolute;left:9329;top:1481;width:45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起始日</w:t>
                      </w:r>
                    </w:p>
                  </w:txbxContent>
                </v:textbox>
                <w10:wrap type="none"/>
              </v:shape>
              <v:shape style="position:absolute;left:10443;top:1461;width:3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止日</w:t>
                      </w:r>
                    </w:p>
                  </w:txbxContent>
                </v:textbox>
                <w10:wrap type="none"/>
              </v:shape>
              <v:shape style="position:absolute;left:11341;top:1481;width:900;height:150" type="#_x0000_t202" filled="false" stroked="false">
                <v:textbox inset="0,0,0,0">
                  <w:txbxContent>
                    <w:p>
                      <w:pPr>
                        <w:spacing w:line="150"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收益定价依据</w:t>
                      </w:r>
                    </w:p>
                  </w:txbxContent>
                </v:textbox>
                <w10:wrap type="none"/>
              </v:shape>
              <v:shape style="position:absolute;left:12734;top:1481;width:2303;height:159" type="#_x0000_t202" filled="false" stroked="false">
                <v:textbox inset="0,0,0,0">
                  <w:txbxContent>
                    <w:p>
                      <w:pPr>
                        <w:tabs>
                          <w:tab w:pos="1060" w:val="left" w:leader="none"/>
                        </w:tabs>
                        <w:spacing w:line="158" w:lineRule="exact" w:before="0"/>
                        <w:ind w:left="0" w:right="0" w:firstLine="0"/>
                        <w:jc w:val="left"/>
                        <w:rPr>
                          <w:rFonts w:ascii="宋体" w:hAnsi="宋体" w:cs="宋体" w:eastAsia="宋体" w:hint="default"/>
                          <w:sz w:val="15"/>
                          <w:szCs w:val="15"/>
                        </w:rPr>
                      </w:pPr>
                      <w:r>
                        <w:rPr>
                          <w:rFonts w:ascii="宋体" w:hAnsi="宋体" w:cs="宋体" w:eastAsia="宋体" w:hint="default"/>
                          <w:sz w:val="15"/>
                          <w:szCs w:val="15"/>
                        </w:rPr>
                        <w:t>的投资收益</w:t>
                        <w:tab/>
                        <w:t>托管收益</w:t>
                      </w:r>
                      <w:r>
                        <w:rPr>
                          <w:rFonts w:ascii="Times New Roman" w:hAnsi="Times New Roman" w:cs="Times New Roman" w:eastAsia="Times New Roman" w:hint="default"/>
                          <w:sz w:val="15"/>
                          <w:szCs w:val="15"/>
                        </w:rPr>
                        <w:t>/</w:t>
                      </w:r>
                      <w:r>
                        <w:rPr>
                          <w:rFonts w:ascii="宋体" w:hAnsi="宋体" w:cs="宋体" w:eastAsia="宋体" w:hint="default"/>
                          <w:sz w:val="15"/>
                          <w:szCs w:val="15"/>
                        </w:rPr>
                        <w:t>出包收益</w:t>
                      </w:r>
                    </w:p>
                  </w:txbxContent>
                </v:textbox>
                <w10:wrap type="none"/>
              </v:shape>
            </v:group>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、关联受托管理</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承包及委托管理</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出包情况</w:t>
      </w:r>
      <w:r>
        <w:rPr>
          <w:rFonts w:ascii="宋体" w:hAnsi="宋体" w:cs="宋体" w:eastAsia="宋体" w:hint="default"/>
          <w:b/>
          <w:bCs/>
          <w:spacing w:val="1"/>
          <w:w w:val="99"/>
          <w:sz w:val="21"/>
          <w:szCs w:val="21"/>
        </w:rPr>
        <w:t> </w:t>
      </w:r>
      <w:r>
        <w:rPr>
          <w:rFonts w:ascii="宋体" w:hAnsi="宋体" w:cs="宋体" w:eastAsia="宋体" w:hint="default"/>
          <w:sz w:val="21"/>
          <w:szCs w:val="21"/>
        </w:rPr>
        <w:t>本公司委托管理</w:t>
      </w:r>
      <w:r>
        <w:rPr>
          <w:rFonts w:ascii="Times New Roman" w:hAnsi="Times New Roman" w:cs="Times New Roman" w:eastAsia="Times New Roman" w:hint="default"/>
          <w:sz w:val="21"/>
          <w:szCs w:val="21"/>
        </w:rPr>
        <w:t>/</w:t>
      </w:r>
      <w:r>
        <w:rPr>
          <w:rFonts w:ascii="宋体" w:hAnsi="宋体" w:cs="宋体" w:eastAsia="宋体" w:hint="default"/>
          <w:sz w:val="21"/>
          <w:szCs w:val="21"/>
        </w:rPr>
        <w:t>出包情况表：</w:t>
      </w:r>
    </w:p>
    <w:p>
      <w:pPr>
        <w:spacing w:after="0" w:line="331" w:lineRule="auto"/>
        <w:jc w:val="left"/>
        <w:rPr>
          <w:rFonts w:ascii="宋体" w:hAnsi="宋体" w:cs="宋体" w:eastAsia="宋体" w:hint="default"/>
          <w:sz w:val="21"/>
          <w:szCs w:val="21"/>
        </w:rPr>
        <w:sectPr>
          <w:headerReference w:type="default" r:id="rId487"/>
          <w:footerReference w:type="default" r:id="rId488"/>
          <w:pgSz w:w="16840" w:h="11910" w:orient="landscape"/>
          <w:pgMar w:header="852" w:footer="974" w:top="1320" w:bottom="1160" w:left="1300" w:right="1340"/>
          <w:pgNumType w:start="201"/>
        </w:sectPr>
      </w:pPr>
    </w:p>
    <w:p>
      <w:pPr>
        <w:spacing w:line="240" w:lineRule="auto" w:before="8"/>
        <w:rPr>
          <w:rFonts w:ascii="Times New Roman" w:hAnsi="Times New Roman" w:cs="Times New Roman" w:eastAsia="Times New Roman" w:hint="default"/>
          <w:sz w:val="21"/>
          <w:szCs w:val="21"/>
        </w:rPr>
      </w:pPr>
      <w:r>
        <w:rPr/>
        <w:pict>
          <v:group style="position:absolute;margin-left:70.130997pt;margin-top:67.980003pt;width:688.3pt;height:449.95pt;mso-position-horizontal-relative:page;mso-position-vertical-relative:page;z-index:-1139776" coordorigin="1403,1360" coordsize="13766,8999">
            <v:group style="position:absolute;left:1410;top:1367;width:13479;height:2" coordorigin="1410,1367" coordsize="13479,2">
              <v:shape style="position:absolute;left:1410;top:1367;width:13479;height:2" coordorigin="1410,1367" coordsize="13479,0" path="m1410,1367l14888,1367e" filled="false" stroked="true" strokeweight=".72pt" strokecolor="#000000">
                <v:path arrowok="t"/>
              </v:shape>
            </v:group>
            <v:group style="position:absolute;left:1693;top:1390;width:1943;height:2" coordorigin="1693,1390" coordsize="1943,2">
              <v:shape style="position:absolute;left:1693;top:1390;width:1943;height:2" coordorigin="1693,1390" coordsize="1943,0" path="m1693,1390l3636,1390e" filled="false" stroked="true" strokeweight="1.5pt" strokecolor="#000000">
                <v:path arrowok="t"/>
              </v:shape>
            </v:group>
            <v:group style="position:absolute;left:3636;top:1390;width:1612;height:2" coordorigin="3636,1390" coordsize="1612,2">
              <v:shape style="position:absolute;left:3636;top:1390;width:1612;height:2" coordorigin="3636,1390" coordsize="1612,0" path="m3636,1390l5247,1390e" filled="false" stroked="true" strokeweight="1.5pt" strokecolor="#000000">
                <v:path arrowok="t"/>
              </v:shape>
            </v:group>
            <v:group style="position:absolute;left:5247;top:1390;width:9897;height:2" coordorigin="5247,1390" coordsize="9897,2">
              <v:shape style="position:absolute;left:5247;top:1390;width:9897;height:2" coordorigin="5247,1390" coordsize="9897,0" path="m5247,1390l15144,1390e" filled="false" stroked="true" strokeweight="1.5pt" strokecolor="#000000">
                <v:path arrowok="t"/>
              </v:shape>
              <v:shape style="position:absolute;left:3581;top:1380;width:10144;height:970" type="#_x0000_t75" stroked="false">
                <v:imagedata r:id="rId495" o:title=""/>
              </v:shape>
              <v:shape style="position:absolute;left:1674;top:2305;width:13494;height:8053" type="#_x0000_t75" stroked="false">
                <v:imagedata r:id="rId496" o:title=""/>
              </v:shape>
              <v:shape style="position:absolute;left:5224;top:9431;width:56;height:926" type="#_x0000_t75" stroked="false">
                <v:imagedata r:id="rId497" o:title=""/>
              </v:shape>
              <v:shape style="position:absolute;left:7702;top:9431;width:56;height:926" type="#_x0000_t75" stroked="false">
                <v:imagedata r:id="rId497" o:title=""/>
              </v:shape>
              <v:shape style="position:absolute;left:8950;top:9431;width:56;height:926" type="#_x0000_t75" stroked="false">
                <v:imagedata r:id="rId497" o:title=""/>
              </v:shape>
              <v:shape style="position:absolute;left:10107;top:9431;width:56;height:926" type="#_x0000_t75" stroked="false">
                <v:imagedata r:id="rId497" o:title=""/>
              </v:shape>
              <v:shape style="position:absolute;left:11024;top:9426;width:67;height:922" type="#_x0000_t75" stroked="false">
                <v:imagedata r:id="rId498" o:title=""/>
              </v:shape>
              <v:shape style="position:absolute;left:12503;top:9431;width:56;height:926" type="#_x0000_t75" stroked="false">
                <v:imagedata r:id="rId499" o:title=""/>
              </v:shape>
              <v:shape style="position:absolute;left:13666;top:9431;width:56;height:926" type="#_x0000_t75" stroked="false">
                <v:imagedata r:id="rId499" o:title=""/>
              </v:shape>
            </v:group>
            <w10:wrap type="none"/>
          </v:group>
        </w:pict>
      </w:r>
    </w:p>
    <w:tbl>
      <w:tblPr>
        <w:tblW w:w="0" w:type="auto"/>
        <w:jc w:val="left"/>
        <w:tblInd w:w="419" w:type="dxa"/>
        <w:tblLayout w:type="fixed"/>
        <w:tblCellMar>
          <w:top w:w="0" w:type="dxa"/>
          <w:left w:w="0" w:type="dxa"/>
          <w:bottom w:w="0" w:type="dxa"/>
          <w:right w:w="0" w:type="dxa"/>
        </w:tblCellMar>
        <w:tblLook w:val="01E0"/>
      </w:tblPr>
      <w:tblGrid>
        <w:gridCol w:w="1896"/>
        <w:gridCol w:w="1627"/>
        <w:gridCol w:w="2528"/>
        <w:gridCol w:w="1301"/>
        <w:gridCol w:w="964"/>
        <w:gridCol w:w="1018"/>
        <w:gridCol w:w="1545"/>
        <w:gridCol w:w="1111"/>
        <w:gridCol w:w="1433"/>
      </w:tblGrid>
      <w:tr>
        <w:trPr>
          <w:trHeight w:val="864"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left="308" w:right="0"/>
              <w:jc w:val="left"/>
              <w:rPr>
                <w:rFonts w:ascii="宋体" w:hAnsi="宋体" w:cs="宋体" w:eastAsia="宋体" w:hint="default"/>
                <w:sz w:val="15"/>
                <w:szCs w:val="15"/>
              </w:rPr>
            </w:pPr>
            <w:r>
              <w:rPr>
                <w:rFonts w:ascii="宋体" w:hAnsi="宋体" w:cs="宋体" w:eastAsia="宋体" w:hint="default"/>
                <w:sz w:val="15"/>
                <w:szCs w:val="15"/>
              </w:rPr>
              <w:t>委托方</w:t>
            </w:r>
            <w:r>
              <w:rPr>
                <w:rFonts w:ascii="Times New Roman" w:hAnsi="Times New Roman" w:cs="Times New Roman" w:eastAsia="Times New Roman" w:hint="default"/>
                <w:sz w:val="15"/>
                <w:szCs w:val="15"/>
              </w:rPr>
              <w:t>/</w:t>
            </w:r>
            <w:r>
              <w:rPr>
                <w:rFonts w:ascii="宋体" w:hAnsi="宋体" w:cs="宋体" w:eastAsia="宋体" w:hint="default"/>
                <w:sz w:val="15"/>
                <w:szCs w:val="15"/>
              </w:rPr>
              <w:t>出包方名称</w:t>
            </w:r>
          </w:p>
        </w:tc>
        <w:tc>
          <w:tcPr>
            <w:tcW w:w="1627"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right="1"/>
              <w:jc w:val="center"/>
              <w:rPr>
                <w:rFonts w:ascii="宋体" w:hAnsi="宋体" w:cs="宋体" w:eastAsia="宋体" w:hint="default"/>
                <w:sz w:val="15"/>
                <w:szCs w:val="15"/>
              </w:rPr>
            </w:pPr>
            <w:r>
              <w:rPr>
                <w:rFonts w:ascii="宋体" w:hAnsi="宋体" w:cs="宋体" w:eastAsia="宋体" w:hint="default"/>
                <w:sz w:val="15"/>
                <w:szCs w:val="15"/>
              </w:rPr>
              <w:t>受托方</w:t>
            </w:r>
            <w:r>
              <w:rPr>
                <w:rFonts w:ascii="Times New Roman" w:hAnsi="Times New Roman" w:cs="Times New Roman" w:eastAsia="Times New Roman" w:hint="default"/>
                <w:sz w:val="15"/>
                <w:szCs w:val="15"/>
              </w:rPr>
              <w:t>/</w:t>
            </w:r>
            <w:r>
              <w:rPr>
                <w:rFonts w:ascii="宋体" w:hAnsi="宋体" w:cs="宋体" w:eastAsia="宋体" w:hint="default"/>
                <w:sz w:val="15"/>
                <w:szCs w:val="15"/>
              </w:rPr>
              <w:t>承包方名称</w:t>
            </w:r>
          </w:p>
        </w:tc>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left="623" w:right="0"/>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出包资产类型</w:t>
            </w:r>
          </w:p>
        </w:tc>
        <w:tc>
          <w:tcPr>
            <w:tcW w:w="1301" w:type="dxa"/>
            <w:tcBorders>
              <w:top w:val="nil" w:sz="6" w:space="0" w:color="auto"/>
              <w:left w:val="nil" w:sz="6" w:space="0" w:color="auto"/>
              <w:bottom w:val="nil" w:sz="6" w:space="0" w:color="auto"/>
              <w:right w:val="nil" w:sz="6" w:space="0" w:color="auto"/>
            </w:tcBorders>
          </w:tcPr>
          <w:p>
            <w:pPr>
              <w:pStyle w:val="TableParagraph"/>
              <w:spacing w:line="508" w:lineRule="auto" w:before="53"/>
              <w:ind w:left="280" w:right="248" w:hanging="172"/>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 涉及金额</w:t>
            </w:r>
          </w:p>
        </w:tc>
        <w:tc>
          <w:tcPr>
            <w:tcW w:w="964" w:type="dxa"/>
            <w:tcBorders>
              <w:top w:val="nil" w:sz="6" w:space="0" w:color="auto"/>
              <w:left w:val="nil" w:sz="6" w:space="0" w:color="auto"/>
              <w:bottom w:val="nil" w:sz="6" w:space="0" w:color="auto"/>
              <w:right w:val="nil" w:sz="6" w:space="0" w:color="auto"/>
            </w:tcBorders>
          </w:tcPr>
          <w:p>
            <w:pPr>
              <w:pStyle w:val="TableParagraph"/>
              <w:spacing w:line="508" w:lineRule="auto" w:before="53"/>
              <w:ind w:left="256" w:right="159" w:hanging="96"/>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 起始日</w:t>
            </w:r>
          </w:p>
        </w:tc>
        <w:tc>
          <w:tcPr>
            <w:tcW w:w="1018" w:type="dxa"/>
            <w:tcBorders>
              <w:top w:val="nil" w:sz="6" w:space="0" w:color="auto"/>
              <w:left w:val="nil" w:sz="6" w:space="0" w:color="auto"/>
              <w:bottom w:val="nil" w:sz="6" w:space="0" w:color="auto"/>
              <w:right w:val="nil" w:sz="6" w:space="0" w:color="auto"/>
            </w:tcBorders>
          </w:tcPr>
          <w:p>
            <w:pPr>
              <w:pStyle w:val="TableParagraph"/>
              <w:spacing w:line="463" w:lineRule="auto" w:before="73"/>
              <w:ind w:left="407" w:right="62" w:hanging="246"/>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出包终 止日</w:t>
            </w:r>
          </w:p>
        </w:tc>
        <w:tc>
          <w:tcPr>
            <w:tcW w:w="1545" w:type="dxa"/>
            <w:tcBorders>
              <w:top w:val="nil" w:sz="6" w:space="0" w:color="auto"/>
              <w:left w:val="nil" w:sz="6" w:space="0" w:color="auto"/>
              <w:bottom w:val="nil" w:sz="6" w:space="0" w:color="auto"/>
              <w:right w:val="nil" w:sz="6" w:space="0" w:color="auto"/>
            </w:tcBorders>
          </w:tcPr>
          <w:p>
            <w:pPr>
              <w:pStyle w:val="TableParagraph"/>
              <w:spacing w:line="508" w:lineRule="auto" w:before="53"/>
              <w:ind w:left="286" w:right="334" w:hanging="21"/>
              <w:jc w:val="left"/>
              <w:rPr>
                <w:rFonts w:ascii="宋体" w:hAnsi="宋体" w:cs="宋体" w:eastAsia="宋体" w:hint="default"/>
                <w:sz w:val="15"/>
                <w:szCs w:val="15"/>
              </w:rPr>
            </w:pPr>
            <w:r>
              <w:rPr>
                <w:rFonts w:ascii="宋体" w:hAnsi="宋体" w:cs="宋体" w:eastAsia="宋体" w:hint="default"/>
                <w:sz w:val="15"/>
                <w:szCs w:val="15"/>
              </w:rPr>
              <w:t>托管收益</w:t>
            </w:r>
            <w:r>
              <w:rPr>
                <w:rFonts w:ascii="Times New Roman" w:hAnsi="Times New Roman" w:cs="Times New Roman" w:eastAsia="Times New Roman" w:hint="default"/>
                <w:sz w:val="15"/>
                <w:szCs w:val="15"/>
              </w:rPr>
              <w:t>/</w:t>
            </w:r>
            <w:r>
              <w:rPr>
                <w:rFonts w:ascii="宋体" w:hAnsi="宋体" w:cs="宋体" w:eastAsia="宋体" w:hint="default"/>
                <w:sz w:val="15"/>
                <w:szCs w:val="15"/>
              </w:rPr>
              <w:t>出包 收益定价依据</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53"/>
              <w:ind w:left="134" w:right="0" w:firstLine="74"/>
              <w:jc w:val="left"/>
              <w:rPr>
                <w:rFonts w:ascii="宋体" w:hAnsi="宋体" w:cs="宋体" w:eastAsia="宋体" w:hint="default"/>
                <w:sz w:val="15"/>
                <w:szCs w:val="15"/>
              </w:rPr>
            </w:pPr>
            <w:r>
              <w:rPr>
                <w:rFonts w:ascii="宋体" w:hAnsi="宋体" w:cs="宋体" w:eastAsia="宋体" w:hint="default"/>
                <w:sz w:val="15"/>
                <w:szCs w:val="15"/>
              </w:rPr>
              <w:t>本期确认</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left="134" w:right="0"/>
              <w:jc w:val="left"/>
              <w:rPr>
                <w:rFonts w:ascii="宋体" w:hAnsi="宋体" w:cs="宋体" w:eastAsia="宋体" w:hint="default"/>
                <w:sz w:val="15"/>
                <w:szCs w:val="15"/>
              </w:rPr>
            </w:pPr>
            <w:r>
              <w:rPr>
                <w:rFonts w:ascii="宋体" w:hAnsi="宋体" w:cs="宋体" w:eastAsia="宋体" w:hint="default"/>
                <w:sz w:val="15"/>
                <w:szCs w:val="15"/>
              </w:rPr>
              <w:t>的投资收益</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53"/>
              <w:ind w:right="20"/>
              <w:jc w:val="center"/>
              <w:rPr>
                <w:rFonts w:ascii="宋体" w:hAnsi="宋体" w:cs="宋体" w:eastAsia="宋体" w:hint="default"/>
                <w:sz w:val="15"/>
                <w:szCs w:val="15"/>
              </w:rPr>
            </w:pPr>
            <w:r>
              <w:rPr>
                <w:rFonts w:ascii="宋体" w:hAnsi="宋体" w:cs="宋体" w:eastAsia="宋体" w:hint="default"/>
                <w:sz w:val="15"/>
                <w:szCs w:val="15"/>
              </w:rPr>
              <w:t>本期确认的</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right="20"/>
              <w:jc w:val="center"/>
              <w:rPr>
                <w:rFonts w:ascii="宋体" w:hAnsi="宋体" w:cs="宋体" w:eastAsia="宋体" w:hint="default"/>
                <w:sz w:val="15"/>
                <w:szCs w:val="15"/>
              </w:rPr>
            </w:pPr>
            <w:r>
              <w:rPr>
                <w:rFonts w:ascii="宋体" w:hAnsi="宋体" w:cs="宋体" w:eastAsia="宋体" w:hint="default"/>
                <w:sz w:val="15"/>
                <w:szCs w:val="15"/>
              </w:rPr>
              <w:t>托管收益</w:t>
            </w:r>
            <w:r>
              <w:rPr>
                <w:rFonts w:ascii="Times New Roman" w:hAnsi="Times New Roman" w:cs="Times New Roman" w:eastAsia="Times New Roman" w:hint="default"/>
                <w:sz w:val="15"/>
                <w:szCs w:val="15"/>
              </w:rPr>
              <w:t>/</w:t>
            </w:r>
            <w:r>
              <w:rPr>
                <w:rFonts w:ascii="宋体" w:hAnsi="宋体" w:cs="宋体" w:eastAsia="宋体" w:hint="default"/>
                <w:sz w:val="15"/>
                <w:szCs w:val="15"/>
              </w:rPr>
              <w:t>出包收益</w:t>
            </w:r>
          </w:p>
        </w:tc>
      </w:tr>
      <w:tr>
        <w:trPr>
          <w:trHeight w:val="340"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19"/>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w:t>
            </w:r>
            <w:r>
              <w:rPr>
                <w:rFonts w:ascii="宋体" w:hAnsi="宋体" w:cs="宋体" w:eastAsia="宋体" w:hint="default"/>
                <w:spacing w:val="-40"/>
                <w:sz w:val="15"/>
                <w:szCs w:val="15"/>
              </w:rPr>
              <w:t> </w:t>
            </w:r>
            <w:r>
              <w:rPr>
                <w:rFonts w:ascii="Times New Roman" w:hAnsi="Times New Roman" w:cs="Times New Roman" w:eastAsia="Times New Roman" w:hint="default"/>
                <w:sz w:val="15"/>
                <w:szCs w:val="15"/>
              </w:rPr>
              <w:t>FOF2</w:t>
            </w:r>
            <w:r>
              <w:rPr>
                <w:rFonts w:ascii="Times New Roman" w:hAnsi="Times New Roman" w:cs="Times New Roman" w:eastAsia="Times New Roman" w:hint="default"/>
                <w:spacing w:val="-2"/>
                <w:sz w:val="15"/>
                <w:szCs w:val="15"/>
              </w:rPr>
              <w:t> </w:t>
            </w:r>
            <w:r>
              <w:rPr>
                <w:rFonts w:ascii="宋体" w:hAnsi="宋体" w:cs="宋体" w:eastAsia="宋体" w:hint="default"/>
                <w:sz w:val="15"/>
                <w:szCs w:val="15"/>
              </w:rPr>
              <w:t>号资产管理计划</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9"/>
              <w:jc w:val="right"/>
              <w:rPr>
                <w:rFonts w:ascii="Times New Roman" w:hAnsi="Times New Roman" w:cs="Times New Roman" w:eastAsia="Times New Roman" w:hint="default"/>
                <w:sz w:val="15"/>
                <w:szCs w:val="15"/>
              </w:rPr>
            </w:pPr>
            <w:r>
              <w:rPr>
                <w:rFonts w:ascii="Times New Roman"/>
                <w:spacing w:val="-1"/>
                <w:sz w:val="15"/>
              </w:rPr>
              <w:t>100,000,000.00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2014.12</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540,000.00</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-3,610,000.00</w:t>
            </w:r>
          </w:p>
        </w:tc>
      </w:tr>
      <w:tr>
        <w:trPr>
          <w:trHeight w:val="345"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w:t>
            </w:r>
            <w:r>
              <w:rPr>
                <w:rFonts w:ascii="宋体" w:hAnsi="宋体" w:cs="宋体" w:eastAsia="宋体" w:hint="default"/>
                <w:spacing w:val="-40"/>
                <w:sz w:val="15"/>
                <w:szCs w:val="15"/>
              </w:rPr>
              <w:t> </w:t>
            </w:r>
            <w:r>
              <w:rPr>
                <w:rFonts w:ascii="Times New Roman" w:hAnsi="Times New Roman" w:cs="Times New Roman" w:eastAsia="Times New Roman" w:hint="default"/>
                <w:sz w:val="15"/>
                <w:szCs w:val="15"/>
              </w:rPr>
              <w:t>FOF3</w:t>
            </w:r>
            <w:r>
              <w:rPr>
                <w:rFonts w:ascii="Times New Roman" w:hAnsi="Times New Roman" w:cs="Times New Roman" w:eastAsia="Times New Roman" w:hint="default"/>
                <w:spacing w:val="-2"/>
                <w:sz w:val="15"/>
                <w:szCs w:val="15"/>
              </w:rPr>
              <w:t> </w:t>
            </w:r>
            <w:r>
              <w:rPr>
                <w:rFonts w:ascii="宋体" w:hAnsi="宋体" w:cs="宋体" w:eastAsia="宋体" w:hint="default"/>
                <w:sz w:val="15"/>
                <w:szCs w:val="15"/>
              </w:rPr>
              <w:t>号资产管理计划</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9"/>
              <w:jc w:val="right"/>
              <w:rPr>
                <w:rFonts w:ascii="Times New Roman" w:hAnsi="Times New Roman" w:cs="Times New Roman" w:eastAsia="Times New Roman" w:hint="default"/>
                <w:sz w:val="15"/>
                <w:szCs w:val="15"/>
              </w:rPr>
            </w:pPr>
            <w:r>
              <w:rPr>
                <w:rFonts w:ascii="Times New Roman"/>
                <w:spacing w:val="-1"/>
                <w:sz w:val="15"/>
              </w:rPr>
              <w:t>100,000,000.00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2014.12</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540,000.00</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-3,610,000.00</w:t>
            </w:r>
          </w:p>
        </w:tc>
      </w:tr>
      <w:tr>
        <w:trPr>
          <w:trHeight w:val="345"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w:t>
            </w:r>
            <w:r>
              <w:rPr>
                <w:rFonts w:ascii="宋体" w:hAnsi="宋体" w:cs="宋体" w:eastAsia="宋体" w:hint="default"/>
                <w:spacing w:val="-40"/>
                <w:sz w:val="15"/>
                <w:szCs w:val="15"/>
              </w:rPr>
              <w:t> </w:t>
            </w:r>
            <w:r>
              <w:rPr>
                <w:rFonts w:ascii="Times New Roman" w:hAnsi="Times New Roman" w:cs="Times New Roman" w:eastAsia="Times New Roman" w:hint="default"/>
                <w:sz w:val="15"/>
                <w:szCs w:val="15"/>
              </w:rPr>
              <w:t>FOF4</w:t>
            </w:r>
            <w:r>
              <w:rPr>
                <w:rFonts w:ascii="Times New Roman" w:hAnsi="Times New Roman" w:cs="Times New Roman" w:eastAsia="Times New Roman" w:hint="default"/>
                <w:spacing w:val="-2"/>
                <w:sz w:val="15"/>
                <w:szCs w:val="15"/>
              </w:rPr>
              <w:t> </w:t>
            </w:r>
            <w:r>
              <w:rPr>
                <w:rFonts w:ascii="宋体" w:hAnsi="宋体" w:cs="宋体" w:eastAsia="宋体" w:hint="default"/>
                <w:sz w:val="15"/>
                <w:szCs w:val="15"/>
              </w:rPr>
              <w:t>号资产管理计划</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9"/>
              <w:jc w:val="right"/>
              <w:rPr>
                <w:rFonts w:ascii="Times New Roman" w:hAnsi="Times New Roman" w:cs="Times New Roman" w:eastAsia="Times New Roman" w:hint="default"/>
                <w:sz w:val="15"/>
                <w:szCs w:val="15"/>
              </w:rPr>
            </w:pPr>
            <w:r>
              <w:rPr>
                <w:rFonts w:ascii="Times New Roman"/>
                <w:spacing w:val="-1"/>
                <w:sz w:val="15"/>
              </w:rPr>
              <w:t>100,000,000.00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2014.12</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540,000.00</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-3,590,000.00</w:t>
            </w:r>
          </w:p>
        </w:tc>
      </w:tr>
      <w:tr>
        <w:trPr>
          <w:trHeight w:val="344"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w:t>
            </w:r>
            <w:r>
              <w:rPr>
                <w:rFonts w:ascii="宋体" w:hAnsi="宋体" w:cs="宋体" w:eastAsia="宋体" w:hint="default"/>
                <w:spacing w:val="-40"/>
                <w:sz w:val="15"/>
                <w:szCs w:val="15"/>
              </w:rPr>
              <w:t> </w:t>
            </w:r>
            <w:r>
              <w:rPr>
                <w:rFonts w:ascii="Times New Roman" w:hAnsi="Times New Roman" w:cs="Times New Roman" w:eastAsia="Times New Roman" w:hint="default"/>
                <w:sz w:val="15"/>
                <w:szCs w:val="15"/>
              </w:rPr>
              <w:t>FOF5</w:t>
            </w:r>
            <w:r>
              <w:rPr>
                <w:rFonts w:ascii="Times New Roman" w:hAnsi="Times New Roman" w:cs="Times New Roman" w:eastAsia="Times New Roman" w:hint="default"/>
                <w:spacing w:val="-2"/>
                <w:sz w:val="15"/>
                <w:szCs w:val="15"/>
              </w:rPr>
              <w:t> </w:t>
            </w:r>
            <w:r>
              <w:rPr>
                <w:rFonts w:ascii="宋体" w:hAnsi="宋体" w:cs="宋体" w:eastAsia="宋体" w:hint="default"/>
                <w:sz w:val="15"/>
                <w:szCs w:val="15"/>
              </w:rPr>
              <w:t>号资产管理计划</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9"/>
              <w:jc w:val="right"/>
              <w:rPr>
                <w:rFonts w:ascii="Times New Roman" w:hAnsi="Times New Roman" w:cs="Times New Roman" w:eastAsia="Times New Roman" w:hint="default"/>
                <w:sz w:val="15"/>
                <w:szCs w:val="15"/>
              </w:rPr>
            </w:pPr>
            <w:r>
              <w:rPr>
                <w:rFonts w:ascii="Times New Roman"/>
                <w:spacing w:val="-1"/>
                <w:sz w:val="15"/>
              </w:rPr>
              <w:t>100,000,000.00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2014.12</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540,000.00</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-3,590,000.00</w:t>
            </w:r>
          </w:p>
        </w:tc>
      </w:tr>
      <w:tr>
        <w:trPr>
          <w:trHeight w:val="349"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70" w:right="0"/>
              <w:jc w:val="left"/>
              <w:rPr>
                <w:rFonts w:ascii="宋体" w:hAnsi="宋体" w:cs="宋体" w:eastAsia="宋体" w:hint="default"/>
                <w:sz w:val="15"/>
                <w:szCs w:val="15"/>
              </w:rPr>
            </w:pPr>
            <w:r>
              <w:rPr>
                <w:rFonts w:ascii="宋体" w:hAnsi="宋体" w:cs="宋体" w:eastAsia="宋体" w:hint="default"/>
                <w:sz w:val="15"/>
                <w:szCs w:val="15"/>
              </w:rPr>
              <w:t>江信基金策略投资 </w:t>
            </w:r>
            <w:r>
              <w:rPr>
                <w:rFonts w:ascii="Times New Roman" w:hAnsi="Times New Roman" w:cs="Times New Roman" w:eastAsia="Times New Roman" w:hint="default"/>
                <w:sz w:val="15"/>
                <w:szCs w:val="15"/>
              </w:rPr>
              <w:t>2 </w:t>
            </w:r>
            <w:r>
              <w:rPr>
                <w:rFonts w:ascii="Times New Roman" w:hAnsi="Times New Roman" w:cs="Times New Roman" w:eastAsia="Times New Roman" w:hint="default"/>
                <w:spacing w:val="18"/>
                <w:sz w:val="15"/>
                <w:szCs w:val="15"/>
              </w:rPr>
              <w:t> </w:t>
            </w:r>
            <w:r>
              <w:rPr>
                <w:rFonts w:ascii="宋体" w:hAnsi="宋体" w:cs="宋体" w:eastAsia="宋体" w:hint="default"/>
                <w:sz w:val="15"/>
                <w:szCs w:val="15"/>
              </w:rPr>
              <w:t>号资产管理计</w:t>
            </w: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1"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1"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1"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Times New Roman" w:hAnsi="Times New Roman" w:cs="Times New Roman" w:eastAsia="Times New Roman" w:hint="default"/>
                <w:sz w:val="15"/>
                <w:szCs w:val="15"/>
              </w:rPr>
            </w:pPr>
          </w:p>
          <w:p>
            <w:pPr>
              <w:pStyle w:val="TableParagraph"/>
              <w:spacing w:line="240" w:lineRule="auto"/>
              <w:ind w:left="70" w:right="0"/>
              <w:jc w:val="left"/>
              <w:rPr>
                <w:rFonts w:ascii="宋体" w:hAnsi="宋体" w:cs="宋体" w:eastAsia="宋体" w:hint="default"/>
                <w:sz w:val="15"/>
                <w:szCs w:val="15"/>
              </w:rPr>
            </w:pPr>
            <w:r>
              <w:rPr>
                <w:rFonts w:ascii="宋体" w:hAnsi="宋体" w:cs="宋体" w:eastAsia="宋体" w:hint="default"/>
                <w:sz w:val="15"/>
                <w:szCs w:val="15"/>
              </w:rPr>
              <w:t>划</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158"/>
              <w:jc w:val="right"/>
              <w:rPr>
                <w:rFonts w:ascii="Times New Roman" w:hAnsi="Times New Roman" w:cs="Times New Roman" w:eastAsia="Times New Roman" w:hint="default"/>
                <w:sz w:val="15"/>
                <w:szCs w:val="15"/>
              </w:rPr>
            </w:pPr>
            <w:r>
              <w:rPr>
                <w:rFonts w:ascii="Times New Roman"/>
                <w:spacing w:val="-1"/>
                <w:sz w:val="15"/>
              </w:rPr>
              <w:t>50,000,000.00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1"/>
              <w:jc w:val="center"/>
              <w:rPr>
                <w:rFonts w:ascii="Times New Roman" w:hAnsi="Times New Roman" w:cs="Times New Roman" w:eastAsia="Times New Roman" w:hint="default"/>
                <w:sz w:val="15"/>
                <w:szCs w:val="15"/>
              </w:rPr>
            </w:pPr>
            <w:r>
              <w:rPr>
                <w:rFonts w:ascii="Times New Roman"/>
                <w:sz w:val="15"/>
              </w:rPr>
              <w:t>2015.4</w:t>
            </w:r>
          </w:p>
        </w:tc>
        <w:tc>
          <w:tcPr>
            <w:tcW w:w="1018" w:type="dxa"/>
            <w:tcBorders>
              <w:top w:val="nil" w:sz="6" w:space="0" w:color="auto"/>
              <w:left w:val="nil" w:sz="6" w:space="0" w:color="auto"/>
              <w:bottom w:val="nil" w:sz="6" w:space="0" w:color="auto"/>
              <w:right w:val="nil" w:sz="6" w:space="0" w:color="auto"/>
            </w:tcBorders>
          </w:tcPr>
          <w:p>
            <w:pPr>
              <w:pStyle w:val="TableParagraph"/>
              <w:spacing w:line="171"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0"/>
              <w:ind w:right="65"/>
              <w:jc w:val="right"/>
              <w:rPr>
                <w:rFonts w:ascii="Times New Roman" w:hAnsi="Times New Roman" w:cs="Times New Roman" w:eastAsia="Times New Roman" w:hint="default"/>
                <w:sz w:val="15"/>
                <w:szCs w:val="15"/>
              </w:rPr>
            </w:pPr>
            <w:r>
              <w:rPr>
                <w:rFonts w:ascii="Times New Roman"/>
                <w:spacing w:val="-1"/>
                <w:sz w:val="15"/>
              </w:rPr>
              <w:t>-785,000.00</w:t>
            </w:r>
            <w:r>
              <w:rPr>
                <w:rFonts w:ascii="Times New Roman"/>
                <w:sz w:val="15"/>
              </w:rPr>
            </w:r>
          </w:p>
        </w:tc>
      </w:tr>
      <w:tr>
        <w:trPr>
          <w:trHeight w:val="345"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江信基金聚富</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 </w:t>
            </w:r>
            <w:r>
              <w:rPr>
                <w:rFonts w:ascii="宋体" w:hAnsi="宋体" w:cs="宋体" w:eastAsia="宋体" w:hint="default"/>
                <w:sz w:val="15"/>
                <w:szCs w:val="15"/>
              </w:rPr>
              <w:t>号</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8"/>
              <w:jc w:val="right"/>
              <w:rPr>
                <w:rFonts w:ascii="Times New Roman" w:hAnsi="Times New Roman" w:cs="Times New Roman" w:eastAsia="Times New Roman" w:hint="default"/>
                <w:sz w:val="15"/>
                <w:szCs w:val="15"/>
              </w:rPr>
            </w:pPr>
            <w:r>
              <w:rPr>
                <w:rFonts w:ascii="Times New Roman"/>
                <w:spacing w:val="-1"/>
                <w:sz w:val="15"/>
              </w:rPr>
              <w:t>50,000,000.00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2016.6</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3,857,766.88</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339,500.00</w:t>
            </w:r>
          </w:p>
        </w:tc>
      </w:tr>
      <w:tr>
        <w:trPr>
          <w:trHeight w:val="344"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35" w:right="0"/>
              <w:jc w:val="left"/>
              <w:rPr>
                <w:rFonts w:ascii="宋体" w:hAnsi="宋体" w:cs="宋体" w:eastAsia="宋体" w:hint="default"/>
                <w:sz w:val="15"/>
                <w:szCs w:val="15"/>
              </w:rPr>
            </w:pPr>
            <w:r>
              <w:rPr>
                <w:rFonts w:ascii="宋体" w:hAnsi="宋体" w:cs="宋体" w:eastAsia="宋体" w:hint="default"/>
                <w:spacing w:val="12"/>
                <w:sz w:val="15"/>
                <w:szCs w:val="15"/>
              </w:rPr>
              <w:t>国盛证券资产管理有限公</w:t>
            </w:r>
            <w:r>
              <w:rPr>
                <w:rFonts w:ascii="宋体" w:hAnsi="宋体" w:cs="宋体" w:eastAsia="宋体" w:hint="default"/>
                <w:spacing w:val="-61"/>
                <w:sz w:val="15"/>
                <w:szCs w:val="15"/>
              </w:rPr>
              <w:t> </w:t>
            </w:r>
            <w:r>
              <w:rPr>
                <w:rFonts w:ascii="宋体" w:hAnsi="宋体" w:cs="宋体" w:eastAsia="宋体" w:hint="default"/>
                <w:sz w:val="15"/>
                <w:szCs w:val="15"/>
              </w:rPr>
            </w: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35" w:right="0"/>
              <w:jc w:val="left"/>
              <w:rPr>
                <w:rFonts w:ascii="宋体" w:hAnsi="宋体" w:cs="宋体" w:eastAsia="宋体" w:hint="default"/>
                <w:sz w:val="15"/>
                <w:szCs w:val="15"/>
              </w:rPr>
            </w:pPr>
            <w:r>
              <w:rPr>
                <w:rFonts w:ascii="宋体" w:hAnsi="宋体" w:cs="宋体" w:eastAsia="宋体" w:hint="default"/>
                <w:sz w:val="15"/>
                <w:szCs w:val="15"/>
              </w:rPr>
              <w:t>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江信基金聚富</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 </w:t>
            </w:r>
            <w:r>
              <w:rPr>
                <w:rFonts w:ascii="宋体" w:hAnsi="宋体" w:cs="宋体" w:eastAsia="宋体" w:hint="default"/>
                <w:sz w:val="15"/>
                <w:szCs w:val="15"/>
              </w:rPr>
              <w:t>号</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8"/>
              <w:jc w:val="right"/>
              <w:rPr>
                <w:rFonts w:ascii="Times New Roman" w:hAnsi="Times New Roman" w:cs="Times New Roman" w:eastAsia="Times New Roman" w:hint="default"/>
                <w:sz w:val="15"/>
                <w:szCs w:val="15"/>
              </w:rPr>
            </w:pPr>
            <w:r>
              <w:rPr>
                <w:rFonts w:ascii="Times New Roman"/>
                <w:spacing w:val="-1"/>
                <w:sz w:val="15"/>
              </w:rPr>
              <w:t>20,000,000.00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2016.6</w:t>
            </w:r>
          </w:p>
        </w:tc>
        <w:tc>
          <w:tcPr>
            <w:tcW w:w="1018" w:type="dxa"/>
            <w:tcBorders>
              <w:top w:val="nil" w:sz="6" w:space="0" w:color="auto"/>
              <w:left w:val="nil" w:sz="6" w:space="0" w:color="auto"/>
              <w:bottom w:val="nil" w:sz="6" w:space="0" w:color="auto"/>
              <w:right w:val="nil" w:sz="6" w:space="0" w:color="auto"/>
            </w:tcBorders>
          </w:tcPr>
          <w:p>
            <w:pPr>
              <w:pStyle w:val="TableParagraph"/>
              <w:spacing w:line="240" w:lineRule="auto" w:before="25"/>
              <w:ind w:left="97" w:right="0"/>
              <w:jc w:val="center"/>
              <w:rPr>
                <w:rFonts w:ascii="Times New Roman" w:hAnsi="Times New Roman" w:cs="Times New Roman" w:eastAsia="Times New Roman" w:hint="default"/>
                <w:sz w:val="15"/>
                <w:szCs w:val="15"/>
              </w:rPr>
            </w:pPr>
            <w:r>
              <w:rPr>
                <w:rFonts w:ascii="Times New Roman"/>
                <w:sz w:val="15"/>
              </w:rPr>
              <w:t>2017.2</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447,169.81</w:t>
            </w:r>
          </w:p>
        </w:tc>
        <w:tc>
          <w:tcPr>
            <w:tcW w:w="1433" w:type="dxa"/>
            <w:tcBorders>
              <w:top w:val="nil" w:sz="6" w:space="0" w:color="auto"/>
              <w:left w:val="nil" w:sz="6" w:space="0" w:color="auto"/>
              <w:bottom w:val="nil" w:sz="6" w:space="0" w:color="auto"/>
              <w:right w:val="nil" w:sz="6" w:space="0" w:color="auto"/>
            </w:tcBorders>
          </w:tcPr>
          <w:p>
            <w:pPr/>
          </w:p>
        </w:tc>
      </w:tr>
      <w:tr>
        <w:trPr>
          <w:trHeight w:val="3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35" w:right="0"/>
              <w:jc w:val="left"/>
              <w:rPr>
                <w:rFonts w:ascii="宋体" w:hAnsi="宋体" w:cs="宋体" w:eastAsia="宋体" w:hint="default"/>
                <w:sz w:val="15"/>
                <w:szCs w:val="15"/>
              </w:rPr>
            </w:pPr>
            <w:r>
              <w:rPr>
                <w:rFonts w:ascii="宋体" w:hAnsi="宋体" w:cs="宋体" w:eastAsia="宋体" w:hint="default"/>
                <w:spacing w:val="12"/>
                <w:sz w:val="15"/>
                <w:szCs w:val="15"/>
              </w:rPr>
              <w:t>上海全钰股权投资有限公</w:t>
            </w:r>
            <w:r>
              <w:rPr>
                <w:rFonts w:ascii="宋体" w:hAnsi="宋体" w:cs="宋体" w:eastAsia="宋体" w:hint="default"/>
                <w:spacing w:val="-61"/>
                <w:sz w:val="15"/>
                <w:szCs w:val="15"/>
              </w:rPr>
              <w:t> </w:t>
            </w:r>
            <w:r>
              <w:rPr>
                <w:rFonts w:ascii="宋体" w:hAnsi="宋体" w:cs="宋体" w:eastAsia="宋体" w:hint="default"/>
                <w:sz w:val="15"/>
                <w:szCs w:val="15"/>
              </w:rPr>
            </w: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545" w:hRule="exact"/>
        </w:trPr>
        <w:tc>
          <w:tcPr>
            <w:tcW w:w="1896"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35" w:right="0"/>
              <w:jc w:val="left"/>
              <w:rPr>
                <w:rFonts w:ascii="宋体" w:hAnsi="宋体" w:cs="宋体" w:eastAsia="宋体" w:hint="default"/>
                <w:sz w:val="15"/>
                <w:szCs w:val="15"/>
              </w:rPr>
            </w:pPr>
            <w:r>
              <w:rPr>
                <w:rFonts w:ascii="宋体" w:hAnsi="宋体" w:cs="宋体" w:eastAsia="宋体" w:hint="default"/>
                <w:sz w:val="15"/>
                <w:szCs w:val="15"/>
              </w:rPr>
              <w:t>司</w:t>
            </w:r>
          </w:p>
        </w:tc>
        <w:tc>
          <w:tcPr>
            <w:tcW w:w="1627" w:type="dxa"/>
            <w:tcBorders>
              <w:top w:val="nil" w:sz="6" w:space="0" w:color="auto"/>
              <w:left w:val="nil" w:sz="6" w:space="0" w:color="auto"/>
              <w:bottom w:val="nil" w:sz="6" w:space="0" w:color="auto"/>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nil" w:sz="6" w:space="0" w:color="auto"/>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江信基金聚富</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1 </w:t>
            </w:r>
            <w:r>
              <w:rPr>
                <w:rFonts w:ascii="宋体" w:hAnsi="宋体" w:cs="宋体" w:eastAsia="宋体" w:hint="default"/>
                <w:sz w:val="15"/>
                <w:szCs w:val="15"/>
              </w:rPr>
              <w:t>号</w:t>
            </w:r>
          </w:p>
        </w:tc>
        <w:tc>
          <w:tcPr>
            <w:tcW w:w="130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58"/>
              <w:jc w:val="right"/>
              <w:rPr>
                <w:rFonts w:ascii="Times New Roman" w:hAnsi="Times New Roman" w:cs="Times New Roman" w:eastAsia="Times New Roman" w:hint="default"/>
                <w:sz w:val="15"/>
                <w:szCs w:val="15"/>
              </w:rPr>
            </w:pPr>
            <w:r>
              <w:rPr>
                <w:rFonts w:ascii="Times New Roman"/>
                <w:spacing w:val="-1"/>
                <w:sz w:val="15"/>
              </w:rPr>
              <w:t>10,000,000.00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2016.6</w:t>
            </w:r>
          </w:p>
        </w:tc>
        <w:tc>
          <w:tcPr>
            <w:tcW w:w="1018" w:type="dxa"/>
            <w:tcBorders>
              <w:top w:val="nil" w:sz="6" w:space="0" w:color="auto"/>
              <w:left w:val="nil" w:sz="6" w:space="0" w:color="auto"/>
              <w:bottom w:val="nil" w:sz="6" w:space="0" w:color="auto"/>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82"/>
              <w:jc w:val="right"/>
              <w:rPr>
                <w:rFonts w:ascii="Times New Roman" w:hAnsi="Times New Roman" w:cs="Times New Roman" w:eastAsia="Times New Roman" w:hint="default"/>
                <w:sz w:val="15"/>
                <w:szCs w:val="15"/>
              </w:rPr>
            </w:pPr>
            <w:r>
              <w:rPr>
                <w:rFonts w:ascii="Times New Roman"/>
                <w:spacing w:val="-1"/>
                <w:sz w:val="15"/>
              </w:rPr>
              <w:t>1,633,251.77</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25"/>
              <w:ind w:right="64"/>
              <w:jc w:val="right"/>
              <w:rPr>
                <w:rFonts w:ascii="Times New Roman" w:hAnsi="Times New Roman" w:cs="Times New Roman" w:eastAsia="Times New Roman" w:hint="default"/>
                <w:sz w:val="15"/>
                <w:szCs w:val="15"/>
              </w:rPr>
            </w:pPr>
            <w:r>
              <w:rPr>
                <w:rFonts w:ascii="Times New Roman"/>
                <w:spacing w:val="-1"/>
                <w:sz w:val="15"/>
              </w:rPr>
              <w:t>-800.02</w:t>
            </w:r>
          </w:p>
        </w:tc>
      </w:tr>
      <w:tr>
        <w:trPr>
          <w:trHeight w:val="345" w:hRule="exact"/>
        </w:trPr>
        <w:tc>
          <w:tcPr>
            <w:tcW w:w="1896"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2528" w:type="dxa"/>
            <w:tcBorders>
              <w:top w:val="nil" w:sz="6" w:space="0" w:color="auto"/>
              <w:left w:val="nil" w:sz="6" w:space="0" w:color="auto"/>
              <w:bottom w:val="nil" w:sz="6" w:space="0" w:color="auto"/>
              <w:right w:val="nil" w:sz="6" w:space="0" w:color="auto"/>
            </w:tcBorders>
          </w:tcPr>
          <w:p>
            <w:pPr/>
          </w:p>
        </w:tc>
        <w:tc>
          <w:tcPr>
            <w:tcW w:w="1301" w:type="dxa"/>
            <w:tcBorders>
              <w:top w:val="nil" w:sz="6" w:space="0" w:color="auto"/>
              <w:left w:val="nil" w:sz="6" w:space="0" w:color="auto"/>
              <w:bottom w:val="nil" w:sz="6" w:space="0" w:color="auto"/>
              <w:right w:val="nil" w:sz="6" w:space="0" w:color="auto"/>
            </w:tcBorders>
          </w:tcPr>
          <w:p>
            <w:pPr/>
          </w:p>
        </w:tc>
        <w:tc>
          <w:tcPr>
            <w:tcW w:w="964" w:type="dxa"/>
            <w:tcBorders>
              <w:top w:val="nil" w:sz="6" w:space="0" w:color="auto"/>
              <w:left w:val="nil" w:sz="6" w:space="0" w:color="auto"/>
              <w:bottom w:val="nil" w:sz="6" w:space="0" w:color="auto"/>
              <w:right w:val="nil" w:sz="6" w:space="0" w:color="auto"/>
            </w:tcBorders>
          </w:tcPr>
          <w:p>
            <w:pPr/>
          </w:p>
        </w:tc>
        <w:tc>
          <w:tcPr>
            <w:tcW w:w="1018" w:type="dxa"/>
            <w:tcBorders>
              <w:top w:val="nil" w:sz="6" w:space="0" w:color="auto"/>
              <w:left w:val="nil" w:sz="6" w:space="0" w:color="auto"/>
              <w:bottom w:val="nil" w:sz="6" w:space="0" w:color="auto"/>
              <w:right w:val="nil" w:sz="6" w:space="0" w:color="auto"/>
            </w:tcBorders>
          </w:tcPr>
          <w:p>
            <w:pPr/>
          </w:p>
        </w:tc>
        <w:tc>
          <w:tcPr>
            <w:tcW w:w="1545" w:type="dxa"/>
            <w:tcBorders>
              <w:top w:val="nil" w:sz="6" w:space="0" w:color="auto"/>
              <w:left w:val="nil" w:sz="6" w:space="0" w:color="auto"/>
              <w:bottom w:val="nil" w:sz="6" w:space="0" w:color="auto"/>
              <w:right w:val="nil" w:sz="6" w:space="0" w:color="auto"/>
            </w:tcBorders>
          </w:tcPr>
          <w:p>
            <w:pPr>
              <w:pStyle w:val="TableParagraph"/>
              <w:spacing w:line="240" w:lineRule="auto" w:before="123"/>
              <w:ind w:left="64" w:right="0"/>
              <w:jc w:val="left"/>
              <w:rPr>
                <w:rFonts w:ascii="宋体" w:hAnsi="宋体" w:cs="宋体" w:eastAsia="宋体" w:hint="default"/>
                <w:sz w:val="15"/>
                <w:szCs w:val="15"/>
              </w:rPr>
            </w:pPr>
            <w:r>
              <w:rPr>
                <w:rFonts w:ascii="宋体" w:hAnsi="宋体" w:cs="宋体" w:eastAsia="宋体" w:hint="default"/>
                <w:spacing w:val="16"/>
                <w:sz w:val="15"/>
                <w:szCs w:val="15"/>
              </w:rPr>
              <w:t>基金公司估</w:t>
            </w:r>
            <w:r>
              <w:rPr>
                <w:rFonts w:ascii="宋体" w:hAnsi="宋体" w:cs="宋体" w:eastAsia="宋体" w:hint="default"/>
                <w:spacing w:val="-54"/>
                <w:sz w:val="15"/>
                <w:szCs w:val="15"/>
              </w:rPr>
              <w:t> </w:t>
            </w:r>
            <w:r>
              <w:rPr>
                <w:rFonts w:ascii="宋体" w:hAnsi="宋体" w:cs="宋体" w:eastAsia="宋体" w:hint="default"/>
                <w:spacing w:val="10"/>
                <w:sz w:val="15"/>
                <w:szCs w:val="15"/>
              </w:rPr>
              <w:t>值确</w:t>
            </w:r>
            <w:r>
              <w:rPr>
                <w:rFonts w:ascii="宋体" w:hAnsi="宋体" w:cs="宋体" w:eastAsia="宋体" w:hint="default"/>
                <w:spacing w:val="-54"/>
                <w:sz w:val="15"/>
                <w:szCs w:val="15"/>
              </w:rPr>
              <w:t> </w:t>
            </w:r>
            <w:r>
              <w:rPr>
                <w:rFonts w:ascii="宋体" w:hAnsi="宋体" w:cs="宋体" w:eastAsia="宋体" w:hint="default"/>
                <w:sz w:val="15"/>
                <w:szCs w:val="15"/>
              </w:rPr>
              <w:t>认</w:t>
            </w:r>
          </w:p>
        </w:tc>
        <w:tc>
          <w:tcPr>
            <w:tcW w:w="1111" w:type="dxa"/>
            <w:tcBorders>
              <w:top w:val="nil" w:sz="6" w:space="0" w:color="auto"/>
              <w:left w:val="nil" w:sz="6" w:space="0" w:color="auto"/>
              <w:bottom w:val="nil" w:sz="6" w:space="0" w:color="auto"/>
              <w:right w:val="nil" w:sz="6" w:space="0" w:color="auto"/>
            </w:tcBorders>
          </w:tcPr>
          <w:p>
            <w:pPr/>
          </w:p>
        </w:tc>
        <w:tc>
          <w:tcPr>
            <w:tcW w:w="1433" w:type="dxa"/>
            <w:tcBorders>
              <w:top w:val="nil" w:sz="6" w:space="0" w:color="auto"/>
              <w:left w:val="nil" w:sz="6" w:space="0" w:color="auto"/>
              <w:bottom w:val="nil" w:sz="6" w:space="0" w:color="auto"/>
              <w:right w:val="nil" w:sz="6" w:space="0" w:color="auto"/>
            </w:tcBorders>
          </w:tcPr>
          <w:p>
            <w:pPr/>
          </w:p>
        </w:tc>
      </w:tr>
      <w:tr>
        <w:trPr>
          <w:trHeight w:val="451" w:hRule="exact"/>
        </w:trPr>
        <w:tc>
          <w:tcPr>
            <w:tcW w:w="1896" w:type="dxa"/>
            <w:tcBorders>
              <w:top w:val="nil" w:sz="6" w:space="0" w:color="auto"/>
              <w:left w:val="nil" w:sz="6" w:space="0" w:color="auto"/>
              <w:bottom w:val="single" w:sz="12" w:space="0" w:color="000000"/>
              <w:right w:val="nil" w:sz="6" w:space="0" w:color="auto"/>
            </w:tcBorders>
          </w:tcPr>
          <w:p>
            <w:pPr>
              <w:pStyle w:val="TableParagraph"/>
              <w:spacing w:line="175" w:lineRule="exact"/>
              <w:ind w:left="35" w:right="0"/>
              <w:jc w:val="left"/>
              <w:rPr>
                <w:rFonts w:ascii="宋体" w:hAnsi="宋体" w:cs="宋体" w:eastAsia="宋体" w:hint="default"/>
                <w:sz w:val="15"/>
                <w:szCs w:val="15"/>
              </w:rPr>
            </w:pPr>
            <w:r>
              <w:rPr>
                <w:rFonts w:ascii="宋体" w:hAnsi="宋体" w:cs="宋体" w:eastAsia="宋体" w:hint="default"/>
                <w:sz w:val="15"/>
                <w:szCs w:val="15"/>
              </w:rPr>
              <w:t>国盛期货有限责任公司</w:t>
            </w:r>
          </w:p>
        </w:tc>
        <w:tc>
          <w:tcPr>
            <w:tcW w:w="1627" w:type="dxa"/>
            <w:tcBorders>
              <w:top w:val="nil" w:sz="6" w:space="0" w:color="auto"/>
              <w:left w:val="nil" w:sz="6" w:space="0" w:color="auto"/>
              <w:bottom w:val="single" w:sz="12" w:space="0" w:color="000000"/>
              <w:right w:val="nil" w:sz="6" w:space="0" w:color="auto"/>
            </w:tcBorders>
          </w:tcPr>
          <w:p>
            <w:pPr>
              <w:pStyle w:val="TableParagraph"/>
              <w:spacing w:line="175" w:lineRule="exact"/>
              <w:ind w:right="12"/>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528" w:type="dxa"/>
            <w:tcBorders>
              <w:top w:val="nil" w:sz="6" w:space="0" w:color="auto"/>
              <w:left w:val="nil" w:sz="6" w:space="0" w:color="auto"/>
              <w:bottom w:val="single" w:sz="12" w:space="0" w:color="000000"/>
              <w:right w:val="nil" w:sz="6" w:space="0" w:color="auto"/>
            </w:tcBorders>
          </w:tcPr>
          <w:p>
            <w:pPr>
              <w:pStyle w:val="TableParagraph"/>
              <w:spacing w:line="187" w:lineRule="exact"/>
              <w:ind w:left="70" w:right="0"/>
              <w:jc w:val="left"/>
              <w:rPr>
                <w:rFonts w:ascii="宋体" w:hAnsi="宋体" w:cs="宋体" w:eastAsia="宋体" w:hint="default"/>
                <w:sz w:val="15"/>
                <w:szCs w:val="15"/>
              </w:rPr>
            </w:pPr>
            <w:r>
              <w:rPr>
                <w:rFonts w:ascii="宋体" w:hAnsi="宋体" w:cs="宋体" w:eastAsia="宋体" w:hint="default"/>
                <w:sz w:val="15"/>
                <w:szCs w:val="15"/>
              </w:rPr>
              <w:t>江信基金聚合</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5 </w:t>
            </w:r>
            <w:r>
              <w:rPr>
                <w:rFonts w:ascii="宋体" w:hAnsi="宋体" w:cs="宋体" w:eastAsia="宋体" w:hint="default"/>
                <w:sz w:val="15"/>
                <w:szCs w:val="15"/>
              </w:rPr>
              <w:t>号</w:t>
            </w:r>
          </w:p>
        </w:tc>
        <w:tc>
          <w:tcPr>
            <w:tcW w:w="1301" w:type="dxa"/>
            <w:tcBorders>
              <w:top w:val="nil" w:sz="6" w:space="0" w:color="auto"/>
              <w:left w:val="nil" w:sz="6" w:space="0" w:color="auto"/>
              <w:bottom w:val="single" w:sz="12" w:space="0" w:color="000000"/>
              <w:right w:val="nil" w:sz="6" w:space="0" w:color="auto"/>
            </w:tcBorders>
          </w:tcPr>
          <w:p>
            <w:pPr>
              <w:pStyle w:val="TableParagraph"/>
              <w:spacing w:line="240" w:lineRule="auto" w:before="25"/>
              <w:ind w:right="158"/>
              <w:jc w:val="right"/>
              <w:rPr>
                <w:rFonts w:ascii="Times New Roman" w:hAnsi="Times New Roman" w:cs="Times New Roman" w:eastAsia="Times New Roman" w:hint="default"/>
                <w:sz w:val="15"/>
                <w:szCs w:val="15"/>
              </w:rPr>
            </w:pPr>
            <w:r>
              <w:rPr>
                <w:rFonts w:ascii="Times New Roman"/>
                <w:spacing w:val="-1"/>
                <w:sz w:val="15"/>
              </w:rPr>
              <w:t>30,000,000.00</w:t>
            </w:r>
          </w:p>
        </w:tc>
        <w:tc>
          <w:tcPr>
            <w:tcW w:w="964" w:type="dxa"/>
            <w:tcBorders>
              <w:top w:val="nil" w:sz="6" w:space="0" w:color="auto"/>
              <w:left w:val="nil" w:sz="6" w:space="0" w:color="auto"/>
              <w:bottom w:val="single" w:sz="12" w:space="0" w:color="000000"/>
              <w:right w:val="nil" w:sz="6" w:space="0" w:color="auto"/>
            </w:tcBorders>
          </w:tcPr>
          <w:p>
            <w:pPr>
              <w:pStyle w:val="TableParagraph"/>
              <w:spacing w:line="240" w:lineRule="auto" w:before="25"/>
              <w:ind w:right="1"/>
              <w:jc w:val="center"/>
              <w:rPr>
                <w:rFonts w:ascii="Times New Roman" w:hAnsi="Times New Roman" w:cs="Times New Roman" w:eastAsia="Times New Roman" w:hint="default"/>
                <w:sz w:val="15"/>
                <w:szCs w:val="15"/>
              </w:rPr>
            </w:pPr>
            <w:r>
              <w:rPr>
                <w:rFonts w:ascii="Times New Roman"/>
                <w:sz w:val="15"/>
              </w:rPr>
              <w:t>2015.10</w:t>
            </w:r>
          </w:p>
        </w:tc>
        <w:tc>
          <w:tcPr>
            <w:tcW w:w="1018" w:type="dxa"/>
            <w:tcBorders>
              <w:top w:val="nil" w:sz="6" w:space="0" w:color="auto"/>
              <w:left w:val="nil" w:sz="6" w:space="0" w:color="auto"/>
              <w:bottom w:val="single" w:sz="12" w:space="0" w:color="000000"/>
              <w:right w:val="nil" w:sz="6" w:space="0" w:color="auto"/>
            </w:tcBorders>
          </w:tcPr>
          <w:p>
            <w:pPr>
              <w:pStyle w:val="TableParagraph"/>
              <w:spacing w:line="175" w:lineRule="exact"/>
              <w:ind w:left="96" w:right="0"/>
              <w:jc w:val="center"/>
              <w:rPr>
                <w:rFonts w:ascii="宋体" w:hAnsi="宋体" w:cs="宋体" w:eastAsia="宋体" w:hint="default"/>
                <w:sz w:val="15"/>
                <w:szCs w:val="15"/>
              </w:rPr>
            </w:pPr>
            <w:r>
              <w:rPr>
                <w:rFonts w:ascii="宋体" w:hAnsi="宋体" w:cs="宋体" w:eastAsia="宋体" w:hint="default"/>
                <w:sz w:val="15"/>
                <w:szCs w:val="15"/>
              </w:rPr>
              <w:t>至今</w:t>
            </w:r>
          </w:p>
        </w:tc>
        <w:tc>
          <w:tcPr>
            <w:tcW w:w="1545" w:type="dxa"/>
            <w:tcBorders>
              <w:top w:val="nil" w:sz="6" w:space="0" w:color="auto"/>
              <w:left w:val="nil" w:sz="6" w:space="0" w:color="auto"/>
              <w:bottom w:val="single" w:sz="12" w:space="0" w:color="000000"/>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5"/>
                <w:szCs w:val="15"/>
              </w:rPr>
            </w:pPr>
          </w:p>
          <w:p>
            <w:pPr>
              <w:pStyle w:val="TableParagraph"/>
              <w:spacing w:line="240" w:lineRule="auto"/>
              <w:ind w:left="64" w:right="0"/>
              <w:jc w:val="left"/>
              <w:rPr>
                <w:rFonts w:ascii="宋体" w:hAnsi="宋体" w:cs="宋体" w:eastAsia="宋体" w:hint="default"/>
                <w:sz w:val="15"/>
                <w:szCs w:val="15"/>
              </w:rPr>
            </w:pPr>
            <w:r>
              <w:rPr>
                <w:rFonts w:ascii="宋体" w:hAnsi="宋体" w:cs="宋体" w:eastAsia="宋体" w:hint="default"/>
                <w:sz w:val="15"/>
                <w:szCs w:val="15"/>
              </w:rPr>
              <w:t>表</w:t>
            </w:r>
          </w:p>
        </w:tc>
        <w:tc>
          <w:tcPr>
            <w:tcW w:w="1111" w:type="dxa"/>
            <w:tcBorders>
              <w:top w:val="nil" w:sz="6" w:space="0" w:color="auto"/>
              <w:left w:val="nil" w:sz="6" w:space="0" w:color="auto"/>
              <w:bottom w:val="single" w:sz="12" w:space="0" w:color="000000"/>
              <w:right w:val="nil" w:sz="6" w:space="0" w:color="auto"/>
            </w:tcBorders>
          </w:tcPr>
          <w:p>
            <w:pPr/>
          </w:p>
        </w:tc>
        <w:tc>
          <w:tcPr>
            <w:tcW w:w="1433" w:type="dxa"/>
            <w:tcBorders>
              <w:top w:val="nil" w:sz="6" w:space="0" w:color="auto"/>
              <w:left w:val="nil" w:sz="6" w:space="0" w:color="auto"/>
              <w:bottom w:val="single" w:sz="12" w:space="0" w:color="000000"/>
              <w:right w:val="nil" w:sz="6" w:space="0" w:color="auto"/>
            </w:tcBorders>
          </w:tcPr>
          <w:p>
            <w:pPr>
              <w:pStyle w:val="TableParagraph"/>
              <w:spacing w:line="240" w:lineRule="auto" w:before="25"/>
              <w:ind w:right="63"/>
              <w:jc w:val="right"/>
              <w:rPr>
                <w:rFonts w:ascii="Times New Roman" w:hAnsi="Times New Roman" w:cs="Times New Roman" w:eastAsia="Times New Roman" w:hint="default"/>
                <w:sz w:val="15"/>
                <w:szCs w:val="15"/>
              </w:rPr>
            </w:pPr>
            <w:r>
              <w:rPr>
                <w:rFonts w:ascii="Times New Roman"/>
                <w:spacing w:val="-1"/>
                <w:sz w:val="15"/>
              </w:rPr>
              <w:t>-2,631,000.00</w:t>
            </w:r>
          </w:p>
        </w:tc>
      </w:tr>
    </w:tbl>
    <w:p>
      <w:pPr>
        <w:spacing w:after="0" w:line="240" w:lineRule="auto"/>
        <w:jc w:val="right"/>
        <w:rPr>
          <w:rFonts w:ascii="Times New Roman" w:hAnsi="Times New Roman" w:cs="Times New Roman" w:eastAsia="Times New Roman" w:hint="default"/>
          <w:sz w:val="15"/>
          <w:szCs w:val="15"/>
        </w:rPr>
        <w:sectPr>
          <w:pgSz w:w="16840" w:h="11910" w:orient="landscape"/>
          <w:pgMar w:header="852" w:footer="974" w:top="1320" w:bottom="1160" w:left="1300" w:right="1340"/>
        </w:sectPr>
      </w:pPr>
    </w:p>
    <w:p>
      <w:pPr>
        <w:spacing w:line="240" w:lineRule="auto" w:before="8"/>
        <w:rPr>
          <w:rFonts w:ascii="Times New Roman" w:hAnsi="Times New Roman" w:cs="Times New Roman" w:eastAsia="Times New Roman" w:hint="default"/>
          <w:sz w:val="21"/>
          <w:szCs w:val="21"/>
        </w:rPr>
      </w:pPr>
    </w:p>
    <w:tbl>
      <w:tblPr>
        <w:tblW w:w="0" w:type="auto"/>
        <w:jc w:val="left"/>
        <w:tblInd w:w="378" w:type="dxa"/>
        <w:tblLayout w:type="fixed"/>
        <w:tblCellMar>
          <w:top w:w="0" w:type="dxa"/>
          <w:left w:w="0" w:type="dxa"/>
          <w:bottom w:w="0" w:type="dxa"/>
          <w:right w:w="0" w:type="dxa"/>
        </w:tblCellMar>
        <w:tblLook w:val="01E0"/>
      </w:tblPr>
      <w:tblGrid>
        <w:gridCol w:w="1792"/>
        <w:gridCol w:w="1772"/>
        <w:gridCol w:w="2251"/>
        <w:gridCol w:w="1578"/>
        <w:gridCol w:w="964"/>
        <w:gridCol w:w="1119"/>
        <w:gridCol w:w="1343"/>
        <w:gridCol w:w="1213"/>
        <w:gridCol w:w="1433"/>
      </w:tblGrid>
      <w:tr>
        <w:trPr>
          <w:trHeight w:val="864" w:hRule="exact"/>
        </w:trPr>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right="200"/>
              <w:jc w:val="right"/>
              <w:rPr>
                <w:rFonts w:ascii="宋体" w:hAnsi="宋体" w:cs="宋体" w:eastAsia="宋体" w:hint="default"/>
                <w:sz w:val="15"/>
                <w:szCs w:val="15"/>
              </w:rPr>
            </w:pPr>
            <w:r>
              <w:rPr>
                <w:rFonts w:ascii="宋体" w:hAnsi="宋体" w:cs="宋体" w:eastAsia="宋体" w:hint="default"/>
                <w:sz w:val="15"/>
                <w:szCs w:val="15"/>
              </w:rPr>
              <w:t>委托方</w:t>
            </w:r>
            <w:r>
              <w:rPr>
                <w:rFonts w:ascii="Times New Roman" w:hAnsi="Times New Roman" w:cs="Times New Roman" w:eastAsia="Times New Roman" w:hint="default"/>
                <w:sz w:val="15"/>
                <w:szCs w:val="15"/>
              </w:rPr>
              <w:t>/</w:t>
            </w:r>
            <w:r>
              <w:rPr>
                <w:rFonts w:ascii="宋体" w:hAnsi="宋体" w:cs="宋体" w:eastAsia="宋体" w:hint="default"/>
                <w:sz w:val="15"/>
                <w:szCs w:val="15"/>
              </w:rPr>
              <w:t>出包方名称</w:t>
            </w:r>
          </w:p>
        </w:tc>
        <w:tc>
          <w:tcPr>
            <w:tcW w:w="1772"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left="140" w:right="0"/>
              <w:jc w:val="center"/>
              <w:rPr>
                <w:rFonts w:ascii="宋体" w:hAnsi="宋体" w:cs="宋体" w:eastAsia="宋体" w:hint="default"/>
                <w:sz w:val="15"/>
                <w:szCs w:val="15"/>
              </w:rPr>
            </w:pPr>
            <w:r>
              <w:rPr>
                <w:rFonts w:ascii="宋体" w:hAnsi="宋体" w:cs="宋体" w:eastAsia="宋体" w:hint="default"/>
                <w:sz w:val="15"/>
                <w:szCs w:val="15"/>
              </w:rPr>
              <w:t>受托方</w:t>
            </w:r>
            <w:r>
              <w:rPr>
                <w:rFonts w:ascii="Times New Roman" w:hAnsi="Times New Roman" w:cs="Times New Roman" w:eastAsia="Times New Roman" w:hint="default"/>
                <w:sz w:val="15"/>
                <w:szCs w:val="15"/>
              </w:rPr>
              <w:t>/</w:t>
            </w:r>
            <w:r>
              <w:rPr>
                <w:rFonts w:ascii="宋体" w:hAnsi="宋体" w:cs="宋体" w:eastAsia="宋体" w:hint="default"/>
                <w:sz w:val="15"/>
                <w:szCs w:val="15"/>
              </w:rPr>
              <w:t>承包方名称</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Times New Roman" w:hAnsi="Times New Roman" w:cs="Times New Roman" w:eastAsia="Times New Roman" w:hint="default"/>
                <w:sz w:val="23"/>
                <w:szCs w:val="23"/>
              </w:rPr>
            </w:pPr>
          </w:p>
          <w:p>
            <w:pPr>
              <w:pStyle w:val="TableParagraph"/>
              <w:spacing w:line="240" w:lineRule="auto"/>
              <w:ind w:left="623" w:right="0"/>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出包资产类型</w:t>
            </w:r>
          </w:p>
        </w:tc>
        <w:tc>
          <w:tcPr>
            <w:tcW w:w="1578" w:type="dxa"/>
            <w:tcBorders>
              <w:top w:val="nil" w:sz="6" w:space="0" w:color="auto"/>
              <w:left w:val="nil" w:sz="6" w:space="0" w:color="auto"/>
              <w:bottom w:val="nil" w:sz="6" w:space="0" w:color="auto"/>
              <w:right w:val="nil" w:sz="6" w:space="0" w:color="auto"/>
            </w:tcBorders>
          </w:tcPr>
          <w:p>
            <w:pPr>
              <w:pStyle w:val="TableParagraph"/>
              <w:spacing w:line="508" w:lineRule="auto" w:before="53"/>
              <w:ind w:left="556" w:right="248" w:hanging="172"/>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出包资产 涉及金额</w:t>
            </w:r>
          </w:p>
        </w:tc>
        <w:tc>
          <w:tcPr>
            <w:tcW w:w="964" w:type="dxa"/>
            <w:tcBorders>
              <w:top w:val="nil" w:sz="6" w:space="0" w:color="auto"/>
              <w:left w:val="nil" w:sz="6" w:space="0" w:color="auto"/>
              <w:bottom w:val="nil" w:sz="6" w:space="0" w:color="auto"/>
              <w:right w:val="nil" w:sz="6" w:space="0" w:color="auto"/>
            </w:tcBorders>
          </w:tcPr>
          <w:p>
            <w:pPr>
              <w:pStyle w:val="TableParagraph"/>
              <w:spacing w:line="508" w:lineRule="auto" w:before="53"/>
              <w:ind w:left="256" w:right="159" w:hanging="96"/>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 起始日</w:t>
            </w:r>
          </w:p>
        </w:tc>
        <w:tc>
          <w:tcPr>
            <w:tcW w:w="1119" w:type="dxa"/>
            <w:tcBorders>
              <w:top w:val="nil" w:sz="6" w:space="0" w:color="auto"/>
              <w:left w:val="nil" w:sz="6" w:space="0" w:color="auto"/>
              <w:bottom w:val="nil" w:sz="6" w:space="0" w:color="auto"/>
              <w:right w:val="nil" w:sz="6" w:space="0" w:color="auto"/>
            </w:tcBorders>
          </w:tcPr>
          <w:p>
            <w:pPr>
              <w:pStyle w:val="TableParagraph"/>
              <w:spacing w:line="463" w:lineRule="auto" w:before="73"/>
              <w:ind w:left="407" w:right="163" w:hanging="246"/>
              <w:jc w:val="left"/>
              <w:rPr>
                <w:rFonts w:ascii="宋体" w:hAnsi="宋体" w:cs="宋体" w:eastAsia="宋体" w:hint="default"/>
                <w:sz w:val="15"/>
                <w:szCs w:val="15"/>
              </w:rPr>
            </w:pPr>
            <w:r>
              <w:rPr>
                <w:rFonts w:ascii="宋体" w:hAnsi="宋体" w:cs="宋体" w:eastAsia="宋体" w:hint="default"/>
                <w:sz w:val="15"/>
                <w:szCs w:val="15"/>
              </w:rPr>
              <w:t>委托</w:t>
            </w:r>
            <w:r>
              <w:rPr>
                <w:rFonts w:ascii="Times New Roman" w:hAnsi="Times New Roman" w:cs="Times New Roman" w:eastAsia="Times New Roman" w:hint="default"/>
                <w:sz w:val="15"/>
                <w:szCs w:val="15"/>
              </w:rPr>
              <w:t>/</w:t>
            </w:r>
            <w:r>
              <w:rPr>
                <w:rFonts w:ascii="宋体" w:hAnsi="宋体" w:cs="宋体" w:eastAsia="宋体" w:hint="default"/>
                <w:sz w:val="15"/>
                <w:szCs w:val="15"/>
              </w:rPr>
              <w:t>出包终 止日</w:t>
            </w:r>
          </w:p>
        </w:tc>
        <w:tc>
          <w:tcPr>
            <w:tcW w:w="1343" w:type="dxa"/>
            <w:tcBorders>
              <w:top w:val="nil" w:sz="6" w:space="0" w:color="auto"/>
              <w:left w:val="nil" w:sz="6" w:space="0" w:color="auto"/>
              <w:bottom w:val="nil" w:sz="6" w:space="0" w:color="auto"/>
              <w:right w:val="nil" w:sz="6" w:space="0" w:color="auto"/>
            </w:tcBorders>
          </w:tcPr>
          <w:p>
            <w:pPr>
              <w:pStyle w:val="TableParagraph"/>
              <w:spacing w:line="508" w:lineRule="auto" w:before="53"/>
              <w:ind w:left="185" w:right="233" w:hanging="21"/>
              <w:jc w:val="left"/>
              <w:rPr>
                <w:rFonts w:ascii="宋体" w:hAnsi="宋体" w:cs="宋体" w:eastAsia="宋体" w:hint="default"/>
                <w:sz w:val="15"/>
                <w:szCs w:val="15"/>
              </w:rPr>
            </w:pPr>
            <w:r>
              <w:rPr>
                <w:rFonts w:ascii="宋体" w:hAnsi="宋体" w:cs="宋体" w:eastAsia="宋体" w:hint="default"/>
                <w:sz w:val="15"/>
                <w:szCs w:val="15"/>
              </w:rPr>
              <w:t>托管收益</w:t>
            </w:r>
            <w:r>
              <w:rPr>
                <w:rFonts w:ascii="Times New Roman" w:hAnsi="Times New Roman" w:cs="Times New Roman" w:eastAsia="Times New Roman" w:hint="default"/>
                <w:sz w:val="15"/>
                <w:szCs w:val="15"/>
              </w:rPr>
              <w:t>/</w:t>
            </w:r>
            <w:r>
              <w:rPr>
                <w:rFonts w:ascii="宋体" w:hAnsi="宋体" w:cs="宋体" w:eastAsia="宋体" w:hint="default"/>
                <w:sz w:val="15"/>
                <w:szCs w:val="15"/>
              </w:rPr>
              <w:t>出包 收益定价依据</w:t>
            </w:r>
          </w:p>
        </w:tc>
        <w:tc>
          <w:tcPr>
            <w:tcW w:w="1213" w:type="dxa"/>
            <w:tcBorders>
              <w:top w:val="nil" w:sz="6" w:space="0" w:color="auto"/>
              <w:left w:val="nil" w:sz="6" w:space="0" w:color="auto"/>
              <w:bottom w:val="nil" w:sz="6" w:space="0" w:color="auto"/>
              <w:right w:val="nil" w:sz="6" w:space="0" w:color="auto"/>
            </w:tcBorders>
          </w:tcPr>
          <w:p>
            <w:pPr>
              <w:pStyle w:val="TableParagraph"/>
              <w:spacing w:line="240" w:lineRule="auto" w:before="53"/>
              <w:ind w:left="235" w:right="0" w:firstLine="74"/>
              <w:jc w:val="left"/>
              <w:rPr>
                <w:rFonts w:ascii="宋体" w:hAnsi="宋体" w:cs="宋体" w:eastAsia="宋体" w:hint="default"/>
                <w:sz w:val="15"/>
                <w:szCs w:val="15"/>
              </w:rPr>
            </w:pPr>
            <w:r>
              <w:rPr>
                <w:rFonts w:ascii="宋体" w:hAnsi="宋体" w:cs="宋体" w:eastAsia="宋体" w:hint="default"/>
                <w:sz w:val="15"/>
                <w:szCs w:val="15"/>
              </w:rPr>
              <w:t>本期确认</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left="235" w:right="0"/>
              <w:jc w:val="left"/>
              <w:rPr>
                <w:rFonts w:ascii="宋体" w:hAnsi="宋体" w:cs="宋体" w:eastAsia="宋体" w:hint="default"/>
                <w:sz w:val="15"/>
                <w:szCs w:val="15"/>
              </w:rPr>
            </w:pPr>
            <w:r>
              <w:rPr>
                <w:rFonts w:ascii="宋体" w:hAnsi="宋体" w:cs="宋体" w:eastAsia="宋体" w:hint="default"/>
                <w:sz w:val="15"/>
                <w:szCs w:val="15"/>
              </w:rPr>
              <w:t>的投资收益</w:t>
            </w:r>
          </w:p>
        </w:tc>
        <w:tc>
          <w:tcPr>
            <w:tcW w:w="1433" w:type="dxa"/>
            <w:tcBorders>
              <w:top w:val="nil" w:sz="6" w:space="0" w:color="auto"/>
              <w:left w:val="nil" w:sz="6" w:space="0" w:color="auto"/>
              <w:bottom w:val="nil" w:sz="6" w:space="0" w:color="auto"/>
              <w:right w:val="nil" w:sz="6" w:space="0" w:color="auto"/>
            </w:tcBorders>
          </w:tcPr>
          <w:p>
            <w:pPr>
              <w:pStyle w:val="TableParagraph"/>
              <w:spacing w:line="240" w:lineRule="auto" w:before="53"/>
              <w:ind w:right="20"/>
              <w:jc w:val="center"/>
              <w:rPr>
                <w:rFonts w:ascii="宋体" w:hAnsi="宋体" w:cs="宋体" w:eastAsia="宋体" w:hint="default"/>
                <w:sz w:val="15"/>
                <w:szCs w:val="15"/>
              </w:rPr>
            </w:pPr>
            <w:r>
              <w:rPr>
                <w:rFonts w:ascii="宋体" w:hAnsi="宋体" w:cs="宋体" w:eastAsia="宋体" w:hint="default"/>
                <w:sz w:val="15"/>
                <w:szCs w:val="15"/>
              </w:rPr>
              <w:t>本期确认的</w:t>
            </w:r>
          </w:p>
          <w:p>
            <w:pPr>
              <w:pStyle w:val="TableParagraph"/>
              <w:spacing w:line="240" w:lineRule="auto"/>
              <w:ind w:right="0"/>
              <w:jc w:val="left"/>
              <w:rPr>
                <w:rFonts w:ascii="Times New Roman" w:hAnsi="Times New Roman" w:cs="Times New Roman" w:eastAsia="Times New Roman" w:hint="default"/>
                <w:sz w:val="14"/>
                <w:szCs w:val="14"/>
              </w:rPr>
            </w:pPr>
          </w:p>
          <w:p>
            <w:pPr>
              <w:pStyle w:val="TableParagraph"/>
              <w:spacing w:line="240" w:lineRule="auto" w:before="83"/>
              <w:ind w:right="20"/>
              <w:jc w:val="center"/>
              <w:rPr>
                <w:rFonts w:ascii="宋体" w:hAnsi="宋体" w:cs="宋体" w:eastAsia="宋体" w:hint="default"/>
                <w:sz w:val="15"/>
                <w:szCs w:val="15"/>
              </w:rPr>
            </w:pPr>
            <w:r>
              <w:rPr>
                <w:rFonts w:ascii="宋体" w:hAnsi="宋体" w:cs="宋体" w:eastAsia="宋体" w:hint="default"/>
                <w:sz w:val="15"/>
                <w:szCs w:val="15"/>
              </w:rPr>
              <w:t>托管收益</w:t>
            </w:r>
            <w:r>
              <w:rPr>
                <w:rFonts w:ascii="Times New Roman" w:hAnsi="Times New Roman" w:cs="Times New Roman" w:eastAsia="Times New Roman" w:hint="default"/>
                <w:sz w:val="15"/>
                <w:szCs w:val="15"/>
              </w:rPr>
              <w:t>/</w:t>
            </w:r>
            <w:r>
              <w:rPr>
                <w:rFonts w:ascii="宋体" w:hAnsi="宋体" w:cs="宋体" w:eastAsia="宋体" w:hint="default"/>
                <w:sz w:val="15"/>
                <w:szCs w:val="15"/>
              </w:rPr>
              <w:t>出包收益</w:t>
            </w:r>
          </w:p>
        </w:tc>
      </w:tr>
      <w:tr>
        <w:trPr>
          <w:trHeight w:val="495" w:hRule="exact"/>
        </w:trPr>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19"/>
              <w:ind w:right="214"/>
              <w:jc w:val="righ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772" w:type="dxa"/>
            <w:tcBorders>
              <w:top w:val="nil" w:sz="6" w:space="0" w:color="auto"/>
              <w:left w:val="nil" w:sz="6" w:space="0" w:color="auto"/>
              <w:bottom w:val="nil" w:sz="6" w:space="0" w:color="auto"/>
              <w:right w:val="nil" w:sz="6" w:space="0" w:color="auto"/>
            </w:tcBorders>
          </w:tcPr>
          <w:p>
            <w:pPr>
              <w:pStyle w:val="TableParagraph"/>
              <w:spacing w:line="240" w:lineRule="auto" w:before="119"/>
              <w:ind w:left="130" w:right="0"/>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19"/>
              <w:ind w:left="70" w:right="0"/>
              <w:jc w:val="left"/>
              <w:rPr>
                <w:rFonts w:ascii="宋体" w:hAnsi="宋体" w:cs="宋体" w:eastAsia="宋体" w:hint="default"/>
                <w:sz w:val="15"/>
                <w:szCs w:val="15"/>
              </w:rPr>
            </w:pPr>
            <w:r>
              <w:rPr>
                <w:rFonts w:ascii="宋体" w:hAnsi="宋体" w:cs="宋体" w:eastAsia="宋体" w:hint="default"/>
                <w:sz w:val="15"/>
                <w:szCs w:val="15"/>
              </w:rPr>
              <w:t>江信汇福</w:t>
            </w:r>
          </w:p>
        </w:tc>
        <w:tc>
          <w:tcPr>
            <w:tcW w:w="1578"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4"/>
                <w:szCs w:val="14"/>
              </w:rPr>
            </w:pPr>
          </w:p>
          <w:p>
            <w:pPr>
              <w:pStyle w:val="TableParagraph"/>
              <w:spacing w:line="240" w:lineRule="auto"/>
              <w:ind w:right="158"/>
              <w:jc w:val="right"/>
              <w:rPr>
                <w:rFonts w:ascii="Times New Roman" w:hAnsi="Times New Roman" w:cs="Times New Roman" w:eastAsia="Times New Roman" w:hint="default"/>
                <w:sz w:val="15"/>
                <w:szCs w:val="15"/>
              </w:rPr>
            </w:pPr>
            <w:r>
              <w:rPr>
                <w:rFonts w:ascii="Times New Roman"/>
                <w:spacing w:val="-1"/>
                <w:sz w:val="15"/>
              </w:rPr>
              <w:t>20,000,000.00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4"/>
                <w:szCs w:val="14"/>
              </w:rPr>
            </w:pPr>
          </w:p>
          <w:p>
            <w:pPr>
              <w:pStyle w:val="TableParagraph"/>
              <w:spacing w:line="240" w:lineRule="auto"/>
              <w:ind w:right="275"/>
              <w:jc w:val="right"/>
              <w:rPr>
                <w:rFonts w:ascii="Times New Roman" w:hAnsi="Times New Roman" w:cs="Times New Roman" w:eastAsia="Times New Roman" w:hint="default"/>
                <w:sz w:val="15"/>
                <w:szCs w:val="15"/>
              </w:rPr>
            </w:pPr>
            <w:r>
              <w:rPr>
                <w:rFonts w:ascii="Times New Roman"/>
                <w:spacing w:val="-1"/>
                <w:sz w:val="15"/>
              </w:rPr>
              <w:t>2016.4</w:t>
            </w:r>
          </w:p>
        </w:tc>
        <w:tc>
          <w:tcPr>
            <w:tcW w:w="1119"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4"/>
                <w:szCs w:val="14"/>
              </w:rPr>
            </w:pPr>
          </w:p>
          <w:p>
            <w:pPr>
              <w:pStyle w:val="TableParagraph"/>
              <w:spacing w:line="240" w:lineRule="auto"/>
              <w:ind w:right="1"/>
              <w:jc w:val="center"/>
              <w:rPr>
                <w:rFonts w:ascii="Times New Roman" w:hAnsi="Times New Roman" w:cs="Times New Roman" w:eastAsia="Times New Roman" w:hint="default"/>
                <w:sz w:val="15"/>
                <w:szCs w:val="15"/>
              </w:rPr>
            </w:pPr>
            <w:r>
              <w:rPr>
                <w:rFonts w:ascii="Times New Roman"/>
                <w:sz w:val="15"/>
              </w:rPr>
              <w:t>2017.11</w:t>
            </w:r>
          </w:p>
        </w:tc>
        <w:tc>
          <w:tcPr>
            <w:tcW w:w="1343" w:type="dxa"/>
            <w:tcBorders>
              <w:top w:val="nil" w:sz="6" w:space="0" w:color="auto"/>
              <w:left w:val="nil" w:sz="6" w:space="0" w:color="auto"/>
              <w:bottom w:val="nil" w:sz="6" w:space="0" w:color="auto"/>
              <w:right w:val="nil" w:sz="6" w:space="0" w:color="auto"/>
            </w:tcBorders>
          </w:tcPr>
          <w:p>
            <w:pPr/>
          </w:p>
        </w:tc>
        <w:tc>
          <w:tcPr>
            <w:tcW w:w="1213" w:type="dxa"/>
            <w:tcBorders>
              <w:top w:val="nil" w:sz="6" w:space="0" w:color="auto"/>
              <w:left w:val="nil" w:sz="6" w:space="0" w:color="auto"/>
              <w:bottom w:val="nil" w:sz="6" w:space="0" w:color="auto"/>
              <w:right w:val="nil" w:sz="6" w:space="0" w:color="auto"/>
            </w:tcBorders>
          </w:tcPr>
          <w:p>
            <w:pPr>
              <w:pStyle w:val="TableParagraph"/>
              <w:spacing w:line="240" w:lineRule="auto" w:before="4"/>
              <w:ind w:right="0"/>
              <w:jc w:val="left"/>
              <w:rPr>
                <w:rFonts w:ascii="Times New Roman" w:hAnsi="Times New Roman" w:cs="Times New Roman" w:eastAsia="Times New Roman" w:hint="default"/>
                <w:sz w:val="14"/>
                <w:szCs w:val="14"/>
              </w:rPr>
            </w:pPr>
          </w:p>
          <w:p>
            <w:pPr>
              <w:pStyle w:val="TableParagraph"/>
              <w:spacing w:line="240" w:lineRule="auto"/>
              <w:ind w:right="81"/>
              <w:jc w:val="right"/>
              <w:rPr>
                <w:rFonts w:ascii="Times New Roman" w:hAnsi="Times New Roman" w:cs="Times New Roman" w:eastAsia="Times New Roman" w:hint="default"/>
                <w:sz w:val="15"/>
                <w:szCs w:val="15"/>
              </w:rPr>
            </w:pPr>
            <w:r>
              <w:rPr>
                <w:rFonts w:ascii="Times New Roman"/>
                <w:spacing w:val="-1"/>
                <w:sz w:val="15"/>
              </w:rPr>
              <w:t>-1,619,642.62</w:t>
            </w:r>
          </w:p>
        </w:tc>
        <w:tc>
          <w:tcPr>
            <w:tcW w:w="1433" w:type="dxa"/>
            <w:tcBorders>
              <w:top w:val="nil" w:sz="6" w:space="0" w:color="auto"/>
              <w:left w:val="nil" w:sz="6" w:space="0" w:color="auto"/>
              <w:bottom w:val="nil" w:sz="6" w:space="0" w:color="auto"/>
              <w:right w:val="nil" w:sz="6" w:space="0" w:color="auto"/>
            </w:tcBorders>
          </w:tcPr>
          <w:p>
            <w:pPr/>
          </w:p>
        </w:tc>
      </w:tr>
      <w:tr>
        <w:trPr>
          <w:trHeight w:val="490" w:hRule="exact"/>
        </w:trPr>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14"/>
              <w:ind w:right="214"/>
              <w:jc w:val="righ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77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30" w:right="0"/>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70" w:right="0"/>
              <w:jc w:val="left"/>
              <w:rPr>
                <w:rFonts w:ascii="宋体" w:hAnsi="宋体" w:cs="宋体" w:eastAsia="宋体" w:hint="default"/>
                <w:sz w:val="15"/>
                <w:szCs w:val="15"/>
              </w:rPr>
            </w:pPr>
            <w:r>
              <w:rPr>
                <w:rFonts w:ascii="宋体" w:hAnsi="宋体" w:cs="宋体" w:eastAsia="宋体" w:hint="default"/>
                <w:sz w:val="15"/>
                <w:szCs w:val="15"/>
              </w:rPr>
              <w:t>江信聚福</w:t>
            </w:r>
          </w:p>
        </w:tc>
        <w:tc>
          <w:tcPr>
            <w:tcW w:w="157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59"/>
              <w:jc w:val="right"/>
              <w:rPr>
                <w:rFonts w:ascii="Times New Roman" w:hAnsi="Times New Roman" w:cs="Times New Roman" w:eastAsia="Times New Roman" w:hint="default"/>
                <w:sz w:val="15"/>
                <w:szCs w:val="15"/>
              </w:rPr>
            </w:pPr>
            <w:r>
              <w:rPr>
                <w:rFonts w:ascii="Times New Roman"/>
                <w:spacing w:val="-1"/>
                <w:sz w:val="15"/>
              </w:rPr>
              <w:t>120,000,000.00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75"/>
              <w:jc w:val="right"/>
              <w:rPr>
                <w:rFonts w:ascii="Times New Roman" w:hAnsi="Times New Roman" w:cs="Times New Roman" w:eastAsia="Times New Roman" w:hint="default"/>
                <w:sz w:val="15"/>
                <w:szCs w:val="15"/>
              </w:rPr>
            </w:pPr>
            <w:r>
              <w:rPr>
                <w:rFonts w:ascii="Times New Roman"/>
                <w:spacing w:val="-1"/>
                <w:sz w:val="15"/>
              </w:rPr>
              <w:t>2014.5</w:t>
            </w:r>
          </w:p>
        </w:tc>
        <w:tc>
          <w:tcPr>
            <w:tcW w:w="111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
              <w:jc w:val="center"/>
              <w:rPr>
                <w:rFonts w:ascii="Times New Roman" w:hAnsi="Times New Roman" w:cs="Times New Roman" w:eastAsia="Times New Roman" w:hint="default"/>
                <w:sz w:val="15"/>
                <w:szCs w:val="15"/>
              </w:rPr>
            </w:pPr>
            <w:r>
              <w:rPr>
                <w:rFonts w:ascii="Times New Roman"/>
                <w:sz w:val="15"/>
              </w:rPr>
              <w:t>2017.12</w:t>
            </w:r>
          </w:p>
        </w:tc>
        <w:tc>
          <w:tcPr>
            <w:tcW w:w="1343" w:type="dxa"/>
            <w:tcBorders>
              <w:top w:val="nil" w:sz="6" w:space="0" w:color="auto"/>
              <w:left w:val="nil" w:sz="6" w:space="0" w:color="auto"/>
              <w:bottom w:val="nil" w:sz="6" w:space="0" w:color="auto"/>
              <w:right w:val="nil" w:sz="6" w:space="0" w:color="auto"/>
            </w:tcBorders>
          </w:tcPr>
          <w:p>
            <w:pPr/>
          </w:p>
        </w:tc>
        <w:tc>
          <w:tcPr>
            <w:tcW w:w="121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82"/>
              <w:jc w:val="right"/>
              <w:rPr>
                <w:rFonts w:ascii="Times New Roman" w:hAnsi="Times New Roman" w:cs="Times New Roman" w:eastAsia="Times New Roman" w:hint="default"/>
                <w:sz w:val="15"/>
                <w:szCs w:val="15"/>
              </w:rPr>
            </w:pPr>
            <w:r>
              <w:rPr>
                <w:rFonts w:ascii="Times New Roman"/>
                <w:spacing w:val="-1"/>
                <w:sz w:val="15"/>
              </w:rPr>
              <w:t>-3,310,722.80</w:t>
            </w:r>
          </w:p>
        </w:tc>
        <w:tc>
          <w:tcPr>
            <w:tcW w:w="1433" w:type="dxa"/>
            <w:tcBorders>
              <w:top w:val="nil" w:sz="6" w:space="0" w:color="auto"/>
              <w:left w:val="nil" w:sz="6" w:space="0" w:color="auto"/>
              <w:bottom w:val="nil" w:sz="6" w:space="0" w:color="auto"/>
              <w:right w:val="nil" w:sz="6" w:space="0" w:color="auto"/>
            </w:tcBorders>
          </w:tcPr>
          <w:p>
            <w:pPr/>
          </w:p>
        </w:tc>
      </w:tr>
      <w:tr>
        <w:trPr>
          <w:trHeight w:val="490" w:hRule="exact"/>
        </w:trPr>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14"/>
              <w:ind w:right="214"/>
              <w:jc w:val="right"/>
              <w:rPr>
                <w:rFonts w:ascii="宋体" w:hAnsi="宋体" w:cs="宋体" w:eastAsia="宋体" w:hint="default"/>
                <w:sz w:val="15"/>
                <w:szCs w:val="15"/>
              </w:rPr>
            </w:pPr>
            <w:r>
              <w:rPr>
                <w:rFonts w:ascii="宋体" w:hAnsi="宋体" w:cs="宋体" w:eastAsia="宋体" w:hint="default"/>
                <w:sz w:val="15"/>
                <w:szCs w:val="15"/>
              </w:rPr>
              <w:t>国盛证券有限责任公司</w:t>
            </w:r>
          </w:p>
        </w:tc>
        <w:tc>
          <w:tcPr>
            <w:tcW w:w="177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30" w:right="0"/>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70" w:right="0"/>
              <w:jc w:val="left"/>
              <w:rPr>
                <w:rFonts w:ascii="Times New Roman" w:hAnsi="Times New Roman" w:cs="Times New Roman" w:eastAsia="Times New Roman" w:hint="default"/>
                <w:sz w:val="15"/>
                <w:szCs w:val="15"/>
              </w:rPr>
            </w:pPr>
            <w:r>
              <w:rPr>
                <w:rFonts w:ascii="宋体" w:hAnsi="宋体" w:cs="宋体" w:eastAsia="宋体" w:hint="default"/>
                <w:sz w:val="15"/>
                <w:szCs w:val="15"/>
              </w:rPr>
              <w:t>江信同福</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A</w:t>
            </w:r>
          </w:p>
        </w:tc>
        <w:tc>
          <w:tcPr>
            <w:tcW w:w="157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58"/>
              <w:jc w:val="right"/>
              <w:rPr>
                <w:rFonts w:ascii="Times New Roman" w:hAnsi="Times New Roman" w:cs="Times New Roman" w:eastAsia="Times New Roman" w:hint="default"/>
                <w:sz w:val="15"/>
                <w:szCs w:val="15"/>
              </w:rPr>
            </w:pPr>
            <w:r>
              <w:rPr>
                <w:rFonts w:ascii="Times New Roman"/>
                <w:spacing w:val="-1"/>
                <w:sz w:val="15"/>
              </w:rPr>
              <w:t>50,000,000.00</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75"/>
              <w:jc w:val="right"/>
              <w:rPr>
                <w:rFonts w:ascii="Times New Roman" w:hAnsi="Times New Roman" w:cs="Times New Roman" w:eastAsia="Times New Roman" w:hint="default"/>
                <w:sz w:val="15"/>
                <w:szCs w:val="15"/>
              </w:rPr>
            </w:pPr>
            <w:r>
              <w:rPr>
                <w:rFonts w:ascii="Times New Roman"/>
                <w:spacing w:val="-1"/>
                <w:sz w:val="15"/>
              </w:rPr>
              <w:t>2015.8</w:t>
            </w:r>
          </w:p>
        </w:tc>
        <w:tc>
          <w:tcPr>
            <w:tcW w:w="111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
              <w:jc w:val="center"/>
              <w:rPr>
                <w:rFonts w:ascii="Times New Roman" w:hAnsi="Times New Roman" w:cs="Times New Roman" w:eastAsia="Times New Roman" w:hint="default"/>
                <w:sz w:val="15"/>
                <w:szCs w:val="15"/>
              </w:rPr>
            </w:pPr>
            <w:r>
              <w:rPr>
                <w:rFonts w:ascii="Times New Roman"/>
                <w:sz w:val="15"/>
              </w:rPr>
              <w:t>2017.7</w:t>
            </w:r>
          </w:p>
        </w:tc>
        <w:tc>
          <w:tcPr>
            <w:tcW w:w="1343" w:type="dxa"/>
            <w:tcBorders>
              <w:top w:val="nil" w:sz="6" w:space="0" w:color="auto"/>
              <w:left w:val="nil" w:sz="6" w:space="0" w:color="auto"/>
              <w:bottom w:val="nil" w:sz="6" w:space="0" w:color="auto"/>
              <w:right w:val="nil" w:sz="6" w:space="0" w:color="auto"/>
            </w:tcBorders>
          </w:tcPr>
          <w:p>
            <w:pPr/>
          </w:p>
        </w:tc>
        <w:tc>
          <w:tcPr>
            <w:tcW w:w="121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82"/>
              <w:jc w:val="right"/>
              <w:rPr>
                <w:rFonts w:ascii="Times New Roman" w:hAnsi="Times New Roman" w:cs="Times New Roman" w:eastAsia="Times New Roman" w:hint="default"/>
                <w:sz w:val="15"/>
                <w:szCs w:val="15"/>
              </w:rPr>
            </w:pPr>
            <w:r>
              <w:rPr>
                <w:rFonts w:ascii="Times New Roman"/>
                <w:spacing w:val="-1"/>
                <w:sz w:val="15"/>
              </w:rPr>
              <w:t>2,267,470.96</w:t>
            </w:r>
          </w:p>
        </w:tc>
        <w:tc>
          <w:tcPr>
            <w:tcW w:w="1433" w:type="dxa"/>
            <w:tcBorders>
              <w:top w:val="nil" w:sz="6" w:space="0" w:color="auto"/>
              <w:left w:val="nil" w:sz="6" w:space="0" w:color="auto"/>
              <w:bottom w:val="nil" w:sz="6" w:space="0" w:color="auto"/>
              <w:right w:val="nil" w:sz="6" w:space="0" w:color="auto"/>
            </w:tcBorders>
          </w:tcPr>
          <w:p>
            <w:pPr/>
          </w:p>
        </w:tc>
      </w:tr>
      <w:tr>
        <w:trPr>
          <w:trHeight w:val="490" w:hRule="exact"/>
        </w:trPr>
        <w:tc>
          <w:tcPr>
            <w:tcW w:w="1792" w:type="dxa"/>
            <w:tcBorders>
              <w:top w:val="nil" w:sz="6" w:space="0" w:color="auto"/>
              <w:left w:val="nil" w:sz="6" w:space="0" w:color="auto"/>
              <w:bottom w:val="nil" w:sz="6" w:space="0" w:color="auto"/>
              <w:right w:val="nil" w:sz="6" w:space="0" w:color="auto"/>
            </w:tcBorders>
          </w:tcPr>
          <w:p>
            <w:pPr>
              <w:pStyle w:val="TableParagraph"/>
              <w:spacing w:line="240" w:lineRule="auto" w:before="114"/>
              <w:ind w:right="214"/>
              <w:jc w:val="right"/>
              <w:rPr>
                <w:rFonts w:ascii="宋体" w:hAnsi="宋体" w:cs="宋体" w:eastAsia="宋体" w:hint="default"/>
                <w:sz w:val="15"/>
                <w:szCs w:val="15"/>
              </w:rPr>
            </w:pPr>
            <w:r>
              <w:rPr>
                <w:rFonts w:ascii="宋体" w:hAnsi="宋体" w:cs="宋体" w:eastAsia="宋体" w:hint="default"/>
                <w:sz w:val="15"/>
                <w:szCs w:val="15"/>
              </w:rPr>
              <w:t>国盛期货有限责任公司</w:t>
            </w:r>
          </w:p>
        </w:tc>
        <w:tc>
          <w:tcPr>
            <w:tcW w:w="1772"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130" w:right="0"/>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251" w:type="dxa"/>
            <w:tcBorders>
              <w:top w:val="nil" w:sz="6" w:space="0" w:color="auto"/>
              <w:left w:val="nil" w:sz="6" w:space="0" w:color="auto"/>
              <w:bottom w:val="nil" w:sz="6" w:space="0" w:color="auto"/>
              <w:right w:val="nil" w:sz="6" w:space="0" w:color="auto"/>
            </w:tcBorders>
          </w:tcPr>
          <w:p>
            <w:pPr>
              <w:pStyle w:val="TableParagraph"/>
              <w:spacing w:line="240" w:lineRule="auto" w:before="114"/>
              <w:ind w:left="70" w:right="0"/>
              <w:jc w:val="left"/>
              <w:rPr>
                <w:rFonts w:ascii="宋体" w:hAnsi="宋体" w:cs="宋体" w:eastAsia="宋体" w:hint="default"/>
                <w:sz w:val="15"/>
                <w:szCs w:val="15"/>
              </w:rPr>
            </w:pPr>
            <w:r>
              <w:rPr>
                <w:rFonts w:ascii="宋体" w:hAnsi="宋体" w:cs="宋体" w:eastAsia="宋体" w:hint="default"/>
                <w:sz w:val="15"/>
                <w:szCs w:val="15"/>
              </w:rPr>
              <w:t>江信聚福</w:t>
            </w:r>
          </w:p>
        </w:tc>
        <w:tc>
          <w:tcPr>
            <w:tcW w:w="157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58"/>
              <w:jc w:val="right"/>
              <w:rPr>
                <w:rFonts w:ascii="Times New Roman" w:hAnsi="Times New Roman" w:cs="Times New Roman" w:eastAsia="Times New Roman" w:hint="default"/>
                <w:sz w:val="15"/>
                <w:szCs w:val="15"/>
              </w:rPr>
            </w:pPr>
            <w:r>
              <w:rPr>
                <w:rFonts w:ascii="Times New Roman"/>
                <w:spacing w:val="-1"/>
                <w:sz w:val="15"/>
              </w:rPr>
              <w:t>10,296,386.24</w:t>
            </w:r>
          </w:p>
        </w:tc>
        <w:tc>
          <w:tcPr>
            <w:tcW w:w="964"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275"/>
              <w:jc w:val="right"/>
              <w:rPr>
                <w:rFonts w:ascii="Times New Roman" w:hAnsi="Times New Roman" w:cs="Times New Roman" w:eastAsia="Times New Roman" w:hint="default"/>
                <w:sz w:val="15"/>
                <w:szCs w:val="15"/>
              </w:rPr>
            </w:pPr>
            <w:r>
              <w:rPr>
                <w:rFonts w:ascii="Times New Roman"/>
                <w:spacing w:val="-1"/>
                <w:sz w:val="15"/>
              </w:rPr>
              <w:t>2014.5</w:t>
            </w:r>
          </w:p>
        </w:tc>
        <w:tc>
          <w:tcPr>
            <w:tcW w:w="1119"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1"/>
              <w:jc w:val="center"/>
              <w:rPr>
                <w:rFonts w:ascii="Times New Roman" w:hAnsi="Times New Roman" w:cs="Times New Roman" w:eastAsia="Times New Roman" w:hint="default"/>
                <w:sz w:val="15"/>
                <w:szCs w:val="15"/>
              </w:rPr>
            </w:pPr>
            <w:r>
              <w:rPr>
                <w:rFonts w:ascii="Times New Roman"/>
                <w:sz w:val="15"/>
              </w:rPr>
              <w:t>2017.12</w:t>
            </w:r>
          </w:p>
        </w:tc>
        <w:tc>
          <w:tcPr>
            <w:tcW w:w="1343" w:type="dxa"/>
            <w:tcBorders>
              <w:top w:val="nil" w:sz="6" w:space="0" w:color="auto"/>
              <w:left w:val="nil" w:sz="6" w:space="0" w:color="auto"/>
              <w:bottom w:val="nil" w:sz="6" w:space="0" w:color="auto"/>
              <w:right w:val="nil" w:sz="6" w:space="0" w:color="auto"/>
            </w:tcBorders>
          </w:tcPr>
          <w:p>
            <w:pPr/>
          </w:p>
        </w:tc>
        <w:tc>
          <w:tcPr>
            <w:tcW w:w="121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Times New Roman" w:hAnsi="Times New Roman" w:cs="Times New Roman" w:eastAsia="Times New Roman" w:hint="default"/>
                <w:sz w:val="13"/>
                <w:szCs w:val="13"/>
              </w:rPr>
            </w:pPr>
          </w:p>
          <w:p>
            <w:pPr>
              <w:pStyle w:val="TableParagraph"/>
              <w:spacing w:line="240" w:lineRule="auto"/>
              <w:ind w:right="82"/>
              <w:jc w:val="right"/>
              <w:rPr>
                <w:rFonts w:ascii="Times New Roman" w:hAnsi="Times New Roman" w:cs="Times New Roman" w:eastAsia="Times New Roman" w:hint="default"/>
                <w:sz w:val="15"/>
                <w:szCs w:val="15"/>
              </w:rPr>
            </w:pPr>
            <w:r>
              <w:rPr>
                <w:rFonts w:ascii="Times New Roman"/>
                <w:spacing w:val="-1"/>
                <w:sz w:val="15"/>
              </w:rPr>
              <w:t>-559,190.69</w:t>
            </w:r>
          </w:p>
        </w:tc>
        <w:tc>
          <w:tcPr>
            <w:tcW w:w="1433" w:type="dxa"/>
            <w:tcBorders>
              <w:top w:val="nil" w:sz="6" w:space="0" w:color="auto"/>
              <w:left w:val="nil" w:sz="6" w:space="0" w:color="auto"/>
              <w:bottom w:val="nil" w:sz="6" w:space="0" w:color="auto"/>
              <w:right w:val="nil" w:sz="6" w:space="0" w:color="auto"/>
            </w:tcBorders>
          </w:tcPr>
          <w:p>
            <w:pPr/>
          </w:p>
        </w:tc>
      </w:tr>
      <w:tr>
        <w:trPr>
          <w:trHeight w:val="387" w:hRule="exact"/>
        </w:trPr>
        <w:tc>
          <w:tcPr>
            <w:tcW w:w="1792"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right="214"/>
              <w:jc w:val="right"/>
              <w:rPr>
                <w:rFonts w:ascii="宋体" w:hAnsi="宋体" w:cs="宋体" w:eastAsia="宋体" w:hint="default"/>
                <w:sz w:val="15"/>
                <w:szCs w:val="15"/>
              </w:rPr>
            </w:pPr>
            <w:r>
              <w:rPr>
                <w:rFonts w:ascii="宋体" w:hAnsi="宋体" w:cs="宋体" w:eastAsia="宋体" w:hint="default"/>
                <w:sz w:val="15"/>
                <w:szCs w:val="15"/>
              </w:rPr>
              <w:t>国盛期货有限责任公司</w:t>
            </w:r>
          </w:p>
        </w:tc>
        <w:tc>
          <w:tcPr>
            <w:tcW w:w="1772"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130" w:right="0"/>
              <w:jc w:val="center"/>
              <w:rPr>
                <w:rFonts w:ascii="宋体" w:hAnsi="宋体" w:cs="宋体" w:eastAsia="宋体" w:hint="default"/>
                <w:sz w:val="15"/>
                <w:szCs w:val="15"/>
              </w:rPr>
            </w:pPr>
            <w:r>
              <w:rPr>
                <w:rFonts w:ascii="宋体" w:hAnsi="宋体" w:cs="宋体" w:eastAsia="宋体" w:hint="default"/>
                <w:sz w:val="15"/>
                <w:szCs w:val="15"/>
              </w:rPr>
              <w:t>江信基金管理有限公司</w:t>
            </w:r>
          </w:p>
        </w:tc>
        <w:tc>
          <w:tcPr>
            <w:tcW w:w="2251" w:type="dxa"/>
            <w:tcBorders>
              <w:top w:val="nil" w:sz="6" w:space="0" w:color="auto"/>
              <w:left w:val="nil" w:sz="6" w:space="0" w:color="auto"/>
              <w:bottom w:val="single" w:sz="12" w:space="0" w:color="000000"/>
              <w:right w:val="nil" w:sz="6" w:space="0" w:color="auto"/>
            </w:tcBorders>
          </w:tcPr>
          <w:p>
            <w:pPr>
              <w:pStyle w:val="TableParagraph"/>
              <w:spacing w:line="240" w:lineRule="auto" w:before="114"/>
              <w:ind w:left="70" w:right="0"/>
              <w:jc w:val="left"/>
              <w:rPr>
                <w:rFonts w:ascii="Times New Roman" w:hAnsi="Times New Roman" w:cs="Times New Roman" w:eastAsia="Times New Roman" w:hint="default"/>
                <w:sz w:val="15"/>
                <w:szCs w:val="15"/>
              </w:rPr>
            </w:pPr>
            <w:r>
              <w:rPr>
                <w:rFonts w:ascii="宋体" w:hAnsi="宋体" w:cs="宋体" w:eastAsia="宋体" w:hint="default"/>
                <w:sz w:val="15"/>
                <w:szCs w:val="15"/>
              </w:rPr>
              <w:t>江信同福</w:t>
            </w:r>
            <w:r>
              <w:rPr>
                <w:rFonts w:ascii="宋体" w:hAnsi="宋体" w:cs="宋体" w:eastAsia="宋体" w:hint="default"/>
                <w:spacing w:val="-38"/>
                <w:sz w:val="15"/>
                <w:szCs w:val="15"/>
              </w:rPr>
              <w:t> </w:t>
            </w:r>
            <w:r>
              <w:rPr>
                <w:rFonts w:ascii="Times New Roman" w:hAnsi="Times New Roman" w:cs="Times New Roman" w:eastAsia="Times New Roman" w:hint="default"/>
                <w:sz w:val="15"/>
                <w:szCs w:val="15"/>
              </w:rPr>
              <w:t>C</w:t>
            </w:r>
          </w:p>
        </w:tc>
        <w:tc>
          <w:tcPr>
            <w:tcW w:w="1578"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59"/>
              <w:jc w:val="right"/>
              <w:rPr>
                <w:rFonts w:ascii="Times New Roman" w:hAnsi="Times New Roman" w:cs="Times New Roman" w:eastAsia="Times New Roman" w:hint="default"/>
                <w:sz w:val="15"/>
                <w:szCs w:val="15"/>
              </w:rPr>
            </w:pPr>
            <w:r>
              <w:rPr>
                <w:rFonts w:ascii="Times New Roman"/>
                <w:spacing w:val="-1"/>
                <w:sz w:val="15"/>
              </w:rPr>
              <w:t>1,000,000.00</w:t>
            </w:r>
          </w:p>
        </w:tc>
        <w:tc>
          <w:tcPr>
            <w:tcW w:w="964"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275"/>
              <w:jc w:val="right"/>
              <w:rPr>
                <w:rFonts w:ascii="Times New Roman" w:hAnsi="Times New Roman" w:cs="Times New Roman" w:eastAsia="Times New Roman" w:hint="default"/>
                <w:sz w:val="15"/>
                <w:szCs w:val="15"/>
              </w:rPr>
            </w:pPr>
            <w:r>
              <w:rPr>
                <w:rFonts w:ascii="Times New Roman"/>
                <w:spacing w:val="-1"/>
                <w:sz w:val="15"/>
              </w:rPr>
              <w:t>2015.8</w:t>
            </w:r>
          </w:p>
        </w:tc>
        <w:tc>
          <w:tcPr>
            <w:tcW w:w="1119"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1"/>
              <w:jc w:val="center"/>
              <w:rPr>
                <w:rFonts w:ascii="Times New Roman" w:hAnsi="Times New Roman" w:cs="Times New Roman" w:eastAsia="Times New Roman" w:hint="default"/>
                <w:sz w:val="15"/>
                <w:szCs w:val="15"/>
              </w:rPr>
            </w:pPr>
            <w:r>
              <w:rPr>
                <w:rFonts w:ascii="Times New Roman"/>
                <w:sz w:val="15"/>
              </w:rPr>
              <w:t>2017.5</w:t>
            </w:r>
          </w:p>
        </w:tc>
        <w:tc>
          <w:tcPr>
            <w:tcW w:w="1343" w:type="dxa"/>
            <w:tcBorders>
              <w:top w:val="nil" w:sz="6" w:space="0" w:color="auto"/>
              <w:left w:val="nil" w:sz="6" w:space="0" w:color="auto"/>
              <w:bottom w:val="single" w:sz="12" w:space="0" w:color="000000"/>
              <w:right w:val="nil" w:sz="6" w:space="0" w:color="auto"/>
            </w:tcBorders>
          </w:tcPr>
          <w:p>
            <w:pPr/>
          </w:p>
        </w:tc>
        <w:tc>
          <w:tcPr>
            <w:tcW w:w="1213" w:type="dxa"/>
            <w:tcBorders>
              <w:top w:val="nil" w:sz="6" w:space="0" w:color="auto"/>
              <w:left w:val="nil" w:sz="6" w:space="0" w:color="auto"/>
              <w:bottom w:val="single" w:sz="12" w:space="0" w:color="000000"/>
              <w:right w:val="nil" w:sz="6" w:space="0" w:color="auto"/>
            </w:tcBorders>
          </w:tcPr>
          <w:p>
            <w:pPr>
              <w:pStyle w:val="TableParagraph"/>
              <w:spacing w:line="240" w:lineRule="auto" w:before="10"/>
              <w:ind w:right="0"/>
              <w:jc w:val="left"/>
              <w:rPr>
                <w:rFonts w:ascii="Times New Roman" w:hAnsi="Times New Roman" w:cs="Times New Roman" w:eastAsia="Times New Roman" w:hint="default"/>
                <w:sz w:val="13"/>
                <w:szCs w:val="13"/>
              </w:rPr>
            </w:pPr>
          </w:p>
          <w:p>
            <w:pPr>
              <w:pStyle w:val="TableParagraph"/>
              <w:spacing w:line="240" w:lineRule="auto"/>
              <w:ind w:right="82"/>
              <w:jc w:val="right"/>
              <w:rPr>
                <w:rFonts w:ascii="Times New Roman" w:hAnsi="Times New Roman" w:cs="Times New Roman" w:eastAsia="Times New Roman" w:hint="default"/>
                <w:sz w:val="15"/>
                <w:szCs w:val="15"/>
              </w:rPr>
            </w:pPr>
            <w:r>
              <w:rPr>
                <w:rFonts w:ascii="Times New Roman"/>
                <w:spacing w:val="-2"/>
                <w:sz w:val="15"/>
              </w:rPr>
              <w:t>15,669.11</w:t>
            </w:r>
          </w:p>
        </w:tc>
        <w:tc>
          <w:tcPr>
            <w:tcW w:w="1433"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8"/>
          <w:szCs w:val="18"/>
        </w:rPr>
      </w:pPr>
    </w:p>
    <w:p>
      <w:pPr>
        <w:pStyle w:val="Heading4"/>
        <w:spacing w:line="240" w:lineRule="auto"/>
        <w:ind w:left="139" w:right="0"/>
        <w:jc w:val="left"/>
        <w:rPr>
          <w:b w:val="0"/>
          <w:bCs w:val="0"/>
        </w:rPr>
      </w:pPr>
      <w:r>
        <w:rPr/>
        <w:pict>
          <v:group style="position:absolute;margin-left:70.130997pt;margin-top:-195.146622pt;width:688.3pt;height:172.2pt;mso-position-horizontal-relative:page;mso-position-vertical-relative:paragraph;z-index:-1139752" coordorigin="1403,-3903" coordsize="13766,3444">
            <v:group style="position:absolute;left:1410;top:-3896;width:13479;height:2" coordorigin="1410,-3896" coordsize="13479,2">
              <v:shape style="position:absolute;left:1410;top:-3896;width:13479;height:2" coordorigin="1410,-3896" coordsize="13479,0" path="m1410,-3896l14888,-3896e" filled="false" stroked="true" strokeweight=".72pt" strokecolor="#000000">
                <v:path arrowok="t"/>
              </v:shape>
            </v:group>
            <v:group style="position:absolute;left:1693;top:-3872;width:1943;height:2" coordorigin="1693,-3872" coordsize="1943,2">
              <v:shape style="position:absolute;left:1693;top:-3872;width:1943;height:2" coordorigin="1693,-3872" coordsize="1943,0" path="m1693,-3872l3636,-3872e" filled="false" stroked="true" strokeweight="1.5pt" strokecolor="#000000">
                <v:path arrowok="t"/>
              </v:shape>
            </v:group>
            <v:group style="position:absolute;left:3636;top:-3872;width:1612;height:2" coordorigin="3636,-3872" coordsize="1612,2">
              <v:shape style="position:absolute;left:3636;top:-3872;width:1612;height:2" coordorigin="3636,-3872" coordsize="1612,0" path="m3636,-3872l5247,-3872e" filled="false" stroked="true" strokeweight="1.5pt" strokecolor="#000000">
                <v:path arrowok="t"/>
              </v:shape>
            </v:group>
            <v:group style="position:absolute;left:5247;top:-3872;width:9897;height:2" coordorigin="5247,-3872" coordsize="9897,2">
              <v:shape style="position:absolute;left:5247;top:-3872;width:9897;height:2" coordorigin="5247,-3872" coordsize="9897,0" path="m5247,-3872l15144,-3872e" filled="false" stroked="true" strokeweight="1.5pt" strokecolor="#000000">
                <v:path arrowok="t"/>
              </v:shape>
              <v:shape style="position:absolute;left:3581;top:-3883;width:10144;height:970" type="#_x0000_t75" stroked="false">
                <v:imagedata r:id="rId495" o:title=""/>
              </v:shape>
              <v:shape style="position:absolute;left:1674;top:-2957;width:13494;height:2498" type="#_x0000_t75" stroked="false">
                <v:imagedata r:id="rId500" o:title=""/>
              </v:shape>
              <v:shape style="position:absolute;left:5219;top:-997;width:67;height:538" type="#_x0000_t75" stroked="false">
                <v:imagedata r:id="rId96" o:title=""/>
              </v:shape>
              <v:shape style="position:absolute;left:7697;top:-997;width:67;height:538" type="#_x0000_t75" stroked="false">
                <v:imagedata r:id="rId96" o:title=""/>
              </v:shape>
              <v:shape style="position:absolute;left:8945;top:-997;width:67;height:538" type="#_x0000_t75" stroked="false">
                <v:imagedata r:id="rId96" o:title=""/>
              </v:shape>
              <v:shape style="position:absolute;left:10101;top:-997;width:67;height:538" type="#_x0000_t75" stroked="false">
                <v:imagedata r:id="rId96" o:title=""/>
              </v:shape>
              <v:shape style="position:absolute;left:11024;top:-997;width:67;height:538" type="#_x0000_t75" stroked="false">
                <v:imagedata r:id="rId96" o:title=""/>
              </v:shape>
              <v:shape style="position:absolute;left:12498;top:-997;width:67;height:538" type="#_x0000_t75" stroked="false">
                <v:imagedata r:id="rId96" o:title=""/>
              </v:shape>
              <v:shape style="position:absolute;left:13661;top:-997;width:67;height:538" type="#_x0000_t75" stroked="false">
                <v:imagedata r:id="rId96" o:title=""/>
              </v:shape>
            </v:group>
            <w10:wrap type="none"/>
          </v:group>
        </w:pict>
      </w:r>
      <w:r>
        <w:rPr>
          <w:rFonts w:ascii="Times New Roman" w:hAnsi="Times New Roman" w:cs="Times New Roman" w:eastAsia="Times New Roman" w:hint="default"/>
        </w:rPr>
        <w:t>3</w:t>
      </w:r>
      <w:r>
        <w:rPr/>
        <w:t>、股权购买与出售</w:t>
      </w:r>
      <w:r>
        <w:rPr>
          <w:b w:val="0"/>
          <w:bCs w:val="0"/>
        </w:rPr>
      </w:r>
    </w:p>
    <w:p>
      <w:pPr>
        <w:pStyle w:val="BodyText"/>
        <w:spacing w:line="240" w:lineRule="auto" w:before="110"/>
        <w:ind w:left="559" w:right="0"/>
        <w:jc w:val="left"/>
        <w:rPr>
          <w:rFonts w:ascii="Times New Roman" w:hAnsi="Times New Roman" w:cs="Times New Roman" w:eastAsia="Times New Roman" w:hint="default"/>
        </w:rPr>
      </w:pPr>
      <w:r>
        <w:rPr>
          <w:rFonts w:ascii="Times New Roman" w:hAnsi="Times New Roman" w:cs="Times New Roman" w:eastAsia="Times New Roman" w:hint="default"/>
        </w:rPr>
        <w:t>1</w:t>
      </w:r>
      <w:r>
        <w:rPr/>
        <w:t>）子公司深圳投资于</w:t>
      </w:r>
      <w:r>
        <w:rPr>
          <w:spacing w:val="-56"/>
        </w:rPr>
        <w:t> </w:t>
      </w:r>
      <w:r>
        <w:rPr>
          <w:rFonts w:ascii="Times New Roman" w:hAnsi="Times New Roman" w:cs="Times New Roman" w:eastAsia="Times New Roman" w:hint="default"/>
        </w:rPr>
        <w:t>2016</w:t>
      </w:r>
      <w:r>
        <w:rPr>
          <w:rFonts w:ascii="Times New Roman" w:hAnsi="Times New Roman" w:cs="Times New Roman" w:eastAsia="Times New Roman" w:hint="default"/>
          <w:spacing w:val="-3"/>
        </w:rPr>
        <w:t> </w:t>
      </w:r>
      <w:r>
        <w:rPr/>
        <w:t>年向北京凤凰祥瑞互联投资基金（有限合伙）购买北京快乐时代</w:t>
      </w:r>
      <w:r>
        <w:rPr>
          <w:spacing w:val="-56"/>
        </w:rPr>
        <w:t> </w:t>
      </w:r>
      <w:r>
        <w:rPr>
          <w:rFonts w:ascii="Times New Roman" w:hAnsi="Times New Roman" w:cs="Times New Roman" w:eastAsia="Times New Roman" w:hint="default"/>
        </w:rPr>
        <w:t>5%</w:t>
      </w:r>
      <w:r>
        <w:rPr/>
        <w:t>股权，受让价款为</w:t>
      </w:r>
      <w:r>
        <w:rPr>
          <w:spacing w:val="-56"/>
        </w:rPr>
        <w:t> </w:t>
      </w:r>
      <w:r>
        <w:rPr>
          <w:rFonts w:ascii="Times New Roman" w:hAnsi="Times New Roman" w:cs="Times New Roman" w:eastAsia="Times New Roman" w:hint="default"/>
        </w:rPr>
        <w:t>3.75</w:t>
      </w:r>
      <w:r>
        <w:rPr>
          <w:rFonts w:ascii="Times New Roman" w:hAnsi="Times New Roman" w:cs="Times New Roman" w:eastAsia="Times New Roman" w:hint="default"/>
          <w:spacing w:val="-3"/>
        </w:rPr>
        <w:t> </w:t>
      </w:r>
      <w:r>
        <w:rPr/>
        <w:t>亿元，全部交易价款于</w:t>
      </w:r>
      <w:r>
        <w:rPr>
          <w:spacing w:val="-56"/>
        </w:rPr>
        <w:t> </w:t>
      </w:r>
      <w:r>
        <w:rPr>
          <w:rFonts w:ascii="Times New Roman" w:hAnsi="Times New Roman" w:cs="Times New Roman" w:eastAsia="Times New Roman" w:hint="default"/>
        </w:rPr>
        <w:t>2017</w:t>
      </w:r>
    </w:p>
    <w:p>
      <w:pPr>
        <w:pStyle w:val="BodyText"/>
        <w:spacing w:line="240" w:lineRule="auto" w:before="109"/>
        <w:ind w:left="139" w:right="0"/>
        <w:jc w:val="left"/>
      </w:pPr>
      <w:r>
        <w:rPr/>
        <w:t>年支付。</w:t>
      </w:r>
    </w:p>
    <w:p>
      <w:pPr>
        <w:pStyle w:val="BodyText"/>
        <w:spacing w:line="240" w:lineRule="auto" w:before="125"/>
        <w:ind w:left="559" w:right="0"/>
        <w:jc w:val="left"/>
      </w:pPr>
      <w:r>
        <w:rPr>
          <w:rFonts w:ascii="Times New Roman" w:hAnsi="Times New Roman" w:cs="Times New Roman" w:eastAsia="Times New Roman" w:hint="default"/>
          <w:spacing w:val="-13"/>
        </w:rPr>
        <w:t>2</w:t>
      </w:r>
      <w:r>
        <w:rPr>
          <w:spacing w:val="-13"/>
        </w:rPr>
        <w:t>）公司于</w:t>
      </w:r>
      <w:r>
        <w:rPr>
          <w:spacing w:val="-53"/>
        </w:rPr>
        <w:t> </w:t>
      </w:r>
      <w:r>
        <w:rPr>
          <w:rFonts w:ascii="Times New Roman" w:hAnsi="Times New Roman" w:cs="Times New Roman" w:eastAsia="Times New Roman" w:hint="default"/>
        </w:rPr>
        <w:t>2017 </w:t>
      </w:r>
      <w:r>
        <w:rPr/>
        <w:t>年向深圳前海宏业锐进资本管理有限公司出售华声实业</w:t>
      </w:r>
      <w:r>
        <w:rPr>
          <w:spacing w:val="-53"/>
        </w:rPr>
        <w:t> </w:t>
      </w:r>
      <w:r>
        <w:rPr>
          <w:rFonts w:ascii="Times New Roman" w:hAnsi="Times New Roman" w:cs="Times New Roman" w:eastAsia="Times New Roman" w:hint="default"/>
          <w:spacing w:val="-6"/>
        </w:rPr>
        <w:t>100%</w:t>
      </w:r>
      <w:r>
        <w:rPr>
          <w:spacing w:val="-6"/>
        </w:rPr>
        <w:t>股权，转让价格为</w:t>
      </w:r>
      <w:r>
        <w:rPr>
          <w:spacing w:val="-53"/>
        </w:rPr>
        <w:t> </w:t>
      </w:r>
      <w:r>
        <w:rPr>
          <w:rFonts w:ascii="Times New Roman" w:hAnsi="Times New Roman" w:cs="Times New Roman" w:eastAsia="Times New Roman" w:hint="default"/>
        </w:rPr>
        <w:t>319,548,786.15</w:t>
      </w:r>
      <w:r>
        <w:rPr>
          <w:rFonts w:ascii="Times New Roman" w:hAnsi="Times New Roman" w:cs="Times New Roman" w:eastAsia="Times New Roman" w:hint="default"/>
          <w:spacing w:val="-1"/>
        </w:rPr>
        <w:t> </w:t>
      </w:r>
      <w:r>
        <w:rPr>
          <w:spacing w:val="-16"/>
        </w:rPr>
        <w:t>元，并于</w:t>
      </w:r>
      <w:r>
        <w:rPr>
          <w:spacing w:val="-53"/>
        </w:rPr>
        <w:t> </w:t>
      </w:r>
      <w:r>
        <w:rPr>
          <w:rFonts w:ascii="Times New Roman" w:hAnsi="Times New Roman" w:cs="Times New Roman" w:eastAsia="Times New Roman" w:hint="default"/>
        </w:rPr>
        <w:t>2017 </w:t>
      </w:r>
      <w:r>
        <w:rPr/>
        <w:t>年收到全部股权转让款。</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pStyle w:val="Heading4"/>
        <w:spacing w:line="240" w:lineRule="auto" w:before="0"/>
        <w:ind w:left="139" w:right="0"/>
        <w:jc w:val="left"/>
        <w:rPr>
          <w:b w:val="0"/>
          <w:bCs w:val="0"/>
        </w:rPr>
      </w:pPr>
      <w:r>
        <w:rPr>
          <w:rFonts w:ascii="Times New Roman" w:hAnsi="Times New Roman" w:cs="Times New Roman" w:eastAsia="Times New Roman" w:hint="default"/>
        </w:rPr>
        <w:t>4</w:t>
      </w:r>
      <w:r>
        <w:rPr/>
        <w:t>、其他关联交易情况</w:t>
      </w:r>
      <w:r>
        <w:rPr>
          <w:b w:val="0"/>
          <w:bCs w:val="0"/>
        </w:rPr>
      </w:r>
    </w:p>
    <w:p>
      <w:pPr>
        <w:pStyle w:val="BodyText"/>
        <w:spacing w:line="240" w:lineRule="auto" w:before="109"/>
        <w:ind w:left="559" w:right="0"/>
        <w:jc w:val="left"/>
      </w:pPr>
      <w:r>
        <w:rPr>
          <w:rFonts w:ascii="Times New Roman" w:hAnsi="Times New Roman" w:cs="Times New Roman" w:eastAsia="Times New Roman" w:hint="default"/>
        </w:rPr>
        <w:t>1</w:t>
      </w:r>
      <w:r>
        <w:rPr/>
        <w:t>）</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6"/>
        </w:rPr>
        <w:t> </w:t>
      </w:r>
      <w:r>
        <w:rPr>
          <w:rFonts w:ascii="Times New Roman" w:hAnsi="Times New Roman" w:cs="Times New Roman" w:eastAsia="Times New Roman" w:hint="default"/>
        </w:rPr>
        <w:t>12</w:t>
      </w:r>
      <w:r>
        <w:rPr>
          <w:rFonts w:ascii="Times New Roman" w:hAnsi="Times New Roman" w:cs="Times New Roman" w:eastAsia="Times New Roman" w:hint="default"/>
          <w:spacing w:val="-2"/>
        </w:rPr>
        <w:t> </w:t>
      </w:r>
      <w:r>
        <w:rPr/>
        <w:t>月，子公司香港投资通过优先股购买协议，获得</w:t>
      </w:r>
      <w:r>
        <w:rPr>
          <w:spacing w:val="-55"/>
        </w:rPr>
        <w:t> </w:t>
      </w:r>
      <w:r>
        <w:rPr>
          <w:rFonts w:ascii="Times New Roman" w:hAnsi="Times New Roman" w:cs="Times New Roman" w:eastAsia="Times New Roman" w:hint="default"/>
        </w:rPr>
        <w:t>Qudian</w:t>
      </w:r>
      <w:r>
        <w:rPr>
          <w:rFonts w:ascii="Times New Roman" w:hAnsi="Times New Roman" w:cs="Times New Roman" w:eastAsia="Times New Roman" w:hint="default"/>
          <w:spacing w:val="-2"/>
        </w:rPr>
        <w:t> </w:t>
      </w:r>
      <w:r>
        <w:rPr>
          <w:rFonts w:ascii="Times New Roman" w:hAnsi="Times New Roman" w:cs="Times New Roman" w:eastAsia="Times New Roman" w:hint="default"/>
        </w:rPr>
        <w:t>Inc.</w:t>
      </w:r>
      <w:r>
        <w:rPr>
          <w:rFonts w:ascii="Times New Roman" w:hAnsi="Times New Roman" w:cs="Times New Roman" w:eastAsia="Times New Roman" w:hint="default"/>
          <w:spacing w:val="-3"/>
        </w:rPr>
        <w:t> </w:t>
      </w:r>
      <w:r>
        <w:rPr>
          <w:rFonts w:ascii="Times New Roman" w:hAnsi="Times New Roman" w:cs="Times New Roman" w:eastAsia="Times New Roman" w:hint="default"/>
        </w:rPr>
        <w:t>15,088,284</w:t>
      </w:r>
      <w:r>
        <w:rPr>
          <w:rFonts w:ascii="Times New Roman" w:hAnsi="Times New Roman" w:cs="Times New Roman" w:eastAsia="Times New Roman" w:hint="default"/>
          <w:spacing w:val="48"/>
        </w:rPr>
        <w:t> </w:t>
      </w:r>
      <w:r>
        <w:rPr/>
        <w:t>股股权，应支付对价</w:t>
      </w:r>
      <w:r>
        <w:rPr>
          <w:spacing w:val="-55"/>
        </w:rPr>
        <w:t> </w:t>
      </w:r>
      <w:r>
        <w:rPr>
          <w:rFonts w:ascii="Times New Roman" w:hAnsi="Times New Roman" w:cs="Times New Roman" w:eastAsia="Times New Roman" w:hint="default"/>
        </w:rPr>
        <w:t>1,509</w:t>
      </w:r>
      <w:r>
        <w:rPr>
          <w:rFonts w:ascii="Times New Roman" w:hAnsi="Times New Roman" w:cs="Times New Roman" w:eastAsia="Times New Roman" w:hint="default"/>
          <w:spacing w:val="-2"/>
        </w:rPr>
        <w:t> </w:t>
      </w:r>
      <w:r>
        <w:rPr/>
        <w:t>美元。</w:t>
      </w:r>
    </w:p>
    <w:p>
      <w:pPr>
        <w:pStyle w:val="BodyText"/>
        <w:spacing w:line="328" w:lineRule="auto" w:before="110"/>
        <w:ind w:left="139" w:right="210" w:firstLine="419"/>
        <w:jc w:val="left"/>
      </w:pPr>
      <w:r>
        <w:rPr>
          <w:rFonts w:ascii="Times New Roman" w:hAnsi="Times New Roman" w:cs="Times New Roman" w:eastAsia="Times New Roman" w:hint="default"/>
          <w:spacing w:val="-3"/>
        </w:rPr>
        <w:t>2</w:t>
      </w:r>
      <w:r>
        <w:rPr>
          <w:spacing w:val="-3"/>
        </w:rPr>
        <w:t>）</w:t>
      </w:r>
      <w:r>
        <w:rPr>
          <w:rFonts w:ascii="Times New Roman" w:hAnsi="Times New Roman" w:cs="Times New Roman" w:eastAsia="Times New Roman" w:hint="default"/>
          <w:spacing w:val="-3"/>
        </w:rPr>
        <w:t>2017</w:t>
      </w:r>
      <w:r>
        <w:rPr>
          <w:rFonts w:ascii="Times New Roman" w:hAnsi="Times New Roman" w:cs="Times New Roman" w:eastAsia="Times New Roman" w:hint="default"/>
          <w:spacing w:val="-9"/>
        </w:rPr>
        <w:t> </w:t>
      </w:r>
      <w:r>
        <w:rPr/>
        <w:t>年</w:t>
      </w:r>
      <w:r>
        <w:rPr>
          <w:spacing w:val="-63"/>
        </w:rPr>
        <w:t> </w:t>
      </w:r>
      <w:r>
        <w:rPr>
          <w:rFonts w:ascii="Times New Roman" w:hAnsi="Times New Roman" w:cs="Times New Roman" w:eastAsia="Times New Roman" w:hint="default"/>
        </w:rPr>
        <w:t>3</w:t>
      </w:r>
      <w:r>
        <w:rPr>
          <w:rFonts w:ascii="Times New Roman" w:hAnsi="Times New Roman" w:cs="Times New Roman" w:eastAsia="Times New Roman" w:hint="default"/>
          <w:spacing w:val="-10"/>
        </w:rPr>
        <w:t> </w:t>
      </w:r>
      <w:r>
        <w:rPr/>
        <w:t>月，公司投资</w:t>
      </w:r>
      <w:r>
        <w:rPr>
          <w:spacing w:val="-62"/>
        </w:rPr>
        <w:t> </w:t>
      </w:r>
      <w:r>
        <w:rPr>
          <w:rFonts w:ascii="Times New Roman" w:hAnsi="Times New Roman" w:cs="Times New Roman" w:eastAsia="Times New Roman" w:hint="default"/>
        </w:rPr>
        <w:t>5</w:t>
      </w:r>
      <w:r>
        <w:rPr>
          <w:rFonts w:ascii="Times New Roman" w:hAnsi="Times New Roman" w:cs="Times New Roman" w:eastAsia="Times New Roman" w:hint="default"/>
          <w:spacing w:val="-9"/>
        </w:rPr>
        <w:t> </w:t>
      </w:r>
      <w:r>
        <w:rPr/>
        <w:t>亿元委托渤海信托设立单一信托四期计划，北京快乐时代为该信托计划的本金及收益提供差额补足保证。详见十六、其 他重大事项（五）有助于报告阅读的事项说明之</w:t>
      </w:r>
      <w:r>
        <w:rPr>
          <w:spacing w:val="-53"/>
        </w:rPr>
        <w:t> </w:t>
      </w:r>
      <w:r>
        <w:rPr>
          <w:rFonts w:ascii="Times New Roman" w:hAnsi="Times New Roman" w:cs="Times New Roman" w:eastAsia="Times New Roman" w:hint="default"/>
        </w:rPr>
        <w:t>3</w:t>
      </w:r>
      <w:r>
        <w:rPr/>
        <w:t>。</w:t>
      </w:r>
    </w:p>
    <w:p>
      <w:pPr>
        <w:pStyle w:val="BodyText"/>
        <w:spacing w:line="331" w:lineRule="auto" w:before="23"/>
        <w:ind w:left="139" w:right="309" w:firstLine="420"/>
        <w:jc w:val="left"/>
      </w:pPr>
      <w:r>
        <w:rPr>
          <w:rFonts w:ascii="Times New Roman" w:hAnsi="Times New Roman" w:cs="Times New Roman" w:eastAsia="Times New Roman" w:hint="default"/>
        </w:rPr>
        <w:t>3</w:t>
      </w:r>
      <w:r>
        <w:rPr/>
        <w:t>）</w:t>
      </w:r>
      <w:r>
        <w:rPr>
          <w:rFonts w:ascii="Times New Roman" w:hAnsi="Times New Roman" w:cs="Times New Roman" w:eastAsia="Times New Roman" w:hint="default"/>
        </w:rPr>
        <w:t>2017</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5</w:t>
      </w:r>
      <w:r>
        <w:rPr>
          <w:rFonts w:ascii="Times New Roman" w:hAnsi="Times New Roman" w:cs="Times New Roman" w:eastAsia="Times New Roman" w:hint="default"/>
          <w:spacing w:val="-2"/>
        </w:rPr>
        <w:t> </w:t>
      </w:r>
      <w:r>
        <w:rPr/>
        <w:t>月，公司投资</w:t>
      </w:r>
      <w:r>
        <w:rPr>
          <w:spacing w:val="-54"/>
        </w:rPr>
        <w:t> </w:t>
      </w:r>
      <w:r>
        <w:rPr>
          <w:rFonts w:ascii="Times New Roman" w:hAnsi="Times New Roman" w:cs="Times New Roman" w:eastAsia="Times New Roman" w:hint="default"/>
        </w:rPr>
        <w:t>5.75</w:t>
      </w:r>
      <w:r>
        <w:rPr>
          <w:rFonts w:ascii="Times New Roman" w:hAnsi="Times New Roman" w:cs="Times New Roman" w:eastAsia="Times New Roman" w:hint="default"/>
          <w:spacing w:val="-1"/>
        </w:rPr>
        <w:t> </w:t>
      </w:r>
      <w:r>
        <w:rPr/>
        <w:t>亿元委托渤海信托设立单一信托八期，北京快乐时代为该信托计划的本金及收益提供差额补足保证。详见十六、其 他重大事项（五）有助于报告阅读的事项说明之</w:t>
      </w:r>
      <w:r>
        <w:rPr>
          <w:spacing w:val="-53"/>
        </w:rPr>
        <w:t> </w:t>
      </w:r>
      <w:r>
        <w:rPr>
          <w:rFonts w:ascii="Times New Roman" w:hAnsi="Times New Roman" w:cs="Times New Roman" w:eastAsia="Times New Roman" w:hint="default"/>
        </w:rPr>
        <w:t>3</w:t>
      </w:r>
      <w:r>
        <w:rPr/>
        <w:t>。</w:t>
      </w:r>
    </w:p>
    <w:p>
      <w:pPr>
        <w:pStyle w:val="BodyText"/>
        <w:spacing w:line="328" w:lineRule="auto" w:before="20"/>
        <w:ind w:left="139" w:right="267" w:firstLine="420"/>
        <w:jc w:val="left"/>
      </w:pPr>
      <w:r>
        <w:rPr>
          <w:rFonts w:ascii="Times New Roman" w:hAnsi="Times New Roman" w:cs="Times New Roman" w:eastAsia="Times New Roman" w:hint="default"/>
        </w:rPr>
        <w:t>4</w:t>
      </w:r>
      <w:r>
        <w:rPr/>
        <w:t>）</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年公司参与出资且国盛资管担任投资顾问的集合资金信托计划认购与北京快乐时代有关的</w:t>
      </w:r>
      <w:r>
        <w:rPr>
          <w:spacing w:val="-55"/>
        </w:rPr>
        <w:t> </w:t>
      </w:r>
      <w:r>
        <w:rPr>
          <w:rFonts w:ascii="Times New Roman" w:hAnsi="Times New Roman" w:cs="Times New Roman" w:eastAsia="Times New Roman" w:hint="default"/>
        </w:rPr>
        <w:t>ABS</w:t>
      </w:r>
      <w:r>
        <w:rPr>
          <w:rFonts w:ascii="Times New Roman" w:hAnsi="Times New Roman" w:cs="Times New Roman" w:eastAsia="Times New Roman" w:hint="default"/>
          <w:spacing w:val="-3"/>
        </w:rPr>
        <w:t> </w:t>
      </w:r>
      <w:r>
        <w:rPr/>
        <w:t>产品，导致公司涉及与北京快乐时代的关联 交易</w:t>
      </w:r>
      <w:r>
        <w:rPr>
          <w:spacing w:val="-55"/>
        </w:rPr>
        <w:t> </w:t>
      </w:r>
      <w:r>
        <w:rPr>
          <w:rFonts w:ascii="Times New Roman" w:hAnsi="Times New Roman" w:cs="Times New Roman" w:eastAsia="Times New Roman" w:hint="default"/>
        </w:rPr>
        <w:t>2,000.13</w:t>
      </w:r>
      <w:r>
        <w:rPr>
          <w:rFonts w:ascii="Times New Roman" w:hAnsi="Times New Roman" w:cs="Times New Roman" w:eastAsia="Times New Roman" w:hint="default"/>
          <w:spacing w:val="-2"/>
        </w:rPr>
        <w:t> </w:t>
      </w:r>
      <w:r>
        <w:rPr/>
        <w:t>万元。</w:t>
      </w:r>
    </w:p>
    <w:p>
      <w:pPr>
        <w:spacing w:after="0" w:line="328" w:lineRule="auto"/>
        <w:jc w:val="left"/>
        <w:sectPr>
          <w:pgSz w:w="16840" w:h="11910" w:orient="landscape"/>
          <w:pgMar w:header="852" w:footer="974" w:top="1320" w:bottom="1160" w:left="1300" w:right="1220"/>
        </w:sectPr>
      </w:pPr>
    </w:p>
    <w:p>
      <w:pPr>
        <w:spacing w:line="240" w:lineRule="auto" w:before="9"/>
        <w:rPr>
          <w:rFonts w:ascii="宋体" w:hAnsi="宋体" w:cs="宋体" w:eastAsia="宋体" w:hint="default"/>
          <w:sz w:val="2"/>
          <w:szCs w:val="2"/>
        </w:rPr>
      </w:pPr>
    </w:p>
    <w:p>
      <w:pPr>
        <w:spacing w:line="20" w:lineRule="exact"/>
        <w:ind w:left="102" w:right="0" w:firstLine="0"/>
        <w:rPr>
          <w:rFonts w:ascii="宋体" w:hAnsi="宋体" w:cs="宋体" w:eastAsia="宋体" w:hint="default"/>
          <w:sz w:val="2"/>
          <w:szCs w:val="2"/>
        </w:rPr>
      </w:pPr>
      <w:r>
        <w:rPr>
          <w:rFonts w:ascii="宋体" w:hAnsi="宋体" w:cs="宋体" w:eastAsia="宋体"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4"/>
          <w:szCs w:val="14"/>
        </w:rPr>
      </w:pPr>
    </w:p>
    <w:p>
      <w:pPr>
        <w:pStyle w:val="Heading4"/>
        <w:spacing w:line="240" w:lineRule="auto"/>
        <w:ind w:left="139" w:right="0"/>
        <w:jc w:val="left"/>
        <w:rPr>
          <w:b w:val="0"/>
          <w:bCs w:val="0"/>
        </w:rPr>
      </w:pPr>
      <w:r>
        <w:rPr>
          <w:rFonts w:ascii="Times New Roman" w:hAnsi="Times New Roman" w:cs="Times New Roman" w:eastAsia="Times New Roman" w:hint="default"/>
        </w:rPr>
        <w:t>5</w:t>
      </w:r>
      <w:r>
        <w:rPr/>
        <w:t>、关键管理人员薪酬</w:t>
      </w:r>
      <w:r>
        <w:rPr>
          <w:b w:val="0"/>
          <w:bCs w:val="0"/>
        </w:rPr>
      </w:r>
    </w:p>
    <w:p>
      <w:pPr>
        <w:spacing w:line="1030" w:lineRule="exact"/>
        <w:ind w:left="597" w:right="0" w:firstLine="0"/>
        <w:rPr>
          <w:rFonts w:ascii="宋体" w:hAnsi="宋体" w:cs="宋体" w:eastAsia="宋体" w:hint="default"/>
          <w:sz w:val="20"/>
          <w:szCs w:val="20"/>
        </w:rPr>
      </w:pPr>
      <w:r>
        <w:rPr>
          <w:rFonts w:ascii="宋体" w:hAnsi="宋体" w:cs="宋体" w:eastAsia="宋体" w:hint="default"/>
          <w:position w:val="-20"/>
          <w:sz w:val="20"/>
          <w:szCs w:val="20"/>
        </w:rPr>
        <w:pict>
          <v:group style="width:651.6pt;height:51.55pt;mso-position-horizontal-relative:char;mso-position-vertical-relative:line" coordorigin="0,0" coordsize="13032,1031">
            <v:group style="position:absolute;left:29;top:15;width:12983;height:2" coordorigin="29,15" coordsize="12983,2">
              <v:shape style="position:absolute;left:29;top:15;width:12983;height:2" coordorigin="29,15" coordsize="12983,0" path="m29,15l13012,15e" filled="false" stroked="true" strokeweight="1.5pt" strokecolor="#000000">
                <v:path arrowok="t"/>
              </v:shape>
            </v:group>
            <v:group style="position:absolute;left:15;top:1016;width:5363;height:2" coordorigin="15,1016" coordsize="5363,2">
              <v:shape style="position:absolute;left:15;top:1016;width:5363;height:2" coordorigin="15,1016" coordsize="5363,0" path="m15,1016l5378,1016e" filled="false" stroked="true" strokeweight="1.5pt" strokecolor="#000000">
                <v:path arrowok="t"/>
              </v:shape>
              <v:shape style="position:absolute;left:1;top:1;width:13031;height:1028" type="#_x0000_t75" stroked="false">
                <v:imagedata r:id="rId501" o:title=""/>
              </v:shape>
            </v:group>
            <v:group style="position:absolute;left:5378;top:1016;width:3814;height:2" coordorigin="5378,1016" coordsize="3814,2">
              <v:shape style="position:absolute;left:5378;top:1016;width:3814;height:2" coordorigin="5378,1016" coordsize="3814,0" path="m5378,1016l9191,1016e" filled="false" stroked="true" strokeweight="1.5pt" strokecolor="#000000">
                <v:path arrowok="t"/>
              </v:shape>
              <v:shape style="position:absolute;left:9163;top:491;width:67;height:539" type="#_x0000_t75" stroked="false">
                <v:imagedata r:id="rId502" o:title=""/>
              </v:shape>
            </v:group>
            <v:group style="position:absolute;left:9191;top:1016;width:3821;height:2" coordorigin="9191,1016" coordsize="3821,2">
              <v:shape style="position:absolute;left:9191;top:1016;width:3821;height:2" coordorigin="9191,1016" coordsize="3821,0" path="m9191,1016l13012,1016e" filled="false" stroked="true" strokeweight="1.5pt" strokecolor="#000000">
                <v:path arrowok="t"/>
              </v:shape>
              <v:shape style="position:absolute;left:2525;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683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1065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14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关键管理人员薪酬</w:t>
                      </w:r>
                    </w:p>
                  </w:txbxContent>
                </v:textbox>
                <w10:wrap type="none"/>
              </v:shape>
              <v:shape style="position:absolute;left:8144;top:77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6,480,995.22</w:t>
                      </w:r>
                    </w:p>
                  </w:txbxContent>
                </v:textbox>
                <w10:wrap type="none"/>
              </v:shape>
              <v:shape style="position:absolute;left:11780;top:768;width:1126;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sz w:val="18"/>
                        </w:rPr>
                        <w:t>  </w:t>
                      </w:r>
                      <w:r>
                        <w:rPr>
                          <w:rFonts w:ascii="Times New Roman"/>
                          <w:spacing w:val="-1"/>
                          <w:sz w:val="18"/>
                        </w:rPr>
                        <w:t>2,943,272.00</w:t>
                      </w:r>
                    </w:p>
                  </w:txbxContent>
                </v:textbox>
                <w10:wrap type="none"/>
              </v:shape>
            </v:group>
          </v:group>
        </w:pict>
      </w:r>
      <w:r>
        <w:rPr>
          <w:rFonts w:ascii="宋体" w:hAnsi="宋体" w:cs="宋体" w:eastAsia="宋体" w:hint="default"/>
          <w:position w:val="-20"/>
          <w:sz w:val="20"/>
          <w:szCs w:val="20"/>
        </w:rPr>
      </w:r>
    </w:p>
    <w:p>
      <w:pPr>
        <w:spacing w:after="0" w:line="1030" w:lineRule="exact"/>
        <w:rPr>
          <w:rFonts w:ascii="宋体" w:hAnsi="宋体" w:cs="宋体" w:eastAsia="宋体" w:hint="default"/>
          <w:sz w:val="20"/>
          <w:szCs w:val="20"/>
        </w:rPr>
        <w:sectPr>
          <w:pgSz w:w="16840" w:h="11910" w:orient="landscape"/>
          <w:pgMar w:header="852" w:footer="974" w:top="1320" w:bottom="1160" w:left="1300" w:right="1340"/>
        </w:sectPr>
      </w:pPr>
    </w:p>
    <w:p>
      <w:pPr>
        <w:spacing w:line="240" w:lineRule="auto" w:before="6"/>
        <w:rPr>
          <w:rFonts w:ascii="宋体" w:hAnsi="宋体" w:cs="宋体" w:eastAsia="宋体" w:hint="default"/>
          <w:b/>
          <w:bCs/>
          <w:sz w:val="9"/>
          <w:szCs w:val="9"/>
        </w:rPr>
      </w:pPr>
    </w:p>
    <w:p>
      <w:pPr>
        <w:pStyle w:val="Heading4"/>
        <w:spacing w:line="240" w:lineRule="auto"/>
        <w:ind w:right="0"/>
        <w:jc w:val="left"/>
        <w:rPr>
          <w:b w:val="0"/>
          <w:bCs w:val="0"/>
        </w:rPr>
      </w:pPr>
      <w:r>
        <w:rPr/>
        <w:t>（六）关联方应收应付款项</w:t>
      </w:r>
      <w:r>
        <w:rPr>
          <w:b w:val="0"/>
          <w:bCs w:val="0"/>
        </w:rPr>
      </w:r>
    </w:p>
    <w:p>
      <w:pPr>
        <w:spacing w:line="240" w:lineRule="auto" w:before="6"/>
        <w:rPr>
          <w:rFonts w:ascii="宋体" w:hAnsi="宋体" w:cs="宋体" w:eastAsia="宋体" w:hint="default"/>
          <w:b/>
          <w:bCs/>
          <w:sz w:val="2"/>
          <w:szCs w:val="2"/>
        </w:rPr>
      </w:pPr>
    </w:p>
    <w:p>
      <w:pPr>
        <w:spacing w:line="8690" w:lineRule="exact"/>
        <w:ind w:left="709" w:right="0" w:firstLine="0"/>
        <w:rPr>
          <w:rFonts w:ascii="宋体" w:hAnsi="宋体" w:cs="宋体" w:eastAsia="宋体" w:hint="default"/>
          <w:sz w:val="20"/>
          <w:szCs w:val="20"/>
        </w:rPr>
      </w:pPr>
      <w:r>
        <w:rPr>
          <w:rFonts w:ascii="宋体" w:hAnsi="宋体" w:cs="宋体" w:eastAsia="宋体" w:hint="default"/>
          <w:position w:val="-173"/>
          <w:sz w:val="20"/>
          <w:szCs w:val="20"/>
        </w:rPr>
        <w:pict>
          <v:group style="width:426.75pt;height:434.55pt;mso-position-horizontal-relative:char;mso-position-vertical-relative:line" coordorigin="0,0" coordsize="8535,8691">
            <v:group style="position:absolute;left:29;top:15;width:8470;height:2" coordorigin="29,15" coordsize="8470,2">
              <v:shape style="position:absolute;left:29;top:15;width:8470;height:2" coordorigin="29,15" coordsize="8470,0" path="m29,15l8499,15e" filled="false" stroked="true" strokeweight="1.5pt" strokecolor="#000000">
                <v:path arrowok="t"/>
              </v:shape>
              <v:shape style="position:absolute;left:1916;top:1;width:4488;height:538" type="#_x0000_t75" stroked="false">
                <v:imagedata r:id="rId505" o:title=""/>
              </v:shape>
            </v:group>
            <v:group style="position:absolute;left:15;top:8675;width:1930;height:2" coordorigin="15,8675" coordsize="1930,2">
              <v:shape style="position:absolute;left:15;top:8675;width:1930;height:2" coordorigin="15,8675" coordsize="1930,0" path="m15,8675l1945,8675e" filled="false" stroked="true" strokeweight="1.5pt" strokecolor="#000000">
                <v:path arrowok="t"/>
              </v:shape>
              <v:shape style="position:absolute;left:1;top:481;width:8534;height:8204" type="#_x0000_t75" stroked="false">
                <v:imagedata r:id="rId506" o:title=""/>
              </v:shape>
            </v:group>
            <v:group style="position:absolute;left:1945;top:8675;width:2783;height:2" coordorigin="1945,8675" coordsize="2783,2">
              <v:shape style="position:absolute;left:1945;top:8675;width:2783;height:2" coordorigin="1945,8675" coordsize="2783,0" path="m1945,8675l4727,8675e" filled="false" stroked="true" strokeweight="1.5pt" strokecolor="#000000">
                <v:path arrowok="t"/>
              </v:shape>
              <v:shape style="position:absolute;left:4702;top:7754;width:60;height:931" type="#_x0000_t75" stroked="false">
                <v:imagedata r:id="rId431" o:title=""/>
              </v:shape>
            </v:group>
            <v:group style="position:absolute;left:4727;top:8675;width:1638;height:2" coordorigin="4727,8675" coordsize="1638,2">
              <v:shape style="position:absolute;left:4727;top:8675;width:1638;height:2" coordorigin="4727,8675" coordsize="1638,0" path="m4727,8675l6365,8675e" filled="false" stroked="true" strokeweight="1.5pt" strokecolor="#000000">
                <v:path arrowok="t"/>
              </v:shape>
              <v:shape style="position:absolute;left:6340;top:7754;width:60;height:931" type="#_x0000_t75" stroked="false">
                <v:imagedata r:id="rId431" o:title=""/>
              </v:shape>
            </v:group>
            <v:group style="position:absolute;left:6365;top:8675;width:2134;height:2" coordorigin="6365,8675" coordsize="2134,2">
              <v:shape style="position:absolute;left:6365;top:8675;width:2134;height:2" coordorigin="6365,8675" coordsize="2134,0" path="m6365,8675l8499,8675e" filled="false" stroked="true" strokeweight="1.5pt" strokecolor="#000000">
                <v:path arrowok="t"/>
              </v:shape>
              <v:shape style="position:absolute;left:629;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项目名称</w:t>
                      </w:r>
                    </w:p>
                  </w:txbxContent>
                </v:textbox>
                <w10:wrap type="none"/>
              </v:shape>
              <v:shape style="position:absolute;left:3070;top:26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关联方</w:t>
                      </w:r>
                    </w:p>
                  </w:txbxContent>
                </v:textbox>
                <w10:wrap type="none"/>
              </v:shape>
              <v:shape style="position:absolute;left:5011;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期末账面余额</w:t>
                      </w:r>
                    </w:p>
                  </w:txbxContent>
                </v:textbox>
                <w10:wrap type="none"/>
              </v:shape>
              <v:shape style="position:absolute;left:6895;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期初账面余额</w:t>
                      </w:r>
                    </w:p>
                  </w:txbxContent>
                </v:textbox>
                <w10:wrap type="none"/>
              </v:shape>
              <v:shape style="position:absolute;left:137;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其他应收款</w:t>
                      </w:r>
                    </w:p>
                  </w:txbxContent>
                </v:textbox>
                <w10:wrap type="none"/>
              </v:shape>
              <v:shape style="position:absolute;left:2057;top:124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5632;top:1268;width:63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1,032.00</w:t>
                      </w:r>
                    </w:p>
                  </w:txbxContent>
                </v:textbox>
                <w10:wrap type="none"/>
              </v:shape>
              <v:shape style="position:absolute;left:137;top:2224;width:1707;height:581"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r>
                        <w:rPr>
                          <w:rFonts w:ascii="Times New Roman" w:hAnsi="Times New Roman" w:cs="Times New Roman" w:eastAsia="Times New Roman" w:hint="default"/>
                          <w:sz w:val="18"/>
                          <w:szCs w:val="18"/>
                        </w:rPr>
                        <w:t>-</w:t>
                      </w:r>
                      <w:r>
                        <w:rPr>
                          <w:rFonts w:ascii="宋体" w:hAnsi="宋体" w:cs="宋体" w:eastAsia="宋体" w:hint="default"/>
                          <w:sz w:val="18"/>
                          <w:szCs w:val="18"/>
                        </w:rPr>
                        <w:t>资管计划管</w:t>
                      </w:r>
                    </w:p>
                    <w:p>
                      <w:pPr>
                        <w:spacing w:before="151"/>
                        <w:ind w:left="0" w:right="0" w:firstLine="0"/>
                        <w:jc w:val="left"/>
                        <w:rPr>
                          <w:rFonts w:ascii="宋体" w:hAnsi="宋体" w:cs="宋体" w:eastAsia="宋体" w:hint="default"/>
                          <w:sz w:val="18"/>
                          <w:szCs w:val="18"/>
                        </w:rPr>
                      </w:pPr>
                      <w:r>
                        <w:rPr>
                          <w:rFonts w:ascii="宋体" w:hAnsi="宋体" w:cs="宋体" w:eastAsia="宋体" w:hint="default"/>
                          <w:sz w:val="18"/>
                          <w:szCs w:val="18"/>
                        </w:rPr>
                        <w:t>理费</w:t>
                      </w:r>
                    </w:p>
                  </w:txbxContent>
                </v:textbox>
                <w10:wrap type="none"/>
              </v:shape>
              <v:shape style="position:absolute;left:2057;top:311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7671;top:3137;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18,061.82</w:t>
                      </w:r>
                    </w:p>
                  </w:txbxContent>
                </v:textbox>
                <w10:wrap type="none"/>
              </v:shape>
              <v:shape style="position:absolute;left:137;top:409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其他应付款</w:t>
                      </w:r>
                    </w:p>
                  </w:txbxContent>
                </v:textbox>
                <w10:wrap type="none"/>
              </v:shape>
              <v:shape style="position:absolute;left:2057;top:4584;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7357;top:460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63,545,210.73</w:t>
                      </w:r>
                    </w:p>
                  </w:txbxContent>
                </v:textbox>
                <w10:wrap type="none"/>
              </v:shape>
              <v:shape style="position:absolute;left:2057;top:5098;width:85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Qudian</w:t>
                      </w:r>
                      <w:r>
                        <w:rPr>
                          <w:rFonts w:ascii="Times New Roman"/>
                          <w:spacing w:val="-1"/>
                          <w:sz w:val="18"/>
                        </w:rPr>
                        <w:t> </w:t>
                      </w:r>
                      <w:r>
                        <w:rPr>
                          <w:rFonts w:ascii="Times New Roman"/>
                          <w:sz w:val="18"/>
                        </w:rPr>
                        <w:t>Inc.</w:t>
                      </w:r>
                    </w:p>
                  </w:txbxContent>
                </v:textbox>
                <w10:wrap type="none"/>
              </v:shape>
              <v:shape style="position:absolute;left:5633;top:5098;width:63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9,853.57</w:t>
                      </w:r>
                    </w:p>
                  </w:txbxContent>
                </v:textbox>
                <w10:wrap type="none"/>
              </v:shape>
              <v:shape style="position:absolute;left:137;top:605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预收账款</w:t>
                      </w:r>
                    </w:p>
                  </w:txbxContent>
                </v:textbox>
                <w10:wrap type="none"/>
              </v:shape>
              <v:shape style="position:absolute;left:2057;top:6545;width:21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中江国际信托股份有限公司</w:t>
                      </w:r>
                    </w:p>
                  </w:txbxContent>
                </v:textbox>
                <w10:wrap type="none"/>
              </v:shape>
              <v:shape style="position:absolute;left:7447;top:65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2,883,369.06</w:t>
                      </w:r>
                    </w:p>
                  </w:txbxContent>
                </v:textbox>
                <w10:wrap type="none"/>
              </v:shape>
              <v:shape style="position:absolute;left:137;top:752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其他非流动负债</w:t>
                      </w:r>
                    </w:p>
                  </w:txbxContent>
                </v:textbox>
                <w10:wrap type="none"/>
              </v:shape>
              <v:shape style="position:absolute;left:2057;top:8014;width:2571;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北京凤凰祥瑞互联投资基金（有</w:t>
                      </w:r>
                      <w:r>
                        <w:rPr>
                          <w:rFonts w:ascii="宋体" w:hAnsi="宋体" w:cs="宋体" w:eastAsia="宋体" w:hint="default"/>
                          <w:sz w:val="18"/>
                          <w:szCs w:val="18"/>
                        </w:rPr>
                      </w:r>
                    </w:p>
                  </w:txbxContent>
                </v:textbox>
                <w10:wrap type="none"/>
              </v:shape>
              <v:shape style="position:absolute;left:7267;top:823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375,000,000.00</w:t>
                      </w:r>
                    </w:p>
                  </w:txbxContent>
                </v:textbox>
                <w10:wrap type="none"/>
              </v:shape>
              <v:shape style="position:absolute;left:2057;top:841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限合伙）</w:t>
                      </w:r>
                    </w:p>
                  </w:txbxContent>
                </v:textbox>
                <w10:wrap type="none"/>
              </v:shape>
            </v:group>
          </v:group>
        </w:pict>
      </w:r>
      <w:r>
        <w:rPr>
          <w:rFonts w:ascii="宋体" w:hAnsi="宋体" w:cs="宋体" w:eastAsia="宋体" w:hint="default"/>
          <w:position w:val="-173"/>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spacing w:line="350" w:lineRule="auto" w:before="35"/>
        <w:ind w:left="573" w:right="6161" w:hanging="420"/>
        <w:jc w:val="left"/>
        <w:rPr>
          <w:rFonts w:ascii="宋体" w:hAnsi="宋体" w:cs="宋体" w:eastAsia="宋体" w:hint="default"/>
          <w:sz w:val="21"/>
          <w:szCs w:val="21"/>
        </w:rPr>
      </w:pPr>
      <w:r>
        <w:rPr>
          <w:rFonts w:ascii="宋体" w:hAnsi="宋体" w:cs="宋体" w:eastAsia="宋体" w:hint="default"/>
          <w:b/>
          <w:bCs/>
          <w:sz w:val="21"/>
          <w:szCs w:val="21"/>
        </w:rPr>
        <w:t>十一、股份支付</w:t>
      </w:r>
      <w:r>
        <w:rPr>
          <w:rFonts w:ascii="宋体" w:hAnsi="宋体" w:cs="宋体" w:eastAsia="宋体" w:hint="default"/>
          <w:b/>
          <w:bCs/>
          <w:w w:val="99"/>
          <w:sz w:val="21"/>
          <w:szCs w:val="21"/>
        </w:rPr>
        <w:t> </w:t>
      </w:r>
      <w:r>
        <w:rPr>
          <w:rFonts w:ascii="宋体" w:hAnsi="宋体" w:cs="宋体" w:eastAsia="宋体" w:hint="default"/>
          <w:sz w:val="21"/>
          <w:szCs w:val="21"/>
        </w:rPr>
        <w:t>本报告期，未发生股份支付情况。</w:t>
      </w:r>
    </w:p>
    <w:p>
      <w:pPr>
        <w:spacing w:line="240" w:lineRule="auto" w:before="0"/>
        <w:rPr>
          <w:rFonts w:ascii="宋体" w:hAnsi="宋体" w:cs="宋体" w:eastAsia="宋体" w:hint="default"/>
          <w:sz w:val="20"/>
          <w:szCs w:val="20"/>
        </w:rPr>
      </w:pPr>
    </w:p>
    <w:p>
      <w:pPr>
        <w:pStyle w:val="Heading4"/>
        <w:spacing w:line="240" w:lineRule="auto" w:before="166"/>
        <w:ind w:left="153" w:right="0"/>
        <w:jc w:val="left"/>
        <w:rPr>
          <w:b w:val="0"/>
          <w:bCs w:val="0"/>
        </w:rPr>
      </w:pPr>
      <w:r>
        <w:rPr/>
        <w:t>十二、政府补助</w:t>
      </w:r>
      <w:r>
        <w:rPr>
          <w:b w:val="0"/>
          <w:bCs w:val="0"/>
        </w:rPr>
      </w:r>
    </w:p>
    <w:p>
      <w:pPr>
        <w:pStyle w:val="Heading4"/>
        <w:spacing w:line="240" w:lineRule="auto" w:before="126"/>
        <w:ind w:left="153" w:right="0"/>
        <w:jc w:val="left"/>
        <w:rPr>
          <w:b w:val="0"/>
          <w:bCs w:val="0"/>
        </w:rPr>
      </w:pPr>
      <w:r>
        <w:rPr/>
        <w:t>（一）与收益相关的政府补助</w:t>
      </w:r>
      <w:r>
        <w:rPr>
          <w:b w:val="0"/>
          <w:bCs w:val="0"/>
        </w:rPr>
      </w:r>
    </w:p>
    <w:p>
      <w:pPr>
        <w:spacing w:line="240" w:lineRule="auto" w:before="5"/>
        <w:rPr>
          <w:rFonts w:ascii="宋体" w:hAnsi="宋体" w:cs="宋体" w:eastAsia="宋体" w:hint="default"/>
          <w:b/>
          <w:bCs/>
          <w:sz w:val="2"/>
          <w:szCs w:val="2"/>
        </w:rPr>
      </w:pPr>
    </w:p>
    <w:p>
      <w:pPr>
        <w:spacing w:line="2409" w:lineRule="exact"/>
        <w:ind w:left="314" w:right="0" w:firstLine="0"/>
        <w:rPr>
          <w:rFonts w:ascii="宋体" w:hAnsi="宋体" w:cs="宋体" w:eastAsia="宋体" w:hint="default"/>
          <w:sz w:val="20"/>
          <w:szCs w:val="20"/>
        </w:rPr>
      </w:pPr>
      <w:r>
        <w:rPr>
          <w:rFonts w:ascii="宋体" w:hAnsi="宋体" w:cs="宋体" w:eastAsia="宋体" w:hint="default"/>
          <w:position w:val="-47"/>
          <w:sz w:val="20"/>
          <w:szCs w:val="20"/>
        </w:rPr>
        <w:pict>
          <v:group style="width:465.75pt;height:120.5pt;mso-position-horizontal-relative:char;mso-position-vertical-relative:line" coordorigin="0,0" coordsize="9315,2410">
            <v:group style="position:absolute;left:29;top:15;width:9258;height:2" coordorigin="29,15" coordsize="9258,2">
              <v:shape style="position:absolute;left:29;top:15;width:9258;height:2" coordorigin="29,15" coordsize="9258,0" path="m29,15l9287,15e" filled="false" stroked="true" strokeweight="1.5pt" strokecolor="#000000">
                <v:path arrowok="t"/>
              </v:shape>
              <v:shape style="position:absolute;left:1778;top:7;width:4792;height:1423" type="#_x0000_t75" stroked="false">
                <v:imagedata r:id="rId507" o:title=""/>
              </v:shape>
            </v:group>
            <v:group style="position:absolute;left:15;top:2395;width:1792;height:2" coordorigin="15,2395" coordsize="1792,2">
              <v:shape style="position:absolute;left:15;top:2395;width:1792;height:2" coordorigin="15,2395" coordsize="1792,0" path="m15,2395l1807,2395e" filled="false" stroked="true" strokeweight="1.5pt" strokecolor="#000000">
                <v:path arrowok="t"/>
              </v:shape>
              <v:shape style="position:absolute;left:1;top:1381;width:9314;height:1027" type="#_x0000_t75" stroked="false">
                <v:imagedata r:id="rId508" o:title=""/>
              </v:shape>
            </v:group>
            <v:group style="position:absolute;left:1807;top:2395;width:1822;height:2" coordorigin="1807,2395" coordsize="1822,2">
              <v:shape style="position:absolute;left:1807;top:2395;width:1822;height:2" coordorigin="1807,2395" coordsize="1822,0" path="m1807,2395l3628,2395e" filled="false" stroked="true" strokeweight="1.5pt" strokecolor="#000000">
                <v:path arrowok="t"/>
              </v:shape>
              <v:shape style="position:absolute;left:3599;top:1871;width:67;height:538" type="#_x0000_t75" stroked="false">
                <v:imagedata r:id="rId72" o:title=""/>
              </v:shape>
            </v:group>
            <v:group style="position:absolute;left:3628;top:2395;width:1430;height:2" coordorigin="3628,2395" coordsize="1430,2">
              <v:shape style="position:absolute;left:3628;top:2395;width:1430;height:2" coordorigin="3628,2395" coordsize="1430,0" path="m3628,2395l5057,2395e" filled="false" stroked="true" strokeweight="1.5pt" strokecolor="#000000">
                <v:path arrowok="t"/>
              </v:shape>
              <v:shape style="position:absolute;left:5029;top:1871;width:67;height:538" type="#_x0000_t75" stroked="false">
                <v:imagedata r:id="rId72" o:title=""/>
              </v:shape>
            </v:group>
            <v:group style="position:absolute;left:5057;top:2395;width:1474;height:2" coordorigin="5057,2395" coordsize="1474,2">
              <v:shape style="position:absolute;left:5057;top:2395;width:1474;height:2" coordorigin="5057,2395" coordsize="1474,0" path="m5057,2395l6531,2395e" filled="false" stroked="true" strokeweight="1.5pt" strokecolor="#000000">
                <v:path arrowok="t"/>
              </v:shape>
              <v:shape style="position:absolute;left:6502;top:1871;width:67;height:538" type="#_x0000_t75" stroked="false">
                <v:imagedata r:id="rId72" o:title=""/>
              </v:shape>
            </v:group>
            <v:group style="position:absolute;left:6531;top:2395;width:2757;height:2" coordorigin="6531,2395" coordsize="2757,2">
              <v:shape style="position:absolute;left:6531;top:2395;width:2757;height:2" coordorigin="6531,2395" coordsize="2757,0" path="m6531,2395l9287,2395e" filled="false" stroked="true" strokeweight="1.5pt" strokecolor="#000000">
                <v:path arrowok="t"/>
              </v:shape>
              <v:shape style="position:absolute;left:3824;top:264;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计入当期损益或冲减相关成本费</w:t>
                      </w:r>
                    </w:p>
                  </w:txbxContent>
                </v:textbox>
                <w10:wrap type="none"/>
              </v:shape>
              <v:shape style="position:absolute;left:6651;top:509;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计入当期损益或冲减相关成本费</w:t>
                      </w:r>
                    </w:p>
                  </w:txbxContent>
                </v:textbox>
                <w10:wrap type="none"/>
              </v:shape>
              <v:shape style="position:absolute;left:740;top:70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2362;top:70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本期金额</w:t>
                      </w:r>
                    </w:p>
                  </w:txbxContent>
                </v:textbox>
                <w10:wrap type="none"/>
              </v:shape>
              <v:shape style="position:absolute;left:4544;top:66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用损失的金额</w:t>
                      </w:r>
                    </w:p>
                  </w:txbxContent>
                </v:textbox>
                <w10:wrap type="none"/>
              </v:shape>
              <v:shape style="position:absolute;left:7371;top:910;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用损失的项目</w:t>
                      </w:r>
                    </w:p>
                  </w:txbxContent>
                </v:textbox>
                <w10:wrap type="none"/>
              </v:shape>
              <v:shape style="position:absolute;left:3897;top:11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5349;top:11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164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财政拨款</w:t>
                      </w:r>
                    </w:p>
                  </w:txbxContent>
                </v:textbox>
                <w10:wrap type="none"/>
              </v:shape>
              <v:shape style="position:absolute;left:2715;top:1667;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938,370.80</w:t>
                      </w:r>
                    </w:p>
                  </w:txbxContent>
                </v:textbox>
                <w10:wrap type="none"/>
              </v:shape>
              <v:shape style="position:absolute;left:6644;top:164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营业外收入</w:t>
                      </w:r>
                    </w:p>
                  </w:txbxContent>
                </v:textbox>
                <w10:wrap type="none"/>
              </v:shape>
              <v:shape style="position:absolute;left:137;top:21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财政拨款</w:t>
                      </w:r>
                    </w:p>
                  </w:txbxContent>
                </v:textbox>
                <w10:wrap type="none"/>
              </v:shape>
              <v:shape style="position:absolute;left:2581;top:21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2,539,005.35</w:t>
                      </w:r>
                    </w:p>
                  </w:txbxContent>
                </v:textbox>
                <w10:wrap type="none"/>
              </v:shape>
              <v:shape style="position:absolute;left:6644;top:21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其他收益</w:t>
                      </w:r>
                    </w:p>
                  </w:txbxContent>
                </v:textbox>
                <w10:wrap type="none"/>
              </v:shape>
            </v:group>
          </v:group>
        </w:pict>
      </w:r>
      <w:r>
        <w:rPr>
          <w:rFonts w:ascii="宋体" w:hAnsi="宋体" w:cs="宋体" w:eastAsia="宋体" w:hint="default"/>
          <w:position w:val="-47"/>
          <w:sz w:val="20"/>
          <w:szCs w:val="20"/>
        </w:rPr>
      </w:r>
    </w:p>
    <w:p>
      <w:pPr>
        <w:spacing w:after="0" w:line="2409" w:lineRule="exact"/>
        <w:rPr>
          <w:rFonts w:ascii="宋体" w:hAnsi="宋体" w:cs="宋体" w:eastAsia="宋体" w:hint="default"/>
          <w:sz w:val="20"/>
          <w:szCs w:val="20"/>
        </w:rPr>
        <w:sectPr>
          <w:headerReference w:type="default" r:id="rId503"/>
          <w:footerReference w:type="default" r:id="rId504"/>
          <w:pgSz w:w="11910" w:h="16840"/>
          <w:pgMar w:header="852" w:footer="977" w:top="1360" w:bottom="1160" w:left="980" w:right="1020"/>
          <w:pgNumType w:start="205"/>
        </w:sectPr>
      </w:pPr>
    </w:p>
    <w:p>
      <w:pPr>
        <w:spacing w:line="240" w:lineRule="auto" w:before="1"/>
        <w:rPr>
          <w:rFonts w:ascii="宋体" w:hAnsi="宋体" w:cs="宋体" w:eastAsia="宋体" w:hint="default"/>
          <w:b/>
          <w:bCs/>
          <w:sz w:val="5"/>
          <w:szCs w:val="5"/>
        </w:rPr>
      </w:pPr>
    </w:p>
    <w:p>
      <w:pPr>
        <w:spacing w:line="1430" w:lineRule="exact"/>
        <w:ind w:left="314" w:right="0" w:firstLine="0"/>
        <w:rPr>
          <w:rFonts w:ascii="宋体" w:hAnsi="宋体" w:cs="宋体" w:eastAsia="宋体" w:hint="default"/>
          <w:sz w:val="20"/>
          <w:szCs w:val="20"/>
        </w:rPr>
      </w:pPr>
      <w:r>
        <w:rPr>
          <w:rFonts w:ascii="宋体" w:hAnsi="宋体" w:cs="宋体" w:eastAsia="宋体" w:hint="default"/>
          <w:position w:val="-28"/>
          <w:sz w:val="20"/>
          <w:szCs w:val="20"/>
        </w:rPr>
        <w:pict>
          <v:group style="width:465.75pt;height:71.55pt;mso-position-horizontal-relative:char;mso-position-vertical-relative:line" coordorigin="0,0" coordsize="9315,1431">
            <v:group style="position:absolute;left:29;top:15;width:9258;height:2" coordorigin="29,15" coordsize="9258,2">
              <v:shape style="position:absolute;left:29;top:15;width:9258;height:2" coordorigin="29,15" coordsize="9258,0" path="m29,15l9287,15e" filled="false" stroked="true" strokeweight="1.5pt" strokecolor="#000000">
                <v:path arrowok="t"/>
              </v:shape>
            </v:group>
            <v:group style="position:absolute;left:15;top:1415;width:1792;height:2" coordorigin="15,1415" coordsize="1792,2">
              <v:shape style="position:absolute;left:15;top:1415;width:1792;height:2" coordorigin="15,1415" coordsize="1792,0" path="m15,1415l1807,1415e" filled="false" stroked="true" strokeweight="1.5pt" strokecolor="#000000">
                <v:path arrowok="t"/>
              </v:shape>
              <v:shape style="position:absolute;left:1;top:7;width:9314;height:1423" type="#_x0000_t75" stroked="false">
                <v:imagedata r:id="rId509" o:title=""/>
              </v:shape>
            </v:group>
            <v:group style="position:absolute;left:1807;top:1415;width:1822;height:2" coordorigin="1807,1415" coordsize="1822,2">
              <v:shape style="position:absolute;left:1807;top:1415;width:1822;height:2" coordorigin="1807,1415" coordsize="1822,0" path="m1807,1415l3628,1415e" filled="false" stroked="true" strokeweight="1.5pt" strokecolor="#000000">
                <v:path arrowok="t"/>
              </v:shape>
              <v:shape style="position:absolute;left:3599;top:890;width:67;height:539" type="#_x0000_t75" stroked="false">
                <v:imagedata r:id="rId291" o:title=""/>
              </v:shape>
            </v:group>
            <v:group style="position:absolute;left:3628;top:1415;width:1430;height:2" coordorigin="3628,1415" coordsize="1430,2">
              <v:shape style="position:absolute;left:3628;top:1415;width:1430;height:2" coordorigin="3628,1415" coordsize="1430,0" path="m3628,1415l5057,1415e" filled="false" stroked="true" strokeweight="1.5pt" strokecolor="#000000">
                <v:path arrowok="t"/>
              </v:shape>
              <v:shape style="position:absolute;left:5029;top:890;width:67;height:539" type="#_x0000_t75" stroked="false">
                <v:imagedata r:id="rId291" o:title=""/>
              </v:shape>
            </v:group>
            <v:group style="position:absolute;left:5057;top:1415;width:1474;height:2" coordorigin="5057,1415" coordsize="1474,2">
              <v:shape style="position:absolute;left:5057;top:1415;width:1474;height:2" coordorigin="5057,1415" coordsize="1474,0" path="m5057,1415l6531,1415e" filled="false" stroked="true" strokeweight="1.5pt" strokecolor="#000000">
                <v:path arrowok="t"/>
              </v:shape>
              <v:shape style="position:absolute;left:6502;top:890;width:67;height:539" type="#_x0000_t75" stroked="false">
                <v:imagedata r:id="rId291" o:title=""/>
              </v:shape>
            </v:group>
            <v:group style="position:absolute;left:6531;top:1415;width:2757;height:2" coordorigin="6531,1415" coordsize="2757,2">
              <v:shape style="position:absolute;left:6531;top:1415;width:2757;height:2" coordorigin="6531,1415" coordsize="2757,0" path="m6531,1415l9287,1415e" filled="false" stroked="true" strokeweight="1.5pt" strokecolor="#000000">
                <v:path arrowok="t"/>
              </v:shape>
              <v:shape style="position:absolute;left:3824;top:264;width:5348;height:180" type="#_x0000_t202" filled="false" stroked="false">
                <v:textbox inset="0,0,0,0">
                  <w:txbxContent>
                    <w:p>
                      <w:pPr>
                        <w:tabs>
                          <w:tab w:pos="282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计入当期损益或冲减相关成本费</w:t>
                        <w:tab/>
                        <w:t>计入当期损益或冲减相关成本费</w:t>
                      </w:r>
                    </w:p>
                  </w:txbxContent>
                </v:textbox>
                <w10:wrap type="none"/>
              </v:shape>
              <v:shape style="position:absolute;left:740;top:46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2362;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本期金额</w:t>
                      </w:r>
                    </w:p>
                  </w:txbxContent>
                </v:textbox>
                <w10:wrap type="none"/>
              </v:shape>
              <v:shape style="position:absolute;left:4544;top:66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用损失的金额</w:t>
                      </w:r>
                    </w:p>
                  </w:txbxContent>
                </v:textbox>
                <w10:wrap type="none"/>
              </v:shape>
              <v:shape style="position:absolute;left:7371;top:66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用损失的项目</w:t>
                      </w:r>
                    </w:p>
                  </w:txbxContent>
                </v:textbox>
                <w10:wrap type="none"/>
              </v:shape>
              <v:shape style="position:absolute;left:137;top:11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581;top:117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3,477,376.15</w:t>
                      </w:r>
                    </w:p>
                  </w:txbxContent>
                </v:textbox>
                <w10:wrap type="none"/>
              </v:shape>
            </v:group>
          </v:group>
        </w:pict>
      </w:r>
      <w:r>
        <w:rPr>
          <w:rFonts w:ascii="宋体" w:hAnsi="宋体" w:cs="宋体" w:eastAsia="宋体" w:hint="default"/>
          <w:position w:val="-28"/>
          <w:sz w:val="20"/>
          <w:szCs w:val="20"/>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4"/>
        <w:spacing w:line="240" w:lineRule="auto"/>
        <w:ind w:right="101"/>
        <w:jc w:val="left"/>
        <w:rPr>
          <w:b w:val="0"/>
          <w:bCs w:val="0"/>
        </w:rPr>
      </w:pPr>
      <w:r>
        <w:rPr/>
        <w:t>十三、承诺及或有事项</w:t>
      </w:r>
      <w:r>
        <w:rPr>
          <w:b w:val="0"/>
          <w:bCs w:val="0"/>
        </w:rPr>
      </w:r>
    </w:p>
    <w:p>
      <w:pPr>
        <w:pStyle w:val="BodyText"/>
        <w:spacing w:line="331" w:lineRule="auto" w:before="125"/>
        <w:ind w:left="153" w:right="265" w:firstLine="420"/>
        <w:jc w:val="both"/>
      </w:pP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16</w:t>
      </w:r>
      <w:r>
        <w:rPr>
          <w:rFonts w:ascii="Times New Roman" w:hAnsi="Times New Roman" w:cs="Times New Roman" w:eastAsia="Times New Roman" w:hint="default"/>
          <w:spacing w:val="-1"/>
        </w:rPr>
        <w:t> </w:t>
      </w:r>
      <w:r>
        <w:rPr/>
        <w:t>年</w:t>
      </w:r>
      <w:r>
        <w:rPr>
          <w:spacing w:val="-53"/>
        </w:rPr>
        <w:t> </w:t>
      </w:r>
      <w:r>
        <w:rPr>
          <w:rFonts w:ascii="Times New Roman" w:hAnsi="Times New Roman" w:cs="Times New Roman" w:eastAsia="Times New Roman" w:hint="default"/>
        </w:rPr>
        <w:t>1 </w:t>
      </w:r>
      <w:r>
        <w:rPr>
          <w:spacing w:val="-2"/>
        </w:rPr>
        <w:t>月</w:t>
      </w:r>
      <w:r>
        <w:rPr/>
        <w:t>，公司与中江国际信托股份有限公司（以下简称</w:t>
      </w:r>
      <w:r>
        <w:rPr>
          <w:rFonts w:ascii="Times New Roman" w:hAnsi="Times New Roman" w:cs="Times New Roman" w:eastAsia="Times New Roman" w:hint="default"/>
          <w:spacing w:val="-1"/>
          <w:w w:val="100"/>
        </w:rPr>
        <w:t>“</w:t>
      </w:r>
      <w:r>
        <w:rPr/>
        <w:t>中江信</w:t>
      </w:r>
      <w:r>
        <w:rPr>
          <w:spacing w:val="1"/>
        </w:rPr>
        <w:t>托</w:t>
      </w:r>
      <w:r>
        <w:rPr>
          <w:rFonts w:ascii="Times New Roman" w:hAnsi="Times New Roman" w:cs="Times New Roman" w:eastAsia="Times New Roman" w:hint="default"/>
          <w:w w:val="100"/>
        </w:rPr>
        <w:t>”</w:t>
      </w:r>
      <w:r>
        <w:rPr>
          <w:spacing w:val="-105"/>
        </w:rPr>
        <w:t>）</w:t>
      </w:r>
      <w:r>
        <w:rPr/>
        <w:t>、杜力</w:t>
      </w:r>
      <w:r>
        <w:rPr>
          <w:spacing w:val="-2"/>
        </w:rPr>
        <w:t>、</w:t>
      </w:r>
      <w:r>
        <w:rPr/>
        <w:t>张巍共同签署《业</w:t>
      </w:r>
      <w:r>
        <w:rPr/>
        <w:t> 绩承诺补偿协议</w:t>
      </w:r>
      <w:r>
        <w:rPr>
          <w:spacing w:val="-105"/>
        </w:rPr>
        <w:t>》</w:t>
      </w:r>
      <w:r>
        <w:rPr/>
        <w:t>，协</w:t>
      </w:r>
      <w:r>
        <w:rPr>
          <w:spacing w:val="-2"/>
        </w:rPr>
        <w:t>议</w:t>
      </w:r>
      <w:r>
        <w:rPr/>
        <w:t>约定：</w:t>
      </w:r>
    </w:p>
    <w:p>
      <w:pPr>
        <w:pStyle w:val="BodyText"/>
        <w:spacing w:line="336" w:lineRule="auto" w:before="45"/>
        <w:ind w:left="153" w:right="210" w:firstLine="420"/>
        <w:jc w:val="both"/>
      </w:pPr>
      <w:r>
        <w:rPr>
          <w:rFonts w:ascii="Times New Roman" w:hAnsi="Times New Roman" w:cs="Times New Roman" w:eastAsia="Times New Roman" w:hint="default"/>
        </w:rPr>
        <w:t>1</w:t>
      </w:r>
      <w:r>
        <w:rPr/>
        <w:t>、中江信托承诺国盛证券</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年度、</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年度、</w:t>
      </w:r>
      <w:r>
        <w:rPr>
          <w:rFonts w:ascii="Times New Roman" w:hAnsi="Times New Roman" w:cs="Times New Roman" w:eastAsia="Times New Roman" w:hint="default"/>
        </w:rPr>
        <w:t>2018</w:t>
      </w:r>
      <w:r>
        <w:rPr>
          <w:rFonts w:ascii="Times New Roman" w:hAnsi="Times New Roman" w:cs="Times New Roman" w:eastAsia="Times New Roman" w:hint="default"/>
          <w:spacing w:val="-2"/>
        </w:rPr>
        <w:t> </w:t>
      </w:r>
      <w:r>
        <w:rPr/>
        <w:t>年度经审计的归属于母公司所有者的净利润 分别不低于人民币</w:t>
      </w:r>
      <w:r>
        <w:rPr>
          <w:spacing w:val="-51"/>
        </w:rPr>
        <w:t> </w:t>
      </w:r>
      <w:r>
        <w:rPr>
          <w:rFonts w:ascii="Times New Roman" w:hAnsi="Times New Roman" w:cs="Times New Roman" w:eastAsia="Times New Roman" w:hint="default"/>
          <w:spacing w:val="-1"/>
        </w:rPr>
        <w:t>74,000</w:t>
      </w:r>
      <w:r>
        <w:rPr>
          <w:rFonts w:ascii="Times New Roman" w:hAnsi="Times New Roman" w:cs="Times New Roman" w:eastAsia="Times New Roman" w:hint="default"/>
          <w:spacing w:val="3"/>
        </w:rPr>
        <w:t> </w:t>
      </w:r>
      <w:r>
        <w:rPr>
          <w:spacing w:val="-8"/>
        </w:rPr>
        <w:t>万元（含本数）、</w:t>
      </w:r>
      <w:r>
        <w:rPr>
          <w:rFonts w:ascii="Times New Roman" w:hAnsi="Times New Roman" w:cs="Times New Roman" w:eastAsia="Times New Roman" w:hint="default"/>
          <w:spacing w:val="-8"/>
        </w:rPr>
        <w:t>79,000</w:t>
      </w:r>
      <w:r>
        <w:rPr>
          <w:rFonts w:ascii="Times New Roman" w:hAnsi="Times New Roman" w:cs="Times New Roman" w:eastAsia="Times New Roman" w:hint="default"/>
          <w:spacing w:val="2"/>
        </w:rPr>
        <w:t> </w:t>
      </w:r>
      <w:r>
        <w:rPr>
          <w:spacing w:val="-8"/>
        </w:rPr>
        <w:t>万元（含本数）、</w:t>
      </w:r>
      <w:r>
        <w:rPr>
          <w:rFonts w:ascii="Times New Roman" w:hAnsi="Times New Roman" w:cs="Times New Roman" w:eastAsia="Times New Roman" w:hint="default"/>
          <w:spacing w:val="-8"/>
        </w:rPr>
        <w:t>85,000</w:t>
      </w:r>
      <w:r>
        <w:rPr>
          <w:rFonts w:ascii="Times New Roman" w:hAnsi="Times New Roman" w:cs="Times New Roman" w:eastAsia="Times New Roman" w:hint="default"/>
          <w:spacing w:val="2"/>
        </w:rPr>
        <w:t> </w:t>
      </w:r>
      <w:r>
        <w:rPr>
          <w:spacing w:val="-8"/>
        </w:rPr>
        <w:t>万元（含本数）。其中，净利润</w:t>
      </w:r>
      <w:r>
        <w:rPr>
          <w:spacing w:val="-103"/>
        </w:rPr>
        <w:t> </w:t>
      </w:r>
      <w:r>
        <w:rPr>
          <w:spacing w:val="-103"/>
        </w:rPr>
      </w:r>
      <w:r>
        <w:rPr>
          <w:spacing w:val="-1"/>
        </w:rPr>
        <w:t>以扣除非经常性损益前后孰低值为准，非经常性损益应根据《企业会计准则》及中国证监会的相关要求进</w:t>
      </w:r>
      <w:r>
        <w:rPr>
          <w:spacing w:val="-83"/>
        </w:rPr>
        <w:t> </w:t>
      </w:r>
      <w:r>
        <w:rPr>
          <w:spacing w:val="-83"/>
        </w:rPr>
      </w:r>
      <w:r>
        <w:rPr/>
        <w:t>行界定。</w:t>
      </w:r>
    </w:p>
    <w:p>
      <w:pPr>
        <w:pStyle w:val="BodyText"/>
        <w:spacing w:line="331" w:lineRule="auto" w:before="41"/>
        <w:ind w:left="153" w:right="241" w:firstLine="420"/>
        <w:jc w:val="both"/>
      </w:pPr>
      <w:r>
        <w:rPr>
          <w:rFonts w:ascii="Times New Roman" w:hAnsi="Times New Roman" w:cs="Times New Roman" w:eastAsia="Times New Roman" w:hint="default"/>
        </w:rPr>
        <w:t>2</w:t>
      </w:r>
      <w:r>
        <w:rPr/>
        <w:t>、如国盛证券在业绩承诺期当年度未完成上述净利润数额，中江信托应向公司进行业绩补偿。业绩 承诺差额补偿应先以股份补偿，不足部分以现金补偿。如国盛证券</w:t>
      </w:r>
      <w:r>
        <w:rPr>
          <w:spacing w:val="-55"/>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年度、</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年度实际完成的净利 润高于业绩承诺金额的</w:t>
      </w:r>
      <w:r>
        <w:rPr>
          <w:spacing w:val="-56"/>
        </w:rPr>
        <w:t> </w:t>
      </w:r>
      <w:r>
        <w:rPr>
          <w:rFonts w:ascii="Times New Roman" w:hAnsi="Times New Roman" w:cs="Times New Roman" w:eastAsia="Times New Roman" w:hint="default"/>
        </w:rPr>
        <w:t>80%</w:t>
      </w:r>
      <w:r>
        <w:rPr/>
        <w:t>但不足业绩承诺金额的</w:t>
      </w:r>
      <w:r>
        <w:rPr>
          <w:spacing w:val="-56"/>
        </w:rPr>
        <w:t> </w:t>
      </w:r>
      <w:r>
        <w:rPr>
          <w:rFonts w:ascii="Times New Roman" w:hAnsi="Times New Roman" w:cs="Times New Roman" w:eastAsia="Times New Roman" w:hint="default"/>
        </w:rPr>
        <w:t>100%</w:t>
      </w:r>
      <w:r>
        <w:rPr/>
        <w:t>，中江信托有权要求在后续业绩承诺年度累积进 行业绩承诺差额补偿。</w:t>
      </w:r>
    </w:p>
    <w:p>
      <w:pPr>
        <w:pStyle w:val="BodyText"/>
        <w:spacing w:line="328" w:lineRule="auto" w:before="46"/>
        <w:ind w:left="153" w:right="91" w:firstLine="419"/>
        <w:jc w:val="left"/>
      </w:pPr>
      <w:r>
        <w:rPr>
          <w:rFonts w:ascii="Times New Roman" w:hAnsi="Times New Roman" w:cs="Times New Roman" w:eastAsia="Times New Roman" w:hint="default"/>
        </w:rPr>
        <w:t>3</w:t>
      </w:r>
      <w:r>
        <w:rPr/>
        <w:t>、在约定的业绩承诺期满后</w:t>
      </w:r>
      <w:r>
        <w:rPr>
          <w:spacing w:val="-65"/>
        </w:rPr>
        <w:t> </w:t>
      </w:r>
      <w:r>
        <w:rPr>
          <w:rFonts w:ascii="Times New Roman" w:hAnsi="Times New Roman" w:cs="Times New Roman" w:eastAsia="Times New Roman" w:hint="default"/>
        </w:rPr>
        <w:t>120</w:t>
      </w:r>
      <w:r>
        <w:rPr>
          <w:rFonts w:ascii="Times New Roman" w:hAnsi="Times New Roman" w:cs="Times New Roman" w:eastAsia="Times New Roman" w:hint="default"/>
          <w:spacing w:val="-12"/>
        </w:rPr>
        <w:t> </w:t>
      </w:r>
      <w:r>
        <w:rPr/>
        <w:t>日内，公司应聘请具有有资格的机构对标的资产出具减值测试报告。 </w:t>
      </w:r>
      <w:r>
        <w:rPr>
          <w:spacing w:val="-3"/>
        </w:rPr>
        <w:t>根据减值测试报告，如标的资产期末减值额</w:t>
      </w:r>
      <w:r>
        <w:rPr>
          <w:rFonts w:ascii="Times New Roman" w:hAnsi="Times New Roman" w:cs="Times New Roman" w:eastAsia="Times New Roman" w:hint="default"/>
          <w:spacing w:val="-3"/>
        </w:rPr>
        <w:t>&gt;</w:t>
      </w:r>
      <w:r>
        <w:rPr>
          <w:spacing w:val="-3"/>
        </w:rPr>
        <w:t>中江信托已补偿金额</w:t>
      </w:r>
      <w:r>
        <w:rPr>
          <w:rFonts w:ascii="Times New Roman" w:hAnsi="Times New Roman" w:cs="Times New Roman" w:eastAsia="Times New Roman" w:hint="default"/>
          <w:spacing w:val="-3"/>
        </w:rPr>
        <w:t>+</w:t>
      </w:r>
      <w:r>
        <w:rPr>
          <w:spacing w:val="-3"/>
        </w:rPr>
        <w:t>杜力、张巍已补偿金额（如有），则中</w:t>
      </w:r>
      <w:r>
        <w:rPr>
          <w:spacing w:val="-69"/>
        </w:rPr>
        <w:t> </w:t>
      </w:r>
      <w:r>
        <w:rPr>
          <w:spacing w:val="-69"/>
        </w:rPr>
      </w:r>
      <w:r>
        <w:rPr/>
        <w:t>江信托应向公司另行以现金方式进行补偿。</w:t>
      </w:r>
    </w:p>
    <w:p>
      <w:pPr>
        <w:pStyle w:val="BodyText"/>
        <w:spacing w:line="328" w:lineRule="auto" w:before="48"/>
        <w:ind w:left="153" w:right="295" w:firstLine="419"/>
        <w:jc w:val="both"/>
      </w:pPr>
      <w:r>
        <w:rPr>
          <w:rFonts w:ascii="Times New Roman" w:hAnsi="Times New Roman" w:cs="Times New Roman" w:eastAsia="Times New Roman" w:hint="default"/>
        </w:rPr>
        <w:t>4</w:t>
      </w:r>
      <w:r>
        <w:rPr/>
        <w:t>、如中江信托承担的上述业绩承诺补偿与减值补偿合计金额超过</w:t>
      </w:r>
      <w:r>
        <w:rPr>
          <w:spacing w:val="-57"/>
        </w:rPr>
        <w:t> </w:t>
      </w:r>
      <w:r>
        <w:rPr>
          <w:rFonts w:ascii="Times New Roman" w:hAnsi="Times New Roman" w:cs="Times New Roman" w:eastAsia="Times New Roman" w:hint="default"/>
        </w:rPr>
        <w:t>401,980.56</w:t>
      </w:r>
      <w:r>
        <w:rPr>
          <w:rFonts w:ascii="Times New Roman" w:hAnsi="Times New Roman" w:cs="Times New Roman" w:eastAsia="Times New Roman" w:hint="default"/>
          <w:spacing w:val="-4"/>
        </w:rPr>
        <w:t> </w:t>
      </w:r>
      <w:r>
        <w:rPr/>
        <w:t>万元，则超出部分的补 偿义务由杜力、张巍以现金方式向公司承担。</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4"/>
        <w:spacing w:line="240" w:lineRule="auto" w:before="0"/>
        <w:ind w:left="153" w:right="101"/>
        <w:jc w:val="left"/>
        <w:rPr>
          <w:b w:val="0"/>
          <w:bCs w:val="0"/>
        </w:rPr>
      </w:pPr>
      <w:r>
        <w:rPr/>
        <w:t>十四、资产负债表日后事项</w:t>
      </w:r>
      <w:r>
        <w:rPr>
          <w:b w:val="0"/>
          <w:bCs w:val="0"/>
        </w:rPr>
      </w:r>
    </w:p>
    <w:p>
      <w:pPr>
        <w:pStyle w:val="BodyText"/>
        <w:spacing w:line="240" w:lineRule="auto" w:before="125"/>
        <w:ind w:left="573" w:right="101"/>
        <w:jc w:val="left"/>
      </w:pPr>
      <w:r>
        <w:rPr/>
        <w:t>（一）经</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3</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日召开的</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2"/>
        </w:rPr>
        <w:t> </w:t>
      </w:r>
      <w:r>
        <w:rPr/>
        <w:t>年第二次临时股东大会审议通过，公司同意以不低于</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亿元、</w:t>
      </w:r>
    </w:p>
    <w:p>
      <w:pPr>
        <w:pStyle w:val="BodyText"/>
        <w:spacing w:line="240" w:lineRule="auto" w:before="109"/>
        <w:ind w:left="153" w:right="101"/>
        <w:jc w:val="left"/>
      </w:pPr>
      <w:r>
        <w:rPr/>
        <w:t>不超过</w:t>
      </w:r>
      <w:r>
        <w:rPr>
          <w:spacing w:val="-55"/>
        </w:rPr>
        <w:t> </w:t>
      </w:r>
      <w:r>
        <w:rPr>
          <w:rFonts w:ascii="Times New Roman" w:hAnsi="Times New Roman" w:cs="Times New Roman" w:eastAsia="Times New Roman" w:hint="default"/>
        </w:rPr>
        <w:t>5</w:t>
      </w:r>
      <w:r>
        <w:rPr>
          <w:rFonts w:ascii="Times New Roman" w:hAnsi="Times New Roman" w:cs="Times New Roman" w:eastAsia="Times New Roman" w:hint="default"/>
          <w:spacing w:val="-2"/>
        </w:rPr>
        <w:t> </w:t>
      </w:r>
      <w:r>
        <w:rPr/>
        <w:t>亿元自有资金回购股份，回购价格不超过</w:t>
      </w:r>
      <w:r>
        <w:rPr>
          <w:spacing w:val="-55"/>
        </w:rPr>
        <w:t> </w:t>
      </w:r>
      <w:r>
        <w:rPr>
          <w:rFonts w:ascii="Times New Roman" w:hAnsi="Times New Roman" w:cs="Times New Roman" w:eastAsia="Times New Roman" w:hint="default"/>
        </w:rPr>
        <w:t>22</w:t>
      </w:r>
      <w:r>
        <w:rPr>
          <w:rFonts w:ascii="Times New Roman" w:hAnsi="Times New Roman" w:cs="Times New Roman" w:eastAsia="Times New Roman" w:hint="default"/>
          <w:spacing w:val="-2"/>
        </w:rPr>
        <w:t> </w:t>
      </w:r>
      <w:r>
        <w:rPr/>
        <w:t>元</w:t>
      </w:r>
      <w:r>
        <w:rPr>
          <w:rFonts w:ascii="Times New Roman" w:hAnsi="Times New Roman" w:cs="Times New Roman" w:eastAsia="Times New Roman" w:hint="default"/>
        </w:rPr>
        <w:t>/</w:t>
      </w:r>
      <w:r>
        <w:rPr/>
        <w:t>股，实施期限为股东大会审议通过之日起六个月</w:t>
      </w:r>
    </w:p>
    <w:p>
      <w:pPr>
        <w:pStyle w:val="BodyText"/>
        <w:spacing w:line="328" w:lineRule="auto" w:before="110"/>
        <w:ind w:left="153" w:right="280"/>
        <w:jc w:val="left"/>
      </w:pPr>
      <w:r>
        <w:rPr/>
        <w:t>内。截至本报告报出日止，公司通过回购专用证券账户以集中竞价交易方式累计回购股份</w:t>
      </w:r>
      <w:r>
        <w:rPr>
          <w:spacing w:val="-55"/>
        </w:rPr>
        <w:t> </w:t>
      </w:r>
      <w:r>
        <w:rPr>
          <w:rFonts w:ascii="Times New Roman" w:hAnsi="Times New Roman" w:cs="Times New Roman" w:eastAsia="Times New Roman" w:hint="default"/>
        </w:rPr>
        <w:t>5,870,188</w:t>
      </w:r>
      <w:r>
        <w:rPr>
          <w:rFonts w:ascii="Times New Roman" w:hAnsi="Times New Roman" w:cs="Times New Roman" w:eastAsia="Times New Roman" w:hint="default"/>
          <w:spacing w:val="-2"/>
        </w:rPr>
        <w:t> </w:t>
      </w:r>
      <w:r>
        <w:rPr/>
        <w:t>股， 占回购股份方案实施前公司总股本的</w:t>
      </w:r>
      <w:r>
        <w:rPr>
          <w:spacing w:val="-56"/>
        </w:rPr>
        <w:t> </w:t>
      </w:r>
      <w:r>
        <w:rPr>
          <w:rFonts w:ascii="Times New Roman" w:hAnsi="Times New Roman" w:cs="Times New Roman" w:eastAsia="Times New Roman" w:hint="default"/>
        </w:rPr>
        <w:t>0.39%</w:t>
      </w:r>
      <w:r>
        <w:rPr/>
        <w:t>，支付的总金额为</w:t>
      </w:r>
      <w:r>
        <w:rPr>
          <w:spacing w:val="-56"/>
        </w:rPr>
        <w:t> </w:t>
      </w:r>
      <w:r>
        <w:rPr>
          <w:rFonts w:ascii="Times New Roman" w:hAnsi="Times New Roman" w:cs="Times New Roman" w:eastAsia="Times New Roman" w:hint="default"/>
        </w:rPr>
        <w:t>100,100,084.94</w:t>
      </w:r>
      <w:r>
        <w:rPr>
          <w:rFonts w:ascii="Times New Roman" w:hAnsi="Times New Roman" w:cs="Times New Roman" w:eastAsia="Times New Roman" w:hint="default"/>
          <w:spacing w:val="-3"/>
        </w:rPr>
        <w:t> </w:t>
      </w:r>
      <w:r>
        <w:rPr/>
        <w:t>元。</w:t>
      </w:r>
    </w:p>
    <w:p>
      <w:pPr>
        <w:pStyle w:val="BodyText"/>
        <w:spacing w:line="331" w:lineRule="auto" w:before="23"/>
        <w:ind w:left="153" w:right="208" w:firstLine="419"/>
        <w:jc w:val="both"/>
      </w:pPr>
      <w:r>
        <w:rPr>
          <w:spacing w:val="-11"/>
        </w:rPr>
        <w:t>（二）</w:t>
      </w:r>
      <w:r>
        <w:rPr>
          <w:rFonts w:ascii="Times New Roman" w:hAnsi="Times New Roman" w:cs="Times New Roman" w:eastAsia="Times New Roman" w:hint="default"/>
          <w:spacing w:val="-11"/>
        </w:rPr>
        <w:t>Wa</w:t>
      </w:r>
      <w:r>
        <w:rPr>
          <w:rFonts w:ascii="Times New Roman" w:hAnsi="Times New Roman" w:cs="Times New Roman" w:eastAsia="Times New Roman" w:hint="default"/>
        </w:rPr>
        <w:t> Sung Investment</w:t>
      </w:r>
      <w:r>
        <w:rPr>
          <w:rFonts w:ascii="Times New Roman" w:hAnsi="Times New Roman" w:cs="Times New Roman" w:eastAsia="Times New Roman" w:hint="default"/>
          <w:spacing w:val="-1"/>
        </w:rPr>
        <w:t> </w:t>
      </w:r>
      <w:r>
        <w:rPr>
          <w:rFonts w:ascii="Times New Roman" w:hAnsi="Times New Roman" w:cs="Times New Roman" w:eastAsia="Times New Roman" w:hint="default"/>
        </w:rPr>
        <w:t>Limited </w:t>
      </w:r>
      <w:r>
        <w:rPr/>
        <w:t>于</w:t>
      </w:r>
      <w:r>
        <w:rPr>
          <w:spacing w:val="-53"/>
        </w:rPr>
        <w:t> </w:t>
      </w:r>
      <w:r>
        <w:rPr>
          <w:rFonts w:ascii="Times New Roman" w:hAnsi="Times New Roman" w:cs="Times New Roman" w:eastAsia="Times New Roman" w:hint="default"/>
        </w:rPr>
        <w:t>2018 </w:t>
      </w:r>
      <w:r>
        <w:rPr/>
        <w:t>年</w:t>
      </w:r>
      <w:r>
        <w:rPr>
          <w:spacing w:val="-54"/>
        </w:rPr>
        <w:t> </w:t>
      </w:r>
      <w:r>
        <w:rPr>
          <w:rFonts w:ascii="Times New Roman" w:hAnsi="Times New Roman" w:cs="Times New Roman" w:eastAsia="Times New Roman" w:hint="default"/>
        </w:rPr>
        <w:t>4 </w:t>
      </w:r>
      <w:r>
        <w:rPr>
          <w:spacing w:val="-5"/>
        </w:rPr>
        <w:t>月更名为国盛（香港）投资有限公司（</w:t>
      </w:r>
      <w:r>
        <w:rPr>
          <w:rFonts w:ascii="Times New Roman" w:hAnsi="Times New Roman" w:cs="Times New Roman" w:eastAsia="Times New Roman" w:hint="default"/>
          <w:spacing w:val="-5"/>
        </w:rPr>
        <w:t>Guosheng</w:t>
      </w:r>
      <w:r>
        <w:rPr>
          <w:rFonts w:ascii="Times New Roman" w:hAnsi="Times New Roman" w:cs="Times New Roman" w:eastAsia="Times New Roman" w:hint="default"/>
          <w:spacing w:val="-1"/>
        </w:rPr>
        <w:t> </w:t>
      </w:r>
      <w:r>
        <w:rPr>
          <w:rFonts w:ascii="Times New Roman" w:hAnsi="Times New Roman" w:cs="Times New Roman" w:eastAsia="Times New Roman" w:hint="default"/>
        </w:rPr>
        <w:t>(Hong</w:t>
      </w:r>
      <w:r>
        <w:rPr>
          <w:rFonts w:ascii="Times New Roman" w:hAnsi="Times New Roman" w:cs="Times New Roman" w:eastAsia="Times New Roman" w:hint="default"/>
        </w:rPr>
        <w:t> </w:t>
      </w:r>
      <w:r>
        <w:rPr>
          <w:rFonts w:ascii="Times New Roman" w:hAnsi="Times New Roman" w:cs="Times New Roman" w:eastAsia="Times New Roman" w:hint="default"/>
          <w:spacing w:val="-1"/>
          <w:w w:val="99"/>
        </w:rPr>
        <w:t>Kong)</w:t>
      </w:r>
      <w:r>
        <w:rPr>
          <w:rFonts w:ascii="Times New Roman" w:hAnsi="Times New Roman" w:cs="Times New Roman" w:eastAsia="Times New Roman" w:hint="default"/>
          <w:w w:val="99"/>
        </w:rPr>
        <w:t> </w:t>
      </w:r>
      <w:r>
        <w:rPr>
          <w:rFonts w:ascii="Times New Roman" w:hAnsi="Times New Roman" w:cs="Times New Roman" w:eastAsia="Times New Roman" w:hint="default"/>
          <w:spacing w:val="-1"/>
          <w:w w:val="100"/>
        </w:rPr>
        <w:t>Investment</w:t>
      </w:r>
      <w:r>
        <w:rPr>
          <w:rFonts w:ascii="Times New Roman" w:hAnsi="Times New Roman" w:cs="Times New Roman" w:eastAsia="Times New Roman" w:hint="default"/>
          <w:spacing w:val="9"/>
          <w:w w:val="100"/>
        </w:rPr>
        <w:t> </w:t>
      </w:r>
      <w:r>
        <w:rPr>
          <w:rFonts w:ascii="Times New Roman" w:hAnsi="Times New Roman" w:cs="Times New Roman" w:eastAsia="Times New Roman" w:hint="default"/>
          <w:spacing w:val="-12"/>
          <w:w w:val="100"/>
        </w:rPr>
        <w:t>Limited</w:t>
      </w:r>
      <w:r>
        <w:rPr>
          <w:spacing w:val="-12"/>
          <w:w w:val="100"/>
        </w:rPr>
        <w:t>）。</w:t>
      </w:r>
    </w:p>
    <w:p>
      <w:pPr>
        <w:pStyle w:val="BodyText"/>
        <w:spacing w:line="240" w:lineRule="auto" w:before="20"/>
        <w:ind w:left="574" w:right="101"/>
        <w:jc w:val="left"/>
      </w:pPr>
      <w:r>
        <w:rPr/>
        <w:t>（三）截至本报告报出日止，公司应收账款中应收融资款</w:t>
      </w:r>
      <w:r>
        <w:rPr>
          <w:spacing w:val="-55"/>
        </w:rPr>
        <w:t> </w:t>
      </w:r>
      <w:r>
        <w:rPr>
          <w:rFonts w:ascii="Times New Roman" w:hAnsi="Times New Roman" w:cs="Times New Roman" w:eastAsia="Times New Roman" w:hint="default"/>
        </w:rPr>
        <w:t>5.4</w:t>
      </w:r>
      <w:r>
        <w:rPr>
          <w:rFonts w:ascii="Times New Roman" w:hAnsi="Times New Roman" w:cs="Times New Roman" w:eastAsia="Times New Roman" w:hint="default"/>
          <w:spacing w:val="-2"/>
        </w:rPr>
        <w:t> </w:t>
      </w:r>
      <w:r>
        <w:rPr/>
        <w:t>亿已全部收回。</w:t>
      </w:r>
    </w:p>
    <w:p>
      <w:pPr>
        <w:pStyle w:val="BodyText"/>
        <w:spacing w:line="240" w:lineRule="auto" w:before="109"/>
        <w:ind w:left="574" w:right="0"/>
        <w:jc w:val="left"/>
      </w:pPr>
      <w:r>
        <w:rPr/>
        <w:t>（四</w:t>
      </w:r>
      <w:r>
        <w:rPr>
          <w:spacing w:val="-77"/>
        </w:rPr>
        <w:t>）</w:t>
      </w:r>
      <w:r>
        <w:rPr/>
        <w:t>公司以现有总股本</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,4</w:t>
      </w:r>
      <w:r>
        <w:rPr>
          <w:rFonts w:ascii="Times New Roman" w:hAnsi="Times New Roman" w:cs="Times New Roman" w:eastAsia="Times New Roman" w:hint="default"/>
          <w:spacing w:val="-1"/>
        </w:rPr>
        <w:t>9</w:t>
      </w:r>
      <w:r>
        <w:rPr>
          <w:rFonts w:ascii="Times New Roman" w:hAnsi="Times New Roman" w:cs="Times New Roman" w:eastAsia="Times New Roman" w:hint="default"/>
        </w:rPr>
        <w:t>1</w:t>
      </w:r>
      <w:r>
        <w:rPr>
          <w:rFonts w:ascii="Times New Roman" w:hAnsi="Times New Roman" w:cs="Times New Roman" w:eastAsia="Times New Roman" w:hint="default"/>
          <w:spacing w:val="-1"/>
        </w:rPr>
        <w:t>,</w:t>
      </w:r>
      <w:r>
        <w:rPr>
          <w:rFonts w:ascii="Times New Roman" w:hAnsi="Times New Roman" w:cs="Times New Roman" w:eastAsia="Times New Roman" w:hint="default"/>
        </w:rPr>
        <w:t>9</w:t>
      </w:r>
      <w:r>
        <w:rPr>
          <w:rFonts w:ascii="Times New Roman" w:hAnsi="Times New Roman" w:cs="Times New Roman" w:eastAsia="Times New Roman" w:hint="default"/>
          <w:spacing w:val="-1"/>
        </w:rPr>
        <w:t>3</w:t>
      </w:r>
      <w:r>
        <w:rPr>
          <w:rFonts w:ascii="Times New Roman" w:hAnsi="Times New Roman" w:cs="Times New Roman" w:eastAsia="Times New Roman" w:hint="default"/>
        </w:rPr>
        <w:t>4,</w:t>
      </w:r>
      <w:r>
        <w:rPr>
          <w:rFonts w:ascii="Times New Roman" w:hAnsi="Times New Roman" w:cs="Times New Roman" w:eastAsia="Times New Roman" w:hint="default"/>
          <w:spacing w:val="-1"/>
        </w:rPr>
        <w:t>21</w:t>
      </w:r>
      <w:r>
        <w:rPr>
          <w:rFonts w:ascii="Times New Roman" w:hAnsi="Times New Roman" w:cs="Times New Roman" w:eastAsia="Times New Roman" w:hint="default"/>
        </w:rPr>
        <w:t>2</w:t>
      </w:r>
      <w:r>
        <w:rPr>
          <w:rFonts w:ascii="Times New Roman" w:hAnsi="Times New Roman" w:cs="Times New Roman" w:eastAsia="Times New Roman" w:hint="default"/>
          <w:spacing w:val="-1"/>
        </w:rPr>
        <w:t> </w:t>
      </w:r>
      <w:r>
        <w:rPr/>
        <w:t>股为基数</w:t>
      </w:r>
      <w:r>
        <w:rPr>
          <w:spacing w:val="-77"/>
        </w:rPr>
        <w:t>，</w:t>
      </w:r>
      <w:r>
        <w:rPr/>
        <w:t>向公司全体股东每</w:t>
      </w:r>
      <w:r>
        <w:rPr>
          <w:spacing w:val="-53"/>
        </w:rPr>
        <w:t> </w:t>
      </w:r>
      <w:r>
        <w:rPr>
          <w:rFonts w:ascii="Times New Roman" w:hAnsi="Times New Roman" w:cs="Times New Roman" w:eastAsia="Times New Roman" w:hint="default"/>
          <w:spacing w:val="-1"/>
        </w:rPr>
        <w:t>1</w:t>
      </w:r>
      <w:r>
        <w:rPr>
          <w:rFonts w:ascii="Times New Roman" w:hAnsi="Times New Roman" w:cs="Times New Roman" w:eastAsia="Times New Roman" w:hint="default"/>
        </w:rPr>
        <w:t>0 </w:t>
      </w:r>
      <w:r>
        <w:rPr/>
        <w:t>股</w:t>
      </w:r>
      <w:r>
        <w:rPr>
          <w:spacing w:val="-2"/>
        </w:rPr>
        <w:t>派</w:t>
      </w:r>
      <w:r>
        <w:rPr/>
        <w:t>现金红利</w:t>
      </w:r>
      <w:r>
        <w:rPr>
          <w:spacing w:val="-53"/>
        </w:rPr>
        <w:t> </w:t>
      </w:r>
      <w:r>
        <w:rPr>
          <w:rFonts w:ascii="Times New Roman" w:hAnsi="Times New Roman" w:cs="Times New Roman" w:eastAsia="Times New Roman" w:hint="default"/>
        </w:rPr>
        <w:t>0</w:t>
      </w:r>
      <w:r>
        <w:rPr>
          <w:rFonts w:ascii="Times New Roman" w:hAnsi="Times New Roman" w:cs="Times New Roman" w:eastAsia="Times New Roman" w:hint="default"/>
          <w:spacing w:val="-1"/>
        </w:rPr>
        <w:t>.1</w:t>
      </w:r>
      <w:r>
        <w:rPr>
          <w:rFonts w:ascii="Times New Roman" w:hAnsi="Times New Roman" w:cs="Times New Roman" w:eastAsia="Times New Roman" w:hint="default"/>
        </w:rPr>
        <w:t>0 </w:t>
      </w:r>
      <w:r>
        <w:rPr>
          <w:spacing w:val="-77"/>
        </w:rPr>
        <w:t>元</w:t>
      </w:r>
      <w:r>
        <w:rPr/>
        <w:t>（含</w:t>
      </w:r>
      <w:r>
        <w:rPr>
          <w:spacing w:val="-2"/>
        </w:rPr>
        <w:t>税</w:t>
      </w:r>
      <w:r>
        <w:rPr>
          <w:spacing w:val="-105"/>
        </w:rPr>
        <w:t>）</w:t>
      </w:r>
      <w:r>
        <w:rPr/>
        <w:t>，</w:t>
      </w:r>
    </w:p>
    <w:p>
      <w:pPr>
        <w:pStyle w:val="BodyText"/>
        <w:spacing w:line="328" w:lineRule="auto" w:before="110"/>
        <w:ind w:left="153" w:right="101"/>
        <w:jc w:val="left"/>
      </w:pPr>
      <w:r>
        <w:rPr/>
        <w:t>共计分配利润</w:t>
      </w:r>
      <w:r>
        <w:rPr>
          <w:spacing w:val="-51"/>
        </w:rPr>
        <w:t> </w:t>
      </w:r>
      <w:r>
        <w:rPr>
          <w:rFonts w:ascii="Times New Roman" w:hAnsi="Times New Roman" w:cs="Times New Roman" w:eastAsia="Times New Roman" w:hint="default"/>
          <w:spacing w:val="-1"/>
        </w:rPr>
        <w:t>14,919,342.12</w:t>
      </w:r>
      <w:r>
        <w:rPr>
          <w:rFonts w:ascii="Times New Roman" w:hAnsi="Times New Roman" w:cs="Times New Roman" w:eastAsia="Times New Roman" w:hint="default"/>
          <w:spacing w:val="4"/>
        </w:rPr>
        <w:t> </w:t>
      </w:r>
      <w:r>
        <w:rPr>
          <w:spacing w:val="-8"/>
        </w:rPr>
        <w:t>元（含税）；同时以资本公积金向全体股东每</w:t>
      </w:r>
      <w:r>
        <w:rPr>
          <w:spacing w:val="-51"/>
        </w:rPr>
        <w:t> </w:t>
      </w:r>
      <w:r>
        <w:rPr>
          <w:rFonts w:ascii="Times New Roman" w:hAnsi="Times New Roman" w:cs="Times New Roman" w:eastAsia="Times New Roman" w:hint="default"/>
          <w:spacing w:val="-1"/>
        </w:rPr>
        <w:t>10</w:t>
      </w:r>
      <w:r>
        <w:rPr>
          <w:rFonts w:ascii="Times New Roman" w:hAnsi="Times New Roman" w:cs="Times New Roman" w:eastAsia="Times New Roman" w:hint="default"/>
          <w:spacing w:val="3"/>
        </w:rPr>
        <w:t> </w:t>
      </w:r>
      <w:r>
        <w:rPr/>
        <w:t>股转增</w:t>
      </w:r>
      <w:r>
        <w:rPr>
          <w:spacing w:val="-52"/>
        </w:rPr>
        <w:t> </w:t>
      </w:r>
      <w:r>
        <w:rPr>
          <w:rFonts w:ascii="Times New Roman" w:hAnsi="Times New Roman" w:cs="Times New Roman" w:eastAsia="Times New Roman" w:hint="default"/>
        </w:rPr>
        <w:t>3</w:t>
      </w:r>
      <w:r>
        <w:rPr>
          <w:rFonts w:ascii="Times New Roman" w:hAnsi="Times New Roman" w:cs="Times New Roman" w:eastAsia="Times New Roman" w:hint="default"/>
          <w:spacing w:val="3"/>
        </w:rPr>
        <w:t> </w:t>
      </w:r>
      <w:r>
        <w:rPr>
          <w:spacing w:val="-4"/>
        </w:rPr>
        <w:t>股。如董事会审议利</w:t>
      </w:r>
      <w:r>
        <w:rPr/>
        <w:t> 润分配方案后公司总股本发生变动，将按照分配总额不变的原则对分配比例进行调整。</w:t>
      </w:r>
    </w:p>
    <w:p>
      <w:pPr>
        <w:spacing w:after="0" w:line="328" w:lineRule="auto"/>
        <w:jc w:val="left"/>
        <w:sectPr>
          <w:pgSz w:w="11910" w:h="16840"/>
          <w:pgMar w:header="852" w:footer="977" w:top="1360" w:bottom="1160" w:left="980" w:right="920"/>
        </w:sectPr>
      </w:pPr>
    </w:p>
    <w:p>
      <w:pPr>
        <w:spacing w:line="240" w:lineRule="auto" w:before="6"/>
        <w:rPr>
          <w:rFonts w:ascii="宋体" w:hAnsi="宋体" w:cs="宋体" w:eastAsia="宋体" w:hint="default"/>
          <w:sz w:val="9"/>
          <w:szCs w:val="9"/>
        </w:rPr>
      </w:pPr>
    </w:p>
    <w:p>
      <w:pPr>
        <w:pStyle w:val="Heading4"/>
        <w:spacing w:line="240" w:lineRule="auto"/>
        <w:ind w:right="0"/>
        <w:jc w:val="left"/>
        <w:rPr>
          <w:b w:val="0"/>
          <w:bCs w:val="0"/>
        </w:rPr>
      </w:pPr>
      <w:r>
        <w:rPr/>
        <w:t>十五、风险管理</w:t>
      </w:r>
      <w:r>
        <w:rPr>
          <w:b w:val="0"/>
          <w:bCs w:val="0"/>
        </w:rPr>
      </w:r>
    </w:p>
    <w:p>
      <w:pPr>
        <w:spacing w:line="350" w:lineRule="auto" w:before="125"/>
        <w:ind w:left="573" w:right="0" w:hanging="420"/>
        <w:jc w:val="left"/>
        <w:rPr>
          <w:rFonts w:ascii="宋体" w:hAnsi="宋体" w:cs="宋体" w:eastAsia="宋体" w:hint="default"/>
          <w:sz w:val="21"/>
          <w:szCs w:val="21"/>
        </w:rPr>
      </w:pPr>
      <w:r>
        <w:rPr>
          <w:rFonts w:ascii="宋体" w:hAnsi="宋体" w:cs="宋体" w:eastAsia="宋体" w:hint="default"/>
          <w:b/>
          <w:bCs/>
          <w:sz w:val="21"/>
          <w:szCs w:val="21"/>
        </w:rPr>
        <w:t>（一）风险管理政策及组织架构</w:t>
      </w:r>
      <w:r>
        <w:rPr>
          <w:rFonts w:ascii="宋体" w:hAnsi="宋体" w:cs="宋体" w:eastAsia="宋体" w:hint="default"/>
          <w:b/>
          <w:bCs/>
          <w:spacing w:val="1"/>
          <w:w w:val="99"/>
          <w:sz w:val="21"/>
          <w:szCs w:val="21"/>
        </w:rPr>
        <w:t> </w:t>
      </w:r>
      <w:r>
        <w:rPr>
          <w:rFonts w:ascii="宋体" w:hAnsi="宋体" w:cs="宋体" w:eastAsia="宋体" w:hint="default"/>
          <w:spacing w:val="-1"/>
          <w:sz w:val="21"/>
          <w:szCs w:val="21"/>
        </w:rPr>
        <w:t>公司风险管理的目标围绕公司战略目标和各项业务发展的要求，通过识别、评估、管理各类风险，执</w:t>
      </w:r>
    </w:p>
    <w:p>
      <w:pPr>
        <w:pStyle w:val="BodyText"/>
        <w:spacing w:line="348" w:lineRule="auto" w:before="28"/>
        <w:ind w:left="153" w:right="0"/>
        <w:jc w:val="left"/>
      </w:pPr>
      <w:r>
        <w:rPr>
          <w:spacing w:val="-1"/>
        </w:rPr>
        <w:t>行风险管理基本流程，建立健全风险管理体系，使股东及投资者的利益最大化，把风险控制在公司可承受</w:t>
      </w:r>
      <w:r>
        <w:rPr>
          <w:spacing w:val="-83"/>
        </w:rPr>
        <w:t> </w:t>
      </w:r>
      <w:r>
        <w:rPr>
          <w:spacing w:val="-83"/>
        </w:rPr>
      </w:r>
      <w:r>
        <w:rPr/>
        <w:t>范围内。</w:t>
      </w:r>
    </w:p>
    <w:p>
      <w:pPr>
        <w:pStyle w:val="BodyText"/>
        <w:spacing w:line="348" w:lineRule="auto" w:before="31"/>
        <w:ind w:left="153" w:right="111" w:firstLine="420"/>
        <w:jc w:val="both"/>
      </w:pPr>
      <w:r>
        <w:rPr>
          <w:spacing w:val="-1"/>
        </w:rPr>
        <w:t>公司风险管理的基本策略是在充分合理识别、评估风险与收益后，确定公司各项业务的风险偏好及容</w:t>
      </w:r>
      <w:r>
        <w:rPr/>
        <w:t> </w:t>
      </w:r>
      <w:r>
        <w:rPr>
          <w:spacing w:val="-1"/>
        </w:rPr>
        <w:t>忍度，制定相应的风险管理策略和有效的风险控制手段。风险管理部门积极促进各项业务及项目的风险控</w:t>
      </w:r>
      <w:r>
        <w:rPr>
          <w:spacing w:val="-81"/>
        </w:rPr>
        <w:t> </w:t>
      </w:r>
      <w:r>
        <w:rPr>
          <w:spacing w:val="-81"/>
        </w:rPr>
      </w:r>
      <w:r>
        <w:rPr/>
        <w:t>制活动的完善并提供合理化建议。</w:t>
      </w:r>
    </w:p>
    <w:p>
      <w:pPr>
        <w:pStyle w:val="BodyText"/>
        <w:spacing w:line="348" w:lineRule="auto" w:before="31"/>
        <w:ind w:left="153" w:right="111" w:firstLine="420"/>
        <w:jc w:val="both"/>
      </w:pPr>
      <w:r>
        <w:rPr>
          <w:spacing w:val="-1"/>
        </w:rPr>
        <w:t>公司风险管理的原则是在各项经营业务的开展同时，坚持风险可测、可控、可承受的原则，各部门保</w:t>
      </w:r>
      <w:r>
        <w:rPr/>
        <w:t> 持制衡性及独立性。</w:t>
      </w:r>
    </w:p>
    <w:p>
      <w:pPr>
        <w:pStyle w:val="BodyText"/>
        <w:spacing w:line="350" w:lineRule="auto" w:before="30"/>
        <w:ind w:left="153" w:right="111" w:firstLine="420"/>
        <w:jc w:val="both"/>
      </w:pPr>
      <w:r>
        <w:rPr>
          <w:spacing w:val="-1"/>
        </w:rPr>
        <w:t>公司董事会设立了战略委员会、薪酬与考核委员会、投资决策委员会、提名委员会、审计委员会共五</w:t>
      </w:r>
      <w:r>
        <w:rPr/>
        <w:t> </w:t>
      </w:r>
      <w:r>
        <w:rPr>
          <w:spacing w:val="-1"/>
        </w:rPr>
        <w:t>个专门委员会。公司建立了三级风险控制体系，即董事会、经理层、各部门、子公司及其各分支机构风控</w:t>
      </w:r>
      <w:r>
        <w:rPr>
          <w:spacing w:val="-83"/>
        </w:rPr>
        <w:t> </w:t>
      </w:r>
      <w:r>
        <w:rPr>
          <w:spacing w:val="-83"/>
        </w:rPr>
      </w:r>
      <w:r>
        <w:rPr/>
        <w:t>部、兼职合规专员。公司经营班子负责经营管理中风险管理工作的落实。</w:t>
      </w:r>
    </w:p>
    <w:p>
      <w:pPr>
        <w:pStyle w:val="BodyText"/>
        <w:spacing w:line="350" w:lineRule="auto" w:before="28"/>
        <w:ind w:left="153" w:right="111" w:firstLine="420"/>
        <w:jc w:val="both"/>
      </w:pPr>
      <w:r>
        <w:rPr>
          <w:spacing w:val="-1"/>
        </w:rPr>
        <w:t>公司董事会下设的战略委员会主要负责对公司长期发展战略和重大投资决策进行研究并提出建议；薪</w:t>
      </w:r>
      <w:r>
        <w:rPr/>
        <w:t> </w:t>
      </w:r>
      <w:r>
        <w:rPr>
          <w:spacing w:val="-1"/>
        </w:rPr>
        <w:t>酬与考核委员会主要负责研究和审查董事、高级管理人员的薪酬政策与方案，指定董事、高级管理人员的</w:t>
      </w:r>
      <w:r>
        <w:rPr>
          <w:spacing w:val="-83"/>
        </w:rPr>
        <w:t> </w:t>
      </w:r>
      <w:r>
        <w:rPr>
          <w:spacing w:val="-83"/>
        </w:rPr>
      </w:r>
      <w:r>
        <w:rPr>
          <w:spacing w:val="-1"/>
        </w:rPr>
        <w:t>考核标准并进行考核；投资决策委员会主要负责对公司投资战略和管理机制建设提供咨询建议；提名委员</w:t>
      </w:r>
      <w:r>
        <w:rPr>
          <w:spacing w:val="-81"/>
        </w:rPr>
        <w:t> </w:t>
      </w:r>
      <w:r>
        <w:rPr>
          <w:spacing w:val="-81"/>
        </w:rPr>
      </w:r>
      <w:r>
        <w:rPr>
          <w:spacing w:val="-1"/>
        </w:rPr>
        <w:t>会主要负责研究董事、高级管理人员的选择标准和程序，对董事、高级管理人员的人选进行审查并提出建</w:t>
      </w:r>
      <w:r>
        <w:rPr>
          <w:spacing w:val="-83"/>
        </w:rPr>
        <w:t> </w:t>
      </w:r>
      <w:r>
        <w:rPr>
          <w:spacing w:val="-83"/>
        </w:rPr>
      </w:r>
      <w:r>
        <w:rPr>
          <w:spacing w:val="-1"/>
        </w:rPr>
        <w:t>议；审计委员会作为公司最高级别的内部控制机构，负责公司内、外部审计的沟通、监督和核查工作，对</w:t>
      </w:r>
      <w:r>
        <w:rPr>
          <w:spacing w:val="-83"/>
        </w:rPr>
        <w:t> </w:t>
      </w:r>
      <w:r>
        <w:rPr>
          <w:spacing w:val="-83"/>
        </w:rPr>
      </w:r>
      <w:r>
        <w:rPr/>
        <w:t>公司的总体风险进行控制。</w:t>
      </w:r>
    </w:p>
    <w:p>
      <w:pPr>
        <w:pStyle w:val="BodyText"/>
        <w:spacing w:line="350" w:lineRule="auto" w:before="28"/>
        <w:ind w:left="153" w:right="111" w:firstLine="420"/>
        <w:jc w:val="both"/>
      </w:pPr>
      <w:r>
        <w:rPr>
          <w:spacing w:val="-1"/>
        </w:rPr>
        <w:t>公司审计部及子公司（主要为国盛证券有限责任公司）的合规管理总部、风险控制总部、稽核监察总</w:t>
      </w:r>
      <w:r>
        <w:rPr/>
        <w:t> </w:t>
      </w:r>
      <w:r>
        <w:rPr>
          <w:spacing w:val="-1"/>
        </w:rPr>
        <w:t>部是公司专职内控部门，分别独立行使相应的风险管理职能，对公司面临的合规、操作、市场、信用和流</w:t>
      </w:r>
      <w:r>
        <w:rPr>
          <w:spacing w:val="-83"/>
        </w:rPr>
        <w:t> </w:t>
      </w:r>
      <w:r>
        <w:rPr>
          <w:spacing w:val="-83"/>
        </w:rPr>
      </w:r>
      <w:r>
        <w:rPr/>
        <w:t>动性等主要风险进行事前、事中和事后管理，并负责沟通协调相关风险管理工作。</w:t>
      </w:r>
    </w:p>
    <w:p>
      <w:pPr>
        <w:pStyle w:val="BodyText"/>
        <w:spacing w:line="350" w:lineRule="auto" w:before="28"/>
        <w:ind w:left="153" w:right="110" w:firstLine="420"/>
        <w:jc w:val="both"/>
      </w:pPr>
      <w:r>
        <w:rPr>
          <w:spacing w:val="-1"/>
        </w:rPr>
        <w:t>公司各业务部门、子公司及其分支机构负责人为风险管理的第一责任人，履行一线风险管理职能，厘</w:t>
      </w:r>
      <w:r>
        <w:rPr/>
        <w:t> </w:t>
      </w:r>
      <w:r>
        <w:rPr>
          <w:spacing w:val="-1"/>
        </w:rPr>
        <w:t>清各业务的风险点，按照公司风险管理的要求，确保将风险管理全面覆盖到所有业务流程和岗位，严防各</w:t>
      </w:r>
      <w:r>
        <w:rPr>
          <w:spacing w:val="-83"/>
        </w:rPr>
        <w:t> </w:t>
      </w:r>
      <w:r>
        <w:rPr>
          <w:spacing w:val="-83"/>
        </w:rPr>
      </w:r>
      <w:r>
        <w:rPr/>
        <w:t>项业务经营风险。</w:t>
      </w:r>
    </w:p>
    <w:p>
      <w:pPr>
        <w:spacing w:line="240" w:lineRule="auto" w:before="0"/>
        <w:rPr>
          <w:rFonts w:ascii="宋体" w:hAnsi="宋体" w:cs="宋体" w:eastAsia="宋体" w:hint="default"/>
          <w:sz w:val="20"/>
          <w:szCs w:val="20"/>
        </w:rPr>
      </w:pPr>
    </w:p>
    <w:p>
      <w:pPr>
        <w:pStyle w:val="BodyText"/>
        <w:spacing w:line="348" w:lineRule="auto" w:before="167"/>
        <w:ind w:left="574" w:right="0" w:hanging="420"/>
        <w:jc w:val="left"/>
      </w:pPr>
      <w:r>
        <w:rPr>
          <w:rFonts w:ascii="宋体" w:hAnsi="宋体" w:cs="宋体" w:eastAsia="宋体" w:hint="default"/>
          <w:b/>
          <w:bCs/>
        </w:rPr>
        <w:t>（二）经营风险</w:t>
      </w:r>
      <w:r>
        <w:rPr>
          <w:rFonts w:ascii="宋体" w:hAnsi="宋体" w:cs="宋体" w:eastAsia="宋体" w:hint="default"/>
          <w:b/>
          <w:bCs/>
          <w:w w:val="99"/>
        </w:rPr>
        <w:t> </w:t>
      </w:r>
      <w:r>
        <w:rPr>
          <w:spacing w:val="-1"/>
        </w:rPr>
        <w:t>公司日常经营业务主要为证券业务和投资业务，其中证券业务主要集中于子公司国盛证券开展，相关</w:t>
      </w:r>
    </w:p>
    <w:p>
      <w:pPr>
        <w:pStyle w:val="BodyText"/>
        <w:spacing w:line="240" w:lineRule="auto" w:before="30"/>
        <w:ind w:right="0"/>
        <w:jc w:val="left"/>
      </w:pPr>
      <w:r>
        <w:rPr/>
        <w:t>业务经营风险主要如下：</w:t>
      </w:r>
    </w:p>
    <w:p>
      <w:pPr>
        <w:pStyle w:val="BodyText"/>
        <w:spacing w:line="240" w:lineRule="auto" w:before="126"/>
        <w:ind w:left="573" w:right="0"/>
        <w:jc w:val="left"/>
      </w:pPr>
      <w:r>
        <w:rPr>
          <w:rFonts w:ascii="Times New Roman" w:hAnsi="Times New Roman" w:cs="Times New Roman" w:eastAsia="Times New Roman" w:hint="default"/>
        </w:rPr>
        <w:t>1</w:t>
      </w:r>
      <w:r>
        <w:rPr/>
        <w:t>、证券业务</w:t>
      </w:r>
    </w:p>
    <w:p>
      <w:pPr>
        <w:pStyle w:val="BodyText"/>
        <w:spacing w:line="343" w:lineRule="auto" w:before="109"/>
        <w:ind w:right="0" w:firstLine="420"/>
        <w:jc w:val="left"/>
      </w:pPr>
      <w:r>
        <w:rPr/>
        <w:t>（</w:t>
      </w:r>
      <w:r>
        <w:rPr>
          <w:rFonts w:ascii="Times New Roman" w:hAnsi="Times New Roman" w:cs="Times New Roman" w:eastAsia="Times New Roman" w:hint="default"/>
        </w:rPr>
        <w:t>1</w:t>
      </w:r>
      <w:r>
        <w:rPr/>
        <w:t>）经纪业务风险：一方面，由于本公司的经纪业务收入占公司总收入的比重较大，依赖性较强， </w:t>
      </w:r>
      <w:r>
        <w:rPr>
          <w:spacing w:val="-1"/>
        </w:rPr>
        <w:t>二级市场的波动对公司总体收益影响较大，当行情低迷时，固定成本居高不下，经营风险较明显；另一方</w:t>
      </w:r>
      <w:r>
        <w:rPr>
          <w:spacing w:val="-82"/>
        </w:rPr>
        <w:t> </w:t>
      </w:r>
      <w:r>
        <w:rPr>
          <w:spacing w:val="-82"/>
        </w:rPr>
      </w:r>
      <w:r>
        <w:rPr>
          <w:spacing w:val="-1"/>
        </w:rPr>
        <w:t>面，随着公司营销网点的迅速扩张，对分支机构的经营和合规管理需要更加严格、规范；再就是因员工道</w:t>
      </w:r>
      <w:r>
        <w:rPr>
          <w:spacing w:val="-82"/>
        </w:rPr>
        <w:t> </w:t>
      </w:r>
      <w:r>
        <w:rPr>
          <w:spacing w:val="-82"/>
        </w:rPr>
      </w:r>
      <w:r>
        <w:rPr/>
        <w:t>德风险而引发的违反证券监管法规，继而为本公司带来的负面影响。</w:t>
      </w:r>
    </w:p>
    <w:p>
      <w:pPr>
        <w:spacing w:after="0" w:line="343" w:lineRule="auto"/>
        <w:jc w:val="left"/>
        <w:sectPr>
          <w:pgSz w:w="11910" w:h="16840"/>
          <w:pgMar w:header="852" w:footer="977" w:top="1360" w:bottom="1160" w:left="980" w:right="1020"/>
        </w:sectPr>
      </w:pPr>
    </w:p>
    <w:p>
      <w:pPr>
        <w:spacing w:line="240" w:lineRule="auto" w:before="6"/>
        <w:rPr>
          <w:rFonts w:ascii="宋体" w:hAnsi="宋体" w:cs="宋体" w:eastAsia="宋体" w:hint="default"/>
          <w:sz w:val="9"/>
          <w:szCs w:val="9"/>
        </w:rPr>
      </w:pPr>
    </w:p>
    <w:p>
      <w:pPr>
        <w:pStyle w:val="BodyText"/>
        <w:spacing w:line="340" w:lineRule="auto" w:before="35"/>
        <w:ind w:right="0" w:firstLine="420"/>
        <w:jc w:val="left"/>
      </w:pPr>
      <w:r>
        <w:rPr/>
        <w:t>（</w:t>
      </w:r>
      <w:r>
        <w:rPr>
          <w:rFonts w:ascii="Times New Roman" w:hAnsi="Times New Roman" w:cs="Times New Roman" w:eastAsia="Times New Roman" w:hint="default"/>
        </w:rPr>
        <w:t>2</w:t>
      </w:r>
      <w:r>
        <w:rPr/>
        <w:t>）保荐承销业务风险：保荐承销业务由于项目周期长，受市场不可预测因素影响较大，随着监管 </w:t>
      </w:r>
      <w:r>
        <w:rPr>
          <w:spacing w:val="-1"/>
        </w:rPr>
        <w:t>力度的加强，证券公司的连带责任增加，公司保荐风险增大。公司目前保荐承销业务较小，该部分风险较</w:t>
      </w:r>
      <w:r>
        <w:rPr>
          <w:spacing w:val="-82"/>
        </w:rPr>
        <w:t> </w:t>
      </w:r>
      <w:r>
        <w:rPr>
          <w:spacing w:val="-82"/>
        </w:rPr>
      </w:r>
      <w:r>
        <w:rPr/>
        <w:t>小。</w:t>
      </w:r>
    </w:p>
    <w:p>
      <w:pPr>
        <w:pStyle w:val="BodyText"/>
        <w:spacing w:line="328" w:lineRule="auto" w:before="36"/>
        <w:ind w:right="175" w:firstLine="420"/>
        <w:jc w:val="left"/>
      </w:pPr>
      <w:r>
        <w:rPr/>
        <w:t>（</w:t>
      </w:r>
      <w:r>
        <w:rPr>
          <w:rFonts w:ascii="Times New Roman" w:hAnsi="Times New Roman" w:cs="Times New Roman" w:eastAsia="Times New Roman" w:hint="default"/>
        </w:rPr>
        <w:t>3</w:t>
      </w:r>
      <w:r>
        <w:rPr/>
        <w:t>）自营业务风险：公司自营业务受宏观政策以及证券市场的影响较大，二级市场的价格异常波动 也会给公司自营业务带来一定的风险。</w:t>
      </w:r>
    </w:p>
    <w:p>
      <w:pPr>
        <w:pStyle w:val="BodyText"/>
        <w:spacing w:line="328" w:lineRule="auto" w:before="48"/>
        <w:ind w:left="153" w:right="176" w:firstLine="420"/>
        <w:jc w:val="left"/>
      </w:pPr>
      <w:r>
        <w:rPr/>
        <w:t>（</w:t>
      </w:r>
      <w:r>
        <w:rPr>
          <w:rFonts w:ascii="Times New Roman" w:hAnsi="Times New Roman" w:cs="Times New Roman" w:eastAsia="Times New Roman" w:hint="default"/>
        </w:rPr>
        <w:t>4</w:t>
      </w:r>
      <w:r>
        <w:rPr/>
        <w:t>）信用业务风险：公司信用业务涉及诸多部门和环节，主要表现在业务规模风险、资金流动性风 险、客户信用风险、经营管理不当导致的风险等。</w:t>
      </w:r>
    </w:p>
    <w:p>
      <w:pPr>
        <w:pStyle w:val="BodyText"/>
        <w:spacing w:line="331" w:lineRule="auto" w:before="47"/>
        <w:ind w:left="153" w:right="176" w:firstLine="420"/>
        <w:jc w:val="left"/>
      </w:pPr>
      <w:r>
        <w:rPr/>
        <w:t>（</w:t>
      </w:r>
      <w:r>
        <w:rPr>
          <w:rFonts w:ascii="Times New Roman" w:hAnsi="Times New Roman" w:cs="Times New Roman" w:eastAsia="Times New Roman" w:hint="default"/>
        </w:rPr>
        <w:t>5</w:t>
      </w:r>
      <w:r>
        <w:rPr/>
        <w:t>）资管业务风险：公司资管业务风险主要表现在公司净资本、经营环境持续变化所产生的风险及 公司的承受能力以及客户的诚信度、信用评级、借款人资质评估、担保品分级等。</w:t>
      </w:r>
    </w:p>
    <w:p>
      <w:pPr>
        <w:pStyle w:val="BodyText"/>
        <w:spacing w:line="340" w:lineRule="auto" w:before="45"/>
        <w:ind w:left="153" w:right="0" w:firstLine="420"/>
        <w:jc w:val="left"/>
      </w:pPr>
      <w:r>
        <w:rPr/>
        <w:t>（</w:t>
      </w:r>
      <w:r>
        <w:rPr>
          <w:rFonts w:ascii="Times New Roman" w:hAnsi="Times New Roman" w:cs="Times New Roman" w:eastAsia="Times New Roman" w:hint="default"/>
        </w:rPr>
        <w:t>6</w:t>
      </w:r>
      <w:r>
        <w:rPr/>
        <w:t>）场外市场业务风险：公司场外市场业务涵盖推介挂牌业务和做市商业务，推介挂牌业务风险涉 </w:t>
      </w:r>
      <w:r>
        <w:rPr>
          <w:spacing w:val="-1"/>
        </w:rPr>
        <w:t>及的风险主要表现在业务运作管理过程中的操作风险、挂牌企业的违规不当行为导致的督导风险等；做市</w:t>
      </w:r>
      <w:r>
        <w:rPr>
          <w:spacing w:val="-81"/>
        </w:rPr>
        <w:t> </w:t>
      </w:r>
      <w:r>
        <w:rPr>
          <w:spacing w:val="-81"/>
        </w:rPr>
      </w:r>
      <w:r>
        <w:rPr/>
        <w:t>商业务风险主要涉及公司业务规模风险、做市标的项目的风险和市场流动性风险等。</w:t>
      </w:r>
    </w:p>
    <w:p>
      <w:pPr>
        <w:pStyle w:val="BodyText"/>
        <w:spacing w:line="328" w:lineRule="auto" w:before="36"/>
        <w:ind w:left="153" w:right="176" w:firstLine="420"/>
        <w:jc w:val="left"/>
      </w:pPr>
      <w:r>
        <w:rPr/>
        <w:t>（</w:t>
      </w:r>
      <w:r>
        <w:rPr>
          <w:rFonts w:ascii="Times New Roman" w:hAnsi="Times New Roman" w:cs="Times New Roman" w:eastAsia="Times New Roman" w:hint="default"/>
        </w:rPr>
        <w:t>7</w:t>
      </w:r>
      <w:r>
        <w:rPr/>
        <w:t>）信息系统风险：随着证券业务创新的不断深入，证券公司的信息系统管理重心已经上移，并集 中了各基层部门的风险信息，因此高效的信息管理系统对公司尤其重要。</w:t>
      </w:r>
    </w:p>
    <w:p>
      <w:pPr>
        <w:pStyle w:val="BodyText"/>
        <w:spacing w:line="348" w:lineRule="auto" w:before="48"/>
        <w:ind w:left="153" w:right="0" w:firstLine="420"/>
        <w:jc w:val="left"/>
      </w:pPr>
      <w:r>
        <w:rPr>
          <w:spacing w:val="-1"/>
        </w:rPr>
        <w:t>针对以上经营风险，公司从组织架构、制度体系、人员培训、系统控制、指标限额、考核问责机制等</w:t>
      </w:r>
      <w:r>
        <w:rPr/>
        <w:t> 方面综合考虑并加以实施全面风险管理工作，确保了公司经营风险的有效控制。</w:t>
      </w:r>
    </w:p>
    <w:p>
      <w:pPr>
        <w:spacing w:line="240" w:lineRule="auto" w:before="0"/>
        <w:rPr>
          <w:rFonts w:ascii="宋体" w:hAnsi="宋体" w:cs="宋体" w:eastAsia="宋体" w:hint="default"/>
          <w:sz w:val="20"/>
          <w:szCs w:val="20"/>
        </w:rPr>
      </w:pPr>
    </w:p>
    <w:p>
      <w:pPr>
        <w:pStyle w:val="BodyText"/>
        <w:spacing w:line="328" w:lineRule="auto" w:before="169"/>
        <w:ind w:left="574" w:right="0" w:hanging="1"/>
        <w:jc w:val="left"/>
      </w:pPr>
      <w:r>
        <w:rPr>
          <w:rFonts w:ascii="Times New Roman" w:hAnsi="Times New Roman" w:cs="Times New Roman" w:eastAsia="Times New Roman" w:hint="default"/>
        </w:rPr>
        <w:t>2</w:t>
      </w:r>
      <w:r>
        <w:rPr/>
        <w:t>、投资业务 </w:t>
      </w:r>
      <w:r>
        <w:rPr>
          <w:spacing w:val="-1"/>
        </w:rPr>
        <w:t>公司对外投资遵循合法、审慎、安全、有效的原则，严格控制投资业务风险，注重投资效益。为促进</w:t>
      </w:r>
    </w:p>
    <w:p>
      <w:pPr>
        <w:pStyle w:val="BodyText"/>
        <w:spacing w:line="350" w:lineRule="auto" w:before="47"/>
        <w:ind w:right="0"/>
        <w:jc w:val="left"/>
      </w:pPr>
      <w:r>
        <w:rPr>
          <w:spacing w:val="-1"/>
        </w:rPr>
        <w:t>公司投资业务的规范运作和健康发展，规避经营风险，公司在《公司章程》中明确股东大会、董事会对重</w:t>
      </w:r>
      <w:r>
        <w:rPr>
          <w:spacing w:val="-83"/>
        </w:rPr>
        <w:t> </w:t>
      </w:r>
      <w:r>
        <w:rPr>
          <w:spacing w:val="-83"/>
        </w:rPr>
      </w:r>
      <w:r>
        <w:rPr>
          <w:spacing w:val="-1"/>
        </w:rPr>
        <w:t>大投资的审批权限，规定了相应的审批程序。公司对重大投资项目的可行性、投资风险、投资回报等事宜</w:t>
      </w:r>
      <w:r>
        <w:rPr>
          <w:spacing w:val="-82"/>
        </w:rPr>
        <w:t> </w:t>
      </w:r>
      <w:r>
        <w:rPr>
          <w:spacing w:val="-82"/>
        </w:rPr>
      </w:r>
      <w:r>
        <w:rPr/>
        <w:t>进行专门研究和评估，</w:t>
      </w:r>
      <w:r>
        <w:rPr>
          <w:spacing w:val="-1"/>
        </w:rPr>
        <w:t> </w:t>
      </w:r>
      <w:r>
        <w:rPr/>
        <w:t>监督重大投资项目的执行进展。报告期内，公司对组织架构进行了调整，成立了</w:t>
      </w:r>
      <w:r>
        <w:rPr/>
        <w:t> </w:t>
      </w:r>
      <w:r>
        <w:rPr>
          <w:spacing w:val="-1"/>
        </w:rPr>
        <w:t>专门的投资部负责公司的投资业务，进一步规范了投资业务运作机制。同时，公司制定和修订了《投资管</w:t>
      </w:r>
      <w:r>
        <w:rPr>
          <w:spacing w:val="-82"/>
        </w:rPr>
        <w:t> </w:t>
      </w:r>
      <w:r>
        <w:rPr>
          <w:spacing w:val="-82"/>
        </w:rPr>
      </w:r>
      <w:r>
        <w:rPr/>
        <w:t>理制度》及其配套细则，并将严格遵照上述制度及公司相关风险管理规定稳健、规范开展投资业务。</w:t>
      </w:r>
    </w:p>
    <w:p>
      <w:pPr>
        <w:spacing w:line="240" w:lineRule="auto" w:before="0"/>
        <w:rPr>
          <w:rFonts w:ascii="宋体" w:hAnsi="宋体" w:cs="宋体" w:eastAsia="宋体" w:hint="default"/>
          <w:sz w:val="20"/>
          <w:szCs w:val="20"/>
        </w:rPr>
      </w:pPr>
    </w:p>
    <w:p>
      <w:pPr>
        <w:pStyle w:val="Heading4"/>
        <w:spacing w:line="240" w:lineRule="auto" w:before="166"/>
        <w:ind w:right="0"/>
        <w:jc w:val="left"/>
        <w:rPr>
          <w:b w:val="0"/>
          <w:bCs w:val="0"/>
        </w:rPr>
      </w:pPr>
      <w:r>
        <w:rPr/>
        <w:t>十六、其他重要事项</w:t>
      </w:r>
      <w:r>
        <w:rPr>
          <w:b w:val="0"/>
          <w:bCs w:val="0"/>
        </w:rPr>
      </w:r>
    </w:p>
    <w:p>
      <w:pPr>
        <w:pStyle w:val="Heading4"/>
        <w:spacing w:line="240" w:lineRule="auto" w:before="126"/>
        <w:ind w:right="0"/>
        <w:jc w:val="left"/>
        <w:rPr>
          <w:b w:val="0"/>
          <w:bCs w:val="0"/>
        </w:rPr>
      </w:pPr>
      <w:r>
        <w:rPr/>
        <w:t>（一）前期会计差错更正</w:t>
      </w:r>
      <w:r>
        <w:rPr>
          <w:b w:val="0"/>
          <w:bCs w:val="0"/>
        </w:rPr>
      </w:r>
    </w:p>
    <w:p>
      <w:pPr>
        <w:pStyle w:val="Heading4"/>
        <w:spacing w:line="240" w:lineRule="auto" w:before="125"/>
        <w:ind w:right="0"/>
        <w:jc w:val="left"/>
        <w:rPr>
          <w:b w:val="0"/>
          <w:bCs w:val="0"/>
        </w:rPr>
      </w:pPr>
      <w:r>
        <w:rPr>
          <w:rFonts w:ascii="Times New Roman" w:hAnsi="Times New Roman" w:cs="Times New Roman" w:eastAsia="Times New Roman" w:hint="default"/>
        </w:rPr>
        <w:t>1</w:t>
      </w:r>
      <w:r>
        <w:rPr/>
        <w:t>、追溯重述法</w:t>
      </w:r>
      <w:r>
        <w:rPr>
          <w:b w:val="0"/>
          <w:bCs w:val="0"/>
        </w:rPr>
      </w:r>
    </w:p>
    <w:p>
      <w:pPr>
        <w:pStyle w:val="BodyText"/>
        <w:spacing w:line="240" w:lineRule="auto" w:before="109"/>
        <w:ind w:left="574" w:right="0"/>
        <w:jc w:val="left"/>
      </w:pPr>
      <w:r>
        <w:rPr/>
        <w:t>本报告期未发生采用追溯重述法的前期会计差错更正事项。</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rFonts w:ascii="Times New Roman" w:hAnsi="Times New Roman" w:cs="Times New Roman" w:eastAsia="Times New Roman" w:hint="default"/>
        </w:rPr>
        <w:t>2</w:t>
      </w:r>
      <w:r>
        <w:rPr/>
        <w:t>、未来适用法</w:t>
      </w:r>
      <w:r>
        <w:rPr>
          <w:b w:val="0"/>
          <w:bCs w:val="0"/>
        </w:rPr>
      </w:r>
    </w:p>
    <w:p>
      <w:pPr>
        <w:pStyle w:val="BodyText"/>
        <w:spacing w:line="240" w:lineRule="auto" w:before="109"/>
        <w:ind w:left="574" w:right="0"/>
        <w:jc w:val="left"/>
      </w:pPr>
      <w:r>
        <w:rPr/>
        <w:t>本报告期未发生采用未来适用法的前期会计差错更正事项。</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right="0"/>
        <w:jc w:val="left"/>
        <w:rPr>
          <w:b w:val="0"/>
          <w:bCs w:val="0"/>
        </w:rPr>
      </w:pPr>
      <w:r>
        <w:rPr/>
        <w:t>（二）债务重组</w:t>
      </w:r>
      <w:r>
        <w:rPr>
          <w:b w:val="0"/>
          <w:bCs w:val="0"/>
        </w:rPr>
      </w:r>
    </w:p>
    <w:p>
      <w:pPr>
        <w:spacing w:after="0" w:line="240" w:lineRule="auto"/>
        <w:jc w:val="left"/>
        <w:sectPr>
          <w:pgSz w:w="11910" w:h="16840"/>
          <w:pgMar w:header="852" w:footer="977" w:top="1360" w:bottom="1160" w:left="980" w:right="1020"/>
        </w:sectPr>
      </w:pPr>
    </w:p>
    <w:p>
      <w:pPr>
        <w:spacing w:line="240" w:lineRule="auto" w:before="6"/>
        <w:rPr>
          <w:rFonts w:ascii="宋体" w:hAnsi="宋体" w:cs="宋体" w:eastAsia="宋体" w:hint="default"/>
          <w:b/>
          <w:bCs/>
          <w:sz w:val="9"/>
          <w:szCs w:val="9"/>
        </w:rPr>
      </w:pPr>
    </w:p>
    <w:p>
      <w:pPr>
        <w:pStyle w:val="BodyText"/>
        <w:spacing w:line="240" w:lineRule="auto" w:before="35"/>
        <w:ind w:left="574" w:right="0"/>
        <w:jc w:val="left"/>
      </w:pPr>
      <w:r>
        <w:rPr/>
        <w:t>本报告期未发生债务重组。</w: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0"/>
          <w:szCs w:val="20"/>
        </w:rPr>
      </w:pPr>
    </w:p>
    <w:p>
      <w:pPr>
        <w:pStyle w:val="Heading4"/>
        <w:spacing w:line="240" w:lineRule="auto" w:before="0"/>
        <w:ind w:left="153" w:right="0"/>
        <w:jc w:val="left"/>
        <w:rPr>
          <w:b w:val="0"/>
          <w:bCs w:val="0"/>
        </w:rPr>
      </w:pPr>
      <w:r>
        <w:rPr/>
        <w:t>（三）终止经营</w:t>
      </w:r>
      <w:r>
        <w:rPr>
          <w:b w:val="0"/>
          <w:bCs w:val="0"/>
        </w:rPr>
      </w:r>
    </w:p>
    <w:p>
      <w:pPr>
        <w:pStyle w:val="Heading4"/>
        <w:spacing w:line="240" w:lineRule="auto" w:before="125"/>
        <w:ind w:right="0"/>
        <w:jc w:val="left"/>
        <w:rPr>
          <w:b w:val="0"/>
          <w:bCs w:val="0"/>
        </w:rPr>
      </w:pPr>
      <w:r>
        <w:rPr>
          <w:rFonts w:ascii="Times New Roman" w:hAnsi="Times New Roman" w:cs="Times New Roman" w:eastAsia="Times New Roman" w:hint="default"/>
        </w:rPr>
        <w:t>1</w:t>
      </w:r>
      <w:r>
        <w:rPr/>
        <w:t>、归属于母公司所有者的持续经营净利润和终止经营净利润</w:t>
      </w:r>
      <w:r>
        <w:rPr>
          <w:b w:val="0"/>
          <w:bCs w:val="0"/>
        </w:rPr>
      </w:r>
    </w:p>
    <w:p>
      <w:pPr>
        <w:spacing w:line="1520" w:lineRule="exact"/>
        <w:ind w:left="375"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60pt;height:76.05pt;mso-position-horizontal-relative:char;mso-position-vertical-relative:line" coordorigin="0,0" coordsize="9200,1521">
            <v:group style="position:absolute;left:29;top:15;width:9136;height:2" coordorigin="29,15" coordsize="9136,2">
              <v:shape style="position:absolute;left:29;top:15;width:9136;height:2" coordorigin="29,15" coordsize="9136,0" path="m29,15l9165,15e" filled="false" stroked="true" strokeweight="1.5pt" strokecolor="#000000">
                <v:path arrowok="t"/>
              </v:shape>
              <v:shape style="position:absolute;left:4210;top:1;width:2532;height:538" type="#_x0000_t75" stroked="false">
                <v:imagedata r:id="rId510" o:title=""/>
              </v:shape>
            </v:group>
            <v:group style="position:absolute;left:15;top:1505;width:4224;height:2" coordorigin="15,1505" coordsize="4224,2">
              <v:shape style="position:absolute;left:15;top:1505;width:4224;height:2" coordorigin="15,1505" coordsize="4224,0" path="m15,1505l4239,1505e" filled="false" stroked="true" strokeweight="1.5pt" strokecolor="#000000">
                <v:path arrowok="t"/>
              </v:shape>
              <v:shape style="position:absolute;left:1;top:481;width:9199;height:1038" type="#_x0000_t75" stroked="false">
                <v:imagedata r:id="rId511" o:title=""/>
              </v:shape>
            </v:group>
            <v:group style="position:absolute;left:4239;top:1505;width:2465;height:2" coordorigin="4239,1505" coordsize="2465,2">
              <v:shape style="position:absolute;left:4239;top:1505;width:2465;height:2" coordorigin="4239,1505" coordsize="2465,0" path="m4239,1505l6704,1505e" filled="false" stroked="true" strokeweight="1.5pt" strokecolor="#000000">
                <v:path arrowok="t"/>
              </v:shape>
              <v:shape style="position:absolute;left:6675;top:982;width:67;height:538" type="#_x0000_t75" stroked="false">
                <v:imagedata r:id="rId123" o:title=""/>
              </v:shape>
            </v:group>
            <v:group style="position:absolute;left:6704;top:1505;width:2462;height:2" coordorigin="6704,1505" coordsize="2462,2">
              <v:shape style="position:absolute;left:6704;top:1505;width:2462;height:2" coordorigin="6704,1505" coordsize="2462,0" path="m6704,1505l9165,1505e" filled="false" stroked="true" strokeweight="1.5pt" strokecolor="#000000">
                <v:path arrowok="t"/>
              </v:shape>
              <v:shape style="position:absolute;left:1957;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026;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486;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30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归属于母公司所有者的持续经营净利润</w:t>
                      </w:r>
                    </w:p>
                  </w:txbxContent>
                </v:textbox>
                <w10:wrap type="none"/>
              </v:shape>
              <v:shape style="position:absolute;left:5476;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604,565,291.37</w:t>
                      </w:r>
                    </w:p>
                  </w:txbxContent>
                </v:textbox>
                <w10:wrap type="none"/>
              </v:shape>
              <v:shape style="position:absolute;left:7933;top:77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473,467,188.52</w:t>
                      </w:r>
                    </w:p>
                  </w:txbxContent>
                </v:textbox>
                <w10:wrap type="none"/>
              </v:shape>
              <v:shape style="position:absolute;left:137;top:1245;width:30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归属于母公司所有者的终止经营净利润</w:t>
                      </w:r>
                    </w:p>
                  </w:txbxContent>
                </v:textbox>
                <w10:wrap type="none"/>
              </v:shape>
              <v:shape style="position:absolute;left:5506;top:1268;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-23,922,821.09</w:t>
                      </w:r>
                    </w:p>
                  </w:txbxContent>
                </v:textbox>
                <w10:wrap type="none"/>
              </v:shape>
              <v:shape style="position:absolute;left:8022;top:126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24,678,402.30</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53" w:right="0"/>
        <w:jc w:val="left"/>
        <w:rPr>
          <w:b w:val="0"/>
          <w:bCs w:val="0"/>
        </w:rPr>
      </w:pPr>
      <w:r>
        <w:rPr/>
        <w:pict>
          <v:group style="position:absolute;margin-left:70.529999pt;margin-top:17.133648pt;width:454.45pt;height:345.5pt;mso-position-horizontal-relative:page;mso-position-vertical-relative:paragraph;z-index:-1138120" coordorigin="1411,343" coordsize="9089,6910">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5196;top:344;width:2720;height:538" type="#_x0000_t75" stroked="false">
                <v:imagedata r:id="rId512" o:title=""/>
              </v:shape>
            </v:group>
            <v:group style="position:absolute;left:1426;top:7237;width:3800;height:2" coordorigin="1426,7237" coordsize="3800,2">
              <v:shape style="position:absolute;left:1426;top:7237;width:3800;height:2" coordorigin="1426,7237" coordsize="3800,0" path="m1426,7237l5225,7237e" filled="false" stroked="true" strokeweight="1.5pt" strokecolor="#000000">
                <v:path arrowok="t"/>
              </v:shape>
              <v:shape style="position:absolute;left:1411;top:824;width:9088;height:6427" type="#_x0000_t75" stroked="false">
                <v:imagedata r:id="rId513" o:title=""/>
              </v:shape>
            </v:group>
            <v:group style="position:absolute;left:5225;top:7237;width:2654;height:2" coordorigin="5225,7237" coordsize="2654,2">
              <v:shape style="position:absolute;left:5225;top:7237;width:2654;height:2" coordorigin="5225,7237" coordsize="2654,0" path="m5225,7237l7878,7237e" filled="false" stroked="true" strokeweight="1.5pt" strokecolor="#000000">
                <v:path arrowok="t"/>
              </v:shape>
              <v:shape style="position:absolute;left:7849;top:6713;width:67;height:538" type="#_x0000_t75" stroked="false">
                <v:imagedata r:id="rId56" o:title=""/>
              </v:shape>
            </v:group>
            <v:group style="position:absolute;left:7878;top:7237;width:2589;height:2" coordorigin="7878,7237" coordsize="2589,2">
              <v:shape style="position:absolute;left:7878;top:7237;width:2589;height:2" coordorigin="7878,7237" coordsize="2589,0" path="m7878,7237l10466,7237e" filled="false" stroked="true" strokeweight="1.5pt" strokecolor="#000000">
                <v:path arrowok="t"/>
              </v:shape>
              <v:shape style="position:absolute;left:3155;top:69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6680;top:6999;width:10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-23,922,821.09</w:t>
                      </w:r>
                    </w:p>
                  </w:txbxContent>
                </v:textbox>
                <w10:wrap type="none"/>
              </v:shape>
              <v:shape style="position:absolute;left:9324;top:6999;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24,771,526.16</w:t>
                      </w:r>
                    </w:p>
                  </w:txbxContent>
                </v:textbox>
                <w10:wrap type="none"/>
              </v:shape>
            </v:group>
            <w10:wrap type="none"/>
          </v:group>
        </w:pict>
      </w:r>
      <w:r>
        <w:rPr>
          <w:rFonts w:ascii="Times New Roman" w:hAnsi="Times New Roman" w:cs="Times New Roman" w:eastAsia="Times New Roman" w:hint="default"/>
        </w:rPr>
        <w:t>2</w:t>
      </w:r>
      <w:r>
        <w:rPr/>
        <w:t>、终止经营净利润</w:t>
      </w:r>
      <w:r>
        <w:rPr>
          <w:b w:val="0"/>
          <w:bCs w:val="0"/>
        </w:rPr>
      </w:r>
    </w:p>
    <w:p>
      <w:pPr>
        <w:spacing w:line="240" w:lineRule="auto" w:before="11"/>
        <w:rPr>
          <w:rFonts w:ascii="宋体" w:hAnsi="宋体" w:cs="宋体" w:eastAsia="宋体" w:hint="default"/>
          <w:b/>
          <w:bCs/>
          <w:sz w:val="13"/>
          <w:szCs w:val="13"/>
        </w:rPr>
      </w:pPr>
    </w:p>
    <w:tbl>
      <w:tblPr>
        <w:tblW w:w="0" w:type="auto"/>
        <w:jc w:val="left"/>
        <w:tblInd w:w="532" w:type="dxa"/>
        <w:tblLayout w:type="fixed"/>
        <w:tblCellMar>
          <w:top w:w="0" w:type="dxa"/>
          <w:left w:w="0" w:type="dxa"/>
          <w:bottom w:w="0" w:type="dxa"/>
          <w:right w:w="0" w:type="dxa"/>
        </w:tblCellMar>
        <w:tblLook w:val="01E0"/>
      </w:tblPr>
      <w:tblGrid>
        <w:gridCol w:w="3297"/>
        <w:gridCol w:w="3440"/>
        <w:gridCol w:w="2145"/>
      </w:tblGrid>
      <w:tr>
        <w:trPr>
          <w:trHeight w:val="1426" w:hRule="exact"/>
        </w:trPr>
        <w:tc>
          <w:tcPr>
            <w:tcW w:w="329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46" w:right="0"/>
              <w:jc w:val="center"/>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490" w:lineRule="atLeast"/>
              <w:ind w:left="35" w:right="1820"/>
              <w:jc w:val="left"/>
              <w:rPr>
                <w:rFonts w:ascii="宋体" w:hAnsi="宋体" w:cs="宋体" w:eastAsia="宋体" w:hint="default"/>
                <w:sz w:val="18"/>
                <w:szCs w:val="18"/>
              </w:rPr>
            </w:pPr>
            <w:r>
              <w:rPr>
                <w:rFonts w:ascii="宋体" w:hAnsi="宋体" w:cs="宋体" w:eastAsia="宋体" w:hint="default"/>
                <w:sz w:val="18"/>
                <w:szCs w:val="18"/>
              </w:rPr>
              <w:t>终止经营的损益： 收入</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50" w:right="0"/>
              <w:jc w:val="center"/>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
              <w:ind w:right="0"/>
              <w:jc w:val="left"/>
              <w:rPr>
                <w:rFonts w:ascii="宋体" w:hAnsi="宋体" w:cs="宋体" w:eastAsia="宋体" w:hint="default"/>
                <w:b/>
                <w:bCs/>
                <w:sz w:val="25"/>
                <w:szCs w:val="25"/>
              </w:rPr>
            </w:pPr>
          </w:p>
          <w:p>
            <w:pPr>
              <w:pStyle w:val="TableParagraph"/>
              <w:spacing w:line="240" w:lineRule="auto"/>
              <w:ind w:left="1840" w:right="0"/>
              <w:jc w:val="left"/>
              <w:rPr>
                <w:rFonts w:ascii="Times New Roman" w:hAnsi="Times New Roman" w:cs="Times New Roman" w:eastAsia="Times New Roman" w:hint="default"/>
                <w:sz w:val="18"/>
                <w:szCs w:val="18"/>
              </w:rPr>
            </w:pPr>
            <w:r>
              <w:rPr>
                <w:rFonts w:ascii="Times New Roman"/>
                <w:sz w:val="18"/>
              </w:rPr>
              <w:t>629,702,190.50</w:t>
            </w:r>
          </w:p>
        </w:tc>
        <w:tc>
          <w:tcPr>
            <w:tcW w:w="214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73"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
              <w:ind w:right="0"/>
              <w:jc w:val="left"/>
              <w:rPr>
                <w:rFonts w:ascii="宋体" w:hAnsi="宋体" w:cs="宋体" w:eastAsia="宋体" w:hint="default"/>
                <w:b/>
                <w:bCs/>
                <w:sz w:val="25"/>
                <w:szCs w:val="25"/>
              </w:rPr>
            </w:pPr>
          </w:p>
          <w:p>
            <w:pPr>
              <w:pStyle w:val="TableParagraph"/>
              <w:spacing w:line="240" w:lineRule="auto"/>
              <w:ind w:left="983" w:right="0"/>
              <w:jc w:val="left"/>
              <w:rPr>
                <w:rFonts w:ascii="Times New Roman" w:hAnsi="Times New Roman" w:cs="Times New Roman" w:eastAsia="Times New Roman" w:hint="default"/>
                <w:sz w:val="18"/>
                <w:szCs w:val="18"/>
              </w:rPr>
            </w:pPr>
            <w:r>
              <w:rPr>
                <w:rFonts w:ascii="Times New Roman"/>
                <w:sz w:val="18"/>
              </w:rPr>
              <w:t>687,657,180.42</w:t>
            </w:r>
          </w:p>
        </w:tc>
      </w:tr>
      <w:tr>
        <w:trPr>
          <w:trHeight w:val="490" w:hRule="exact"/>
        </w:trPr>
        <w:tc>
          <w:tcPr>
            <w:tcW w:w="329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成本费用</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1"/>
              <w:jc w:val="right"/>
              <w:rPr>
                <w:rFonts w:ascii="Times New Roman" w:hAnsi="Times New Roman" w:cs="Times New Roman" w:eastAsia="Times New Roman" w:hint="default"/>
                <w:sz w:val="18"/>
                <w:szCs w:val="18"/>
              </w:rPr>
            </w:pPr>
            <w:r>
              <w:rPr>
                <w:rFonts w:ascii="Times New Roman"/>
                <w:spacing w:val="-1"/>
                <w:sz w:val="18"/>
              </w:rPr>
              <w:t>617,037,829.21</w:t>
            </w:r>
          </w:p>
        </w:tc>
        <w:tc>
          <w:tcPr>
            <w:tcW w:w="21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656,687,060.19</w:t>
            </w:r>
          </w:p>
        </w:tc>
      </w:tr>
      <w:tr>
        <w:trPr>
          <w:trHeight w:val="490" w:hRule="exact"/>
        </w:trPr>
        <w:tc>
          <w:tcPr>
            <w:tcW w:w="329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利润总额</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10,472,881.48</w:t>
            </w:r>
          </w:p>
        </w:tc>
        <w:tc>
          <w:tcPr>
            <w:tcW w:w="21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29,868,729.72</w:t>
            </w:r>
          </w:p>
        </w:tc>
      </w:tr>
      <w:tr>
        <w:trPr>
          <w:trHeight w:val="490" w:hRule="exact"/>
        </w:trPr>
        <w:tc>
          <w:tcPr>
            <w:tcW w:w="3297"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所得税费用（收益）</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2,471,923.89</w:t>
            </w:r>
          </w:p>
        </w:tc>
        <w:tc>
          <w:tcPr>
            <w:tcW w:w="21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5,097,203.56</w:t>
            </w:r>
          </w:p>
        </w:tc>
      </w:tr>
      <w:tr>
        <w:trPr>
          <w:trHeight w:val="447" w:hRule="exact"/>
        </w:trPr>
        <w:tc>
          <w:tcPr>
            <w:tcW w:w="3297" w:type="dxa"/>
            <w:tcBorders>
              <w:top w:val="nil" w:sz="6" w:space="0" w:color="auto"/>
              <w:left w:val="nil" w:sz="6" w:space="0" w:color="auto"/>
              <w:bottom w:val="nil" w:sz="6" w:space="0" w:color="auto"/>
              <w:right w:val="nil" w:sz="6" w:space="0" w:color="auto"/>
            </w:tcBorders>
          </w:tcPr>
          <w:p>
            <w:pPr>
              <w:pStyle w:val="TableParagraph"/>
              <w:spacing w:line="240" w:lineRule="auto" w:before="88"/>
              <w:ind w:left="35" w:right="0"/>
              <w:jc w:val="left"/>
              <w:rPr>
                <w:rFonts w:ascii="宋体" w:hAnsi="宋体" w:cs="宋体" w:eastAsia="宋体" w:hint="default"/>
                <w:sz w:val="18"/>
                <w:szCs w:val="18"/>
              </w:rPr>
            </w:pPr>
            <w:r>
              <w:rPr>
                <w:rFonts w:ascii="宋体" w:hAnsi="宋体" w:cs="宋体" w:eastAsia="宋体" w:hint="default"/>
                <w:sz w:val="18"/>
                <w:szCs w:val="18"/>
              </w:rPr>
              <w:t>净利润</w:t>
            </w:r>
          </w:p>
        </w:tc>
        <w:tc>
          <w:tcPr>
            <w:tcW w:w="344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2"/>
              <w:jc w:val="right"/>
              <w:rPr>
                <w:rFonts w:ascii="Times New Roman" w:hAnsi="Times New Roman" w:cs="Times New Roman" w:eastAsia="Times New Roman" w:hint="default"/>
                <w:sz w:val="18"/>
                <w:szCs w:val="18"/>
              </w:rPr>
            </w:pPr>
            <w:r>
              <w:rPr>
                <w:rFonts w:ascii="Times New Roman"/>
                <w:spacing w:val="-1"/>
                <w:sz w:val="18"/>
              </w:rPr>
              <w:t>8,000,957.59</w:t>
            </w:r>
          </w:p>
        </w:tc>
        <w:tc>
          <w:tcPr>
            <w:tcW w:w="2145"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33"/>
              <w:jc w:val="right"/>
              <w:rPr>
                <w:rFonts w:ascii="Times New Roman" w:hAnsi="Times New Roman" w:cs="Times New Roman" w:eastAsia="Times New Roman" w:hint="default"/>
                <w:sz w:val="18"/>
                <w:szCs w:val="18"/>
              </w:rPr>
            </w:pPr>
            <w:r>
              <w:rPr>
                <w:rFonts w:ascii="Times New Roman"/>
                <w:spacing w:val="-1"/>
                <w:sz w:val="18"/>
              </w:rPr>
              <w:t>24,771,526.16</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4"/>
          <w:szCs w:val="24"/>
        </w:rPr>
      </w:pPr>
    </w:p>
    <w:tbl>
      <w:tblPr>
        <w:tblW w:w="0" w:type="auto"/>
        <w:jc w:val="left"/>
        <w:tblInd w:w="532" w:type="dxa"/>
        <w:tblLayout w:type="fixed"/>
        <w:tblCellMar>
          <w:top w:w="0" w:type="dxa"/>
          <w:left w:w="0" w:type="dxa"/>
          <w:bottom w:w="0" w:type="dxa"/>
          <w:right w:w="0" w:type="dxa"/>
        </w:tblCellMar>
        <w:tblLook w:val="01E0"/>
      </w:tblPr>
      <w:tblGrid>
        <w:gridCol w:w="3411"/>
        <w:gridCol w:w="2887"/>
      </w:tblGrid>
      <w:tr>
        <w:trPr>
          <w:trHeight w:val="937" w:hRule="exact"/>
        </w:trPr>
        <w:tc>
          <w:tcPr>
            <w:tcW w:w="3411"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5" w:right="0"/>
              <w:jc w:val="left"/>
              <w:rPr>
                <w:rFonts w:ascii="宋体" w:hAnsi="宋体" w:cs="宋体" w:eastAsia="宋体" w:hint="default"/>
                <w:sz w:val="18"/>
                <w:szCs w:val="18"/>
              </w:rPr>
            </w:pPr>
            <w:r>
              <w:rPr>
                <w:rFonts w:ascii="宋体" w:hAnsi="宋体" w:cs="宋体" w:eastAsia="宋体" w:hint="default"/>
                <w:sz w:val="18"/>
                <w:szCs w:val="18"/>
              </w:rPr>
              <w:t>终止经营处置损益：</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处置损益总额</w:t>
            </w:r>
          </w:p>
        </w:tc>
        <w:tc>
          <w:tcPr>
            <w:tcW w:w="288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9"/>
              <w:ind w:right="33"/>
              <w:jc w:val="right"/>
              <w:rPr>
                <w:rFonts w:ascii="Times New Roman" w:hAnsi="Times New Roman" w:cs="Times New Roman" w:eastAsia="Times New Roman" w:hint="default"/>
                <w:sz w:val="18"/>
                <w:szCs w:val="18"/>
              </w:rPr>
            </w:pPr>
            <w:r>
              <w:rPr>
                <w:rFonts w:ascii="Times New Roman"/>
                <w:spacing w:val="-1"/>
                <w:sz w:val="18"/>
              </w:rPr>
              <w:t>-31,923,778.68</w:t>
            </w:r>
          </w:p>
        </w:tc>
      </w:tr>
      <w:tr>
        <w:trPr>
          <w:trHeight w:val="478" w:hRule="exact"/>
        </w:trPr>
        <w:tc>
          <w:tcPr>
            <w:tcW w:w="3411" w:type="dxa"/>
            <w:tcBorders>
              <w:top w:val="nil" w:sz="6" w:space="0" w:color="auto"/>
              <w:left w:val="nil" w:sz="6" w:space="0" w:color="auto"/>
              <w:bottom w:val="nil" w:sz="6" w:space="0" w:color="auto"/>
              <w:right w:val="nil" w:sz="6" w:space="0" w:color="auto"/>
            </w:tcBorders>
          </w:tcPr>
          <w:p>
            <w:pPr>
              <w:pStyle w:val="TableParagraph"/>
              <w:spacing w:line="240" w:lineRule="auto" w:before="87"/>
              <w:ind w:left="35" w:right="0"/>
              <w:jc w:val="left"/>
              <w:rPr>
                <w:rFonts w:ascii="宋体" w:hAnsi="宋体" w:cs="宋体" w:eastAsia="宋体" w:hint="default"/>
                <w:sz w:val="18"/>
                <w:szCs w:val="18"/>
              </w:rPr>
            </w:pPr>
            <w:r>
              <w:rPr>
                <w:rFonts w:ascii="宋体" w:hAnsi="宋体" w:cs="宋体" w:eastAsia="宋体" w:hint="default"/>
                <w:sz w:val="18"/>
                <w:szCs w:val="18"/>
              </w:rPr>
              <w:t>所得税费用（收益）</w:t>
            </w:r>
          </w:p>
        </w:tc>
        <w:tc>
          <w:tcPr>
            <w:tcW w:w="2887" w:type="dxa"/>
            <w:tcBorders>
              <w:top w:val="nil" w:sz="6" w:space="0" w:color="auto"/>
              <w:left w:val="nil" w:sz="6" w:space="0" w:color="auto"/>
              <w:bottom w:val="nil" w:sz="6" w:space="0" w:color="auto"/>
              <w:right w:val="nil" w:sz="6" w:space="0" w:color="auto"/>
            </w:tcBorders>
          </w:tcPr>
          <w:p>
            <w:pPr/>
          </w:p>
        </w:tc>
      </w:tr>
      <w:tr>
        <w:trPr>
          <w:trHeight w:val="458" w:hRule="exact"/>
        </w:trPr>
        <w:tc>
          <w:tcPr>
            <w:tcW w:w="3411" w:type="dxa"/>
            <w:tcBorders>
              <w:top w:val="nil" w:sz="6" w:space="0" w:color="auto"/>
              <w:left w:val="nil" w:sz="6" w:space="0" w:color="auto"/>
              <w:bottom w:val="nil" w:sz="6" w:space="0" w:color="auto"/>
              <w:right w:val="nil" w:sz="6" w:space="0" w:color="auto"/>
            </w:tcBorders>
          </w:tcPr>
          <w:p>
            <w:pPr>
              <w:pStyle w:val="TableParagraph"/>
              <w:spacing w:line="240" w:lineRule="auto" w:before="99"/>
              <w:ind w:left="35" w:right="0"/>
              <w:jc w:val="left"/>
              <w:rPr>
                <w:rFonts w:ascii="宋体" w:hAnsi="宋体" w:cs="宋体" w:eastAsia="宋体" w:hint="default"/>
                <w:sz w:val="18"/>
                <w:szCs w:val="18"/>
              </w:rPr>
            </w:pPr>
            <w:r>
              <w:rPr>
                <w:rFonts w:ascii="宋体" w:hAnsi="宋体" w:cs="宋体" w:eastAsia="宋体" w:hint="default"/>
                <w:sz w:val="18"/>
                <w:szCs w:val="18"/>
              </w:rPr>
              <w:t>处置净损益</w:t>
            </w:r>
          </w:p>
        </w:tc>
        <w:tc>
          <w:tcPr>
            <w:tcW w:w="2887"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33"/>
              <w:jc w:val="right"/>
              <w:rPr>
                <w:rFonts w:ascii="Times New Roman" w:hAnsi="Times New Roman" w:cs="Times New Roman" w:eastAsia="Times New Roman" w:hint="default"/>
                <w:sz w:val="18"/>
                <w:szCs w:val="18"/>
              </w:rPr>
            </w:pPr>
            <w:r>
              <w:rPr>
                <w:rFonts w:ascii="Times New Roman"/>
                <w:spacing w:val="-1"/>
                <w:sz w:val="18"/>
              </w:rPr>
              <w:t>-31,923,778.68</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27"/>
          <w:szCs w:val="27"/>
        </w:rPr>
      </w:pPr>
    </w:p>
    <w:p>
      <w:pPr>
        <w:pStyle w:val="Heading4"/>
        <w:spacing w:line="240" w:lineRule="auto"/>
        <w:ind w:left="153" w:right="0"/>
        <w:jc w:val="left"/>
        <w:rPr>
          <w:b w:val="0"/>
          <w:bCs w:val="0"/>
        </w:rPr>
      </w:pPr>
      <w:r>
        <w:rPr/>
        <w:pict>
          <v:group style="position:absolute;margin-left:70.559998pt;margin-top:17.133678pt;width:454.35pt;height:100.45pt;mso-position-horizontal-relative:page;mso-position-vertical-relative:paragraph;z-index:-1138096" coordorigin="1411,343" coordsize="9087,2009">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5158;top:344;width:2758;height:538" type="#_x0000_t75" stroked="false">
                <v:imagedata r:id="rId514" o:title=""/>
              </v:shape>
              <v:shape style="position:absolute;left:1411;top:824;width:9086;height:1528" type="#_x0000_t75" stroked="false">
                <v:imagedata r:id="rId515" o:title=""/>
              </v:shape>
              <v:shape style="position:absolute;left:7848;top:1813;width:67;height:539" type="#_x0000_t75" stroked="false">
                <v:imagedata r:id="rId75" o:title=""/>
              </v:shape>
            </v:group>
            <w10:wrap type="none"/>
          </v:group>
        </w:pict>
      </w:r>
      <w:r>
        <w:rPr>
          <w:rFonts w:ascii="Times New Roman" w:hAnsi="Times New Roman" w:cs="Times New Roman" w:eastAsia="Times New Roman" w:hint="default"/>
        </w:rPr>
        <w:t>3</w:t>
      </w:r>
      <w:r>
        <w:rPr/>
        <w:t>、终止经营现金流量</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3365"/>
        <w:gridCol w:w="3458"/>
        <w:gridCol w:w="2217"/>
      </w:tblGrid>
      <w:tr>
        <w:trPr>
          <w:trHeight w:val="936" w:hRule="exact"/>
        </w:trPr>
        <w:tc>
          <w:tcPr>
            <w:tcW w:w="3365"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710" w:right="0"/>
              <w:jc w:val="left"/>
              <w:rPr>
                <w:rFonts w:ascii="宋体" w:hAnsi="宋体" w:cs="宋体" w:eastAsia="宋体" w:hint="default"/>
                <w:sz w:val="18"/>
                <w:szCs w:val="18"/>
              </w:rPr>
            </w:pPr>
            <w:r>
              <w:rPr>
                <w:rFonts w:ascii="宋体" w:hAnsi="宋体" w:cs="宋体" w:eastAsia="宋体" w:hint="default"/>
                <w:sz w:val="18"/>
                <w:szCs w:val="18"/>
              </w:rPr>
              <w:t>项目</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经营活动现金流量净额</w:t>
            </w:r>
          </w:p>
        </w:tc>
        <w:tc>
          <w:tcPr>
            <w:tcW w:w="345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32" w:right="0"/>
              <w:jc w:val="center"/>
              <w:rPr>
                <w:rFonts w:ascii="宋体" w:hAnsi="宋体" w:cs="宋体" w:eastAsia="宋体" w:hint="default"/>
                <w:sz w:val="18"/>
                <w:szCs w:val="18"/>
              </w:rPr>
            </w:pPr>
            <w:r>
              <w:rPr>
                <w:rFonts w:ascii="宋体" w:hAnsi="宋体" w:cs="宋体" w:eastAsia="宋体" w:hint="default"/>
                <w:sz w:val="18"/>
                <w:szCs w:val="18"/>
              </w:rPr>
              <w:t>本期发生额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859" w:right="0"/>
              <w:jc w:val="left"/>
              <w:rPr>
                <w:rFonts w:ascii="Times New Roman" w:hAnsi="Times New Roman" w:cs="Times New Roman" w:eastAsia="Times New Roman" w:hint="default"/>
                <w:sz w:val="18"/>
                <w:szCs w:val="18"/>
              </w:rPr>
            </w:pPr>
            <w:r>
              <w:rPr>
                <w:rFonts w:ascii="Times New Roman"/>
                <w:sz w:val="18"/>
              </w:rPr>
              <w:t>136,696,143.50</w:t>
            </w:r>
          </w:p>
        </w:tc>
        <w:tc>
          <w:tcPr>
            <w:tcW w:w="2217"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73" w:right="0"/>
              <w:jc w:val="left"/>
              <w:rPr>
                <w:rFonts w:ascii="宋体" w:hAnsi="宋体" w:cs="宋体" w:eastAsia="宋体" w:hint="default"/>
                <w:sz w:val="18"/>
                <w:szCs w:val="18"/>
              </w:rPr>
            </w:pPr>
            <w:r>
              <w:rPr>
                <w:rFonts w:ascii="宋体" w:hAnsi="宋体" w:cs="宋体" w:eastAsia="宋体" w:hint="default"/>
                <w:sz w:val="18"/>
                <w:szCs w:val="18"/>
              </w:rPr>
              <w:t>上期发生额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073" w:right="0"/>
              <w:jc w:val="left"/>
              <w:rPr>
                <w:rFonts w:ascii="Times New Roman" w:hAnsi="Times New Roman" w:cs="Times New Roman" w:eastAsia="Times New Roman" w:hint="default"/>
                <w:sz w:val="18"/>
                <w:szCs w:val="18"/>
              </w:rPr>
            </w:pPr>
            <w:r>
              <w:rPr>
                <w:rFonts w:ascii="Times New Roman"/>
                <w:sz w:val="18"/>
              </w:rPr>
              <w:t>49,208,360.19</w:t>
            </w:r>
          </w:p>
        </w:tc>
      </w:tr>
      <w:tr>
        <w:trPr>
          <w:trHeight w:val="490" w:hRule="exact"/>
        </w:trPr>
        <w:tc>
          <w:tcPr>
            <w:tcW w:w="3365"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投资活动现金流量净额</w:t>
            </w:r>
          </w:p>
        </w:tc>
        <w:tc>
          <w:tcPr>
            <w:tcW w:w="3458"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471"/>
              <w:jc w:val="right"/>
              <w:rPr>
                <w:rFonts w:ascii="Times New Roman" w:hAnsi="Times New Roman" w:cs="Times New Roman" w:eastAsia="Times New Roman" w:hint="default"/>
                <w:sz w:val="18"/>
                <w:szCs w:val="18"/>
              </w:rPr>
            </w:pPr>
            <w:r>
              <w:rPr>
                <w:rFonts w:ascii="Times New Roman"/>
                <w:spacing w:val="-1"/>
                <w:sz w:val="18"/>
              </w:rPr>
              <w:t>-4,145,138.03</w:t>
            </w:r>
          </w:p>
        </w:tc>
        <w:tc>
          <w:tcPr>
            <w:tcW w:w="2217"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-11,335,123.02</w:t>
            </w:r>
          </w:p>
        </w:tc>
      </w:tr>
      <w:tr>
        <w:trPr>
          <w:trHeight w:val="405" w:hRule="exact"/>
        </w:trPr>
        <w:tc>
          <w:tcPr>
            <w:tcW w:w="3365"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筹资活动现金流量净额</w:t>
            </w:r>
          </w:p>
        </w:tc>
        <w:tc>
          <w:tcPr>
            <w:tcW w:w="3458"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471"/>
              <w:jc w:val="right"/>
              <w:rPr>
                <w:rFonts w:ascii="Times New Roman" w:hAnsi="Times New Roman" w:cs="Times New Roman" w:eastAsia="Times New Roman" w:hint="default"/>
                <w:sz w:val="18"/>
                <w:szCs w:val="18"/>
              </w:rPr>
            </w:pPr>
            <w:r>
              <w:rPr>
                <w:rFonts w:ascii="Times New Roman"/>
                <w:spacing w:val="-1"/>
                <w:sz w:val="18"/>
              </w:rPr>
              <w:t>-105,044,271.14</w:t>
            </w:r>
          </w:p>
        </w:tc>
        <w:tc>
          <w:tcPr>
            <w:tcW w:w="2217"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-31,866,557.07</w:t>
            </w:r>
          </w:p>
        </w:tc>
      </w:tr>
    </w:tbl>
    <w:p>
      <w:pPr>
        <w:spacing w:after="0" w:line="240" w:lineRule="auto"/>
        <w:jc w:val="right"/>
        <w:rPr>
          <w:rFonts w:ascii="Times New Roman" w:hAnsi="Times New Roman" w:cs="Times New Roman" w:eastAsia="Times New Roman" w:hint="default"/>
          <w:sz w:val="18"/>
          <w:szCs w:val="18"/>
        </w:rPr>
        <w:sectPr>
          <w:pgSz w:w="11910" w:h="16840"/>
          <w:pgMar w:header="852" w:footer="977" w:top="1360" w:bottom="1160" w:left="980" w:right="102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pStyle w:val="Heading4"/>
        <w:spacing w:line="240" w:lineRule="auto"/>
        <w:ind w:left="153" w:right="0"/>
        <w:jc w:val="both"/>
        <w:rPr>
          <w:b w:val="0"/>
          <w:bCs w:val="0"/>
        </w:rPr>
      </w:pPr>
      <w:r>
        <w:rPr/>
        <w:t>（四）分部信息</w:t>
      </w:r>
      <w:r>
        <w:rPr>
          <w:b w:val="0"/>
          <w:bCs w:val="0"/>
        </w:rPr>
      </w:r>
    </w:p>
    <w:p>
      <w:pPr>
        <w:spacing w:line="328" w:lineRule="auto" w:before="126"/>
        <w:ind w:left="573" w:right="0" w:hanging="42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、报告分部的确定依据与会计政策</w:t>
      </w:r>
      <w:r>
        <w:rPr>
          <w:rFonts w:ascii="宋体" w:hAnsi="宋体" w:cs="宋体" w:eastAsia="宋体" w:hint="default"/>
          <w:b/>
          <w:bCs/>
          <w:w w:val="99"/>
          <w:sz w:val="21"/>
          <w:szCs w:val="21"/>
        </w:rPr>
        <w:t> </w:t>
      </w:r>
      <w:r>
        <w:rPr>
          <w:rFonts w:ascii="宋体" w:hAnsi="宋体" w:cs="宋体" w:eastAsia="宋体" w:hint="default"/>
          <w:spacing w:val="-1"/>
          <w:sz w:val="21"/>
          <w:szCs w:val="21"/>
        </w:rPr>
        <w:t>公司以内部组织结构、管理要求、内部报告制度等为依据确定经营分部。公司的经营分部是指同时满</w:t>
      </w:r>
    </w:p>
    <w:p>
      <w:pPr>
        <w:pStyle w:val="BodyText"/>
        <w:spacing w:line="240" w:lineRule="auto" w:before="47"/>
        <w:ind w:left="153" w:right="0"/>
        <w:jc w:val="both"/>
      </w:pPr>
      <w:r>
        <w:rPr/>
        <w:t>足下列条件的组成部分：</w:t>
      </w:r>
    </w:p>
    <w:p>
      <w:pPr>
        <w:pStyle w:val="BodyText"/>
        <w:spacing w:line="240" w:lineRule="auto" w:before="126"/>
        <w:ind w:left="573" w:right="0"/>
        <w:jc w:val="left"/>
      </w:pPr>
      <w:r>
        <w:rPr/>
        <w:t>（</w:t>
      </w:r>
      <w:r>
        <w:rPr>
          <w:rFonts w:ascii="Times New Roman" w:hAnsi="Times New Roman" w:cs="Times New Roman" w:eastAsia="Times New Roman" w:hint="default"/>
        </w:rPr>
        <w:t>1</w:t>
      </w:r>
      <w:r>
        <w:rPr/>
        <w:t>）该组成部分能够在日常活动中产生收入、发生费用；</w:t>
      </w:r>
    </w:p>
    <w:p>
      <w:pPr>
        <w:pStyle w:val="BodyText"/>
        <w:spacing w:line="240" w:lineRule="auto" w:before="109"/>
        <w:ind w:left="574" w:right="0"/>
        <w:jc w:val="left"/>
      </w:pPr>
      <w:r>
        <w:rPr/>
        <w:t>（</w:t>
      </w:r>
      <w:r>
        <w:rPr>
          <w:rFonts w:ascii="Times New Roman" w:hAnsi="Times New Roman" w:cs="Times New Roman" w:eastAsia="Times New Roman" w:hint="default"/>
        </w:rPr>
        <w:t>2</w:t>
      </w:r>
      <w:r>
        <w:rPr/>
        <w:t>）管理层能够定期评价该组成部分的经营成果，以决定向其配置资源、评价其业绩；</w:t>
      </w:r>
    </w:p>
    <w:p>
      <w:pPr>
        <w:pStyle w:val="BodyText"/>
        <w:spacing w:line="331" w:lineRule="auto" w:before="109"/>
        <w:ind w:left="574" w:right="0" w:hanging="1"/>
        <w:jc w:val="left"/>
      </w:pPr>
      <w:r>
        <w:rPr/>
        <w:t>（</w:t>
      </w:r>
      <w:r>
        <w:rPr>
          <w:rFonts w:ascii="Times New Roman" w:hAnsi="Times New Roman" w:cs="Times New Roman" w:eastAsia="Times New Roman" w:hint="default"/>
        </w:rPr>
        <w:t>3</w:t>
      </w:r>
      <w:r>
        <w:rPr/>
        <w:t>）能够通过分析取得该组成部分的财务状况、经营成果和现金流量等有关会计信息； </w:t>
      </w:r>
      <w:r>
        <w:rPr>
          <w:spacing w:val="-1"/>
        </w:rPr>
        <w:t>本公司以战略规划中业务板块为基础确定报告分部，分为证券业务板块、投资业务板块、线缆业务板</w:t>
      </w:r>
    </w:p>
    <w:p>
      <w:pPr>
        <w:pStyle w:val="BodyText"/>
        <w:spacing w:line="350" w:lineRule="auto" w:before="45"/>
        <w:ind w:right="109"/>
        <w:jc w:val="both"/>
      </w:pPr>
      <w:r>
        <w:rPr>
          <w:spacing w:val="-1"/>
        </w:rPr>
        <w:t>块及其他板块。其中，证券业务板块是指国盛证券及其下属子公司所从事的业务；投资业务板块指的是集</w:t>
      </w:r>
      <w:r>
        <w:rPr>
          <w:spacing w:val="-83"/>
        </w:rPr>
        <w:t> </w:t>
      </w:r>
      <w:r>
        <w:rPr>
          <w:spacing w:val="-83"/>
        </w:rPr>
      </w:r>
      <w:r>
        <w:rPr>
          <w:spacing w:val="-1"/>
        </w:rPr>
        <w:t>团内除证券业务板块外各主体对外股权投资及投资管理业务；线缆业务板块是指华声实业及其下属子公司</w:t>
      </w:r>
      <w:r>
        <w:rPr>
          <w:spacing w:val="-81"/>
        </w:rPr>
        <w:t> </w:t>
      </w:r>
      <w:r>
        <w:rPr>
          <w:spacing w:val="-81"/>
        </w:rPr>
      </w:r>
      <w:r>
        <w:rPr/>
        <w:t>所从事的线缆产品研发、制造与销售业务。</w:t>
      </w:r>
    </w:p>
    <w:p>
      <w:pPr>
        <w:pStyle w:val="BodyText"/>
        <w:spacing w:line="350" w:lineRule="auto" w:before="28"/>
        <w:ind w:right="109" w:firstLine="420"/>
        <w:jc w:val="both"/>
      </w:pPr>
      <w:r>
        <w:rPr>
          <w:spacing w:val="-1"/>
        </w:rPr>
        <w:t>分部间转移价格按照实际交易价格为基础确定，间接归属于各分部的费用按照收入比例在分部之间进</w:t>
      </w:r>
      <w:r>
        <w:rPr/>
        <w:t> </w:t>
      </w:r>
      <w:r>
        <w:rPr>
          <w:spacing w:val="-1"/>
        </w:rPr>
        <w:t>行分配。资产根据分部的经营以及资产的所在位置进行分配，分部负债包括分部经营活动形成的可归属于</w:t>
      </w:r>
      <w:r>
        <w:rPr>
          <w:spacing w:val="-81"/>
        </w:rPr>
        <w:t> </w:t>
      </w:r>
      <w:r>
        <w:rPr>
          <w:spacing w:val="-81"/>
        </w:rPr>
      </w:r>
      <w:r>
        <w:rPr>
          <w:spacing w:val="-1"/>
        </w:rPr>
        <w:t>该分部的负债。如果多个经营分部共同承担的负债相关的费用分配给这些经营分部，该共同承担的负债也</w:t>
      </w:r>
      <w:r>
        <w:rPr>
          <w:spacing w:val="-81"/>
        </w:rPr>
        <w:t> </w:t>
      </w:r>
      <w:r>
        <w:rPr>
          <w:spacing w:val="-81"/>
        </w:rPr>
      </w:r>
      <w:r>
        <w:rPr/>
        <w:t>分配给这些经营分部。</w:t>
      </w:r>
    </w:p>
    <w:p>
      <w:pPr>
        <w:spacing w:after="0" w:line="350" w:lineRule="auto"/>
        <w:jc w:val="both"/>
        <w:sectPr>
          <w:pgSz w:w="11910" w:h="16840"/>
          <w:pgMar w:header="852" w:footer="977" w:top="1360" w:bottom="1160" w:left="980" w:right="1020"/>
        </w:sectPr>
      </w:pPr>
    </w:p>
    <w:p>
      <w:pPr>
        <w:pStyle w:val="Heading4"/>
        <w:spacing w:line="240" w:lineRule="auto" w:before="94"/>
        <w:ind w:left="139" w:right="0"/>
        <w:jc w:val="left"/>
        <w:rPr>
          <w:b w:val="0"/>
          <w:bCs w:val="0"/>
        </w:rPr>
      </w:pPr>
      <w:r>
        <w:rPr/>
        <w:pict>
          <v:group style="position:absolute;margin-left:83.210999pt;margin-top:20.023680pt;width:675.7pt;height:320.95pt;mso-position-horizontal-relative:page;mso-position-vertical-relative:paragraph;z-index:-1138072" coordorigin="1664,400" coordsize="13514,6419">
            <v:group style="position:absolute;left:1693;top:415;width:13451;height:2" coordorigin="1693,415" coordsize="13451,2">
              <v:shape style="position:absolute;left:1693;top:415;width:13451;height:2" coordorigin="1693,415" coordsize="13451,0" path="m1693,415l15144,415e" filled="false" stroked="true" strokeweight="1.5pt" strokecolor="#000000">
                <v:path arrowok="t"/>
              </v:shape>
              <v:shape style="position:absolute;left:4274;top:402;width:9031;height:538" type="#_x0000_t75" stroked="false">
                <v:imagedata r:id="rId518" o:title=""/>
              </v:shape>
              <v:shape style="position:absolute;left:1664;top:882;width:13513;height:5938" type="#_x0000_t75" stroked="false">
                <v:imagedata r:id="rId519" o:title=""/>
              </v:shape>
              <v:shape style="position:absolute;left:6146;top:6282;width:67;height:538" type="#_x0000_t75" stroked="false">
                <v:imagedata r:id="rId128" o:title=""/>
              </v:shape>
              <v:shape style="position:absolute;left:7809;top:6282;width:67;height:538" type="#_x0000_t75" stroked="false">
                <v:imagedata r:id="rId128" o:title=""/>
              </v:shape>
              <v:shape style="position:absolute;left:9384;top:6282;width:67;height:538" type="#_x0000_t75" stroked="false">
                <v:imagedata r:id="rId128" o:title=""/>
              </v:shape>
              <v:shape style="position:absolute;left:11258;top:6282;width:67;height:538" type="#_x0000_t75" stroked="false">
                <v:imagedata r:id="rId128" o:title=""/>
              </v:shape>
              <v:shape style="position:absolute;left:13238;top:6282;width:67;height:538" type="#_x0000_t75" stroked="false">
                <v:imagedata r:id="rId216" o:title=""/>
              </v:shape>
            </v:group>
            <w10:wrap type="none"/>
          </v:group>
        </w:pict>
      </w:r>
      <w:r>
        <w:rPr>
          <w:rFonts w:ascii="Times New Roman" w:hAnsi="Times New Roman" w:cs="Times New Roman" w:eastAsia="Times New Roman" w:hint="default"/>
        </w:rPr>
        <w:t>2</w:t>
      </w:r>
      <w:r>
        <w:rPr/>
        <w:t>、报告分部的财务信息</w:t>
      </w:r>
      <w:r>
        <w:rPr>
          <w:b w:val="0"/>
          <w:bCs w:val="0"/>
        </w:rPr>
      </w:r>
    </w:p>
    <w:p>
      <w:pPr>
        <w:spacing w:line="240" w:lineRule="auto" w:before="12"/>
        <w:rPr>
          <w:rFonts w:ascii="宋体" w:hAnsi="宋体" w:cs="宋体" w:eastAsia="宋体" w:hint="default"/>
          <w:b/>
          <w:bCs/>
          <w:sz w:val="11"/>
          <w:szCs w:val="11"/>
        </w:rPr>
      </w:pPr>
    </w:p>
    <w:tbl>
      <w:tblPr>
        <w:tblW w:w="0" w:type="auto"/>
        <w:jc w:val="left"/>
        <w:tblInd w:w="378" w:type="dxa"/>
        <w:tblLayout w:type="fixed"/>
        <w:tblCellMar>
          <w:top w:w="0" w:type="dxa"/>
          <w:left w:w="0" w:type="dxa"/>
          <w:bottom w:w="0" w:type="dxa"/>
          <w:right w:w="0" w:type="dxa"/>
        </w:tblCellMar>
        <w:tblLook w:val="01E0"/>
      </w:tblPr>
      <w:tblGrid>
        <w:gridCol w:w="2734"/>
        <w:gridCol w:w="1862"/>
        <w:gridCol w:w="1687"/>
        <w:gridCol w:w="1612"/>
        <w:gridCol w:w="1897"/>
        <w:gridCol w:w="1956"/>
        <w:gridCol w:w="1718"/>
      </w:tblGrid>
      <w:tr>
        <w:trPr>
          <w:trHeight w:val="948"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448" w:lineRule="auto" w:before="38"/>
              <w:ind w:left="223" w:right="1103" w:firstLine="897"/>
              <w:jc w:val="left"/>
              <w:rPr>
                <w:rFonts w:ascii="宋体" w:hAnsi="宋体" w:cs="宋体" w:eastAsia="宋体" w:hint="default"/>
                <w:sz w:val="20"/>
                <w:szCs w:val="20"/>
              </w:rPr>
            </w:pPr>
            <w:r>
              <w:rPr>
                <w:rFonts w:ascii="宋体" w:hAnsi="宋体" w:cs="宋体" w:eastAsia="宋体" w:hint="default"/>
                <w:b/>
                <w:bCs/>
                <w:sz w:val="20"/>
                <w:szCs w:val="20"/>
              </w:rPr>
              <w:t>项目</w:t>
            </w:r>
            <w:r>
              <w:rPr>
                <w:rFonts w:ascii="宋体" w:hAnsi="宋体" w:cs="宋体" w:eastAsia="宋体" w:hint="default"/>
                <w:b/>
                <w:bCs/>
                <w:spacing w:val="1"/>
                <w:w w:val="99"/>
                <w:sz w:val="20"/>
                <w:szCs w:val="20"/>
              </w:rPr>
              <w:t> </w:t>
            </w:r>
            <w:r>
              <w:rPr>
                <w:rFonts w:ascii="宋体" w:hAnsi="宋体" w:cs="宋体" w:eastAsia="宋体" w:hint="default"/>
                <w:b/>
                <w:bCs/>
                <w:sz w:val="20"/>
                <w:szCs w:val="20"/>
              </w:rPr>
              <w:t>一、营业总收入</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38"/>
              <w:ind w:left="429" w:right="0"/>
              <w:jc w:val="left"/>
              <w:rPr>
                <w:rFonts w:ascii="宋体" w:hAnsi="宋体" w:cs="宋体" w:eastAsia="宋体" w:hint="default"/>
                <w:sz w:val="20"/>
                <w:szCs w:val="20"/>
              </w:rPr>
            </w:pPr>
            <w:r>
              <w:rPr>
                <w:rFonts w:ascii="宋体" w:hAnsi="宋体" w:cs="宋体" w:eastAsia="宋体" w:hint="default"/>
                <w:b/>
                <w:bCs/>
                <w:sz w:val="20"/>
                <w:szCs w:val="20"/>
              </w:rPr>
              <w:t>证券业务</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399" w:right="0"/>
              <w:jc w:val="left"/>
              <w:rPr>
                <w:rFonts w:ascii="Times New Roman" w:hAnsi="Times New Roman" w:cs="Times New Roman" w:eastAsia="Times New Roman" w:hint="default"/>
                <w:sz w:val="18"/>
                <w:szCs w:val="18"/>
              </w:rPr>
            </w:pPr>
            <w:r>
              <w:rPr>
                <w:rFonts w:ascii="Times New Roman"/>
                <w:b/>
                <w:sz w:val="18"/>
              </w:rPr>
              <w:t>1,305,779,443.22</w:t>
            </w:r>
            <w:r>
              <w:rPr>
                <w:rFonts w:ascii="Times New Roman"/>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38"/>
              <w:ind w:left="335" w:right="0"/>
              <w:jc w:val="left"/>
              <w:rPr>
                <w:rFonts w:ascii="宋体" w:hAnsi="宋体" w:cs="宋体" w:eastAsia="宋体" w:hint="default"/>
                <w:sz w:val="20"/>
                <w:szCs w:val="20"/>
              </w:rPr>
            </w:pPr>
            <w:r>
              <w:rPr>
                <w:rFonts w:ascii="宋体" w:hAnsi="宋体" w:cs="宋体" w:eastAsia="宋体" w:hint="default"/>
                <w:b/>
                <w:bCs/>
                <w:sz w:val="20"/>
                <w:szCs w:val="20"/>
              </w:rPr>
              <w:t>投资业务</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830" w:right="0"/>
              <w:jc w:val="left"/>
              <w:rPr>
                <w:rFonts w:ascii="Times New Roman" w:hAnsi="Times New Roman" w:cs="Times New Roman" w:eastAsia="Times New Roman" w:hint="default"/>
                <w:sz w:val="18"/>
                <w:szCs w:val="18"/>
              </w:rPr>
            </w:pPr>
            <w:r>
              <w:rPr>
                <w:rFonts w:ascii="Times New Roman"/>
                <w:b/>
                <w:sz w:val="18"/>
              </w:rPr>
              <w:t>7,620.00</w:t>
            </w:r>
            <w:r>
              <w:rPr>
                <w:rFonts w:ascii="Times New Roman"/>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38"/>
              <w:ind w:left="267" w:right="0"/>
              <w:jc w:val="left"/>
              <w:rPr>
                <w:rFonts w:ascii="宋体" w:hAnsi="宋体" w:cs="宋体" w:eastAsia="宋体" w:hint="default"/>
                <w:sz w:val="20"/>
                <w:szCs w:val="20"/>
              </w:rPr>
            </w:pPr>
            <w:r>
              <w:rPr>
                <w:rFonts w:ascii="宋体" w:hAnsi="宋体" w:cs="宋体" w:eastAsia="宋体" w:hint="default"/>
                <w:b/>
                <w:bCs/>
                <w:sz w:val="20"/>
                <w:szCs w:val="20"/>
              </w:rPr>
              <w:t>线缆业务</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224" w:right="0"/>
              <w:jc w:val="left"/>
              <w:rPr>
                <w:rFonts w:ascii="Times New Roman" w:hAnsi="Times New Roman" w:cs="Times New Roman" w:eastAsia="Times New Roman" w:hint="default"/>
                <w:sz w:val="18"/>
                <w:szCs w:val="18"/>
              </w:rPr>
            </w:pPr>
            <w:r>
              <w:rPr>
                <w:rFonts w:ascii="Times New Roman"/>
                <w:b/>
                <w:sz w:val="18"/>
              </w:rPr>
              <w:t>629,841,773.44</w:t>
            </w:r>
            <w:r>
              <w:rPr>
                <w:rFonts w:ascii="Times New Roman"/>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38"/>
              <w:ind w:left="580" w:right="0"/>
              <w:jc w:val="left"/>
              <w:rPr>
                <w:rFonts w:ascii="宋体" w:hAnsi="宋体" w:cs="宋体" w:eastAsia="宋体" w:hint="default"/>
                <w:sz w:val="20"/>
                <w:szCs w:val="20"/>
              </w:rPr>
            </w:pPr>
            <w:r>
              <w:rPr>
                <w:rFonts w:ascii="宋体" w:hAnsi="宋体" w:cs="宋体" w:eastAsia="宋体" w:hint="default"/>
                <w:b/>
                <w:bCs/>
                <w:sz w:val="20"/>
                <w:szCs w:val="20"/>
              </w:rPr>
              <w:t>其他</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577" w:right="0"/>
              <w:jc w:val="left"/>
              <w:rPr>
                <w:rFonts w:ascii="Times New Roman" w:hAnsi="Times New Roman" w:cs="Times New Roman" w:eastAsia="Times New Roman" w:hint="default"/>
                <w:sz w:val="18"/>
                <w:szCs w:val="18"/>
              </w:rPr>
            </w:pPr>
            <w:r>
              <w:rPr>
                <w:rFonts w:ascii="Times New Roman"/>
                <w:b/>
                <w:sz w:val="18"/>
              </w:rPr>
              <w:t>61,773,849.92</w:t>
            </w:r>
            <w:r>
              <w:rPr>
                <w:rFonts w:ascii="Times New Roman"/>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38"/>
              <w:ind w:left="309" w:right="0"/>
              <w:jc w:val="left"/>
              <w:rPr>
                <w:rFonts w:ascii="宋体" w:hAnsi="宋体" w:cs="宋体" w:eastAsia="宋体" w:hint="default"/>
                <w:sz w:val="20"/>
                <w:szCs w:val="20"/>
              </w:rPr>
            </w:pPr>
            <w:r>
              <w:rPr>
                <w:rFonts w:ascii="宋体" w:hAnsi="宋体" w:cs="宋体" w:eastAsia="宋体" w:hint="default"/>
                <w:b/>
                <w:bCs/>
                <w:sz w:val="20"/>
                <w:szCs w:val="20"/>
              </w:rPr>
              <w:t>分部间抵销</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509" w:right="0"/>
              <w:jc w:val="left"/>
              <w:rPr>
                <w:rFonts w:ascii="Times New Roman" w:hAnsi="Times New Roman" w:cs="Times New Roman" w:eastAsia="Times New Roman" w:hint="default"/>
                <w:sz w:val="18"/>
                <w:szCs w:val="18"/>
              </w:rPr>
            </w:pPr>
            <w:r>
              <w:rPr>
                <w:rFonts w:ascii="Times New Roman"/>
                <w:b/>
                <w:sz w:val="18"/>
              </w:rPr>
              <w:t>-124,039,676.38</w:t>
            </w:r>
            <w:r>
              <w:rPr>
                <w:rFonts w:ascii="Times New Roman"/>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38"/>
              <w:ind w:left="580" w:right="0"/>
              <w:jc w:val="left"/>
              <w:rPr>
                <w:rFonts w:ascii="宋体" w:hAnsi="宋体" w:cs="宋体" w:eastAsia="宋体" w:hint="default"/>
                <w:sz w:val="20"/>
                <w:szCs w:val="20"/>
              </w:rPr>
            </w:pPr>
            <w:r>
              <w:rPr>
                <w:rFonts w:ascii="宋体" w:hAnsi="宋体" w:cs="宋体" w:eastAsia="宋体" w:hint="default"/>
                <w:b/>
                <w:bCs/>
                <w:sz w:val="20"/>
                <w:szCs w:val="20"/>
              </w:rPr>
              <w:t>合计</w:t>
            </w:r>
            <w:r>
              <w:rPr>
                <w:rFonts w:ascii="宋体" w:hAnsi="宋体" w:cs="宋体" w:eastAsia="宋体" w:hint="default"/>
                <w:sz w:val="20"/>
                <w:szCs w:val="20"/>
              </w:rPr>
            </w:r>
          </w:p>
          <w:p>
            <w:pPr>
              <w:pStyle w:val="TableParagraph"/>
              <w:spacing w:line="240" w:lineRule="auto" w:before="12"/>
              <w:ind w:right="0"/>
              <w:jc w:val="left"/>
              <w:rPr>
                <w:rFonts w:ascii="宋体" w:hAnsi="宋体" w:cs="宋体" w:eastAsia="宋体" w:hint="default"/>
                <w:b/>
                <w:bCs/>
                <w:sz w:val="23"/>
                <w:szCs w:val="23"/>
              </w:rPr>
            </w:pPr>
          </w:p>
          <w:p>
            <w:pPr>
              <w:pStyle w:val="TableParagraph"/>
              <w:spacing w:line="240" w:lineRule="auto"/>
              <w:ind w:left="350" w:right="0"/>
              <w:jc w:val="left"/>
              <w:rPr>
                <w:rFonts w:ascii="Times New Roman" w:hAnsi="Times New Roman" w:cs="Times New Roman" w:eastAsia="Times New Roman" w:hint="default"/>
                <w:sz w:val="18"/>
                <w:szCs w:val="18"/>
              </w:rPr>
            </w:pPr>
            <w:r>
              <w:rPr>
                <w:rFonts w:ascii="Times New Roman"/>
                <w:b/>
                <w:sz w:val="18"/>
              </w:rPr>
              <w:t>1,873,363,010.20</w:t>
            </w:r>
            <w:r>
              <w:rPr>
                <w:rFonts w:ascii="Times New Roman"/>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423" w:right="0"/>
              <w:jc w:val="left"/>
              <w:rPr>
                <w:rFonts w:ascii="宋体" w:hAnsi="宋体" w:cs="宋体" w:eastAsia="宋体" w:hint="default"/>
                <w:sz w:val="20"/>
                <w:szCs w:val="20"/>
              </w:rPr>
            </w:pPr>
            <w:r>
              <w:rPr>
                <w:rFonts w:ascii="宋体" w:hAnsi="宋体" w:cs="宋体" w:eastAsia="宋体" w:hint="default"/>
                <w:sz w:val="20"/>
                <w:szCs w:val="20"/>
              </w:rPr>
              <w:t>其中：对外交易收入</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spacing w:val="-1"/>
                <w:sz w:val="18"/>
              </w:rPr>
              <w:t>1,238,703,971.53</w:t>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3"/>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spacing w:val="-1"/>
                <w:sz w:val="18"/>
              </w:rPr>
              <w:t>629,841,773.44</w:t>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2"/>
              <w:jc w:val="right"/>
              <w:rPr>
                <w:rFonts w:ascii="Times New Roman" w:hAnsi="Times New Roman" w:cs="Times New Roman" w:eastAsia="Times New Roman" w:hint="default"/>
                <w:sz w:val="18"/>
                <w:szCs w:val="18"/>
              </w:rPr>
            </w:pPr>
            <w:r>
              <w:rPr>
                <w:rFonts w:ascii="Times New Roman"/>
                <w:spacing w:val="-1"/>
                <w:sz w:val="18"/>
              </w:rPr>
              <w:t>4,817,265.23</w:t>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spacing w:val="-1"/>
                <w:sz w:val="18"/>
              </w:rPr>
              <w:t>1,873,363,010.20</w:t>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307"/>
              <w:jc w:val="right"/>
              <w:rPr>
                <w:rFonts w:ascii="宋体" w:hAnsi="宋体" w:cs="宋体" w:eastAsia="宋体" w:hint="default"/>
                <w:sz w:val="20"/>
                <w:szCs w:val="20"/>
              </w:rPr>
            </w:pPr>
            <w:r>
              <w:rPr>
                <w:rFonts w:ascii="宋体" w:hAnsi="宋体" w:cs="宋体" w:eastAsia="宋体" w:hint="default"/>
                <w:spacing w:val="-1"/>
                <w:sz w:val="20"/>
                <w:szCs w:val="20"/>
              </w:rPr>
              <w:t>分部间交易收入</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99"/>
              <w:jc w:val="right"/>
              <w:rPr>
                <w:rFonts w:ascii="Times New Roman" w:hAnsi="Times New Roman" w:cs="Times New Roman" w:eastAsia="Times New Roman" w:hint="default"/>
                <w:sz w:val="18"/>
                <w:szCs w:val="18"/>
              </w:rPr>
            </w:pPr>
            <w:r>
              <w:rPr>
                <w:rFonts w:ascii="Times New Roman"/>
                <w:spacing w:val="-1"/>
                <w:sz w:val="18"/>
              </w:rPr>
              <w:t>67,075,471.69</w:t>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sz w:val="18"/>
              </w:rPr>
              <w:t>7,620.00</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2"/>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2"/>
              <w:jc w:val="right"/>
              <w:rPr>
                <w:rFonts w:ascii="Times New Roman" w:hAnsi="Times New Roman" w:cs="Times New Roman" w:eastAsia="Times New Roman" w:hint="default"/>
                <w:sz w:val="18"/>
                <w:szCs w:val="18"/>
              </w:rPr>
            </w:pPr>
            <w:r>
              <w:rPr>
                <w:rFonts w:ascii="Times New Roman"/>
                <w:spacing w:val="-1"/>
                <w:sz w:val="18"/>
              </w:rPr>
              <w:t>56,956,584.69</w:t>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8"/>
              <w:jc w:val="right"/>
              <w:rPr>
                <w:rFonts w:ascii="Times New Roman" w:hAnsi="Times New Roman" w:cs="Times New Roman" w:eastAsia="Times New Roman" w:hint="default"/>
                <w:sz w:val="18"/>
                <w:szCs w:val="18"/>
              </w:rPr>
            </w:pPr>
            <w:r>
              <w:rPr>
                <w:rFonts w:ascii="Times New Roman"/>
                <w:spacing w:val="-1"/>
                <w:sz w:val="18"/>
              </w:rPr>
              <w:t>-124,039,676.38</w:t>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223" w:right="0"/>
              <w:jc w:val="left"/>
              <w:rPr>
                <w:rFonts w:ascii="宋体" w:hAnsi="宋体" w:cs="宋体" w:eastAsia="宋体" w:hint="default"/>
                <w:sz w:val="20"/>
                <w:szCs w:val="20"/>
              </w:rPr>
            </w:pPr>
            <w:r>
              <w:rPr>
                <w:rFonts w:ascii="宋体" w:hAnsi="宋体" w:cs="宋体" w:eastAsia="宋体" w:hint="default"/>
                <w:b/>
                <w:bCs/>
                <w:sz w:val="20"/>
                <w:szCs w:val="20"/>
              </w:rPr>
              <w:t>二、营业总成本</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98"/>
              <w:jc w:val="right"/>
              <w:rPr>
                <w:rFonts w:ascii="Times New Roman" w:hAnsi="Times New Roman" w:cs="Times New Roman" w:eastAsia="Times New Roman" w:hint="default"/>
                <w:sz w:val="18"/>
                <w:szCs w:val="18"/>
              </w:rPr>
            </w:pPr>
            <w:r>
              <w:rPr>
                <w:rFonts w:ascii="Times New Roman"/>
                <w:b/>
                <w:spacing w:val="-1"/>
                <w:sz w:val="18"/>
              </w:rPr>
              <w:t>934,164,925.78</w:t>
            </w:r>
            <w:r>
              <w:rPr>
                <w:rFonts w:ascii="Times New Roman"/>
                <w:spacing w:val="-1"/>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b/>
                <w:spacing w:val="-1"/>
                <w:sz w:val="18"/>
              </w:rPr>
              <w:t>7,701,238.96</w:t>
            </w:r>
            <w:r>
              <w:rPr>
                <w:rFonts w:ascii="Times New Roman"/>
                <w:spacing w:val="-1"/>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b/>
                <w:spacing w:val="-1"/>
                <w:sz w:val="18"/>
              </w:rPr>
              <w:t>617,261,698.55</w:t>
            </w:r>
            <w:r>
              <w:rPr>
                <w:rFonts w:ascii="Times New Roman"/>
                <w:spacing w:val="-1"/>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2"/>
              <w:jc w:val="right"/>
              <w:rPr>
                <w:rFonts w:ascii="Times New Roman" w:hAnsi="Times New Roman" w:cs="Times New Roman" w:eastAsia="Times New Roman" w:hint="default"/>
                <w:sz w:val="18"/>
                <w:szCs w:val="18"/>
              </w:rPr>
            </w:pPr>
            <w:r>
              <w:rPr>
                <w:rFonts w:ascii="Times New Roman"/>
                <w:b/>
                <w:spacing w:val="-1"/>
                <w:sz w:val="18"/>
              </w:rPr>
              <w:t>231,003,579.14</w:t>
            </w:r>
            <w:r>
              <w:rPr>
                <w:rFonts w:ascii="Times New Roman"/>
                <w:spacing w:val="-1"/>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8"/>
              <w:jc w:val="right"/>
              <w:rPr>
                <w:rFonts w:ascii="Times New Roman" w:hAnsi="Times New Roman" w:cs="Times New Roman" w:eastAsia="Times New Roman" w:hint="default"/>
                <w:sz w:val="18"/>
                <w:szCs w:val="18"/>
              </w:rPr>
            </w:pPr>
            <w:r>
              <w:rPr>
                <w:rFonts w:ascii="Times New Roman"/>
                <w:b/>
                <w:spacing w:val="-1"/>
                <w:sz w:val="18"/>
              </w:rPr>
              <w:t>-80,446,466.09</w:t>
            </w:r>
            <w:r>
              <w:rPr>
                <w:rFonts w:ascii="Times New Roman"/>
                <w:spacing w:val="-1"/>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b/>
                <w:spacing w:val="-1"/>
                <w:sz w:val="18"/>
              </w:rPr>
              <w:t>1,709,684,976.34</w:t>
            </w:r>
            <w:r>
              <w:rPr>
                <w:rFonts w:ascii="Times New Roman"/>
                <w:spacing w:val="-1"/>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223" w:right="0"/>
              <w:jc w:val="left"/>
              <w:rPr>
                <w:rFonts w:ascii="宋体" w:hAnsi="宋体" w:cs="宋体" w:eastAsia="宋体" w:hint="default"/>
                <w:sz w:val="20"/>
                <w:szCs w:val="20"/>
              </w:rPr>
            </w:pPr>
            <w:r>
              <w:rPr>
                <w:rFonts w:ascii="宋体" w:hAnsi="宋体" w:cs="宋体" w:eastAsia="宋体" w:hint="default"/>
                <w:b/>
                <w:bCs/>
                <w:sz w:val="20"/>
                <w:szCs w:val="20"/>
              </w:rPr>
              <w:t>三、其他损益</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98"/>
              <w:jc w:val="right"/>
              <w:rPr>
                <w:rFonts w:ascii="Times New Roman" w:hAnsi="Times New Roman" w:cs="Times New Roman" w:eastAsia="Times New Roman" w:hint="default"/>
                <w:sz w:val="18"/>
                <w:szCs w:val="18"/>
              </w:rPr>
            </w:pPr>
            <w:r>
              <w:rPr>
                <w:rFonts w:ascii="Times New Roman"/>
                <w:b/>
                <w:spacing w:val="-1"/>
                <w:sz w:val="18"/>
              </w:rPr>
              <w:t>490,364,784.24</w:t>
            </w:r>
            <w:r>
              <w:rPr>
                <w:rFonts w:ascii="Times New Roman"/>
                <w:spacing w:val="-1"/>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b/>
                <w:spacing w:val="-2"/>
                <w:sz w:val="18"/>
              </w:rPr>
              <w:t>118,311,202.70</w:t>
            </w:r>
            <w:r>
              <w:rPr>
                <w:rFonts w:ascii="Times New Roman"/>
                <w:spacing w:val="-2"/>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b/>
                <w:w w:val="95"/>
                <w:sz w:val="18"/>
              </w:rPr>
              <w:t>-659,826.53</w:t>
            </w:r>
            <w:r>
              <w:rPr>
                <w:rFonts w:ascii="Times New Roman"/>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2"/>
              <w:jc w:val="right"/>
              <w:rPr>
                <w:rFonts w:ascii="Times New Roman" w:hAnsi="Times New Roman" w:cs="Times New Roman" w:eastAsia="Times New Roman" w:hint="default"/>
                <w:sz w:val="18"/>
                <w:szCs w:val="18"/>
              </w:rPr>
            </w:pPr>
            <w:r>
              <w:rPr>
                <w:rFonts w:ascii="Times New Roman"/>
                <w:b/>
                <w:spacing w:val="-1"/>
                <w:sz w:val="18"/>
              </w:rPr>
              <w:t>170,961,554.03</w:t>
            </w:r>
            <w:r>
              <w:rPr>
                <w:rFonts w:ascii="Times New Roman"/>
                <w:spacing w:val="-1"/>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8"/>
              <w:jc w:val="right"/>
              <w:rPr>
                <w:rFonts w:ascii="Times New Roman" w:hAnsi="Times New Roman" w:cs="Times New Roman" w:eastAsia="Times New Roman" w:hint="default"/>
                <w:sz w:val="18"/>
                <w:szCs w:val="18"/>
              </w:rPr>
            </w:pPr>
            <w:r>
              <w:rPr>
                <w:rFonts w:ascii="Times New Roman"/>
                <w:b/>
                <w:spacing w:val="-1"/>
                <w:sz w:val="18"/>
              </w:rPr>
              <w:t>-138,511,986.46</w:t>
            </w:r>
            <w:r>
              <w:rPr>
                <w:rFonts w:ascii="Times New Roman"/>
                <w:spacing w:val="-1"/>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4"/>
              <w:jc w:val="right"/>
              <w:rPr>
                <w:rFonts w:ascii="Times New Roman" w:hAnsi="Times New Roman" w:cs="Times New Roman" w:eastAsia="Times New Roman" w:hint="default"/>
                <w:sz w:val="18"/>
                <w:szCs w:val="18"/>
              </w:rPr>
            </w:pPr>
            <w:r>
              <w:rPr>
                <w:rFonts w:ascii="Times New Roman"/>
                <w:b/>
                <w:spacing w:val="-1"/>
                <w:sz w:val="18"/>
              </w:rPr>
              <w:t>640,465,727.98</w:t>
            </w:r>
            <w:r>
              <w:rPr>
                <w:rFonts w:ascii="Times New Roman"/>
                <w:spacing w:val="-1"/>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223" w:right="0"/>
              <w:jc w:val="left"/>
              <w:rPr>
                <w:rFonts w:ascii="宋体" w:hAnsi="宋体" w:cs="宋体" w:eastAsia="宋体" w:hint="default"/>
                <w:sz w:val="20"/>
                <w:szCs w:val="20"/>
              </w:rPr>
            </w:pPr>
            <w:r>
              <w:rPr>
                <w:rFonts w:ascii="宋体" w:hAnsi="宋体" w:cs="宋体" w:eastAsia="宋体" w:hint="default"/>
                <w:b/>
                <w:bCs/>
                <w:sz w:val="20"/>
                <w:szCs w:val="20"/>
              </w:rPr>
              <w:t>四、分部利润</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98"/>
              <w:jc w:val="right"/>
              <w:rPr>
                <w:rFonts w:ascii="Times New Roman" w:hAnsi="Times New Roman" w:cs="Times New Roman" w:eastAsia="Times New Roman" w:hint="default"/>
                <w:sz w:val="18"/>
                <w:szCs w:val="18"/>
              </w:rPr>
            </w:pPr>
            <w:r>
              <w:rPr>
                <w:rFonts w:ascii="Times New Roman"/>
                <w:b/>
                <w:spacing w:val="-1"/>
                <w:sz w:val="18"/>
              </w:rPr>
              <w:t>861,979,301.68</w:t>
            </w:r>
            <w:r>
              <w:rPr>
                <w:rFonts w:ascii="Times New Roman"/>
                <w:spacing w:val="-1"/>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b/>
                <w:spacing w:val="-1"/>
                <w:sz w:val="18"/>
              </w:rPr>
              <w:t>110,617,583.74</w:t>
            </w:r>
            <w:r>
              <w:rPr>
                <w:rFonts w:ascii="Times New Roman"/>
                <w:spacing w:val="-1"/>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b/>
                <w:spacing w:val="-1"/>
                <w:sz w:val="18"/>
              </w:rPr>
              <w:t>11,920,248.36</w:t>
            </w:r>
            <w:r>
              <w:rPr>
                <w:rFonts w:ascii="Times New Roman"/>
                <w:spacing w:val="-1"/>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2"/>
              <w:jc w:val="right"/>
              <w:rPr>
                <w:rFonts w:ascii="Times New Roman" w:hAnsi="Times New Roman" w:cs="Times New Roman" w:eastAsia="Times New Roman" w:hint="default"/>
                <w:sz w:val="18"/>
                <w:szCs w:val="18"/>
              </w:rPr>
            </w:pPr>
            <w:r>
              <w:rPr>
                <w:rFonts w:ascii="Times New Roman"/>
                <w:b/>
                <w:spacing w:val="-1"/>
                <w:sz w:val="18"/>
              </w:rPr>
              <w:t>1,731,824.81</w:t>
            </w:r>
            <w:r>
              <w:rPr>
                <w:rFonts w:ascii="Times New Roman"/>
                <w:spacing w:val="-1"/>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8"/>
              <w:jc w:val="right"/>
              <w:rPr>
                <w:rFonts w:ascii="Times New Roman" w:hAnsi="Times New Roman" w:cs="Times New Roman" w:eastAsia="Times New Roman" w:hint="default"/>
                <w:sz w:val="18"/>
                <w:szCs w:val="18"/>
              </w:rPr>
            </w:pPr>
            <w:r>
              <w:rPr>
                <w:rFonts w:ascii="Times New Roman"/>
                <w:b/>
                <w:spacing w:val="-1"/>
                <w:sz w:val="18"/>
              </w:rPr>
              <w:t>-182,105,196.75</w:t>
            </w:r>
            <w:r>
              <w:rPr>
                <w:rFonts w:ascii="Times New Roman"/>
                <w:spacing w:val="-1"/>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4"/>
              <w:jc w:val="right"/>
              <w:rPr>
                <w:rFonts w:ascii="Times New Roman" w:hAnsi="Times New Roman" w:cs="Times New Roman" w:eastAsia="Times New Roman" w:hint="default"/>
                <w:sz w:val="18"/>
                <w:szCs w:val="18"/>
              </w:rPr>
            </w:pPr>
            <w:r>
              <w:rPr>
                <w:rFonts w:ascii="Times New Roman"/>
                <w:b/>
                <w:spacing w:val="-1"/>
                <w:sz w:val="18"/>
              </w:rPr>
              <w:t>804,143,761.84</w:t>
            </w:r>
            <w:r>
              <w:rPr>
                <w:rFonts w:ascii="Times New Roman"/>
                <w:spacing w:val="-1"/>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223" w:right="0"/>
              <w:jc w:val="left"/>
              <w:rPr>
                <w:rFonts w:ascii="宋体" w:hAnsi="宋体" w:cs="宋体" w:eastAsia="宋体" w:hint="default"/>
                <w:sz w:val="20"/>
                <w:szCs w:val="20"/>
              </w:rPr>
            </w:pPr>
            <w:r>
              <w:rPr>
                <w:rFonts w:ascii="宋体" w:hAnsi="宋体" w:cs="宋体" w:eastAsia="宋体" w:hint="default"/>
                <w:b/>
                <w:bCs/>
                <w:sz w:val="20"/>
                <w:szCs w:val="20"/>
              </w:rPr>
              <w:t>五、分部资产</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b/>
                <w:spacing w:val="-1"/>
                <w:sz w:val="18"/>
              </w:rPr>
              <w:t>21,433,160,572.95</w:t>
            </w:r>
            <w:r>
              <w:rPr>
                <w:rFonts w:ascii="Times New Roman"/>
                <w:spacing w:val="-1"/>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3"/>
              <w:jc w:val="right"/>
              <w:rPr>
                <w:rFonts w:ascii="Times New Roman" w:hAnsi="Times New Roman" w:cs="Times New Roman" w:eastAsia="Times New Roman" w:hint="default"/>
                <w:sz w:val="18"/>
                <w:szCs w:val="18"/>
              </w:rPr>
            </w:pPr>
            <w:r>
              <w:rPr>
                <w:rFonts w:ascii="Times New Roman"/>
                <w:b/>
                <w:spacing w:val="-1"/>
                <w:sz w:val="18"/>
              </w:rPr>
              <w:t>1,852,473,258.43</w:t>
            </w:r>
            <w:r>
              <w:rPr>
                <w:rFonts w:ascii="Times New Roman"/>
                <w:spacing w:val="-1"/>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b/>
                <w:spacing w:val="-1"/>
                <w:sz w:val="18"/>
              </w:rPr>
              <w:t>975,638,369.11</w:t>
            </w:r>
            <w:r>
              <w:rPr>
                <w:rFonts w:ascii="Times New Roman"/>
                <w:spacing w:val="-1"/>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4"/>
              <w:jc w:val="right"/>
              <w:rPr>
                <w:rFonts w:ascii="Times New Roman" w:hAnsi="Times New Roman" w:cs="Times New Roman" w:eastAsia="Times New Roman" w:hint="default"/>
                <w:sz w:val="18"/>
                <w:szCs w:val="18"/>
              </w:rPr>
            </w:pPr>
            <w:r>
              <w:rPr>
                <w:rFonts w:ascii="Times New Roman"/>
                <w:b/>
                <w:spacing w:val="-1"/>
                <w:sz w:val="18"/>
              </w:rPr>
              <w:t>16,618,772,670.08</w:t>
            </w:r>
            <w:r>
              <w:rPr>
                <w:rFonts w:ascii="Times New Roman"/>
                <w:spacing w:val="-1"/>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b/>
                <w:spacing w:val="-1"/>
                <w:sz w:val="18"/>
              </w:rPr>
              <w:t>-12,956,646,690.18</w:t>
            </w:r>
            <w:r>
              <w:rPr>
                <w:rFonts w:ascii="Times New Roman"/>
                <w:spacing w:val="-1"/>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b/>
                <w:spacing w:val="-1"/>
                <w:sz w:val="18"/>
              </w:rPr>
              <w:t>27,923,398,180.39</w:t>
            </w:r>
            <w:r>
              <w:rPr>
                <w:rFonts w:ascii="Times New Roman"/>
                <w:spacing w:val="-1"/>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423" w:right="0"/>
              <w:jc w:val="left"/>
              <w:rPr>
                <w:rFonts w:ascii="宋体" w:hAnsi="宋体" w:cs="宋体" w:eastAsia="宋体" w:hint="default"/>
                <w:sz w:val="20"/>
                <w:szCs w:val="20"/>
              </w:rPr>
            </w:pPr>
            <w:r>
              <w:rPr>
                <w:rFonts w:ascii="宋体" w:hAnsi="宋体" w:cs="宋体" w:eastAsia="宋体" w:hint="default"/>
                <w:sz w:val="20"/>
                <w:szCs w:val="20"/>
              </w:rPr>
              <w:t>加</w:t>
            </w:r>
            <w:r>
              <w:rPr>
                <w:rFonts w:ascii="Times New Roman" w:hAnsi="Times New Roman" w:cs="Times New Roman" w:eastAsia="Times New Roman" w:hint="default"/>
                <w:sz w:val="20"/>
                <w:szCs w:val="20"/>
              </w:rPr>
              <w:t>:</w:t>
            </w:r>
            <w:r>
              <w:rPr>
                <w:rFonts w:ascii="宋体" w:hAnsi="宋体" w:cs="宋体" w:eastAsia="宋体" w:hint="default"/>
                <w:sz w:val="20"/>
                <w:szCs w:val="20"/>
              </w:rPr>
              <w:t>递延所得税资产</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spacing w:val="-1"/>
                <w:sz w:val="18"/>
              </w:rPr>
              <w:t>29,247,826.55</w:t>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3"/>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3"/>
              <w:jc w:val="right"/>
              <w:rPr>
                <w:rFonts w:ascii="Times New Roman" w:hAnsi="Times New Roman" w:cs="Times New Roman" w:eastAsia="Times New Roman" w:hint="default"/>
                <w:sz w:val="18"/>
                <w:szCs w:val="18"/>
              </w:rPr>
            </w:pPr>
            <w:r>
              <w:rPr>
                <w:rFonts w:ascii="Times New Roman"/>
                <w:sz w:val="18"/>
              </w:rPr>
              <w:t>869,134.55</w:t>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spacing w:val="-1"/>
                <w:sz w:val="18"/>
              </w:rPr>
              <w:t>30,116,961.10</w:t>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85"/>
              <w:jc w:val="center"/>
              <w:rPr>
                <w:rFonts w:ascii="宋体" w:hAnsi="宋体" w:cs="宋体" w:eastAsia="宋体" w:hint="default"/>
                <w:sz w:val="20"/>
                <w:szCs w:val="20"/>
              </w:rPr>
            </w:pPr>
            <w:r>
              <w:rPr>
                <w:rFonts w:ascii="宋体" w:hAnsi="宋体" w:cs="宋体" w:eastAsia="宋体" w:hint="default"/>
                <w:sz w:val="20"/>
                <w:szCs w:val="20"/>
              </w:rPr>
              <w:t>资产总额</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spacing w:val="-1"/>
                <w:sz w:val="18"/>
              </w:rPr>
              <w:t>21,462,408,399.50</w:t>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3"/>
              <w:jc w:val="right"/>
              <w:rPr>
                <w:rFonts w:ascii="Times New Roman" w:hAnsi="Times New Roman" w:cs="Times New Roman" w:eastAsia="Times New Roman" w:hint="default"/>
                <w:sz w:val="18"/>
                <w:szCs w:val="18"/>
              </w:rPr>
            </w:pPr>
            <w:r>
              <w:rPr>
                <w:rFonts w:ascii="Times New Roman"/>
                <w:spacing w:val="-1"/>
                <w:sz w:val="18"/>
              </w:rPr>
              <w:t>1,852,473,258.43</w:t>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spacing w:val="-1"/>
                <w:sz w:val="18"/>
              </w:rPr>
              <w:t>975,638,369.11</w:t>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4"/>
              <w:jc w:val="right"/>
              <w:rPr>
                <w:rFonts w:ascii="Times New Roman" w:hAnsi="Times New Roman" w:cs="Times New Roman" w:eastAsia="Times New Roman" w:hint="default"/>
                <w:sz w:val="18"/>
                <w:szCs w:val="18"/>
              </w:rPr>
            </w:pPr>
            <w:r>
              <w:rPr>
                <w:rFonts w:ascii="Times New Roman"/>
                <w:spacing w:val="-1"/>
                <w:sz w:val="18"/>
              </w:rPr>
              <w:t>16,619,641,804.63</w:t>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spacing w:val="-1"/>
                <w:sz w:val="18"/>
              </w:rPr>
              <w:t>-12,956,646,690.18</w:t>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spacing w:val="-1"/>
                <w:sz w:val="18"/>
              </w:rPr>
              <w:t>27,953,515,141.49</w:t>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left="223" w:right="0"/>
              <w:jc w:val="left"/>
              <w:rPr>
                <w:rFonts w:ascii="宋体" w:hAnsi="宋体" w:cs="宋体" w:eastAsia="宋体" w:hint="default"/>
                <w:sz w:val="20"/>
                <w:szCs w:val="20"/>
              </w:rPr>
            </w:pPr>
            <w:r>
              <w:rPr>
                <w:rFonts w:ascii="宋体" w:hAnsi="宋体" w:cs="宋体" w:eastAsia="宋体" w:hint="default"/>
                <w:b/>
                <w:bCs/>
                <w:sz w:val="20"/>
                <w:szCs w:val="20"/>
              </w:rPr>
              <w:t>六、分部负债</w:t>
            </w:r>
            <w:r>
              <w:rPr>
                <w:rFonts w:ascii="宋体" w:hAnsi="宋体" w:cs="宋体" w:eastAsia="宋体" w:hint="default"/>
                <w:sz w:val="20"/>
                <w:szCs w:val="20"/>
              </w:rPr>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b/>
                <w:spacing w:val="-1"/>
                <w:sz w:val="18"/>
              </w:rPr>
              <w:t>11,365,960,409.42</w:t>
            </w:r>
            <w:r>
              <w:rPr>
                <w:rFonts w:ascii="Times New Roman"/>
                <w:spacing w:val="-1"/>
                <w:sz w:val="18"/>
              </w:rPr>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b/>
                <w:spacing w:val="-1"/>
                <w:sz w:val="18"/>
              </w:rPr>
              <w:t>536,277,771.24</w:t>
            </w:r>
            <w:r>
              <w:rPr>
                <w:rFonts w:ascii="Times New Roman"/>
                <w:spacing w:val="-1"/>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b/>
                <w:spacing w:val="-1"/>
                <w:sz w:val="18"/>
              </w:rPr>
              <w:t>616,727,274.03</w:t>
            </w:r>
            <w:r>
              <w:rPr>
                <w:rFonts w:ascii="Times New Roman"/>
                <w:spacing w:val="-1"/>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3"/>
              <w:jc w:val="right"/>
              <w:rPr>
                <w:rFonts w:ascii="Times New Roman" w:hAnsi="Times New Roman" w:cs="Times New Roman" w:eastAsia="Times New Roman" w:hint="default"/>
                <w:sz w:val="18"/>
                <w:szCs w:val="18"/>
              </w:rPr>
            </w:pPr>
            <w:r>
              <w:rPr>
                <w:rFonts w:ascii="Times New Roman"/>
                <w:b/>
                <w:spacing w:val="-1"/>
                <w:sz w:val="18"/>
              </w:rPr>
              <w:t>5,508,698,088.16</w:t>
            </w:r>
            <w:r>
              <w:rPr>
                <w:rFonts w:ascii="Times New Roman"/>
                <w:spacing w:val="-1"/>
                <w:sz w:val="18"/>
              </w:rPr>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b/>
                <w:spacing w:val="-1"/>
                <w:sz w:val="18"/>
              </w:rPr>
              <w:t>-2,970,492,358.31</w:t>
            </w:r>
            <w:r>
              <w:rPr>
                <w:rFonts w:ascii="Times New Roman"/>
                <w:spacing w:val="-1"/>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b/>
                <w:spacing w:val="-1"/>
                <w:sz w:val="18"/>
              </w:rPr>
              <w:t>15,057,171,184.54</w:t>
            </w:r>
            <w:r>
              <w:rPr>
                <w:rFonts w:ascii="Times New Roman"/>
                <w:spacing w:val="-1"/>
                <w:sz w:val="18"/>
              </w:rPr>
            </w:r>
          </w:p>
        </w:tc>
      </w:tr>
      <w:tr>
        <w:trPr>
          <w:trHeight w:val="490" w:hRule="exact"/>
        </w:trPr>
        <w:tc>
          <w:tcPr>
            <w:tcW w:w="2734" w:type="dxa"/>
            <w:tcBorders>
              <w:top w:val="nil" w:sz="6" w:space="0" w:color="auto"/>
              <w:left w:val="nil" w:sz="6" w:space="0" w:color="auto"/>
              <w:bottom w:val="nil" w:sz="6" w:space="0" w:color="auto"/>
              <w:right w:val="nil" w:sz="6" w:space="0" w:color="auto"/>
            </w:tcBorders>
          </w:tcPr>
          <w:p>
            <w:pPr>
              <w:pStyle w:val="TableParagraph"/>
              <w:spacing w:line="240" w:lineRule="auto" w:before="70"/>
              <w:ind w:right="352"/>
              <w:jc w:val="right"/>
              <w:rPr>
                <w:rFonts w:ascii="宋体" w:hAnsi="宋体" w:cs="宋体" w:eastAsia="宋体" w:hint="default"/>
                <w:sz w:val="20"/>
                <w:szCs w:val="20"/>
              </w:rPr>
            </w:pPr>
            <w:r>
              <w:rPr>
                <w:rFonts w:ascii="宋体" w:hAnsi="宋体" w:cs="宋体" w:eastAsia="宋体" w:hint="default"/>
                <w:spacing w:val="-1"/>
                <w:sz w:val="20"/>
                <w:szCs w:val="20"/>
              </w:rPr>
              <w:t>其中</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递延所得税负债</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spacing w:val="-1"/>
                <w:sz w:val="18"/>
              </w:rPr>
              <w:t>18,688,365.31</w:t>
            </w:r>
          </w:p>
        </w:tc>
        <w:tc>
          <w:tcPr>
            <w:tcW w:w="168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23"/>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612"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897"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83"/>
              <w:jc w:val="right"/>
              <w:rPr>
                <w:rFonts w:ascii="Times New Roman" w:hAnsi="Times New Roman" w:cs="Times New Roman" w:eastAsia="Times New Roman" w:hint="default"/>
                <w:sz w:val="18"/>
                <w:szCs w:val="18"/>
              </w:rPr>
            </w:pPr>
            <w:r>
              <w:rPr>
                <w:rFonts w:ascii="Times New Roman"/>
                <w:sz w:val="18"/>
              </w:rPr>
              <w:t>752,379.46</w:t>
            </w:r>
          </w:p>
        </w:tc>
        <w:tc>
          <w:tcPr>
            <w:tcW w:w="1956"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w w:val="99"/>
                <w:sz w:val="18"/>
              </w:rPr>
              <w:t>-</w:t>
            </w:r>
            <w:r>
              <w:rPr>
                <w:rFonts w:ascii="Times New Roman"/>
                <w:sz w:val="18"/>
              </w:rPr>
            </w:r>
          </w:p>
        </w:tc>
        <w:tc>
          <w:tcPr>
            <w:tcW w:w="1718" w:type="dxa"/>
            <w:tcBorders>
              <w:top w:val="nil" w:sz="6" w:space="0" w:color="auto"/>
              <w:left w:val="nil" w:sz="6" w:space="0" w:color="auto"/>
              <w:bottom w:val="nil" w:sz="6" w:space="0" w:color="auto"/>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spacing w:val="-1"/>
                <w:sz w:val="18"/>
              </w:rPr>
              <w:t>19,440,744.77</w:t>
            </w:r>
          </w:p>
        </w:tc>
      </w:tr>
      <w:tr>
        <w:trPr>
          <w:trHeight w:val="416" w:hRule="exact"/>
        </w:trPr>
        <w:tc>
          <w:tcPr>
            <w:tcW w:w="2734" w:type="dxa"/>
            <w:tcBorders>
              <w:top w:val="nil" w:sz="6" w:space="0" w:color="auto"/>
              <w:left w:val="nil" w:sz="6" w:space="0" w:color="auto"/>
              <w:bottom w:val="single" w:sz="12" w:space="0" w:color="000000"/>
              <w:right w:val="nil" w:sz="6" w:space="0" w:color="auto"/>
            </w:tcBorders>
          </w:tcPr>
          <w:p>
            <w:pPr>
              <w:pStyle w:val="TableParagraph"/>
              <w:spacing w:line="240" w:lineRule="auto" w:before="70"/>
              <w:ind w:left="1023" w:right="0"/>
              <w:jc w:val="left"/>
              <w:rPr>
                <w:rFonts w:ascii="宋体" w:hAnsi="宋体" w:cs="宋体" w:eastAsia="宋体" w:hint="default"/>
                <w:sz w:val="20"/>
                <w:szCs w:val="20"/>
              </w:rPr>
            </w:pPr>
            <w:r>
              <w:rPr>
                <w:rFonts w:ascii="宋体" w:hAnsi="宋体" w:cs="宋体" w:eastAsia="宋体" w:hint="default"/>
                <w:sz w:val="20"/>
                <w:szCs w:val="20"/>
              </w:rPr>
              <w:t>负债总额</w:t>
            </w:r>
          </w:p>
        </w:tc>
        <w:tc>
          <w:tcPr>
            <w:tcW w:w="1862"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200"/>
              <w:jc w:val="right"/>
              <w:rPr>
                <w:rFonts w:ascii="Times New Roman" w:hAnsi="Times New Roman" w:cs="Times New Roman" w:eastAsia="Times New Roman" w:hint="default"/>
                <w:sz w:val="18"/>
                <w:szCs w:val="18"/>
              </w:rPr>
            </w:pPr>
            <w:r>
              <w:rPr>
                <w:rFonts w:ascii="Times New Roman"/>
                <w:spacing w:val="-1"/>
                <w:sz w:val="18"/>
              </w:rPr>
              <w:t>11,384,648,774.73</w:t>
            </w:r>
          </w:p>
        </w:tc>
        <w:tc>
          <w:tcPr>
            <w:tcW w:w="1687"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222"/>
              <w:jc w:val="right"/>
              <w:rPr>
                <w:rFonts w:ascii="Times New Roman" w:hAnsi="Times New Roman" w:cs="Times New Roman" w:eastAsia="Times New Roman" w:hint="default"/>
                <w:sz w:val="18"/>
                <w:szCs w:val="18"/>
              </w:rPr>
            </w:pPr>
            <w:r>
              <w:rPr>
                <w:rFonts w:ascii="Times New Roman"/>
                <w:spacing w:val="-1"/>
                <w:sz w:val="18"/>
              </w:rPr>
              <w:t>536,277,771.24</w:t>
            </w:r>
          </w:p>
        </w:tc>
        <w:tc>
          <w:tcPr>
            <w:tcW w:w="1612"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259"/>
              <w:jc w:val="right"/>
              <w:rPr>
                <w:rFonts w:ascii="Times New Roman" w:hAnsi="Times New Roman" w:cs="Times New Roman" w:eastAsia="Times New Roman" w:hint="default"/>
                <w:sz w:val="18"/>
                <w:szCs w:val="18"/>
              </w:rPr>
            </w:pPr>
            <w:r>
              <w:rPr>
                <w:rFonts w:ascii="Times New Roman"/>
                <w:spacing w:val="-1"/>
                <w:sz w:val="18"/>
              </w:rPr>
              <w:t>616,727,274.03</w:t>
            </w:r>
          </w:p>
        </w:tc>
        <w:tc>
          <w:tcPr>
            <w:tcW w:w="1897"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283"/>
              <w:jc w:val="right"/>
              <w:rPr>
                <w:rFonts w:ascii="Times New Roman" w:hAnsi="Times New Roman" w:cs="Times New Roman" w:eastAsia="Times New Roman" w:hint="default"/>
                <w:sz w:val="18"/>
                <w:szCs w:val="18"/>
              </w:rPr>
            </w:pPr>
            <w:r>
              <w:rPr>
                <w:rFonts w:ascii="Times New Roman"/>
                <w:spacing w:val="-1"/>
                <w:sz w:val="18"/>
              </w:rPr>
              <w:t>5,509,450,467.62</w:t>
            </w:r>
          </w:p>
        </w:tc>
        <w:tc>
          <w:tcPr>
            <w:tcW w:w="1956"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260"/>
              <w:jc w:val="right"/>
              <w:rPr>
                <w:rFonts w:ascii="Times New Roman" w:hAnsi="Times New Roman" w:cs="Times New Roman" w:eastAsia="Times New Roman" w:hint="default"/>
                <w:sz w:val="18"/>
                <w:szCs w:val="18"/>
              </w:rPr>
            </w:pPr>
            <w:r>
              <w:rPr>
                <w:rFonts w:ascii="Times New Roman"/>
                <w:spacing w:val="-1"/>
                <w:sz w:val="18"/>
              </w:rPr>
              <w:t>-2,970,492,358.31</w:t>
            </w:r>
          </w:p>
        </w:tc>
        <w:tc>
          <w:tcPr>
            <w:tcW w:w="1718" w:type="dxa"/>
            <w:tcBorders>
              <w:top w:val="nil" w:sz="6" w:space="0" w:color="auto"/>
              <w:left w:val="nil" w:sz="6" w:space="0" w:color="auto"/>
              <w:bottom w:val="single" w:sz="12" w:space="0" w:color="000000"/>
              <w:right w:val="nil" w:sz="6" w:space="0" w:color="auto"/>
            </w:tcBorders>
          </w:tcPr>
          <w:p>
            <w:pPr>
              <w:pStyle w:val="TableParagraph"/>
              <w:spacing w:line="240" w:lineRule="auto" w:before="155"/>
              <w:ind w:right="106"/>
              <w:jc w:val="right"/>
              <w:rPr>
                <w:rFonts w:ascii="Times New Roman" w:hAnsi="Times New Roman" w:cs="Times New Roman" w:eastAsia="Times New Roman" w:hint="default"/>
                <w:sz w:val="18"/>
                <w:szCs w:val="18"/>
              </w:rPr>
            </w:pPr>
            <w:r>
              <w:rPr>
                <w:rFonts w:ascii="Times New Roman"/>
                <w:spacing w:val="-1"/>
                <w:sz w:val="18"/>
              </w:rPr>
              <w:t>15,076,611,929.31</w:t>
            </w:r>
          </w:p>
        </w:tc>
      </w:tr>
    </w:tbl>
    <w:p>
      <w:pPr>
        <w:pStyle w:val="BodyText"/>
        <w:spacing w:line="348" w:lineRule="auto" w:before="78"/>
        <w:ind w:left="139" w:right="114" w:firstLine="420"/>
        <w:jc w:val="left"/>
      </w:pPr>
      <w:r>
        <w:rPr/>
        <w:t>注：本表营业总成本包含报表项目的营业成本、利息支出、手续费及佣金支出、税金及附加、销售费用、管理费用、财务费用及资产减值损失；其 </w:t>
      </w:r>
      <w:r>
        <w:rPr>
          <w:spacing w:val="-2"/>
        </w:rPr>
        <w:t>他损益包括报表项目的投资收益、公允价值变动价值、汇兑收益、其他收益及资产处置损益；分部利润</w:t>
      </w:r>
      <w:r>
        <w:rPr>
          <w:rFonts w:ascii="Times New Roman" w:hAnsi="Times New Roman" w:cs="Times New Roman" w:eastAsia="Times New Roman" w:hint="default"/>
          <w:spacing w:val="-2"/>
        </w:rPr>
        <w:t>=</w:t>
      </w:r>
      <w:r>
        <w:rPr>
          <w:spacing w:val="-2"/>
        </w:rPr>
        <w:t>营业总收入</w:t>
      </w:r>
      <w:r>
        <w:rPr>
          <w:rFonts w:ascii="Times New Roman" w:hAnsi="Times New Roman" w:cs="Times New Roman" w:eastAsia="Times New Roman" w:hint="default"/>
          <w:spacing w:val="-2"/>
        </w:rPr>
        <w:t>-</w:t>
      </w:r>
      <w:r>
        <w:rPr>
          <w:spacing w:val="-2"/>
        </w:rPr>
        <w:t>营业总成本</w:t>
      </w:r>
      <w:r>
        <w:rPr>
          <w:rFonts w:ascii="Times New Roman" w:hAnsi="Times New Roman" w:cs="Times New Roman" w:eastAsia="Times New Roman" w:hint="default"/>
          <w:spacing w:val="-2"/>
        </w:rPr>
        <w:t>+</w:t>
      </w:r>
      <w:r>
        <w:rPr>
          <w:spacing w:val="-2"/>
        </w:rPr>
        <w:t>其他损益，即营业利润。</w:t>
      </w:r>
    </w:p>
    <w:p>
      <w:pPr>
        <w:spacing w:line="240" w:lineRule="auto" w:before="12"/>
        <w:rPr>
          <w:rFonts w:ascii="宋体" w:hAnsi="宋体" w:cs="宋体" w:eastAsia="宋体" w:hint="default"/>
          <w:sz w:val="30"/>
          <w:szCs w:val="30"/>
        </w:rPr>
      </w:pPr>
    </w:p>
    <w:p>
      <w:pPr>
        <w:pStyle w:val="Heading4"/>
        <w:spacing w:line="240" w:lineRule="auto" w:before="0"/>
        <w:ind w:left="139" w:right="0"/>
        <w:jc w:val="left"/>
        <w:rPr>
          <w:b w:val="0"/>
          <w:bCs w:val="0"/>
        </w:rPr>
      </w:pPr>
      <w:r>
        <w:rPr/>
        <w:t>（五）有助于报告阅读的事项说明</w:t>
      </w:r>
      <w:r>
        <w:rPr>
          <w:b w:val="0"/>
          <w:bCs w:val="0"/>
        </w:rPr>
      </w:r>
    </w:p>
    <w:p>
      <w:pPr>
        <w:pStyle w:val="Heading4"/>
        <w:spacing w:line="240" w:lineRule="auto" w:before="125"/>
        <w:ind w:left="139" w:right="0"/>
        <w:jc w:val="left"/>
        <w:rPr>
          <w:b w:val="0"/>
          <w:bCs w:val="0"/>
        </w:rPr>
      </w:pPr>
      <w:r>
        <w:rPr>
          <w:rFonts w:ascii="Times New Roman" w:hAnsi="Times New Roman" w:cs="Times New Roman" w:eastAsia="Times New Roman" w:hint="default"/>
        </w:rPr>
        <w:t>1</w:t>
      </w:r>
      <w:r>
        <w:rPr/>
        <w:t>、开曼国盛对国盛互联网投资有限合伙企业出资</w:t>
      </w:r>
      <w:r>
        <w:rPr>
          <w:b w:val="0"/>
          <w:bCs w:val="0"/>
        </w:rPr>
      </w:r>
    </w:p>
    <w:p>
      <w:pPr>
        <w:pStyle w:val="BodyText"/>
        <w:spacing w:line="240" w:lineRule="auto" w:before="110"/>
        <w:ind w:left="559" w:right="0"/>
        <w:jc w:val="left"/>
      </w:pPr>
      <w:r>
        <w:rPr>
          <w:rFonts w:ascii="Times New Roman" w:hAnsi="Times New Roman" w:cs="Times New Roman" w:eastAsia="Times New Roman" w:hint="default"/>
        </w:rPr>
        <w:t>2016</w:t>
      </w:r>
      <w:r>
        <w:rPr>
          <w:rFonts w:ascii="Times New Roman" w:hAnsi="Times New Roman" w:cs="Times New Roman" w:eastAsia="Times New Roman" w:hint="default"/>
          <w:spacing w:val="-5"/>
        </w:rPr>
        <w:t> </w:t>
      </w:r>
      <w:r>
        <w:rPr/>
        <w:t>年，子公司开曼国盛担任普通合伙人的企业国盛互联网投资有限合伙（下称开曼有限合伙）以</w:t>
      </w:r>
      <w:r>
        <w:rPr>
          <w:spacing w:val="-58"/>
        </w:rPr>
        <w:t> </w:t>
      </w:r>
      <w:r>
        <w:rPr>
          <w:rFonts w:ascii="Times New Roman" w:hAnsi="Times New Roman" w:cs="Times New Roman" w:eastAsia="Times New Roman" w:hint="default"/>
        </w:rPr>
        <w:t>11,000</w:t>
      </w:r>
      <w:r>
        <w:rPr>
          <w:rFonts w:ascii="Times New Roman" w:hAnsi="Times New Roman" w:cs="Times New Roman" w:eastAsia="Times New Roman" w:hint="default"/>
          <w:spacing w:val="-5"/>
        </w:rPr>
        <w:t> </w:t>
      </w:r>
      <w:r>
        <w:rPr/>
        <w:t>万美元认购陆金所控股有限公司增发的</w:t>
      </w:r>
    </w:p>
    <w:p>
      <w:pPr>
        <w:spacing w:after="0" w:line="240" w:lineRule="auto"/>
        <w:jc w:val="left"/>
        <w:sectPr>
          <w:headerReference w:type="default" r:id="rId516"/>
          <w:footerReference w:type="default" r:id="rId517"/>
          <w:pgSz w:w="16840" w:h="11910" w:orient="landscape"/>
          <w:pgMar w:header="852" w:footer="974" w:top="1360" w:bottom="1160" w:left="1300" w:right="1220"/>
          <w:pgNumType w:start="211"/>
        </w:sectPr>
      </w:pPr>
    </w:p>
    <w:p>
      <w:pPr>
        <w:pStyle w:val="BodyText"/>
        <w:spacing w:line="338" w:lineRule="auto" w:before="94"/>
        <w:ind w:left="139" w:right="216"/>
        <w:jc w:val="left"/>
      </w:pPr>
      <w:r>
        <w:rPr>
          <w:rFonts w:ascii="Times New Roman" w:hAnsi="Times New Roman" w:cs="Times New Roman" w:eastAsia="Times New Roman" w:hint="default"/>
        </w:rPr>
        <w:t>7,389,048</w:t>
      </w:r>
      <w:r>
        <w:rPr>
          <w:rFonts w:ascii="Times New Roman" w:hAnsi="Times New Roman" w:cs="Times New Roman" w:eastAsia="Times New Roman" w:hint="default"/>
          <w:spacing w:val="-4"/>
        </w:rPr>
        <w:t> </w:t>
      </w:r>
      <w:r>
        <w:rPr/>
        <w:t>股股份。</w:t>
      </w:r>
      <w:r>
        <w:rPr>
          <w:rFonts w:ascii="Times New Roman" w:hAnsi="Times New Roman" w:cs="Times New Roman" w:eastAsia="Times New Roman" w:hint="default"/>
        </w:rPr>
        <w:t>2017</w:t>
      </w:r>
      <w:r>
        <w:rPr>
          <w:rFonts w:ascii="Times New Roman" w:hAnsi="Times New Roman" w:cs="Times New Roman" w:eastAsia="Times New Roman" w:hint="default"/>
          <w:spacing w:val="-6"/>
        </w:rPr>
        <w:t> </w:t>
      </w:r>
      <w:r>
        <w:rPr/>
        <w:t>年，开曼国盛向开曼有限合伙支付出资额</w:t>
      </w:r>
      <w:r>
        <w:rPr>
          <w:spacing w:val="-58"/>
        </w:rPr>
        <w:t> </w:t>
      </w:r>
      <w:r>
        <w:rPr>
          <w:rFonts w:ascii="Times New Roman" w:hAnsi="Times New Roman" w:cs="Times New Roman" w:eastAsia="Times New Roman" w:hint="default"/>
        </w:rPr>
        <w:t>1</w:t>
      </w:r>
      <w:r>
        <w:rPr>
          <w:rFonts w:ascii="Times New Roman" w:hAnsi="Times New Roman" w:cs="Times New Roman" w:eastAsia="Times New Roman" w:hint="default"/>
          <w:spacing w:val="-5"/>
        </w:rPr>
        <w:t> </w:t>
      </w:r>
      <w:r>
        <w:rPr/>
        <w:t>万美元。根据开曼有限合伙的合伙协议，本次参股投资陆金所的投资收益在扣除合伙 企业营运费用和有限合伙人投资成本后的收益，以约定方式和比例在普通合伙人和有限合伙人之间分配。开曼国盛对本次出资按成本法核算，因未达到 控制，故开曼有限合伙不纳入公司合并范围。</w:t>
      </w:r>
    </w:p>
    <w:p>
      <w:pPr>
        <w:spacing w:line="240" w:lineRule="auto" w:before="0"/>
        <w:rPr>
          <w:rFonts w:ascii="宋体" w:hAnsi="宋体" w:cs="宋体" w:eastAsia="宋体" w:hint="default"/>
          <w:sz w:val="20"/>
          <w:szCs w:val="20"/>
        </w:rPr>
      </w:pPr>
    </w:p>
    <w:p>
      <w:pPr>
        <w:pStyle w:val="Heading4"/>
        <w:spacing w:line="240" w:lineRule="auto" w:before="177"/>
        <w:ind w:left="139" w:right="0"/>
        <w:jc w:val="left"/>
        <w:rPr>
          <w:b w:val="0"/>
          <w:bCs w:val="0"/>
        </w:rPr>
      </w:pPr>
      <w:r>
        <w:rPr>
          <w:rFonts w:ascii="Times New Roman" w:hAnsi="Times New Roman" w:cs="Times New Roman" w:eastAsia="Times New Roman" w:hint="default"/>
        </w:rPr>
        <w:t>2</w:t>
      </w:r>
      <w:r>
        <w:rPr/>
        <w:t>、</w:t>
      </w:r>
      <w:r>
        <w:rPr>
          <w:rFonts w:ascii="Times New Roman" w:hAnsi="Times New Roman" w:cs="Times New Roman" w:eastAsia="Times New Roman" w:hint="default"/>
        </w:rPr>
        <w:t>Qudian</w:t>
      </w:r>
      <w:r>
        <w:rPr>
          <w:rFonts w:ascii="Times New Roman" w:hAnsi="Times New Roman" w:cs="Times New Roman" w:eastAsia="Times New Roman" w:hint="default"/>
          <w:spacing w:val="-9"/>
        </w:rPr>
        <w:t> </w:t>
      </w:r>
      <w:r>
        <w:rPr>
          <w:rFonts w:ascii="Times New Roman" w:hAnsi="Times New Roman" w:cs="Times New Roman" w:eastAsia="Times New Roman" w:hint="default"/>
        </w:rPr>
        <w:t>Inc.</w:t>
      </w:r>
      <w:r>
        <w:rPr/>
        <w:t>股权</w:t>
      </w:r>
      <w:r>
        <w:rPr>
          <w:b w:val="0"/>
          <w:bCs w:val="0"/>
        </w:rPr>
      </w:r>
    </w:p>
    <w:p>
      <w:pPr>
        <w:pStyle w:val="BodyText"/>
        <w:spacing w:line="331" w:lineRule="auto" w:before="109"/>
        <w:ind w:left="139" w:right="218" w:firstLine="420"/>
        <w:jc w:val="both"/>
        <w:rPr>
          <w:rFonts w:ascii="Times New Roman" w:hAnsi="Times New Roman" w:cs="Times New Roman" w:eastAsia="Times New Roman" w:hint="default"/>
        </w:rPr>
      </w:pPr>
      <w:r>
        <w:rPr/>
        <w:t>子公司深圳投资于</w:t>
      </w:r>
      <w:r>
        <w:rPr>
          <w:spacing w:val="-54"/>
        </w:rPr>
        <w:t> </w:t>
      </w:r>
      <w:r>
        <w:rPr>
          <w:rFonts w:ascii="Times New Roman" w:hAnsi="Times New Roman" w:cs="Times New Roman" w:eastAsia="Times New Roman" w:hint="default"/>
        </w:rPr>
        <w:t>2016</w:t>
      </w:r>
      <w:r>
        <w:rPr>
          <w:rFonts w:ascii="Times New Roman" w:hAnsi="Times New Roman" w:cs="Times New Roman" w:eastAsia="Times New Roman" w:hint="default"/>
          <w:spacing w:val="-2"/>
        </w:rPr>
        <w:t> </w:t>
      </w:r>
      <w:r>
        <w:rPr/>
        <w:t>年</w:t>
      </w:r>
      <w:r>
        <w:rPr>
          <w:spacing w:val="-54"/>
        </w:rPr>
        <w:t> </w:t>
      </w:r>
      <w:r>
        <w:rPr>
          <w:rFonts w:ascii="Times New Roman" w:hAnsi="Times New Roman" w:cs="Times New Roman" w:eastAsia="Times New Roman" w:hint="default"/>
          <w:spacing w:val="-4"/>
        </w:rPr>
        <w:t>11</w:t>
      </w:r>
      <w:r>
        <w:rPr>
          <w:rFonts w:ascii="Times New Roman" w:hAnsi="Times New Roman" w:cs="Times New Roman" w:eastAsia="Times New Roman" w:hint="default"/>
          <w:spacing w:val="-1"/>
        </w:rPr>
        <w:t> </w:t>
      </w:r>
      <w:r>
        <w:rPr/>
        <w:t>月以人民币</w:t>
      </w:r>
      <w:r>
        <w:rPr>
          <w:spacing w:val="-54"/>
        </w:rPr>
        <w:t> </w:t>
      </w:r>
      <w:r>
        <w:rPr>
          <w:rFonts w:ascii="Times New Roman" w:hAnsi="Times New Roman" w:cs="Times New Roman" w:eastAsia="Times New Roman" w:hint="default"/>
        </w:rPr>
        <w:t>3.75</w:t>
      </w:r>
      <w:r>
        <w:rPr>
          <w:rFonts w:ascii="Times New Roman" w:hAnsi="Times New Roman" w:cs="Times New Roman" w:eastAsia="Times New Roman" w:hint="default"/>
          <w:spacing w:val="-1"/>
        </w:rPr>
        <w:t> </w:t>
      </w:r>
      <w:r>
        <w:rPr/>
        <w:t>亿元的对价受让凤凰祥瑞持有的北京快乐时代</w:t>
      </w:r>
      <w:r>
        <w:rPr>
          <w:spacing w:val="-54"/>
        </w:rPr>
        <w:t> </w:t>
      </w:r>
      <w:r>
        <w:rPr>
          <w:rFonts w:ascii="Times New Roman" w:hAnsi="Times New Roman" w:cs="Times New Roman" w:eastAsia="Times New Roman" w:hint="default"/>
          <w:spacing w:val="-3"/>
        </w:rPr>
        <w:t>5%</w:t>
      </w:r>
      <w:r>
        <w:rPr>
          <w:spacing w:val="-3"/>
        </w:rPr>
        <w:t>股权，按成本法入账。因北京快乐时代相关业务境外</w:t>
      </w:r>
      <w:r>
        <w:rPr/>
        <w:t> 上市需要，有关方面签署一揽子与</w:t>
      </w:r>
      <w:r>
        <w:rPr>
          <w:spacing w:val="-50"/>
        </w:rPr>
        <w:t> </w:t>
      </w:r>
      <w:r>
        <w:rPr>
          <w:rFonts w:ascii="Times New Roman" w:hAnsi="Times New Roman" w:cs="Times New Roman" w:eastAsia="Times New Roman" w:hint="default"/>
          <w:spacing w:val="-1"/>
        </w:rPr>
        <w:t>VIE</w:t>
      </w:r>
      <w:r>
        <w:rPr>
          <w:rFonts w:ascii="Times New Roman" w:hAnsi="Times New Roman" w:cs="Times New Roman" w:eastAsia="Times New Roman" w:hint="default"/>
          <w:spacing w:val="3"/>
        </w:rPr>
        <w:t> </w:t>
      </w:r>
      <w:r>
        <w:rPr/>
        <w:t>架构有关的协议（下称</w:t>
      </w:r>
      <w:r>
        <w:rPr>
          <w:spacing w:val="-50"/>
        </w:rPr>
        <w:t> </w:t>
      </w:r>
      <w:r>
        <w:rPr>
          <w:rFonts w:ascii="Times New Roman" w:hAnsi="Times New Roman" w:cs="Times New Roman" w:eastAsia="Times New Roman" w:hint="default"/>
          <w:spacing w:val="-1"/>
        </w:rPr>
        <w:t>VIE</w:t>
      </w:r>
      <w:r>
        <w:rPr>
          <w:rFonts w:ascii="Times New Roman" w:hAnsi="Times New Roman" w:cs="Times New Roman" w:eastAsia="Times New Roman" w:hint="default"/>
          <w:spacing w:val="3"/>
        </w:rPr>
        <w:t> </w:t>
      </w:r>
      <w:r>
        <w:rPr>
          <w:spacing w:val="-18"/>
        </w:rPr>
        <w:t>协议）。根据</w:t>
      </w:r>
      <w:r>
        <w:rPr>
          <w:spacing w:val="-50"/>
        </w:rPr>
        <w:t> </w:t>
      </w:r>
      <w:r>
        <w:rPr>
          <w:rFonts w:ascii="Times New Roman" w:hAnsi="Times New Roman" w:cs="Times New Roman" w:eastAsia="Times New Roman" w:hint="default"/>
          <w:spacing w:val="-1"/>
        </w:rPr>
        <w:t>VIE</w:t>
      </w:r>
      <w:r>
        <w:rPr>
          <w:rFonts w:ascii="Times New Roman" w:hAnsi="Times New Roman" w:cs="Times New Roman" w:eastAsia="Times New Roman" w:hint="default"/>
          <w:spacing w:val="3"/>
        </w:rPr>
        <w:t> </w:t>
      </w:r>
      <w:r>
        <w:rPr>
          <w:spacing w:val="-1"/>
          <w:w w:val="100"/>
        </w:rPr>
        <w:t>协议，</w:t>
      </w:r>
      <w:r>
        <w:rPr>
          <w:rFonts w:ascii="Times New Roman" w:hAnsi="Times New Roman" w:cs="Times New Roman" w:eastAsia="Times New Roman" w:hint="default"/>
          <w:spacing w:val="-1"/>
          <w:w w:val="100"/>
        </w:rPr>
        <w:t>Qudian</w:t>
      </w:r>
      <w:r>
        <w:rPr>
          <w:rFonts w:ascii="Times New Roman" w:hAnsi="Times New Roman" w:cs="Times New Roman" w:eastAsia="Times New Roman" w:hint="default"/>
          <w:spacing w:val="3"/>
          <w:w w:val="100"/>
        </w:rPr>
        <w:t> </w:t>
      </w:r>
      <w:r>
        <w:rPr>
          <w:rFonts w:ascii="Times New Roman" w:hAnsi="Times New Roman" w:cs="Times New Roman" w:eastAsia="Times New Roman" w:hint="default"/>
          <w:spacing w:val="-1"/>
          <w:w w:val="100"/>
        </w:rPr>
        <w:t>Inc.</w:t>
      </w:r>
      <w:r>
        <w:rPr>
          <w:rFonts w:ascii="Times New Roman" w:hAnsi="Times New Roman" w:cs="Times New Roman" w:eastAsia="Times New Roman" w:hint="default"/>
          <w:spacing w:val="6"/>
          <w:w w:val="100"/>
        </w:rPr>
        <w:t> </w:t>
      </w:r>
      <w:r>
        <w:rPr>
          <w:spacing w:val="-1"/>
        </w:rPr>
        <w:t>是协议控制北京快乐时代的境外主体；深圳投资</w:t>
      </w:r>
      <w:r>
        <w:rPr>
          <w:spacing w:val="-101"/>
        </w:rPr>
        <w:t> </w:t>
      </w:r>
      <w:r>
        <w:rPr>
          <w:spacing w:val="-101"/>
        </w:rPr>
      </w:r>
      <w:r>
        <w:rPr/>
        <w:t>所持北京快乐时代</w:t>
      </w:r>
      <w:r>
        <w:rPr>
          <w:spacing w:val="-57"/>
        </w:rPr>
        <w:t> </w:t>
      </w:r>
      <w:r>
        <w:rPr>
          <w:rFonts w:ascii="Times New Roman" w:hAnsi="Times New Roman" w:cs="Times New Roman" w:eastAsia="Times New Roman" w:hint="default"/>
        </w:rPr>
        <w:t>5%</w:t>
      </w:r>
      <w:r>
        <w:rPr/>
        <w:t>股权对应的股东权利受到限制；</w:t>
      </w:r>
      <w:r>
        <w:rPr>
          <w:rFonts w:ascii="Times New Roman" w:hAnsi="Times New Roman" w:cs="Times New Roman" w:eastAsia="Times New Roman" w:hint="default"/>
        </w:rPr>
        <w:t>2016</w:t>
      </w:r>
      <w:r>
        <w:rPr>
          <w:rFonts w:ascii="Times New Roman" w:hAnsi="Times New Roman" w:cs="Times New Roman" w:eastAsia="Times New Roman" w:hint="default"/>
          <w:spacing w:val="-5"/>
        </w:rPr>
        <w:t> </w:t>
      </w:r>
      <w:r>
        <w:rPr/>
        <w:t>年</w:t>
      </w:r>
      <w:r>
        <w:rPr>
          <w:spacing w:val="-57"/>
        </w:rPr>
        <w:t> </w:t>
      </w:r>
      <w:r>
        <w:rPr>
          <w:rFonts w:ascii="Times New Roman" w:hAnsi="Times New Roman" w:cs="Times New Roman" w:eastAsia="Times New Roman" w:hint="default"/>
        </w:rPr>
        <w:t>12</w:t>
      </w:r>
      <w:r>
        <w:rPr>
          <w:rFonts w:ascii="Times New Roman" w:hAnsi="Times New Roman" w:cs="Times New Roman" w:eastAsia="Times New Roman" w:hint="default"/>
          <w:spacing w:val="-4"/>
        </w:rPr>
        <w:t> </w:t>
      </w:r>
      <w:r>
        <w:rPr/>
        <w:t>月，子公司香港投资以</w:t>
      </w:r>
      <w:r>
        <w:rPr>
          <w:spacing w:val="-57"/>
        </w:rPr>
        <w:t> </w:t>
      </w:r>
      <w:r>
        <w:rPr>
          <w:rFonts w:ascii="Times New Roman" w:hAnsi="Times New Roman" w:cs="Times New Roman" w:eastAsia="Times New Roman" w:hint="default"/>
        </w:rPr>
        <w:t>1508.83</w:t>
      </w:r>
      <w:r>
        <w:rPr>
          <w:rFonts w:ascii="Times New Roman" w:hAnsi="Times New Roman" w:cs="Times New Roman" w:eastAsia="Times New Roman" w:hint="default"/>
          <w:spacing w:val="-5"/>
        </w:rPr>
        <w:t> </w:t>
      </w:r>
      <w:r>
        <w:rPr/>
        <w:t>美元的价格认购</w:t>
      </w:r>
      <w:r>
        <w:rPr>
          <w:spacing w:val="-57"/>
        </w:rPr>
        <w:t> </w:t>
      </w:r>
      <w:r>
        <w:rPr>
          <w:rFonts w:ascii="Times New Roman" w:hAnsi="Times New Roman" w:cs="Times New Roman" w:eastAsia="Times New Roman" w:hint="default"/>
        </w:rPr>
        <w:t>Qudian</w:t>
      </w:r>
      <w:r>
        <w:rPr>
          <w:rFonts w:ascii="Times New Roman" w:hAnsi="Times New Roman" w:cs="Times New Roman" w:eastAsia="Times New Roman" w:hint="default"/>
          <w:spacing w:val="-4"/>
        </w:rPr>
        <w:t> </w:t>
      </w:r>
      <w:r>
        <w:rPr>
          <w:rFonts w:ascii="Times New Roman" w:hAnsi="Times New Roman" w:cs="Times New Roman" w:eastAsia="Times New Roman" w:hint="default"/>
        </w:rPr>
        <w:t>Inc.</w:t>
      </w:r>
      <w:r>
        <w:rPr>
          <w:rFonts w:ascii="Times New Roman" w:hAnsi="Times New Roman" w:cs="Times New Roman" w:eastAsia="Times New Roman" w:hint="default"/>
          <w:spacing w:val="-5"/>
        </w:rPr>
        <w:t> </w:t>
      </w:r>
      <w:r>
        <w:rPr>
          <w:rFonts w:ascii="Times New Roman" w:hAnsi="Times New Roman" w:cs="Times New Roman" w:eastAsia="Times New Roman" w:hint="default"/>
        </w:rPr>
        <w:t>5%</w:t>
      </w:r>
      <w:r>
        <w:rPr/>
        <w:t>股权计</w:t>
      </w:r>
      <w:r>
        <w:rPr>
          <w:spacing w:val="-57"/>
        </w:rPr>
        <w:t> </w:t>
      </w:r>
      <w:r>
        <w:rPr>
          <w:rFonts w:ascii="Times New Roman" w:hAnsi="Times New Roman" w:cs="Times New Roman" w:eastAsia="Times New Roman" w:hint="default"/>
        </w:rPr>
        <w:t>15,088,284</w:t>
      </w:r>
      <w:r>
        <w:rPr>
          <w:rFonts w:ascii="Times New Roman" w:hAnsi="Times New Roman" w:cs="Times New Roman" w:eastAsia="Times New Roman" w:hint="default"/>
          <w:spacing w:val="-4"/>
        </w:rPr>
        <w:t> </w:t>
      </w:r>
      <w:r>
        <w:rPr>
          <w:spacing w:val="-4"/>
        </w:rPr>
        <w:t>股，按</w:t>
      </w:r>
      <w:r>
        <w:rPr/>
        <w:t> </w:t>
      </w:r>
      <w:r>
        <w:rPr>
          <w:spacing w:val="-7"/>
        </w:rPr>
        <w:t>成本法入账。</w:t>
      </w:r>
      <w:r>
        <w:rPr>
          <w:rFonts w:ascii="Times New Roman" w:hAnsi="Times New Roman" w:cs="Times New Roman" w:eastAsia="Times New Roman" w:hint="default"/>
          <w:spacing w:val="-7"/>
        </w:rPr>
        <w:t>2017</w:t>
      </w:r>
      <w:r>
        <w:rPr>
          <w:rFonts w:ascii="Times New Roman" w:hAnsi="Times New Roman" w:cs="Times New Roman" w:eastAsia="Times New Roman" w:hint="default"/>
          <w:spacing w:val="4"/>
        </w:rPr>
        <w:t> </w:t>
      </w:r>
      <w:r>
        <w:rPr/>
        <w:t>年</w:t>
      </w:r>
      <w:r>
        <w:rPr>
          <w:spacing w:val="-48"/>
        </w:rPr>
        <w:t> </w:t>
      </w:r>
      <w:r>
        <w:rPr>
          <w:rFonts w:ascii="Times New Roman" w:hAnsi="Times New Roman" w:cs="Times New Roman" w:eastAsia="Times New Roman" w:hint="default"/>
          <w:spacing w:val="-1"/>
        </w:rPr>
        <w:t>10</w:t>
      </w:r>
      <w:r>
        <w:rPr>
          <w:rFonts w:ascii="Times New Roman" w:hAnsi="Times New Roman" w:cs="Times New Roman" w:eastAsia="Times New Roman" w:hint="default"/>
          <w:spacing w:val="5"/>
        </w:rPr>
        <w:t> </w:t>
      </w:r>
      <w:r>
        <w:rPr>
          <w:spacing w:val="-9"/>
          <w:w w:val="100"/>
        </w:rPr>
        <w:t>月，</w:t>
      </w:r>
      <w:r>
        <w:rPr>
          <w:rFonts w:ascii="Times New Roman" w:hAnsi="Times New Roman" w:cs="Times New Roman" w:eastAsia="Times New Roman" w:hint="default"/>
          <w:spacing w:val="-9"/>
          <w:w w:val="100"/>
        </w:rPr>
        <w:t>Qudian</w:t>
      </w:r>
      <w:r>
        <w:rPr>
          <w:rFonts w:ascii="Times New Roman" w:hAnsi="Times New Roman" w:cs="Times New Roman" w:eastAsia="Times New Roman" w:hint="default"/>
          <w:spacing w:val="4"/>
          <w:w w:val="100"/>
        </w:rPr>
        <w:t> </w:t>
      </w:r>
      <w:r>
        <w:rPr>
          <w:rFonts w:ascii="Times New Roman" w:hAnsi="Times New Roman" w:cs="Times New Roman" w:eastAsia="Times New Roman" w:hint="default"/>
          <w:spacing w:val="-11"/>
          <w:w w:val="99"/>
        </w:rPr>
        <w:t>Inc.</w:t>
      </w:r>
      <w:r>
        <w:rPr>
          <w:spacing w:val="-11"/>
          <w:w w:val="99"/>
        </w:rPr>
        <w:t>在纽约证券交易所上市（证券简称：</w:t>
      </w:r>
      <w:r>
        <w:rPr>
          <w:rFonts w:ascii="Times New Roman" w:hAnsi="Times New Roman" w:cs="Times New Roman" w:eastAsia="Times New Roman" w:hint="default"/>
          <w:spacing w:val="-11"/>
          <w:w w:val="99"/>
        </w:rPr>
        <w:t>QD</w:t>
      </w:r>
      <w:r>
        <w:rPr>
          <w:spacing w:val="-11"/>
          <w:w w:val="99"/>
        </w:rPr>
        <w:t>），香港投资在</w:t>
      </w:r>
      <w:r>
        <w:rPr>
          <w:spacing w:val="-48"/>
          <w:w w:val="99"/>
        </w:rPr>
        <w:t> </w:t>
      </w:r>
      <w:r>
        <w:rPr>
          <w:rFonts w:ascii="Times New Roman" w:hAnsi="Times New Roman" w:cs="Times New Roman" w:eastAsia="Times New Roman" w:hint="default"/>
          <w:spacing w:val="-1"/>
          <w:w w:val="100"/>
        </w:rPr>
        <w:t>Qudian</w:t>
      </w:r>
      <w:r>
        <w:rPr>
          <w:rFonts w:ascii="Times New Roman" w:hAnsi="Times New Roman" w:cs="Times New Roman" w:eastAsia="Times New Roman" w:hint="default"/>
          <w:spacing w:val="5"/>
          <w:w w:val="100"/>
        </w:rPr>
        <w:t> </w:t>
      </w:r>
      <w:r>
        <w:rPr>
          <w:rFonts w:ascii="Times New Roman" w:hAnsi="Times New Roman" w:cs="Times New Roman" w:eastAsia="Times New Roman" w:hint="default"/>
          <w:spacing w:val="-1"/>
          <w:w w:val="100"/>
        </w:rPr>
        <w:t>Inc.</w:t>
      </w:r>
      <w:r>
        <w:rPr>
          <w:rFonts w:ascii="Times New Roman" w:hAnsi="Times New Roman" w:cs="Times New Roman" w:eastAsia="Times New Roman" w:hint="default"/>
          <w:spacing w:val="5"/>
          <w:w w:val="100"/>
        </w:rPr>
        <w:t> </w:t>
      </w:r>
      <w:r>
        <w:rPr>
          <w:rFonts w:ascii="Times New Roman" w:hAnsi="Times New Roman" w:cs="Times New Roman" w:eastAsia="Times New Roman" w:hint="default"/>
          <w:w w:val="99"/>
        </w:rPr>
        <w:t>IPO</w:t>
      </w:r>
      <w:r>
        <w:rPr>
          <w:rFonts w:ascii="Times New Roman" w:hAnsi="Times New Roman" w:cs="Times New Roman" w:eastAsia="Times New Roman" w:hint="default"/>
          <w:spacing w:val="5"/>
          <w:w w:val="99"/>
        </w:rPr>
        <w:t> </w:t>
      </w:r>
      <w:r>
        <w:rPr>
          <w:spacing w:val="-1"/>
        </w:rPr>
        <w:t>期间以承销协议约定的绿鞋机制出售</w:t>
      </w:r>
      <w:r>
        <w:rPr>
          <w:spacing w:val="-48"/>
        </w:rPr>
        <w:t> </w:t>
      </w:r>
      <w:r>
        <w:rPr>
          <w:rFonts w:ascii="Times New Roman" w:hAnsi="Times New Roman" w:cs="Times New Roman" w:eastAsia="Times New Roman" w:hint="default"/>
          <w:spacing w:val="-1"/>
        </w:rPr>
        <w:t>928,804</w:t>
      </w:r>
      <w:r>
        <w:rPr>
          <w:rFonts w:ascii="Times New Roman" w:hAnsi="Times New Roman" w:cs="Times New Roman" w:eastAsia="Times New Roman" w:hint="default"/>
          <w:spacing w:val="-50"/>
        </w:rPr>
        <w:t> </w:t>
      </w:r>
      <w:r>
        <w:rPr>
          <w:rFonts w:ascii="Times New Roman" w:hAnsi="Times New Roman" w:cs="Times New Roman" w:eastAsia="Times New Roman" w:hint="default"/>
          <w:spacing w:val="-50"/>
        </w:rPr>
      </w:r>
      <w:r>
        <w:rPr>
          <w:spacing w:val="-14"/>
        </w:rPr>
        <w:t>股股份，剩余</w:t>
      </w:r>
      <w:r>
        <w:rPr>
          <w:spacing w:val="-53"/>
        </w:rPr>
        <w:t> </w:t>
      </w:r>
      <w:r>
        <w:rPr>
          <w:rFonts w:ascii="Times New Roman" w:hAnsi="Times New Roman" w:cs="Times New Roman" w:eastAsia="Times New Roman" w:hint="default"/>
        </w:rPr>
        <w:t>14,159,480 </w:t>
      </w:r>
      <w:r>
        <w:rPr/>
        <w:t>股股份自</w:t>
      </w:r>
      <w:r>
        <w:rPr>
          <w:spacing w:val="-54"/>
        </w:rPr>
        <w:t> </w:t>
      </w:r>
      <w:r>
        <w:rPr>
          <w:rFonts w:ascii="Times New Roman" w:hAnsi="Times New Roman" w:cs="Times New Roman" w:eastAsia="Times New Roman" w:hint="default"/>
        </w:rPr>
        <w:t>2017 </w:t>
      </w:r>
      <w:r>
        <w:rPr/>
        <w:t>年</w:t>
      </w:r>
      <w:r>
        <w:rPr>
          <w:spacing w:val="-54"/>
        </w:rPr>
        <w:t> </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月</w:t>
      </w:r>
      <w:r>
        <w:rPr>
          <w:spacing w:val="-54"/>
        </w:rPr>
        <w:t> </w:t>
      </w:r>
      <w:r>
        <w:rPr>
          <w:rFonts w:ascii="Times New Roman" w:hAnsi="Times New Roman" w:cs="Times New Roman" w:eastAsia="Times New Roman" w:hint="default"/>
        </w:rPr>
        <w:t>17 </w:t>
      </w:r>
      <w:r>
        <w:rPr/>
        <w:t>日起限售</w:t>
      </w:r>
      <w:r>
        <w:rPr>
          <w:spacing w:val="-54"/>
        </w:rPr>
        <w:t> </w:t>
      </w:r>
      <w:r>
        <w:rPr>
          <w:rFonts w:ascii="Times New Roman" w:hAnsi="Times New Roman" w:cs="Times New Roman" w:eastAsia="Times New Roman" w:hint="default"/>
        </w:rPr>
        <w:t>6 </w:t>
      </w:r>
      <w:r>
        <w:rPr>
          <w:spacing w:val="-5"/>
        </w:rPr>
        <w:t>个月。综合考虑深圳投资和香港投资为取得</w:t>
      </w:r>
      <w:r>
        <w:rPr>
          <w:spacing w:val="-53"/>
        </w:rPr>
        <w:t> </w:t>
      </w:r>
      <w:r>
        <w:rPr>
          <w:rFonts w:ascii="Times New Roman" w:hAnsi="Times New Roman" w:cs="Times New Roman" w:eastAsia="Times New Roman" w:hint="default"/>
        </w:rPr>
        <w:t>Qudian </w:t>
      </w:r>
      <w:r>
        <w:rPr>
          <w:rFonts w:ascii="Times New Roman" w:hAnsi="Times New Roman" w:cs="Times New Roman" w:eastAsia="Times New Roman" w:hint="default"/>
          <w:spacing w:val="-6"/>
        </w:rPr>
        <w:t>Inc.</w:t>
      </w:r>
      <w:r>
        <w:rPr>
          <w:spacing w:val="-6"/>
        </w:rPr>
        <w:t>股权所支付的对价，公司确认</w:t>
      </w:r>
      <w:r>
        <w:rPr>
          <w:spacing w:val="-53"/>
        </w:rPr>
        <w:t> </w:t>
      </w:r>
      <w:r>
        <w:rPr>
          <w:rFonts w:ascii="Times New Roman" w:hAnsi="Times New Roman" w:cs="Times New Roman" w:eastAsia="Times New Roman" w:hint="default"/>
        </w:rPr>
        <w:t>Qudian</w:t>
      </w:r>
    </w:p>
    <w:p>
      <w:pPr>
        <w:pStyle w:val="BodyText"/>
        <w:spacing w:line="328" w:lineRule="auto" w:before="20"/>
        <w:ind w:left="139" w:right="0"/>
        <w:jc w:val="left"/>
      </w:pPr>
      <w:r>
        <w:rPr>
          <w:rFonts w:ascii="Times New Roman" w:hAnsi="Times New Roman" w:cs="Times New Roman" w:eastAsia="Times New Roman" w:hint="default"/>
        </w:rPr>
        <w:t>Inc.</w:t>
      </w:r>
      <w:r>
        <w:rPr>
          <w:rFonts w:ascii="Times New Roman" w:hAnsi="Times New Roman" w:cs="Times New Roman" w:eastAsia="Times New Roman" w:hint="default"/>
          <w:spacing w:val="-4"/>
        </w:rPr>
        <w:t> </w:t>
      </w:r>
      <w:r>
        <w:rPr>
          <w:rFonts w:ascii="Times New Roman" w:hAnsi="Times New Roman" w:cs="Times New Roman" w:eastAsia="Times New Roman" w:hint="default"/>
        </w:rPr>
        <w:t>14,159,480</w:t>
      </w:r>
      <w:r>
        <w:rPr>
          <w:rFonts w:ascii="Times New Roman" w:hAnsi="Times New Roman" w:cs="Times New Roman" w:eastAsia="Times New Roman" w:hint="default"/>
          <w:spacing w:val="-3"/>
        </w:rPr>
        <w:t> </w:t>
      </w:r>
      <w:r>
        <w:rPr/>
        <w:t>股股份初始成本为</w:t>
      </w:r>
      <w:r>
        <w:rPr>
          <w:spacing w:val="-56"/>
        </w:rPr>
        <w:t> </w:t>
      </w:r>
      <w:r>
        <w:rPr>
          <w:rFonts w:ascii="Times New Roman" w:hAnsi="Times New Roman" w:cs="Times New Roman" w:eastAsia="Times New Roman" w:hint="default"/>
        </w:rPr>
        <w:t>351,925,017.77</w:t>
      </w:r>
      <w:r>
        <w:rPr>
          <w:rFonts w:ascii="Times New Roman" w:hAnsi="Times New Roman" w:cs="Times New Roman" w:eastAsia="Times New Roman" w:hint="default"/>
          <w:spacing w:val="-3"/>
        </w:rPr>
        <w:t> </w:t>
      </w:r>
      <w:r>
        <w:rPr/>
        <w:t>元。报告期末，按</w:t>
      </w:r>
      <w:r>
        <w:rPr>
          <w:spacing w:val="-56"/>
        </w:rPr>
        <w:t> </w:t>
      </w:r>
      <w:r>
        <w:rPr>
          <w:rFonts w:ascii="Times New Roman" w:hAnsi="Times New Roman" w:cs="Times New Roman" w:eastAsia="Times New Roman" w:hint="default"/>
        </w:rPr>
        <w:t>QD</w:t>
      </w:r>
      <w:r>
        <w:rPr>
          <w:rFonts w:ascii="Times New Roman" w:hAnsi="Times New Roman" w:cs="Times New Roman" w:eastAsia="Times New Roman" w:hint="default"/>
          <w:spacing w:val="-4"/>
        </w:rPr>
        <w:t> </w:t>
      </w:r>
      <w:r>
        <w:rPr/>
        <w:t>市价确认该等金融资产余额计</w:t>
      </w:r>
      <w:r>
        <w:rPr>
          <w:spacing w:val="-56"/>
        </w:rPr>
        <w:t> </w:t>
      </w:r>
      <w:r>
        <w:rPr>
          <w:rFonts w:ascii="Times New Roman" w:hAnsi="Times New Roman" w:cs="Times New Roman" w:eastAsia="Times New Roman" w:hint="default"/>
        </w:rPr>
        <w:t>1,160,217,142.73</w:t>
      </w:r>
      <w:r>
        <w:rPr>
          <w:rFonts w:ascii="Times New Roman" w:hAnsi="Times New Roman" w:cs="Times New Roman" w:eastAsia="Times New Roman" w:hint="default"/>
          <w:spacing w:val="-3"/>
        </w:rPr>
        <w:t> </w:t>
      </w:r>
      <w:r>
        <w:rPr/>
        <w:t>元，其中</w:t>
      </w:r>
      <w:r>
        <w:rPr>
          <w:spacing w:val="-56"/>
        </w:rPr>
        <w:t> </w:t>
      </w:r>
      <w:r>
        <w:rPr>
          <w:rFonts w:ascii="Times New Roman" w:hAnsi="Times New Roman" w:cs="Times New Roman" w:eastAsia="Times New Roman" w:hint="default"/>
        </w:rPr>
        <w:t>808,292,124.96</w:t>
      </w:r>
      <w:r>
        <w:rPr>
          <w:rFonts w:ascii="Times New Roman" w:hAnsi="Times New Roman" w:cs="Times New Roman" w:eastAsia="Times New Roman" w:hint="default"/>
          <w:spacing w:val="-3"/>
        </w:rPr>
        <w:t> </w:t>
      </w:r>
      <w:r>
        <w:rPr/>
        <w:t>元计入其 他综合收益。</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4"/>
        <w:spacing w:line="240" w:lineRule="auto" w:before="0"/>
        <w:ind w:left="139" w:right="0"/>
        <w:jc w:val="left"/>
        <w:rPr>
          <w:b w:val="0"/>
          <w:bCs w:val="0"/>
        </w:rPr>
      </w:pPr>
      <w:r>
        <w:rPr>
          <w:rFonts w:ascii="Times New Roman" w:hAnsi="Times New Roman" w:cs="Times New Roman" w:eastAsia="Times New Roman" w:hint="default"/>
        </w:rPr>
        <w:t>3</w:t>
      </w:r>
      <w:r>
        <w:rPr/>
        <w:t>、单一信托计划及附回购义务的受益权转让</w:t>
      </w:r>
      <w:r>
        <w:rPr>
          <w:b w:val="0"/>
          <w:bCs w:val="0"/>
        </w:rPr>
      </w:r>
    </w:p>
    <w:p>
      <w:pPr>
        <w:pStyle w:val="BodyText"/>
        <w:spacing w:line="331" w:lineRule="auto" w:before="109"/>
        <w:ind w:left="139" w:right="109" w:firstLine="419"/>
        <w:jc w:val="left"/>
      </w:pPr>
      <w:r>
        <w:rPr/>
        <w:t>公司于</w:t>
      </w:r>
      <w:r>
        <w:rPr>
          <w:spacing w:val="-48"/>
        </w:rPr>
        <w:t> </w:t>
      </w:r>
      <w:r>
        <w:rPr>
          <w:rFonts w:ascii="Times New Roman" w:hAnsi="Times New Roman" w:cs="Times New Roman" w:eastAsia="Times New Roman" w:hint="default"/>
          <w:spacing w:val="-1"/>
        </w:rPr>
        <w:t>2017</w:t>
      </w:r>
      <w:r>
        <w:rPr>
          <w:rFonts w:ascii="Times New Roman" w:hAnsi="Times New Roman" w:cs="Times New Roman" w:eastAsia="Times New Roman" w:hint="default"/>
          <w:spacing w:val="4"/>
        </w:rPr>
        <w:t> </w:t>
      </w:r>
      <w:r>
        <w:rPr/>
        <w:t>年</w:t>
      </w:r>
      <w:r>
        <w:rPr>
          <w:spacing w:val="-48"/>
        </w:rPr>
        <w:t> </w:t>
      </w:r>
      <w:r>
        <w:rPr>
          <w:rFonts w:ascii="Times New Roman" w:hAnsi="Times New Roman" w:cs="Times New Roman" w:eastAsia="Times New Roman" w:hint="default"/>
        </w:rPr>
        <w:t>3</w:t>
      </w:r>
      <w:r>
        <w:rPr>
          <w:rFonts w:ascii="Times New Roman" w:hAnsi="Times New Roman" w:cs="Times New Roman" w:eastAsia="Times New Roman" w:hint="default"/>
          <w:spacing w:val="5"/>
        </w:rPr>
        <w:t> </w:t>
      </w:r>
      <w:r>
        <w:rPr>
          <w:spacing w:val="-7"/>
        </w:rPr>
        <w:t>月与渤海国际信托股份有限公司（下称渤海信托）签署《渤海信托</w:t>
      </w:r>
      <w:r>
        <w:rPr>
          <w:rFonts w:ascii="Times New Roman" w:hAnsi="Times New Roman" w:cs="Times New Roman" w:eastAsia="Times New Roman" w:hint="default"/>
          <w:spacing w:val="-7"/>
        </w:rPr>
        <w:t>ꞏ</w:t>
      </w:r>
      <w:r>
        <w:rPr>
          <w:spacing w:val="-7"/>
        </w:rPr>
        <w:t>趣店个人消费贷款四期单一资金信托合同》，委托渤海信托设立</w:t>
      </w:r>
      <w:r>
        <w:rPr>
          <w:rFonts w:ascii="Times New Roman" w:hAnsi="Times New Roman" w:cs="Times New Roman" w:eastAsia="Times New Roman" w:hint="default"/>
          <w:spacing w:val="-7"/>
        </w:rPr>
        <w:t>“</w:t>
      </w:r>
      <w:r>
        <w:rPr>
          <w:spacing w:val="-7"/>
        </w:rPr>
        <w:t>渤</w:t>
      </w:r>
      <w:r>
        <w:rPr/>
        <w:t> </w:t>
      </w:r>
      <w:r>
        <w:rPr>
          <w:spacing w:val="-5"/>
        </w:rPr>
        <w:t>海信托</w:t>
      </w:r>
      <w:r>
        <w:rPr>
          <w:rFonts w:ascii="Times New Roman" w:hAnsi="Times New Roman" w:cs="Times New Roman" w:eastAsia="Times New Roman" w:hint="default"/>
          <w:spacing w:val="-5"/>
        </w:rPr>
        <w:t>ꞏ</w:t>
      </w:r>
      <w:r>
        <w:rPr>
          <w:spacing w:val="-5"/>
        </w:rPr>
        <w:t>趣店个人消费贷款四期单一资金信托</w:t>
      </w:r>
      <w:r>
        <w:rPr>
          <w:rFonts w:ascii="Times New Roman" w:hAnsi="Times New Roman" w:cs="Times New Roman" w:eastAsia="Times New Roman" w:hint="default"/>
          <w:spacing w:val="-5"/>
        </w:rPr>
        <w:t>”</w:t>
      </w:r>
      <w:r>
        <w:rPr>
          <w:spacing w:val="-5"/>
        </w:rPr>
        <w:t>（下称单一信托四期）；同时公司与北京快乐时代签署《关于利益差额补足的协议》，约定如单一信托四期未</w:t>
      </w:r>
      <w:r>
        <w:rPr>
          <w:spacing w:val="-39"/>
        </w:rPr>
        <w:t> </w:t>
      </w:r>
      <w:r>
        <w:rPr>
          <w:spacing w:val="-39"/>
        </w:rPr>
      </w:r>
      <w:r>
        <w:rPr/>
        <w:t>能实现本金及年化收益率</w:t>
      </w:r>
      <w:r>
        <w:rPr>
          <w:spacing w:val="-46"/>
        </w:rPr>
        <w:t> </w:t>
      </w:r>
      <w:r>
        <w:rPr>
          <w:rFonts w:ascii="Times New Roman" w:hAnsi="Times New Roman" w:cs="Times New Roman" w:eastAsia="Times New Roman" w:hint="default"/>
          <w:spacing w:val="-7"/>
        </w:rPr>
        <w:t>9%</w:t>
      </w:r>
      <w:r>
        <w:rPr>
          <w:spacing w:val="-7"/>
        </w:rPr>
        <w:t>，则北京快乐时代负责补足差额。公司于</w:t>
      </w:r>
      <w:r>
        <w:rPr>
          <w:spacing w:val="-46"/>
        </w:rPr>
        <w:t> </w:t>
      </w:r>
      <w:r>
        <w:rPr>
          <w:rFonts w:ascii="Times New Roman" w:hAnsi="Times New Roman" w:cs="Times New Roman" w:eastAsia="Times New Roman" w:hint="default"/>
          <w:spacing w:val="-1"/>
        </w:rPr>
        <w:t>2017</w:t>
      </w:r>
      <w:r>
        <w:rPr>
          <w:rFonts w:ascii="Times New Roman" w:hAnsi="Times New Roman" w:cs="Times New Roman" w:eastAsia="Times New Roman" w:hint="default"/>
          <w:spacing w:val="7"/>
        </w:rPr>
        <w:t> </w:t>
      </w:r>
      <w:r>
        <w:rPr/>
        <w:t>年</w:t>
      </w:r>
      <w:r>
        <w:rPr>
          <w:spacing w:val="-47"/>
        </w:rPr>
        <w:t> </w:t>
      </w:r>
      <w:r>
        <w:rPr>
          <w:rFonts w:ascii="Times New Roman" w:hAnsi="Times New Roman" w:cs="Times New Roman" w:eastAsia="Times New Roman" w:hint="default"/>
        </w:rPr>
        <w:t>5</w:t>
      </w:r>
      <w:r>
        <w:rPr>
          <w:rFonts w:ascii="Times New Roman" w:hAnsi="Times New Roman" w:cs="Times New Roman" w:eastAsia="Times New Roman" w:hint="default"/>
          <w:spacing w:val="7"/>
        </w:rPr>
        <w:t> </w:t>
      </w:r>
      <w:r>
        <w:rPr>
          <w:spacing w:val="-6"/>
        </w:rPr>
        <w:t>月与渤海信托签署《渤海信托</w:t>
      </w:r>
      <w:r>
        <w:rPr>
          <w:rFonts w:ascii="Times New Roman" w:hAnsi="Times New Roman" w:cs="Times New Roman" w:eastAsia="Times New Roman" w:hint="default"/>
          <w:spacing w:val="-6"/>
        </w:rPr>
        <w:t>ꞏ</w:t>
      </w:r>
      <w:r>
        <w:rPr>
          <w:spacing w:val="-6"/>
        </w:rPr>
        <w:t>趣店个人消费贷款八期单一资金信托合同》，</w:t>
      </w:r>
      <w:r>
        <w:rPr/>
        <w:t> </w:t>
      </w:r>
      <w:r>
        <w:rPr>
          <w:spacing w:val="-4"/>
          <w:w w:val="100"/>
        </w:rPr>
        <w:t>委托渤海信托设立</w:t>
      </w:r>
      <w:r>
        <w:rPr>
          <w:rFonts w:ascii="Times New Roman" w:hAnsi="Times New Roman" w:cs="Times New Roman" w:eastAsia="Times New Roman" w:hint="default"/>
          <w:spacing w:val="-4"/>
          <w:w w:val="100"/>
        </w:rPr>
        <w:t>“</w:t>
      </w:r>
      <w:r>
        <w:rPr>
          <w:spacing w:val="-4"/>
          <w:w w:val="100"/>
        </w:rPr>
        <w:t>渤海信托</w:t>
      </w:r>
      <w:r>
        <w:rPr>
          <w:rFonts w:ascii="Times New Roman" w:hAnsi="Times New Roman" w:cs="Times New Roman" w:eastAsia="Times New Roman" w:hint="default"/>
          <w:spacing w:val="-4"/>
          <w:w w:val="100"/>
        </w:rPr>
        <w:t>ꞏ</w:t>
      </w:r>
      <w:r>
        <w:rPr>
          <w:spacing w:val="-4"/>
          <w:w w:val="100"/>
        </w:rPr>
        <w:t>趣店个人消费贷款八期单一资金信托</w:t>
      </w:r>
      <w:r>
        <w:rPr>
          <w:rFonts w:ascii="Times New Roman" w:hAnsi="Times New Roman" w:cs="Times New Roman" w:eastAsia="Times New Roman" w:hint="default"/>
          <w:spacing w:val="-4"/>
          <w:w w:val="100"/>
        </w:rPr>
        <w:t>”</w:t>
      </w:r>
      <w:r>
        <w:rPr>
          <w:spacing w:val="-4"/>
          <w:w w:val="100"/>
        </w:rPr>
        <w:t>（下称单一信托八期）；同时公司与北京快乐时代签署《关于利益差额补足的协议》，</w:t>
      </w:r>
      <w:r>
        <w:rPr>
          <w:spacing w:val="-43"/>
          <w:w w:val="100"/>
        </w:rPr>
        <w:t> </w:t>
      </w:r>
      <w:r>
        <w:rPr>
          <w:spacing w:val="-43"/>
          <w:w w:val="100"/>
        </w:rPr>
      </w:r>
      <w:r>
        <w:rPr/>
        <w:t>约定如单一信托八期未能实现本金及年化收益率</w:t>
      </w:r>
      <w:r>
        <w:rPr>
          <w:spacing w:val="-54"/>
        </w:rPr>
        <w:t> </w:t>
      </w:r>
      <w:r>
        <w:rPr>
          <w:rFonts w:ascii="Times New Roman" w:hAnsi="Times New Roman" w:cs="Times New Roman" w:eastAsia="Times New Roman" w:hint="default"/>
        </w:rPr>
        <w:t>10%</w:t>
      </w:r>
      <w:r>
        <w:rPr/>
        <w:t>，则北京快乐时代负责补足差额。公司根据渤海信托提供的信托计划收益报告和北京快乐时代提供 的差额补足保证，每月确认应收利息。</w:t>
      </w:r>
    </w:p>
    <w:p>
      <w:pPr>
        <w:pStyle w:val="BodyText"/>
        <w:spacing w:line="240" w:lineRule="auto" w:before="45"/>
        <w:ind w:left="559" w:right="0"/>
        <w:jc w:val="left"/>
      </w:pPr>
      <w:r>
        <w:rPr>
          <w:rFonts w:ascii="Times New Roman" w:hAnsi="Times New Roman" w:cs="Times New Roman" w:eastAsia="Times New Roman" w:hint="default"/>
        </w:rPr>
        <w:t>2</w:t>
      </w:r>
      <w:r>
        <w:rPr>
          <w:rFonts w:ascii="Times New Roman" w:hAnsi="Times New Roman" w:cs="Times New Roman" w:eastAsia="Times New Roman" w:hint="default"/>
          <w:spacing w:val="-1"/>
        </w:rPr>
        <w:t>0</w:t>
      </w:r>
      <w:r>
        <w:rPr>
          <w:rFonts w:ascii="Times New Roman" w:hAnsi="Times New Roman" w:cs="Times New Roman" w:eastAsia="Times New Roman" w:hint="default"/>
        </w:rPr>
        <w:t>17</w:t>
      </w:r>
      <w:r>
        <w:rPr>
          <w:rFonts w:ascii="Times New Roman" w:hAnsi="Times New Roman" w:cs="Times New Roman" w:eastAsia="Times New Roman" w:hint="default"/>
          <w:spacing w:val="-1"/>
        </w:rPr>
        <w:t> </w:t>
      </w:r>
      <w:r>
        <w:rPr/>
        <w:t>年</w:t>
      </w:r>
      <w:r>
        <w:rPr>
          <w:spacing w:val="-54"/>
        </w:rPr>
        <w:t> </w:t>
      </w:r>
      <w:r>
        <w:rPr>
          <w:rFonts w:ascii="Times New Roman" w:hAnsi="Times New Roman" w:cs="Times New Roman" w:eastAsia="Times New Roman" w:hint="default"/>
          <w:spacing w:val="-7"/>
        </w:rPr>
        <w:t>1</w:t>
      </w:r>
      <w:r>
        <w:rPr>
          <w:rFonts w:ascii="Times New Roman" w:hAnsi="Times New Roman" w:cs="Times New Roman" w:eastAsia="Times New Roman" w:hint="default"/>
        </w:rPr>
        <w:t>1 </w:t>
      </w:r>
      <w:r>
        <w:rPr>
          <w:spacing w:val="-2"/>
        </w:rPr>
        <w:t>月</w:t>
      </w:r>
      <w:r>
        <w:rPr/>
        <w:t>，公司与中兵财富资产管理有限责任公司（下称中兵财富）签订《信托受益权转让及回购协议</w:t>
      </w:r>
      <w:r>
        <w:rPr>
          <w:spacing w:val="-105"/>
        </w:rPr>
        <w:t>》</w:t>
      </w:r>
      <w:r>
        <w:rPr/>
        <w:t>，约定</w:t>
      </w:r>
      <w:r>
        <w:rPr>
          <w:spacing w:val="-2"/>
        </w:rPr>
        <w:t>将</w:t>
      </w:r>
      <w:r>
        <w:rPr/>
        <w:t>公司作为受益人享有的单一信</w:t>
      </w:r>
    </w:p>
    <w:p>
      <w:pPr>
        <w:pStyle w:val="BodyText"/>
        <w:spacing w:line="240" w:lineRule="auto" w:before="110"/>
        <w:ind w:left="139" w:right="0"/>
        <w:jc w:val="left"/>
      </w:pPr>
      <w:r>
        <w:rPr/>
        <w:t>托四期中</w:t>
      </w:r>
      <w:r>
        <w:rPr>
          <w:spacing w:val="-54"/>
        </w:rPr>
        <w:t> </w:t>
      </w:r>
      <w:r>
        <w:rPr>
          <w:rFonts w:ascii="Times New Roman" w:hAnsi="Times New Roman" w:cs="Times New Roman" w:eastAsia="Times New Roman" w:hint="default"/>
        </w:rPr>
        <w:t>5</w:t>
      </w:r>
      <w:r>
        <w:rPr>
          <w:rFonts w:ascii="Times New Roman" w:hAnsi="Times New Roman" w:cs="Times New Roman" w:eastAsia="Times New Roman" w:hint="default"/>
          <w:spacing w:val="-2"/>
        </w:rPr>
        <w:t> </w:t>
      </w:r>
      <w:r>
        <w:rPr/>
        <w:t>亿元信托资金所对应的信托受益权转让给中兵财富，根据约定公司于</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
        </w:rPr>
        <w:t> </w:t>
      </w:r>
      <w:r>
        <w:rPr/>
        <w:t>年</w:t>
      </w:r>
      <w:r>
        <w:rPr>
          <w:spacing w:val="-55"/>
        </w:rPr>
        <w:t> </w:t>
      </w:r>
      <w:r>
        <w:rPr>
          <w:rFonts w:ascii="Times New Roman" w:hAnsi="Times New Roman" w:cs="Times New Roman" w:eastAsia="Times New Roman" w:hint="default"/>
        </w:rPr>
        <w:t>3</w:t>
      </w:r>
      <w:r>
        <w:rPr>
          <w:rFonts w:ascii="Times New Roman" w:hAnsi="Times New Roman" w:cs="Times New Roman" w:eastAsia="Times New Roman" w:hint="default"/>
          <w:spacing w:val="-1"/>
        </w:rPr>
        <w:t> </w:t>
      </w:r>
      <w:r>
        <w:rPr/>
        <w:t>月</w:t>
      </w:r>
      <w:r>
        <w:rPr>
          <w:spacing w:val="-55"/>
        </w:rPr>
        <w:t> </w:t>
      </w:r>
      <w:r>
        <w:rPr>
          <w:rFonts w:ascii="Times New Roman" w:hAnsi="Times New Roman" w:cs="Times New Roman" w:eastAsia="Times New Roman" w:hint="default"/>
        </w:rPr>
        <w:t>13</w:t>
      </w:r>
      <w:r>
        <w:rPr>
          <w:rFonts w:ascii="Times New Roman" w:hAnsi="Times New Roman" w:cs="Times New Roman" w:eastAsia="Times New Roman" w:hint="default"/>
          <w:spacing w:val="-1"/>
        </w:rPr>
        <w:t> </w:t>
      </w:r>
      <w:r>
        <w:rPr/>
        <w:t>日前对上述标的信托受益权进行远期回购。</w:t>
      </w:r>
    </w:p>
    <w:p>
      <w:pPr>
        <w:spacing w:after="0" w:line="240" w:lineRule="auto"/>
        <w:jc w:val="left"/>
        <w:sectPr>
          <w:pgSz w:w="16840" w:h="11910" w:orient="landscape"/>
          <w:pgMar w:header="852" w:footer="974" w:top="1360" w:bottom="1160" w:left="1300" w:right="1220"/>
        </w:sectPr>
      </w:pPr>
    </w:p>
    <w:p>
      <w:pPr>
        <w:pStyle w:val="Heading4"/>
        <w:spacing w:line="240" w:lineRule="auto" w:before="94"/>
        <w:ind w:left="139" w:right="0"/>
        <w:jc w:val="left"/>
        <w:rPr>
          <w:b w:val="0"/>
          <w:bCs w:val="0"/>
        </w:rPr>
      </w:pPr>
      <w:r>
        <w:rPr/>
        <w:t>十七、母公司财务报表主要项目注释</w:t>
      </w:r>
      <w:r>
        <w:rPr>
          <w:b w:val="0"/>
          <w:bCs w:val="0"/>
        </w:rPr>
      </w:r>
    </w:p>
    <w:p>
      <w:pPr>
        <w:pStyle w:val="Heading4"/>
        <w:spacing w:line="240" w:lineRule="auto" w:before="125"/>
        <w:ind w:left="139" w:right="0"/>
        <w:jc w:val="left"/>
        <w:rPr>
          <w:b w:val="0"/>
          <w:bCs w:val="0"/>
        </w:rPr>
      </w:pPr>
      <w:r>
        <w:rPr/>
        <w:t>（一）应收账款</w:t>
      </w:r>
      <w:r>
        <w:rPr>
          <w:b w:val="0"/>
          <w:bCs w:val="0"/>
        </w:rPr>
      </w:r>
    </w:p>
    <w:p>
      <w:pPr>
        <w:pStyle w:val="Heading4"/>
        <w:spacing w:line="240" w:lineRule="auto" w:before="125"/>
        <w:ind w:left="139" w:right="0"/>
        <w:jc w:val="left"/>
        <w:rPr>
          <w:b w:val="0"/>
          <w:bCs w:val="0"/>
        </w:rPr>
      </w:pPr>
      <w:r>
        <w:rPr/>
        <w:pict>
          <v:group style="position:absolute;margin-left:83.210999pt;margin-top:21.632772pt;width:675.55pt;height:253.95pt;mso-position-horizontal-relative:page;mso-position-vertical-relative:paragraph;z-index:-1137712" coordorigin="1664,433" coordsize="13511,5079">
            <v:group style="position:absolute;left:1693;top:448;width:13451;height:2" coordorigin="1693,448" coordsize="13451,2">
              <v:shape style="position:absolute;left:1693;top:448;width:13451;height:2" coordorigin="1693,448" coordsize="13451,0" path="m1693,448l15144,448e" filled="false" stroked="true" strokeweight="1.5pt" strokecolor="#000000">
                <v:path arrowok="t"/>
              </v:shape>
              <v:shape style="position:absolute;left:3895;top:434;width:5737;height:538" type="#_x0000_t75" stroked="false">
                <v:imagedata r:id="rId520" o:title=""/>
              </v:shape>
              <v:shape style="position:absolute;left:3895;top:914;width:11280;height:547" type="#_x0000_t75" stroked="false">
                <v:imagedata r:id="rId521" o:title=""/>
              </v:shape>
              <v:shape style="position:absolute;left:3899;top:1407;width:9996;height:941" type="#_x0000_t75" stroked="false">
                <v:imagedata r:id="rId522" o:title=""/>
              </v:shape>
              <v:shape style="position:absolute;left:1664;top:2299;width:13507;height:3212" type="#_x0000_t75" stroked="false">
                <v:imagedata r:id="rId523" o:title=""/>
              </v:shape>
              <v:shape style="position:absolute;left:5299;top:4973;width:67;height:538" type="#_x0000_t75" stroked="false">
                <v:imagedata r:id="rId59" o:title=""/>
              </v:shape>
              <v:shape style="position:absolute;left:6027;top:4973;width:67;height:538" type="#_x0000_t75" stroked="false">
                <v:imagedata r:id="rId100" o:title=""/>
              </v:shape>
              <v:shape style="position:absolute;left:7433;top:4973;width:67;height:538" type="#_x0000_t75" stroked="false">
                <v:imagedata r:id="rId100" o:title=""/>
              </v:shape>
              <v:shape style="position:absolute;left:8286;top:4973;width:67;height:538" type="#_x0000_t75" stroked="false">
                <v:imagedata r:id="rId100" o:title=""/>
              </v:shape>
              <v:shape style="position:absolute;left:9565;top:4973;width:67;height:538" type="#_x0000_t75" stroked="false">
                <v:imagedata r:id="rId100" o:title=""/>
              </v:shape>
              <v:shape style="position:absolute;left:10986;top:4973;width:67;height:538" type="#_x0000_t75" stroked="false">
                <v:imagedata r:id="rId100" o:title=""/>
              </v:shape>
              <v:shape style="position:absolute;left:11714;top:4973;width:67;height:538" type="#_x0000_t75" stroked="false">
                <v:imagedata r:id="rId100" o:title=""/>
              </v:shape>
              <v:shape style="position:absolute;left:12979;top:4973;width:67;height:538" type="#_x0000_t75" stroked="false">
                <v:imagedata r:id="rId59" o:title=""/>
              </v:shape>
              <v:shape style="position:absolute;left:13831;top:4973;width:67;height:538" type="#_x0000_t75" stroked="false">
                <v:imagedata r:id="rId100" o:title=""/>
              </v:shape>
              <v:shape style="position:absolute;left:6403;top:69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011;top:69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4634;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6830;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10313;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2446;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2630;top:1387;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类别</w:t>
                      </w:r>
                    </w:p>
                  </w:txbxContent>
                </v:textbox>
                <w10:wrap type="none"/>
              </v:shape>
              <v:shape style="position:absolute;left:5516;top:16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7622;top:1676;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w:t>
                      </w:r>
                    </w:p>
                  </w:txbxContent>
                </v:textbox>
                <w10:wrap type="none"/>
              </v:shape>
              <v:shape style="position:absolute;left:8598;top:163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1203;top:16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13169;top:1676;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w:t>
                      </w:r>
                    </w:p>
                  </w:txbxContent>
                </v:textbox>
                <w10:wrap type="none"/>
              </v:shape>
              <v:shape style="position:absolute;left:14144;top:163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4451;top:1876;width:8110;height:181" type="#_x0000_t202" filled="false" stroked="false">
                <v:textbox inset="0,0,0,0">
                  <w:txbxContent>
                    <w:p>
                      <w:pPr>
                        <w:tabs>
                          <w:tab w:pos="2132" w:val="left" w:leader="none"/>
                          <w:tab w:pos="5678" w:val="left" w:leader="none"/>
                          <w:tab w:pos="7749"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tab/>
                        <w:t>金额</w:t>
                        <w:tab/>
                        <w:t>金额</w:t>
                        <w:tab/>
                        <w:t>金额</w:t>
                      </w:r>
                    </w:p>
                  </w:txbxContent>
                </v:textbox>
                <w10:wrap type="none"/>
              </v:shape>
            </v:group>
            <w10:wrap type="none"/>
          </v:group>
        </w:pict>
      </w:r>
      <w:r>
        <w:rPr>
          <w:rFonts w:ascii="Times New Roman" w:hAnsi="Times New Roman" w:cs="Times New Roman" w:eastAsia="Times New Roman" w:hint="default"/>
        </w:rPr>
        <w:t>1</w:t>
      </w:r>
      <w:r>
        <w:rPr/>
        <w:t>、应收账款分类披露</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26"/>
          <w:szCs w:val="26"/>
        </w:rPr>
      </w:pPr>
    </w:p>
    <w:tbl>
      <w:tblPr>
        <w:tblW w:w="0" w:type="auto"/>
        <w:jc w:val="left"/>
        <w:tblInd w:w="378" w:type="dxa"/>
        <w:tblLayout w:type="fixed"/>
        <w:tblCellMar>
          <w:top w:w="0" w:type="dxa"/>
          <w:left w:w="0" w:type="dxa"/>
          <w:bottom w:w="0" w:type="dxa"/>
          <w:right w:w="0" w:type="dxa"/>
        </w:tblCellMar>
        <w:tblLook w:val="01E0"/>
      </w:tblPr>
      <w:tblGrid>
        <w:gridCol w:w="3655"/>
        <w:gridCol w:w="1075"/>
        <w:gridCol w:w="1058"/>
        <w:gridCol w:w="1649"/>
        <w:gridCol w:w="2685"/>
        <w:gridCol w:w="1212"/>
        <w:gridCol w:w="938"/>
        <w:gridCol w:w="1193"/>
      </w:tblGrid>
      <w:tr>
        <w:trPr>
          <w:trHeight w:val="2482" w:hRule="exact"/>
        </w:trPr>
        <w:tc>
          <w:tcPr>
            <w:tcW w:w="365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2"/>
              <w:ind w:right="0"/>
              <w:jc w:val="left"/>
              <w:rPr>
                <w:rFonts w:ascii="宋体" w:hAnsi="宋体" w:cs="宋体" w:eastAsia="宋体" w:hint="default"/>
                <w:b/>
                <w:bCs/>
                <w:sz w:val="15"/>
                <w:szCs w:val="15"/>
              </w:rPr>
            </w:pPr>
          </w:p>
          <w:p>
            <w:pPr>
              <w:pStyle w:val="TableParagraph"/>
              <w:spacing w:line="408" w:lineRule="auto"/>
              <w:ind w:left="122" w:right="1508"/>
              <w:jc w:val="left"/>
              <w:rPr>
                <w:rFonts w:ascii="宋体" w:hAnsi="宋体" w:cs="宋体" w:eastAsia="宋体" w:hint="default"/>
                <w:sz w:val="18"/>
                <w:szCs w:val="18"/>
              </w:rPr>
            </w:pPr>
            <w:r>
              <w:rPr>
                <w:rFonts w:ascii="宋体" w:hAnsi="宋体" w:cs="宋体" w:eastAsia="宋体" w:hint="default"/>
                <w:spacing w:val="3"/>
                <w:sz w:val="18"/>
                <w:szCs w:val="18"/>
              </w:rPr>
              <w:t>单项金额重大并单独计提 </w:t>
            </w:r>
            <w:r>
              <w:rPr>
                <w:rFonts w:ascii="宋体" w:hAnsi="宋体" w:cs="宋体" w:eastAsia="宋体" w:hint="default"/>
                <w:sz w:val="18"/>
                <w:szCs w:val="18"/>
              </w:rPr>
              <w:t>坏账准备的应收账款</w:t>
            </w:r>
          </w:p>
          <w:p>
            <w:pPr>
              <w:pStyle w:val="TableParagraph"/>
              <w:spacing w:line="240" w:lineRule="auto" w:before="127"/>
              <w:ind w:left="122" w:right="0"/>
              <w:jc w:val="left"/>
              <w:rPr>
                <w:rFonts w:ascii="宋体" w:hAnsi="宋体" w:cs="宋体" w:eastAsia="宋体" w:hint="default"/>
                <w:sz w:val="18"/>
                <w:szCs w:val="18"/>
              </w:rPr>
            </w:pPr>
            <w:r>
              <w:rPr>
                <w:rFonts w:ascii="宋体" w:hAnsi="宋体" w:cs="宋体" w:eastAsia="宋体" w:hint="default"/>
                <w:spacing w:val="3"/>
                <w:sz w:val="18"/>
                <w:szCs w:val="18"/>
              </w:rPr>
              <w:t>按信用风险特征组合计提</w:t>
            </w:r>
            <w:r>
              <w:rPr>
                <w:rFonts w:ascii="宋体" w:hAnsi="宋体" w:cs="宋体" w:eastAsia="宋体" w:hint="default"/>
                <w:sz w:val="18"/>
                <w:szCs w:val="18"/>
              </w:rPr>
            </w:r>
          </w:p>
          <w:p>
            <w:pPr>
              <w:pStyle w:val="TableParagraph"/>
              <w:spacing w:line="176" w:lineRule="exact" w:before="20"/>
              <w:ind w:right="105"/>
              <w:jc w:val="right"/>
              <w:rPr>
                <w:rFonts w:ascii="Times New Roman" w:hAnsi="Times New Roman" w:cs="Times New Roman" w:eastAsia="Times New Roman" w:hint="default"/>
                <w:sz w:val="18"/>
                <w:szCs w:val="18"/>
              </w:rPr>
            </w:pPr>
            <w:r>
              <w:rPr>
                <w:rFonts w:ascii="Times New Roman"/>
                <w:sz w:val="18"/>
              </w:rPr>
              <w:t>413.03</w:t>
            </w:r>
          </w:p>
          <w:p>
            <w:pPr>
              <w:pStyle w:val="TableParagraph"/>
              <w:spacing w:line="205" w:lineRule="exact"/>
              <w:ind w:left="122" w:right="0"/>
              <w:jc w:val="left"/>
              <w:rPr>
                <w:rFonts w:ascii="宋体" w:hAnsi="宋体" w:cs="宋体" w:eastAsia="宋体" w:hint="default"/>
                <w:sz w:val="18"/>
                <w:szCs w:val="18"/>
              </w:rPr>
            </w:pPr>
            <w:r>
              <w:rPr>
                <w:rFonts w:ascii="宋体" w:hAnsi="宋体" w:cs="宋体" w:eastAsia="宋体" w:hint="default"/>
                <w:sz w:val="18"/>
                <w:szCs w:val="18"/>
              </w:rPr>
              <w:t>坏账准备的应收账款</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pacing w:val="3"/>
                <w:sz w:val="18"/>
                <w:szCs w:val="18"/>
              </w:rPr>
              <w:t>单项金额不重大但单独计</w:t>
            </w:r>
            <w:r>
              <w:rPr>
                <w:rFonts w:ascii="宋体" w:hAnsi="宋体" w:cs="宋体" w:eastAsia="宋体" w:hint="default"/>
                <w:sz w:val="18"/>
                <w:szCs w:val="18"/>
              </w:rPr>
            </w:r>
          </w:p>
        </w:tc>
        <w:tc>
          <w:tcPr>
            <w:tcW w:w="1075" w:type="dxa"/>
            <w:tcBorders>
              <w:top w:val="nil" w:sz="6" w:space="0" w:color="auto"/>
              <w:left w:val="nil" w:sz="6" w:space="0" w:color="auto"/>
              <w:bottom w:val="nil" w:sz="6" w:space="0" w:color="auto"/>
              <w:right w:val="nil" w:sz="6" w:space="0" w:color="auto"/>
            </w:tcBorders>
          </w:tcPr>
          <w:p>
            <w:pPr>
              <w:pStyle w:val="TableParagraph"/>
              <w:spacing w:line="194" w:lineRule="exact"/>
              <w:ind w:left="124" w:right="0" w:hanging="17"/>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124" w:right="0"/>
              <w:jc w:val="left"/>
              <w:rPr>
                <w:rFonts w:ascii="Times New Roman" w:hAnsi="Times New Roman" w:cs="Times New Roman" w:eastAsia="Times New Roman" w:hint="default"/>
                <w:sz w:val="18"/>
                <w:szCs w:val="18"/>
              </w:rPr>
            </w:pPr>
            <w:r>
              <w:rPr>
                <w:rFonts w:ascii="Times New Roman"/>
                <w:sz w:val="18"/>
              </w:rPr>
              <w:t>100.00</w:t>
            </w:r>
          </w:p>
        </w:tc>
        <w:tc>
          <w:tcPr>
            <w:tcW w:w="105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z w:val="18"/>
              </w:rPr>
              <w:t>413.03</w:t>
            </w:r>
          </w:p>
        </w:tc>
        <w:tc>
          <w:tcPr>
            <w:tcW w:w="1649" w:type="dxa"/>
            <w:tcBorders>
              <w:top w:val="nil" w:sz="6" w:space="0" w:color="auto"/>
              <w:left w:val="nil" w:sz="6" w:space="0" w:color="auto"/>
              <w:bottom w:val="nil" w:sz="6" w:space="0" w:color="auto"/>
              <w:right w:val="nil" w:sz="6" w:space="0" w:color="auto"/>
            </w:tcBorders>
          </w:tcPr>
          <w:p>
            <w:pPr>
              <w:pStyle w:val="TableParagraph"/>
              <w:spacing w:line="194" w:lineRule="exact"/>
              <w:ind w:right="742"/>
              <w:jc w:val="center"/>
              <w:rPr>
                <w:rFonts w:ascii="宋体" w:hAnsi="宋体" w:cs="宋体" w:eastAsia="宋体" w:hint="default"/>
                <w:sz w:val="18"/>
                <w:szCs w:val="18"/>
              </w:rPr>
            </w:pPr>
            <w:r>
              <w:rPr>
                <w:rFonts w:ascii="宋体" w:hAnsi="宋体" w:cs="宋体" w:eastAsia="宋体" w:hint="default"/>
                <w:sz w:val="18"/>
                <w:szCs w:val="18"/>
              </w:rPr>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right="650"/>
              <w:jc w:val="center"/>
              <w:rPr>
                <w:rFonts w:ascii="Times New Roman" w:hAnsi="Times New Roman" w:cs="Times New Roman" w:eastAsia="Times New Roman" w:hint="default"/>
                <w:sz w:val="18"/>
                <w:szCs w:val="18"/>
              </w:rPr>
            </w:pPr>
            <w:r>
              <w:rPr>
                <w:rFonts w:ascii="Times New Roman"/>
                <w:sz w:val="18"/>
              </w:rPr>
              <w:t>100.00</w:t>
            </w:r>
          </w:p>
        </w:tc>
        <w:tc>
          <w:tcPr>
            <w:tcW w:w="2685" w:type="dxa"/>
            <w:tcBorders>
              <w:top w:val="nil" w:sz="6" w:space="0" w:color="auto"/>
              <w:left w:val="nil" w:sz="6" w:space="0" w:color="auto"/>
              <w:bottom w:val="nil" w:sz="6" w:space="0" w:color="auto"/>
              <w:right w:val="nil" w:sz="6" w:space="0" w:color="auto"/>
            </w:tcBorders>
          </w:tcPr>
          <w:p>
            <w:pPr>
              <w:pStyle w:val="TableParagraph"/>
              <w:spacing w:line="194" w:lineRule="exact"/>
              <w:ind w:left="851" w:right="0" w:firstLine="1161"/>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15"/>
                <w:szCs w:val="15"/>
              </w:rPr>
            </w:pPr>
          </w:p>
          <w:p>
            <w:pPr>
              <w:pStyle w:val="TableParagraph"/>
              <w:tabs>
                <w:tab w:pos="2029" w:val="left" w:leader="none"/>
              </w:tabs>
              <w:spacing w:line="240" w:lineRule="auto"/>
              <w:ind w:left="851" w:right="0"/>
              <w:jc w:val="left"/>
              <w:rPr>
                <w:rFonts w:ascii="Times New Roman" w:hAnsi="Times New Roman" w:cs="Times New Roman" w:eastAsia="Times New Roman" w:hint="default"/>
                <w:sz w:val="18"/>
                <w:szCs w:val="18"/>
              </w:rPr>
            </w:pPr>
            <w:r>
              <w:rPr>
                <w:rFonts w:ascii="Times New Roman"/>
                <w:spacing w:val="-1"/>
                <w:sz w:val="18"/>
              </w:rPr>
              <w:t>8,757,255.42</w:t>
              <w:tab/>
            </w:r>
            <w:r>
              <w:rPr>
                <w:rFonts w:ascii="Times New Roman"/>
                <w:sz w:val="18"/>
              </w:rPr>
              <w:t>100.00</w:t>
            </w:r>
          </w:p>
        </w:tc>
        <w:tc>
          <w:tcPr>
            <w:tcW w:w="1212"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51" w:right="0"/>
              <w:jc w:val="center"/>
              <w:rPr>
                <w:rFonts w:ascii="Times New Roman" w:hAnsi="Times New Roman" w:cs="Times New Roman" w:eastAsia="Times New Roman" w:hint="default"/>
                <w:sz w:val="18"/>
                <w:szCs w:val="18"/>
              </w:rPr>
            </w:pPr>
            <w:r>
              <w:rPr>
                <w:rFonts w:ascii="Times New Roman"/>
                <w:sz w:val="18"/>
              </w:rPr>
              <w:t>1,152,107.87</w:t>
            </w:r>
          </w:p>
        </w:tc>
        <w:tc>
          <w:tcPr>
            <w:tcW w:w="938" w:type="dxa"/>
            <w:tcBorders>
              <w:top w:val="nil" w:sz="6" w:space="0" w:color="auto"/>
              <w:left w:val="nil" w:sz="6" w:space="0" w:color="auto"/>
              <w:bottom w:val="nil" w:sz="6" w:space="0" w:color="auto"/>
              <w:right w:val="nil" w:sz="6" w:space="0" w:color="auto"/>
            </w:tcBorders>
          </w:tcPr>
          <w:p>
            <w:pPr>
              <w:pStyle w:val="TableParagraph"/>
              <w:spacing w:line="194" w:lineRule="exact"/>
              <w:ind w:left="107" w:right="0"/>
              <w:jc w:val="left"/>
              <w:rPr>
                <w:rFonts w:ascii="宋体" w:hAnsi="宋体" w:cs="宋体" w:eastAsia="宋体" w:hint="default"/>
                <w:sz w:val="18"/>
                <w:szCs w:val="18"/>
              </w:rPr>
            </w:pPr>
            <w:r>
              <w:rPr>
                <w:rFonts w:ascii="宋体" w:hAnsi="宋体" w:cs="宋体" w:eastAsia="宋体" w:hint="default"/>
                <w:sz w:val="18"/>
                <w:szCs w:val="18"/>
              </w:rPr>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338" w:right="0"/>
              <w:jc w:val="left"/>
              <w:rPr>
                <w:rFonts w:ascii="Times New Roman" w:hAnsi="Times New Roman" w:cs="Times New Roman" w:eastAsia="Times New Roman" w:hint="default"/>
                <w:sz w:val="18"/>
                <w:szCs w:val="18"/>
              </w:rPr>
            </w:pPr>
            <w:r>
              <w:rPr>
                <w:rFonts w:ascii="Times New Roman"/>
                <w:sz w:val="18"/>
              </w:rPr>
              <w:t>13.16</w:t>
            </w:r>
          </w:p>
        </w:tc>
        <w:tc>
          <w:tcPr>
            <w:tcW w:w="119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7,605,147.55</w:t>
            </w:r>
          </w:p>
        </w:tc>
      </w:tr>
      <w:tr>
        <w:trPr>
          <w:trHeight w:val="938" w:hRule="exact"/>
        </w:trPr>
        <w:tc>
          <w:tcPr>
            <w:tcW w:w="3655" w:type="dxa"/>
            <w:tcBorders>
              <w:top w:val="nil" w:sz="6" w:space="0" w:color="auto"/>
              <w:left w:val="nil" w:sz="6" w:space="0" w:color="auto"/>
              <w:bottom w:val="single" w:sz="12" w:space="0" w:color="000000"/>
              <w:right w:val="nil" w:sz="6" w:space="0" w:color="auto"/>
            </w:tcBorders>
          </w:tcPr>
          <w:p>
            <w:pPr>
              <w:pStyle w:val="TableParagraph"/>
              <w:spacing w:line="240" w:lineRule="auto" w:before="132"/>
              <w:ind w:left="122" w:right="0"/>
              <w:jc w:val="left"/>
              <w:rPr>
                <w:rFonts w:ascii="宋体" w:hAnsi="宋体" w:cs="宋体" w:eastAsia="宋体" w:hint="default"/>
                <w:sz w:val="18"/>
                <w:szCs w:val="18"/>
              </w:rPr>
            </w:pPr>
            <w:r>
              <w:rPr>
                <w:rFonts w:ascii="宋体" w:hAnsi="宋体" w:cs="宋体" w:eastAsia="宋体" w:hint="default"/>
                <w:sz w:val="18"/>
                <w:szCs w:val="18"/>
              </w:rPr>
              <w:t>提坏账准备的应收账款</w:t>
            </w:r>
          </w:p>
          <w:p>
            <w:pPr>
              <w:pStyle w:val="TableParagraph"/>
              <w:tabs>
                <w:tab w:pos="3547" w:val="right" w:leader="none"/>
              </w:tabs>
              <w:spacing w:line="240" w:lineRule="auto" w:before="257"/>
              <w:ind w:left="951" w:right="0"/>
              <w:jc w:val="left"/>
              <w:rPr>
                <w:rFonts w:ascii="Times New Roman" w:hAnsi="Times New Roman" w:cs="Times New Roman" w:eastAsia="Times New Roman" w:hint="default"/>
                <w:sz w:val="18"/>
                <w:szCs w:val="18"/>
              </w:rPr>
            </w:pPr>
            <w:r>
              <w:rPr>
                <w:rFonts w:ascii="宋体" w:hAnsi="宋体" w:cs="宋体" w:eastAsia="宋体" w:hint="default"/>
                <w:position w:val="1"/>
                <w:sz w:val="18"/>
                <w:szCs w:val="18"/>
              </w:rPr>
              <w:t>合计</w:t>
            </w:r>
            <w:r>
              <w:rPr>
                <w:rFonts w:ascii="Times New Roman" w:hAnsi="Times New Roman" w:cs="Times New Roman" w:eastAsia="Times New Roman" w:hint="default"/>
                <w:sz w:val="18"/>
                <w:szCs w:val="18"/>
              </w:rPr>
              <w:tab/>
            </w:r>
            <w:r>
              <w:rPr>
                <w:rFonts w:ascii="Times New Roman" w:hAnsi="Times New Roman" w:cs="Times New Roman" w:eastAsia="Times New Roman" w:hint="default"/>
                <w:sz w:val="18"/>
                <w:szCs w:val="18"/>
              </w:rPr>
              <w:t>413.03</w:t>
            </w:r>
          </w:p>
        </w:tc>
        <w:tc>
          <w:tcPr>
            <w:tcW w:w="1075" w:type="dxa"/>
            <w:tcBorders>
              <w:top w:val="nil" w:sz="6" w:space="0" w:color="auto"/>
              <w:left w:val="nil" w:sz="6" w:space="0" w:color="auto"/>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124" w:right="0"/>
              <w:jc w:val="left"/>
              <w:rPr>
                <w:rFonts w:ascii="Times New Roman" w:hAnsi="Times New Roman" w:cs="Times New Roman" w:eastAsia="Times New Roman" w:hint="default"/>
                <w:sz w:val="18"/>
                <w:szCs w:val="18"/>
              </w:rPr>
            </w:pPr>
            <w:r>
              <w:rPr>
                <w:rFonts w:ascii="Times New Roman"/>
                <w:sz w:val="18"/>
              </w:rPr>
              <w:t>100.00</w:t>
            </w:r>
          </w:p>
        </w:tc>
        <w:tc>
          <w:tcPr>
            <w:tcW w:w="1058" w:type="dxa"/>
            <w:tcBorders>
              <w:top w:val="nil" w:sz="6" w:space="0" w:color="auto"/>
              <w:left w:val="nil" w:sz="6" w:space="0" w:color="auto"/>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z w:val="18"/>
              </w:rPr>
              <w:t>413.03</w:t>
            </w:r>
          </w:p>
        </w:tc>
        <w:tc>
          <w:tcPr>
            <w:tcW w:w="1649" w:type="dxa"/>
            <w:tcBorders>
              <w:top w:val="nil" w:sz="6" w:space="0" w:color="auto"/>
              <w:left w:val="nil" w:sz="6" w:space="0" w:color="auto"/>
              <w:bottom w:val="single" w:sz="12" w:space="0" w:color="000000"/>
              <w:right w:val="nil" w:sz="6" w:space="0" w:color="auto"/>
            </w:tcBorders>
          </w:tcPr>
          <w:p>
            <w:pPr/>
          </w:p>
        </w:tc>
        <w:tc>
          <w:tcPr>
            <w:tcW w:w="2685" w:type="dxa"/>
            <w:tcBorders>
              <w:top w:val="nil" w:sz="6" w:space="0" w:color="auto"/>
              <w:left w:val="nil" w:sz="6" w:space="0" w:color="auto"/>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5"/>
                <w:szCs w:val="15"/>
              </w:rPr>
            </w:pPr>
          </w:p>
          <w:p>
            <w:pPr>
              <w:pStyle w:val="TableParagraph"/>
              <w:tabs>
                <w:tab w:pos="2029" w:val="left" w:leader="none"/>
              </w:tabs>
              <w:spacing w:line="240" w:lineRule="auto"/>
              <w:ind w:left="851" w:right="0"/>
              <w:jc w:val="left"/>
              <w:rPr>
                <w:rFonts w:ascii="Times New Roman" w:hAnsi="Times New Roman" w:cs="Times New Roman" w:eastAsia="Times New Roman" w:hint="default"/>
                <w:sz w:val="18"/>
                <w:szCs w:val="18"/>
              </w:rPr>
            </w:pPr>
            <w:r>
              <w:rPr>
                <w:rFonts w:ascii="Times New Roman"/>
                <w:spacing w:val="-1"/>
                <w:sz w:val="18"/>
              </w:rPr>
              <w:t>8,757,255.42</w:t>
              <w:tab/>
            </w:r>
            <w:r>
              <w:rPr>
                <w:rFonts w:ascii="Times New Roman"/>
                <w:sz w:val="18"/>
              </w:rPr>
              <w:t>100.00</w:t>
            </w:r>
          </w:p>
        </w:tc>
        <w:tc>
          <w:tcPr>
            <w:tcW w:w="1212" w:type="dxa"/>
            <w:tcBorders>
              <w:top w:val="nil" w:sz="6" w:space="0" w:color="auto"/>
              <w:left w:val="nil" w:sz="6" w:space="0" w:color="auto"/>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52" w:right="0"/>
              <w:jc w:val="center"/>
              <w:rPr>
                <w:rFonts w:ascii="Times New Roman" w:hAnsi="Times New Roman" w:cs="Times New Roman" w:eastAsia="Times New Roman" w:hint="default"/>
                <w:sz w:val="18"/>
                <w:szCs w:val="18"/>
              </w:rPr>
            </w:pPr>
            <w:r>
              <w:rPr>
                <w:rFonts w:ascii="Times New Roman"/>
                <w:sz w:val="18"/>
              </w:rPr>
              <w:t>1,152,107.87</w:t>
            </w:r>
          </w:p>
        </w:tc>
        <w:tc>
          <w:tcPr>
            <w:tcW w:w="938" w:type="dxa"/>
            <w:tcBorders>
              <w:top w:val="nil" w:sz="6" w:space="0" w:color="auto"/>
              <w:left w:val="nil" w:sz="6" w:space="0" w:color="auto"/>
              <w:bottom w:val="single" w:sz="12" w:space="0" w:color="000000"/>
              <w:right w:val="nil" w:sz="6" w:space="0" w:color="auto"/>
            </w:tcBorders>
          </w:tcPr>
          <w:p>
            <w:pPr/>
          </w:p>
        </w:tc>
        <w:tc>
          <w:tcPr>
            <w:tcW w:w="1193" w:type="dxa"/>
            <w:tcBorders>
              <w:top w:val="nil" w:sz="6" w:space="0" w:color="auto"/>
              <w:left w:val="nil" w:sz="6" w:space="0" w:color="auto"/>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7,605,147.55</w:t>
            </w:r>
          </w:p>
        </w:tc>
      </w:tr>
    </w:tbl>
    <w:p>
      <w:pPr>
        <w:spacing w:after="0" w:line="240" w:lineRule="auto"/>
        <w:jc w:val="right"/>
        <w:rPr>
          <w:rFonts w:ascii="Times New Roman" w:hAnsi="Times New Roman" w:cs="Times New Roman" w:eastAsia="Times New Roman" w:hint="default"/>
          <w:sz w:val="18"/>
          <w:szCs w:val="18"/>
        </w:rPr>
        <w:sectPr>
          <w:pgSz w:w="16840" w:h="11910" w:orient="landscape"/>
          <w:pgMar w:header="852" w:footer="974" w:top="1360" w:bottom="1160" w:left="1300" w:right="1340"/>
        </w:sectPr>
      </w:pPr>
    </w:p>
    <w:p>
      <w:pPr>
        <w:spacing w:line="240" w:lineRule="auto" w:before="6"/>
        <w:rPr>
          <w:rFonts w:ascii="宋体" w:hAnsi="宋体" w:cs="宋体" w:eastAsia="宋体" w:hint="default"/>
          <w:b/>
          <w:bCs/>
          <w:sz w:val="9"/>
          <w:szCs w:val="9"/>
        </w:rPr>
      </w:pPr>
    </w:p>
    <w:p>
      <w:pPr>
        <w:pStyle w:val="BodyText"/>
        <w:spacing w:line="240" w:lineRule="auto" w:before="35"/>
        <w:ind w:left="574" w:right="0"/>
        <w:jc w:val="left"/>
      </w:pPr>
      <w:r>
        <w:rPr/>
        <w:t>组合</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中，按账龄分析法计提坏账准备的应收账款：</w:t>
      </w:r>
    </w:p>
    <w:p>
      <w:pPr>
        <w:spacing w:line="2010" w:lineRule="exact"/>
        <w:ind w:left="430" w:right="0" w:firstLine="0"/>
        <w:rPr>
          <w:rFonts w:ascii="宋体" w:hAnsi="宋体" w:cs="宋体" w:eastAsia="宋体" w:hint="default"/>
          <w:sz w:val="20"/>
          <w:szCs w:val="20"/>
        </w:rPr>
      </w:pPr>
      <w:r>
        <w:rPr>
          <w:rFonts w:ascii="宋体" w:hAnsi="宋体" w:cs="宋体" w:eastAsia="宋体" w:hint="default"/>
          <w:position w:val="-39"/>
          <w:sz w:val="20"/>
          <w:szCs w:val="20"/>
        </w:rPr>
        <w:pict>
          <v:group style="width:454.45pt;height:100.5pt;mso-position-horizontal-relative:char;mso-position-vertical-relative:line" coordorigin="0,0" coordsize="9089,20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661;top:1;width:67;height:538" type="#_x0000_t75" stroked="false">
                <v:imagedata r:id="rId72" o:title=""/>
              </v:shape>
              <v:shape style="position:absolute;left:3661;top:481;width:5428;height:548" type="#_x0000_t75" stroked="false">
                <v:imagedata r:id="rId526" o:title=""/>
              </v:shape>
            </v:group>
            <v:group style="position:absolute;left:15;top:1995;width:3675;height:2" coordorigin="15,1995" coordsize="3675,2">
              <v:shape style="position:absolute;left:15;top:1995;width:3675;height:2" coordorigin="15,1995" coordsize="3675,0" path="m15,1995l3689,1995e" filled="false" stroked="true" strokeweight="1.5pt" strokecolor="#000000">
                <v:path arrowok="t"/>
              </v:shape>
              <v:shape style="position:absolute;left:1;top:972;width:9088;height:1037" type="#_x0000_t75" stroked="false">
                <v:imagedata r:id="rId527" o:title=""/>
              </v:shape>
            </v:group>
            <v:group style="position:absolute;left:3689;top:1995;width:2186;height:2" coordorigin="3689,1995" coordsize="2186,2">
              <v:shape style="position:absolute;left:3689;top:1995;width:2186;height:2" coordorigin="3689,1995" coordsize="2186,0" path="m3689,1995l5875,1995e" filled="false" stroked="true" strokeweight="1.5pt" strokecolor="#000000">
                <v:path arrowok="t"/>
              </v:shape>
              <v:shape style="position:absolute;left:5846;top:1471;width:67;height:538" type="#_x0000_t75" stroked="false">
                <v:imagedata r:id="rId123" o:title=""/>
              </v:shape>
            </v:group>
            <v:group style="position:absolute;left:5875;top:1995;width:1803;height:2" coordorigin="5875,1995" coordsize="1803,2">
              <v:shape style="position:absolute;left:5875;top:1995;width:1803;height:2" coordorigin="5875,1995" coordsize="1803,0" path="m5875,1995l7677,1995e" filled="false" stroked="true" strokeweight="1.5pt" strokecolor="#000000">
                <v:path arrowok="t"/>
              </v:shape>
              <v:shape style="position:absolute;left:7648;top:1471;width:67;height:538" type="#_x0000_t75" stroked="false">
                <v:imagedata r:id="rId123" o:title=""/>
              </v:shape>
            </v:group>
            <v:group style="position:absolute;left:7677;top:1995;width:1379;height:2" coordorigin="7677,1995" coordsize="1379,2">
              <v:shape style="position:absolute;left:7677;top:1995;width:1379;height:2" coordorigin="7677,1995" coordsize="1379,0" path="m7677,1995l9056,1995e" filled="false" stroked="true" strokeweight="1.5pt" strokecolor="#000000">
                <v:path arrowok="t"/>
              </v:shape>
              <v:shape style="position:absolute;left:6015;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682;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4426;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应收账款</w:t>
                      </w:r>
                    </w:p>
                  </w:txbxContent>
                </v:textbox>
                <w10:wrap type="none"/>
              </v:shape>
              <v:shape style="position:absolute;left:6421;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7790;top:755;width:12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1245;width:15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 </w:t>
                      </w:r>
                      <w:r>
                        <w:rPr>
                          <w:rFonts w:ascii="宋体" w:hAnsi="宋体" w:cs="宋体" w:eastAsia="宋体" w:hint="default"/>
                          <w:sz w:val="18"/>
                          <w:szCs w:val="18"/>
                        </w:rPr>
                        <w:t>年）</w:t>
                      </w:r>
                    </w:p>
                  </w:txbxContent>
                </v:textbox>
                <w10:wrap type="none"/>
              </v:shape>
              <v:shape style="position:absolute;left:5277;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7079;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8453;top:126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1682;top:173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5277;top:175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7079;top:175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group>
          </v:group>
        </w:pict>
      </w:r>
      <w:r>
        <w:rPr>
          <w:rFonts w:ascii="宋体" w:hAnsi="宋体" w:cs="宋体" w:eastAsia="宋体" w:hint="default"/>
          <w:position w:val="-39"/>
          <w:sz w:val="20"/>
          <w:szCs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Heading4"/>
        <w:spacing w:line="240" w:lineRule="auto"/>
        <w:ind w:left="153" w:right="0"/>
        <w:jc w:val="left"/>
        <w:rPr>
          <w:b w:val="0"/>
          <w:bCs w:val="0"/>
        </w:rPr>
      </w:pPr>
      <w:r>
        <w:rPr>
          <w:rFonts w:ascii="Times New Roman" w:hAnsi="Times New Roman" w:cs="Times New Roman" w:eastAsia="Times New Roman" w:hint="default"/>
        </w:rPr>
        <w:t>2</w:t>
      </w:r>
      <w:r>
        <w:rPr/>
        <w:t>、本期计提、收回或转回应收账款情况</w:t>
      </w:r>
      <w:r>
        <w:rPr>
          <w:b w:val="0"/>
          <w:bCs w:val="0"/>
        </w:rPr>
      </w: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4.25pt;height:76.05pt;mso-position-horizontal-relative:char;mso-position-vertical-relative:line" coordorigin="0,0" coordsize="9085,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005;top:1;width:3074;height:538" type="#_x0000_t75" stroked="false">
                <v:imagedata r:id="rId528" o:title=""/>
              </v:shape>
            </v:group>
            <v:group style="position:absolute;left:15;top:1505;width:3020;height:2" coordorigin="15,1505" coordsize="3020,2">
              <v:shape style="position:absolute;left:15;top:1505;width:3020;height:2" coordorigin="15,1505" coordsize="3020,0" path="m15,1505l3034,1505e" filled="false" stroked="true" strokeweight="1.5pt" strokecolor="#000000">
                <v:path arrowok="t"/>
              </v:shape>
              <v:shape style="position:absolute;left:1;top:481;width:9084;height:1038" type="#_x0000_t75" stroked="false">
                <v:imagedata r:id="rId529" o:title=""/>
              </v:shape>
            </v:group>
            <v:group style="position:absolute;left:3034;top:1505;width:3008;height:2" coordorigin="3034,1505" coordsize="3008,2">
              <v:shape style="position:absolute;left:3034;top:1505;width:3008;height:2" coordorigin="3034,1505" coordsize="3008,0" path="m3034,1505l6041,1505e" filled="false" stroked="true" strokeweight="1.5pt" strokecolor="#000000">
                <v:path arrowok="t"/>
              </v:shape>
              <v:shape style="position:absolute;left:6013;top:980;width:67;height:539" type="#_x0000_t75" stroked="false">
                <v:imagedata r:id="rId406" o:title=""/>
              </v:shape>
            </v:group>
            <v:group style="position:absolute;left:6041;top:1505;width:3015;height:2" coordorigin="6041,1505" coordsize="3015,2">
              <v:shape style="position:absolute;left:6041;top:1505;width:3015;height:2" coordorigin="6041,1505" coordsize="3015,0" path="m6041,1505l9056,1505e" filled="false" stroked="true" strokeweight="1.5pt" strokecolor="#000000">
                <v:path arrowok="t"/>
              </v:shape>
              <v:shape style="position:absolute;left:1353;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4091;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10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计提坏账准备</w:t>
                      </w:r>
                    </w:p>
                  </w:txbxContent>
                </v:textbox>
                <w10:wrap type="none"/>
              </v:shape>
              <v:shape style="position:absolute;left:4934;top:777;width:10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-1,151,694.84</w:t>
                      </w:r>
                    </w:p>
                  </w:txbxContent>
                </v:textbox>
                <w10:wrap type="none"/>
              </v:shape>
              <v:shape style="position:absolute;left:8002;top:77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1,188,445.52</w:t>
                      </w:r>
                    </w:p>
                  </w:txbxContent>
                </v:textbox>
                <w10:wrap type="none"/>
              </v:shape>
              <v:shape style="position:absolute;left:137;top:124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划转至华声实业</w:t>
                      </w:r>
                    </w:p>
                  </w:txbxContent>
                </v:textbox>
                <w10:wrap type="none"/>
              </v:shape>
              <v:shape style="position:absolute;left:8002;top:126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1,108,552.17</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53" w:right="0"/>
        <w:jc w:val="left"/>
        <w:rPr>
          <w:b w:val="0"/>
          <w:bCs w:val="0"/>
        </w:rPr>
      </w:pPr>
      <w:r>
        <w:rPr>
          <w:rFonts w:ascii="Times New Roman" w:hAnsi="Times New Roman" w:cs="Times New Roman" w:eastAsia="Times New Roman" w:hint="default"/>
        </w:rPr>
        <w:t>3</w:t>
      </w:r>
      <w:r>
        <w:rPr/>
        <w:t>、按欠款方归集的期末余额前五名的应收款情况</w:t>
      </w:r>
      <w:r>
        <w:rPr>
          <w:b w:val="0"/>
          <w:bCs w:val="0"/>
        </w:rPr>
      </w:r>
    </w:p>
    <w:p>
      <w:pPr>
        <w:spacing w:line="2900" w:lineRule="exact"/>
        <w:ind w:left="430" w:right="0" w:firstLine="0"/>
        <w:rPr>
          <w:rFonts w:ascii="宋体" w:hAnsi="宋体" w:cs="宋体" w:eastAsia="宋体" w:hint="default"/>
          <w:sz w:val="20"/>
          <w:szCs w:val="20"/>
        </w:rPr>
      </w:pPr>
      <w:r>
        <w:rPr>
          <w:rFonts w:ascii="宋体" w:hAnsi="宋体" w:cs="宋体" w:eastAsia="宋体" w:hint="default"/>
          <w:position w:val="-57"/>
          <w:sz w:val="20"/>
          <w:szCs w:val="20"/>
        </w:rPr>
        <w:pict>
          <v:group style="width:454.35pt;height:145.050pt;mso-position-horizontal-relative:char;mso-position-vertical-relative:line" coordorigin="0,0" coordsize="9087,290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389;top:1;width:67;height:538" type="#_x0000_t75" stroked="false">
                <v:imagedata r:id="rId530" o:title=""/>
              </v:shape>
              <v:shape style="position:absolute;left:3393;top:485;width:5690;height:941" type="#_x0000_t75" stroked="false">
                <v:imagedata r:id="rId531" o:title=""/>
              </v:shape>
            </v:group>
            <v:group style="position:absolute;left:15;top:2885;width:3404;height:2" coordorigin="15,2885" coordsize="3404,2">
              <v:shape style="position:absolute;left:15;top:2885;width:3404;height:2" coordorigin="15,2885" coordsize="3404,0" path="m15,2885l3418,2885e" filled="false" stroked="true" strokeweight="1.5pt" strokecolor="#000000">
                <v:path arrowok="t"/>
              </v:shape>
              <v:shape style="position:absolute;left:1;top:1372;width:9086;height:1528" type="#_x0000_t75" stroked="false">
                <v:imagedata r:id="rId532" o:title=""/>
              </v:shape>
            </v:group>
            <v:group style="position:absolute;left:3418;top:2885;width:1940;height:2" coordorigin="3418,2885" coordsize="1940,2">
              <v:shape style="position:absolute;left:3418;top:2885;width:1940;height:2" coordorigin="3418,2885" coordsize="1940,0" path="m3418,2885l5357,2885e" filled="false" stroked="true" strokeweight="1.5pt" strokecolor="#000000">
                <v:path arrowok="t"/>
              </v:shape>
              <v:shape style="position:absolute;left:5329;top:2362;width:67;height:538" type="#_x0000_t75" stroked="false">
                <v:imagedata r:id="rId533" o:title=""/>
              </v:shape>
            </v:group>
            <v:group style="position:absolute;left:5357;top:2885;width:30;height:2" coordorigin="5357,2885" coordsize="30,2">
              <v:shape style="position:absolute;left:5357;top:2885;width:30;height:2" coordorigin="5357,2885" coordsize="30,0" path="m5357,2885l5387,2885e" filled="false" stroked="true" strokeweight="1.5pt" strokecolor="#000000">
                <v:path arrowok="t"/>
              </v:shape>
            </v:group>
            <v:group style="position:absolute;left:5387;top:2885;width:1684;height:2" coordorigin="5387,2885" coordsize="1684,2">
              <v:shape style="position:absolute;left:5387;top:2885;width:1684;height:2" coordorigin="5387,2885" coordsize="1684,0" path="m5387,2885l7071,2885e" filled="false" stroked="true" strokeweight="1.5pt" strokecolor="#000000">
                <v:path arrowok="t"/>
              </v:shape>
              <v:shape style="position:absolute;left:7042;top:2362;width:67;height:538" type="#_x0000_t75" stroked="false">
                <v:imagedata r:id="rId56" o:title=""/>
              </v:shape>
            </v:group>
            <v:group style="position:absolute;left:7071;top:2885;width:1985;height:2" coordorigin="7071,2885" coordsize="1985,2">
              <v:shape style="position:absolute;left:7071;top:2885;width:1985;height:2" coordorigin="7071,2885" coordsize="1985,0" path="m7071,2885l9056,2885e" filled="false" stroked="true" strokeweight="1.5pt" strokecolor="#000000">
                <v:path arrowok="t"/>
              </v:shape>
              <v:shape style="position:absolute;left:5878;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366;top:70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单位名称</w:t>
                      </w:r>
                    </w:p>
                  </w:txbxContent>
                </v:textbox>
                <w10:wrap type="none"/>
              </v:shape>
              <v:shape style="position:absolute;left:4033;top:754;width:4394;height:591" type="#_x0000_t202" filled="false" stroked="false">
                <v:textbox inset="0,0,0,0">
                  <w:txbxContent>
                    <w:p>
                      <w:pPr>
                        <w:spacing w:line="162" w:lineRule="exact" w:before="0"/>
                        <w:ind w:left="0" w:right="18" w:firstLine="0"/>
                        <w:jc w:val="center"/>
                        <w:rPr>
                          <w:rFonts w:ascii="宋体" w:hAnsi="宋体" w:cs="宋体" w:eastAsia="宋体" w:hint="default"/>
                          <w:sz w:val="18"/>
                          <w:szCs w:val="18"/>
                        </w:rPr>
                      </w:pPr>
                      <w:r>
                        <w:rPr>
                          <w:rFonts w:ascii="宋体" w:hAnsi="宋体" w:cs="宋体" w:eastAsia="宋体" w:hint="default"/>
                          <w:sz w:val="18"/>
                          <w:szCs w:val="18"/>
                        </w:rPr>
                        <w:t>占应收账款合计数</w:t>
                      </w:r>
                    </w:p>
                    <w:p>
                      <w:pPr>
                        <w:tabs>
                          <w:tab w:pos="3673" w:val="left" w:leader="none"/>
                        </w:tabs>
                        <w:spacing w:line="200" w:lineRule="exact" w:before="0"/>
                        <w:ind w:left="0" w:right="0" w:firstLine="0"/>
                        <w:jc w:val="center"/>
                        <w:rPr>
                          <w:rFonts w:ascii="宋体" w:hAnsi="宋体" w:cs="宋体" w:eastAsia="宋体" w:hint="default"/>
                          <w:sz w:val="18"/>
                          <w:szCs w:val="18"/>
                        </w:rPr>
                      </w:pPr>
                      <w:r>
                        <w:rPr>
                          <w:rFonts w:ascii="宋体" w:hAnsi="宋体" w:cs="宋体" w:eastAsia="宋体" w:hint="default"/>
                          <w:sz w:val="18"/>
                          <w:szCs w:val="18"/>
                        </w:rPr>
                        <w:t>应收账款</w:t>
                        <w:tab/>
                        <w:t>坏账准备</w:t>
                      </w:r>
                    </w:p>
                    <w:p>
                      <w:pPr>
                        <w:spacing w:line="228" w:lineRule="exact" w:before="0"/>
                        <w:ind w:left="0" w:right="19" w:firstLine="0"/>
                        <w:jc w:val="center"/>
                        <w:rPr>
                          <w:rFonts w:ascii="Times New Roman" w:hAnsi="Times New Roman" w:cs="Times New Roman" w:eastAsia="Times New Roman" w:hint="default"/>
                          <w:sz w:val="18"/>
                          <w:szCs w:val="18"/>
                        </w:rPr>
                      </w:pPr>
                      <w:r>
                        <w:rPr>
                          <w:rFonts w:ascii="宋体" w:hAnsi="宋体" w:cs="宋体" w:eastAsia="宋体" w:hint="default"/>
                          <w:sz w:val="18"/>
                          <w:szCs w:val="18"/>
                        </w:rPr>
                        <w:t>的比例</w:t>
                      </w:r>
                      <w:r>
                        <w:rPr>
                          <w:rFonts w:ascii="Times New Roman" w:hAnsi="Times New Roman" w:cs="Times New Roman" w:eastAsia="Times New Roman" w:hint="default"/>
                          <w:sz w:val="18"/>
                          <w:szCs w:val="18"/>
                        </w:rPr>
                        <w:t>(%)</w:t>
                      </w:r>
                    </w:p>
                  </w:txbxContent>
                </v:textbox>
                <w10:wrap type="none"/>
              </v:shape>
              <v:shape style="position:absolute;left:137;top:164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第一名</w:t>
                      </w:r>
                    </w:p>
                  </w:txbxContent>
                </v:textbox>
                <w10:wrap type="none"/>
              </v:shape>
              <v:shape style="position:absolute;left:4760;top:166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346.38</w:t>
                      </w:r>
                    </w:p>
                  </w:txbxContent>
                </v:textbox>
                <w10:wrap type="none"/>
              </v:shape>
              <v:shape style="position:absolute;left:6563;top:166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83.86</w:t>
                      </w:r>
                    </w:p>
                  </w:txbxContent>
                </v:textbox>
                <w10:wrap type="none"/>
              </v:shape>
              <v:shape style="position:absolute;left:8453;top:1667;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346.38</w:t>
                      </w:r>
                    </w:p>
                  </w:txbxContent>
                </v:textbox>
                <w10:wrap type="none"/>
              </v:shape>
              <v:shape style="position:absolute;left:137;top:213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第二名</w:t>
                      </w:r>
                    </w:p>
                  </w:txbxContent>
                </v:textbox>
                <w10:wrap type="none"/>
              </v:shape>
              <v:shape style="position:absolute;left:4850;top:215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66.65</w:t>
                      </w:r>
                    </w:p>
                  </w:txbxContent>
                </v:textbox>
                <w10:wrap type="none"/>
              </v:shape>
              <v:shape style="position:absolute;left:6563;top:215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16.14</w:t>
                      </w:r>
                    </w:p>
                  </w:txbxContent>
                </v:textbox>
                <w10:wrap type="none"/>
              </v:shape>
              <v:shape style="position:absolute;left:8543;top:215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66.65</w:t>
                      </w:r>
                    </w:p>
                  </w:txbxContent>
                </v:textbox>
                <w10:wrap type="none"/>
              </v:shape>
              <v:shape style="position:absolute;left:1546;top:26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760;top:264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shape style="position:absolute;left:6473;top:264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100.00</w:t>
                      </w:r>
                    </w:p>
                  </w:txbxContent>
                </v:textbox>
                <w10:wrap type="none"/>
              </v:shape>
              <v:shape style="position:absolute;left:8453;top:2648;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413.03</w:t>
                      </w:r>
                    </w:p>
                  </w:txbxContent>
                </v:textbox>
                <w10:wrap type="none"/>
              </v:shape>
            </v:group>
          </v:group>
        </w:pict>
      </w:r>
      <w:r>
        <w:rPr>
          <w:rFonts w:ascii="宋体" w:hAnsi="宋体" w:cs="宋体" w:eastAsia="宋体" w:hint="default"/>
          <w:position w:val="-57"/>
          <w:sz w:val="20"/>
          <w:szCs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spacing w:before="76"/>
        <w:ind w:left="0" w:right="110" w:firstLine="0"/>
        <w:jc w:val="right"/>
        <w:rPr>
          <w:rFonts w:ascii="Times New Roman" w:hAnsi="Times New Roman" w:cs="Times New Roman" w:eastAsia="Times New Roman" w:hint="default"/>
          <w:sz w:val="18"/>
          <w:szCs w:val="18"/>
        </w:rPr>
      </w:pPr>
      <w:r>
        <w:rPr>
          <w:rFonts w:ascii="Times New Roman"/>
          <w:sz w:val="18"/>
        </w:rPr>
        <w:t>214</w:t>
      </w:r>
    </w:p>
    <w:p>
      <w:pPr>
        <w:spacing w:after="0"/>
        <w:jc w:val="right"/>
        <w:rPr>
          <w:rFonts w:ascii="Times New Roman" w:hAnsi="Times New Roman" w:cs="Times New Roman" w:eastAsia="Times New Roman" w:hint="default"/>
          <w:sz w:val="18"/>
          <w:szCs w:val="18"/>
        </w:rPr>
        <w:sectPr>
          <w:headerReference w:type="default" r:id="rId524"/>
          <w:footerReference w:type="default" r:id="rId525"/>
          <w:pgSz w:w="11910" w:h="16840"/>
          <w:pgMar w:header="852" w:footer="0" w:top="1360" w:bottom="280" w:left="980" w:right="1020"/>
        </w:sectPr>
      </w:pPr>
    </w:p>
    <w:p>
      <w:pPr>
        <w:spacing w:line="240" w:lineRule="auto" w:before="5"/>
        <w:rPr>
          <w:rFonts w:ascii="Times New Roman" w:hAnsi="Times New Roman" w:cs="Times New Roman" w:eastAsia="Times New Roman" w:hint="default"/>
          <w:sz w:val="23"/>
          <w:szCs w:val="23"/>
        </w:rPr>
      </w:pPr>
    </w:p>
    <w:p>
      <w:pPr>
        <w:spacing w:after="0" w:line="240" w:lineRule="auto"/>
        <w:rPr>
          <w:rFonts w:ascii="Times New Roman" w:hAnsi="Times New Roman" w:cs="Times New Roman" w:eastAsia="Times New Roman" w:hint="default"/>
          <w:sz w:val="23"/>
          <w:szCs w:val="23"/>
        </w:rPr>
        <w:sectPr>
          <w:headerReference w:type="default" r:id="rId534"/>
          <w:footerReference w:type="default" r:id="rId535"/>
          <w:pgSz w:w="16840" w:h="11910" w:orient="landscape"/>
          <w:pgMar w:header="0" w:footer="0" w:top="760" w:bottom="280" w:left="1000" w:right="1000"/>
        </w:sectPr>
      </w:pPr>
    </w:p>
    <w:p>
      <w:pPr>
        <w:spacing w:line="240" w:lineRule="auto" w:before="0"/>
        <w:rPr>
          <w:rFonts w:ascii="Times New Roman" w:hAnsi="Times New Roman" w:cs="Times New Roman" w:eastAsia="Times New Roman" w:hint="default"/>
          <w:sz w:val="20"/>
          <w:szCs w:val="20"/>
        </w:rPr>
      </w:pPr>
    </w:p>
    <w:p>
      <w:pPr>
        <w:spacing w:line="240" w:lineRule="auto" w:before="9"/>
        <w:rPr>
          <w:rFonts w:ascii="Times New Roman" w:hAnsi="Times New Roman" w:cs="Times New Roman" w:eastAsia="Times New Roman" w:hint="default"/>
          <w:sz w:val="17"/>
          <w:szCs w:val="17"/>
        </w:rPr>
      </w:pPr>
    </w:p>
    <w:p>
      <w:pPr>
        <w:pStyle w:val="Heading4"/>
        <w:spacing w:line="240" w:lineRule="auto" w:before="0"/>
        <w:ind w:left="439" w:right="0"/>
        <w:jc w:val="left"/>
        <w:rPr>
          <w:b w:val="0"/>
          <w:bCs w:val="0"/>
        </w:rPr>
      </w:pPr>
      <w:r>
        <w:rPr/>
        <w:pict>
          <v:shape style="position:absolute;margin-left:73.191002pt;margin-top:-30.81632pt;width:78.191002pt;height:21.84pt;mso-position-horizontal-relative:page;mso-position-vertical-relative:paragraph;z-index:46984" type="#_x0000_t75" stroked="false">
            <v:imagedata r:id="rId7" o:title=""/>
          </v:shape>
        </w:pict>
      </w:r>
      <w:r>
        <w:rPr/>
        <w:pict>
          <v:group style="position:absolute;margin-left:70.490997pt;margin-top:-5.076321pt;width:673.95pt;height:.1pt;mso-position-horizontal-relative:page;mso-position-vertical-relative:paragraph;z-index:47008" coordorigin="1410,-102" coordsize="13479,2">
            <v:shape style="position:absolute;left:1410;top:-102;width:13479;height:2" coordorigin="1410,-102" coordsize="13479,0" path="m1410,-102l14888,-102e" filled="false" stroked="true" strokeweight=".72pt" strokecolor="#000000">
              <v:path arrowok="t"/>
            </v:shape>
            <w10:wrap type="none"/>
          </v:group>
        </w:pict>
      </w:r>
      <w:r>
        <w:rPr/>
        <w:t>（二）其他应收款</w:t>
      </w:r>
      <w:r>
        <w:rPr>
          <w:b w:val="0"/>
          <w:bCs w:val="0"/>
        </w:rPr>
      </w:r>
    </w:p>
    <w:p>
      <w:pPr>
        <w:pStyle w:val="Heading4"/>
        <w:spacing w:line="240" w:lineRule="auto" w:before="125"/>
        <w:ind w:left="439" w:right="0"/>
        <w:jc w:val="left"/>
        <w:rPr>
          <w:b w:val="0"/>
          <w:bCs w:val="0"/>
        </w:rPr>
      </w:pPr>
      <w:r>
        <w:rPr/>
        <w:pict>
          <v:group style="position:absolute;margin-left:55.431pt;margin-top:21.57321pt;width:731.3pt;height:254pt;mso-position-horizontal-relative:page;mso-position-vertical-relative:paragraph;z-index:-1136368" coordorigin="1109,431" coordsize="14626,5080">
            <v:group style="position:absolute;left:1137;top:446;width:14562;height:2" coordorigin="1137,446" coordsize="14562,2">
              <v:shape style="position:absolute;left:1137;top:446;width:14562;height:2" coordorigin="1137,446" coordsize="14562,0" path="m1137,446l15699,446e" filled="false" stroked="true" strokeweight="1.5pt" strokecolor="#000000">
                <v:path arrowok="t"/>
              </v:shape>
              <v:shape style="position:absolute;left:3336;top:433;width:6301;height:538" type="#_x0000_t75" stroked="false">
                <v:imagedata r:id="rId536" o:title=""/>
              </v:shape>
              <v:shape style="position:absolute;left:3336;top:913;width:12398;height:548" type="#_x0000_t75" stroked="false">
                <v:imagedata r:id="rId537" o:title=""/>
              </v:shape>
              <v:shape style="position:absolute;left:3341;top:1409;width:10794;height:936" type="#_x0000_t75" stroked="false">
                <v:imagedata r:id="rId538" o:title=""/>
              </v:shape>
              <v:shape style="position:absolute;left:1109;top:2296;width:14622;height:3215" type="#_x0000_t75" stroked="false">
                <v:imagedata r:id="rId539" o:title=""/>
              </v:shape>
              <v:shape style="position:absolute;left:4896;top:4972;width:67;height:539" type="#_x0000_t75" stroked="false">
                <v:imagedata r:id="rId540" o:title=""/>
              </v:shape>
              <v:shape style="position:absolute;left:5745;top:4972;width:67;height:539" type="#_x0000_t75" stroked="false">
                <v:imagedata r:id="rId204" o:title=""/>
              </v:shape>
              <v:shape style="position:absolute;left:7163;top:4972;width:67;height:539" type="#_x0000_t75" stroked="false">
                <v:imagedata r:id="rId204" o:title=""/>
              </v:shape>
              <v:shape style="position:absolute;left:8013;top:4972;width:67;height:539" type="#_x0000_t75" stroked="false">
                <v:imagedata r:id="rId204" o:title=""/>
              </v:shape>
              <v:shape style="position:absolute;left:9570;top:4972;width:67;height:539" type="#_x0000_t75" stroked="false">
                <v:imagedata r:id="rId204" o:title=""/>
              </v:shape>
              <v:shape style="position:absolute;left:11130;top:4972;width:67;height:539" type="#_x0000_t75" stroked="false">
                <v:imagedata r:id="rId204" o:title=""/>
              </v:shape>
              <v:shape style="position:absolute;left:11899;top:4972;width:67;height:539" type="#_x0000_t75" stroked="false">
                <v:imagedata r:id="rId204" o:title=""/>
              </v:shape>
              <v:shape style="position:absolute;left:13115;top:4972;width:67;height:539" type="#_x0000_t75" stroked="false">
                <v:imagedata r:id="rId204" o:title=""/>
              </v:shape>
              <v:shape style="position:absolute;left:14073;top:4972;width:67;height:539" type="#_x0000_t75" stroked="false">
                <v:imagedata r:id="rId540" o:title=""/>
              </v:shape>
              <v:shape style="position:absolute;left:6126;top:69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291;top:69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4213;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6553;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10407;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2660;top:118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2072;top:138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类别</w:t>
                      </w:r>
                    </w:p>
                  </w:txbxContent>
                </v:textbox>
                <w10:wrap type="none"/>
              </v:shape>
              <v:shape style="position:absolute;left:5173;top:16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7351;top:1676;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w:t>
                      </w:r>
                    </w:p>
                  </w:txbxContent>
                </v:textbox>
                <w10:wrap type="none"/>
              </v:shape>
              <v:shape style="position:absolute;left:8466;top:163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1367;top:167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比例</w:t>
                      </w:r>
                    </w:p>
                  </w:txbxContent>
                </v:textbox>
                <w10:wrap type="none"/>
              </v:shape>
              <v:shape style="position:absolute;left:13267;top:167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p>
                  </w:txbxContent>
                </v:textbox>
                <w10:wrap type="none"/>
              </v:shape>
              <v:shape style="position:absolute;left:14544;top:163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3968;top:1876;width:9915;height:391" type="#_x0000_t202" filled="false" stroked="false">
                <v:textbox inset="0,0,0,0">
                  <w:txbxContent>
                    <w:p>
                      <w:pPr>
                        <w:tabs>
                          <w:tab w:pos="2338" w:val="left" w:leader="none"/>
                          <w:tab w:pos="6235" w:val="left" w:leader="none"/>
                          <w:tab w:pos="8391" w:val="left" w:leader="none"/>
                        </w:tabs>
                        <w:spacing w:line="162"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tab/>
                        <w:t>金额</w:t>
                        <w:tab/>
                        <w:t>金额</w:t>
                        <w:tab/>
                        <w:t>金额</w:t>
                      </w:r>
                    </w:p>
                    <w:p>
                      <w:pPr>
                        <w:tabs>
                          <w:tab w:pos="3335" w:val="left" w:leader="none"/>
                          <w:tab w:pos="7324" w:val="left" w:leader="none"/>
                          <w:tab w:pos="9404" w:val="left" w:leader="none"/>
                        </w:tabs>
                        <w:spacing w:line="228" w:lineRule="exact" w:before="0"/>
                        <w:ind w:left="1129"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例（</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w:t>
                      </w:r>
                      <w:r>
                        <w:rPr>
                          <w:rFonts w:ascii="Times New Roman" w:hAnsi="Times New Roman" w:cs="Times New Roman" w:eastAsia="Times New Roman" w:hint="default"/>
                          <w:sz w:val="18"/>
                          <w:szCs w:val="18"/>
                        </w:rPr>
                        <w:t>%</w:t>
                      </w:r>
                      <w:r>
                        <w:rPr>
                          <w:rFonts w:ascii="宋体" w:hAnsi="宋体" w:cs="宋体" w:eastAsia="宋体" w:hint="default"/>
                          <w:sz w:val="18"/>
                          <w:szCs w:val="18"/>
                        </w:rPr>
                        <w:t>）</w:t>
                        <w:tab/>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245;top:2565;width:2019;height:107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单项金额重大并单独计提</w:t>
                      </w:r>
                      <w:r>
                        <w:rPr>
                          <w:rFonts w:ascii="宋体" w:hAnsi="宋体" w:cs="宋体" w:eastAsia="宋体" w:hint="default"/>
                          <w:sz w:val="18"/>
                          <w:szCs w:val="18"/>
                        </w:rPr>
                      </w:r>
                    </w:p>
                    <w:p>
                      <w:pPr>
                        <w:spacing w:line="240" w:lineRule="auto" w:before="4"/>
                        <w:rPr>
                          <w:rFonts w:ascii="Times New Roman" w:hAnsi="Times New Roman" w:cs="Times New Roman" w:eastAsia="Times New Roman" w:hint="default"/>
                          <w:sz w:val="14"/>
                          <w:szCs w:val="14"/>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坏账准备的其他应收款</w:t>
                      </w:r>
                    </w:p>
                    <w:p>
                      <w:pPr>
                        <w:spacing w:line="240" w:lineRule="auto" w:before="1"/>
                        <w:rPr>
                          <w:rFonts w:ascii="Times New Roman" w:hAnsi="Times New Roman" w:cs="Times New Roman" w:eastAsia="Times New Roman" w:hint="default"/>
                          <w:sz w:val="22"/>
                          <w:szCs w:val="2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pacing w:val="2"/>
                          <w:sz w:val="18"/>
                          <w:szCs w:val="18"/>
                        </w:rPr>
                        <w:t>按信用风险特征组合计提</w:t>
                      </w:r>
                      <w:r>
                        <w:rPr>
                          <w:rFonts w:ascii="宋体" w:hAnsi="宋体" w:cs="宋体" w:eastAsia="宋体" w:hint="default"/>
                          <w:sz w:val="18"/>
                          <w:szCs w:val="18"/>
                        </w:rPr>
                      </w:r>
                    </w:p>
                  </w:txbxContent>
                </v:textbox>
                <w10:wrap type="none"/>
              </v:shape>
            </v:group>
            <w10:wrap type="none"/>
          </v:group>
        </w:pict>
      </w:r>
      <w:r>
        <w:rPr>
          <w:rFonts w:ascii="Times New Roman" w:hAnsi="Times New Roman" w:cs="Times New Roman" w:eastAsia="Times New Roman" w:hint="default"/>
          <w:w w:val="95"/>
        </w:rPr>
        <w:t>1</w:t>
      </w:r>
      <w:r>
        <w:rPr>
          <w:w w:val="95"/>
        </w:rPr>
        <w:t>、其他应收款分类披露：</w:t>
      </w:r>
      <w:r>
        <w:rPr>
          <w:b w:val="0"/>
          <w:bCs w:val="0"/>
        </w:rPr>
      </w:r>
    </w:p>
    <w:p>
      <w:pPr>
        <w:spacing w:before="44"/>
        <w:ind w:left="439" w:right="0" w:firstLine="0"/>
        <w:jc w:val="left"/>
        <w:rPr>
          <w:rFonts w:ascii="宋体" w:hAnsi="宋体" w:cs="宋体" w:eastAsia="宋体" w:hint="default"/>
          <w:sz w:val="18"/>
          <w:szCs w:val="18"/>
        </w:rPr>
      </w:pPr>
      <w:r>
        <w:rPr/>
        <w:br w:type="column"/>
      </w: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p>
      <w:pPr>
        <w:spacing w:after="0"/>
        <w:jc w:val="left"/>
        <w:rPr>
          <w:rFonts w:ascii="宋体" w:hAnsi="宋体" w:cs="宋体" w:eastAsia="宋体" w:hint="default"/>
          <w:sz w:val="18"/>
          <w:szCs w:val="18"/>
        </w:rPr>
        <w:sectPr>
          <w:type w:val="continuous"/>
          <w:pgSz w:w="16840" w:h="11910" w:orient="landscape"/>
          <w:pgMar w:top="1320" w:bottom="1160" w:left="1000" w:right="1000"/>
          <w:cols w:num="2" w:equalWidth="0">
            <w:col w:w="2863" w:space="8891"/>
            <w:col w:w="3086"/>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8"/>
          <w:szCs w:val="28"/>
        </w:rPr>
      </w:pPr>
    </w:p>
    <w:tbl>
      <w:tblPr>
        <w:tblW w:w="0" w:type="auto"/>
        <w:jc w:val="left"/>
        <w:tblInd w:w="123" w:type="dxa"/>
        <w:tblLayout w:type="fixed"/>
        <w:tblCellMar>
          <w:top w:w="0" w:type="dxa"/>
          <w:left w:w="0" w:type="dxa"/>
          <w:bottom w:w="0" w:type="dxa"/>
          <w:right w:w="0" w:type="dxa"/>
        </w:tblCellMar>
        <w:tblLook w:val="01E0"/>
      </w:tblPr>
      <w:tblGrid>
        <w:gridCol w:w="7013"/>
        <w:gridCol w:w="1360"/>
        <w:gridCol w:w="194"/>
        <w:gridCol w:w="1502"/>
        <w:gridCol w:w="880"/>
        <w:gridCol w:w="1614"/>
        <w:gridCol w:w="2013"/>
      </w:tblGrid>
      <w:tr>
        <w:trPr>
          <w:trHeight w:val="1325" w:hRule="exact"/>
        </w:trPr>
        <w:tc>
          <w:tcPr>
            <w:tcW w:w="7013" w:type="dxa"/>
            <w:tcBorders>
              <w:top w:val="nil" w:sz="6" w:space="0" w:color="auto"/>
              <w:left w:val="nil" w:sz="6" w:space="0" w:color="auto"/>
              <w:bottom w:val="nil" w:sz="6" w:space="0" w:color="auto"/>
              <w:right w:val="nil" w:sz="6" w:space="0" w:color="auto"/>
            </w:tcBorders>
          </w:tcPr>
          <w:p>
            <w:pPr>
              <w:pStyle w:val="TableParagraph"/>
              <w:tabs>
                <w:tab w:pos="4051" w:val="left" w:leader="none"/>
                <w:tab w:pos="5154" w:val="left" w:leader="none"/>
                <w:tab w:pos="6815" w:val="left" w:leader="none"/>
              </w:tabs>
              <w:spacing w:line="163" w:lineRule="exact"/>
              <w:ind w:left="2437" w:right="0"/>
              <w:jc w:val="left"/>
              <w:rPr>
                <w:rFonts w:ascii="宋体" w:hAnsi="宋体" w:cs="宋体" w:eastAsia="宋体" w:hint="default"/>
                <w:sz w:val="18"/>
                <w:szCs w:val="18"/>
              </w:rPr>
            </w:pPr>
            <w:r>
              <w:rPr>
                <w:rFonts w:ascii="Times New Roman"/>
                <w:spacing w:val="-1"/>
                <w:sz w:val="18"/>
              </w:rPr>
              <w:t>2,379,784,244.02</w:t>
              <w:tab/>
            </w:r>
            <w:r>
              <w:rPr>
                <w:rFonts w:ascii="Times New Roman"/>
                <w:sz w:val="18"/>
              </w:rPr>
              <w:t>100.00</w:t>
              <w:tab/>
              <w:t>106,125.15</w:t>
              <w:tab/>
            </w:r>
            <w:r>
              <w:rPr>
                <w:rFonts w:ascii="宋体"/>
                <w:sz w:val="18"/>
              </w:rPr>
              <w:t> </w:t>
            </w:r>
          </w:p>
          <w:p>
            <w:pPr>
              <w:pStyle w:val="TableParagraph"/>
              <w:spacing w:line="205" w:lineRule="exact"/>
              <w:ind w:left="122" w:right="0"/>
              <w:jc w:val="left"/>
              <w:rPr>
                <w:rFonts w:ascii="宋体" w:hAnsi="宋体" w:cs="宋体" w:eastAsia="宋体" w:hint="default"/>
                <w:sz w:val="18"/>
                <w:szCs w:val="18"/>
              </w:rPr>
            </w:pPr>
            <w:r>
              <w:rPr>
                <w:rFonts w:ascii="宋体" w:hAnsi="宋体" w:cs="宋体" w:eastAsia="宋体" w:hint="default"/>
                <w:sz w:val="18"/>
                <w:szCs w:val="18"/>
              </w:rPr>
              <w:t>坏账准备的其他应收款</w:t>
            </w:r>
          </w:p>
          <w:p>
            <w:pPr>
              <w:pStyle w:val="TableParagraph"/>
              <w:spacing w:line="240" w:lineRule="auto" w:before="5"/>
              <w:ind w:right="0"/>
              <w:jc w:val="left"/>
              <w:rPr>
                <w:rFonts w:ascii="宋体" w:hAnsi="宋体" w:cs="宋体" w:eastAsia="宋体" w:hint="default"/>
                <w:sz w:val="19"/>
                <w:szCs w:val="19"/>
              </w:rPr>
            </w:pPr>
          </w:p>
          <w:p>
            <w:pPr>
              <w:pStyle w:val="TableParagraph"/>
              <w:spacing w:line="225" w:lineRule="exact"/>
              <w:ind w:left="122" w:right="0"/>
              <w:jc w:val="left"/>
              <w:rPr>
                <w:rFonts w:ascii="宋体" w:hAnsi="宋体" w:cs="宋体" w:eastAsia="宋体" w:hint="default"/>
                <w:sz w:val="18"/>
                <w:szCs w:val="18"/>
              </w:rPr>
            </w:pPr>
            <w:r>
              <w:rPr>
                <w:rFonts w:ascii="宋体" w:hAnsi="宋体" w:cs="宋体" w:eastAsia="宋体" w:hint="default"/>
                <w:spacing w:val="2"/>
                <w:sz w:val="18"/>
                <w:szCs w:val="18"/>
              </w:rPr>
              <w:t>单项金额不重大但单独计</w:t>
            </w:r>
            <w:r>
              <w:rPr>
                <w:rFonts w:ascii="宋体" w:hAnsi="宋体" w:cs="宋体" w:eastAsia="宋体" w:hint="default"/>
                <w:sz w:val="18"/>
                <w:szCs w:val="18"/>
              </w:rPr>
            </w:r>
          </w:p>
          <w:p>
            <w:pPr>
              <w:pStyle w:val="TableParagraph"/>
              <w:tabs>
                <w:tab w:pos="4546" w:val="left" w:leader="none"/>
                <w:tab w:pos="5965" w:val="left" w:leader="none"/>
                <w:tab w:pos="6815" w:val="left" w:leader="none"/>
              </w:tabs>
              <w:spacing w:line="200" w:lineRule="exact"/>
              <w:ind w:left="3697" w:right="0"/>
              <w:jc w:val="left"/>
              <w:rPr>
                <w:rFonts w:ascii="宋体" w:hAnsi="宋体" w:cs="宋体" w:eastAsia="宋体" w:hint="default"/>
                <w:sz w:val="18"/>
                <w:szCs w:val="18"/>
              </w:rPr>
            </w:pPr>
            <w:r>
              <w:rPr>
                <w:rFonts w:ascii="宋体"/>
                <w:sz w:val="18"/>
              </w:rPr>
              <w:t> </w:t>
              <w:tab/>
              <w:t> </w:t>
              <w:tab/>
              <w:t> </w:t>
              <w:tab/>
              <w:t> </w:t>
            </w:r>
          </w:p>
          <w:p>
            <w:pPr>
              <w:pStyle w:val="TableParagraph"/>
              <w:spacing w:line="211" w:lineRule="exact"/>
              <w:ind w:left="122" w:right="0"/>
              <w:jc w:val="left"/>
              <w:rPr>
                <w:rFonts w:ascii="宋体" w:hAnsi="宋体" w:cs="宋体" w:eastAsia="宋体" w:hint="default"/>
                <w:sz w:val="18"/>
                <w:szCs w:val="18"/>
              </w:rPr>
            </w:pPr>
            <w:r>
              <w:rPr>
                <w:rFonts w:ascii="宋体" w:hAnsi="宋体" w:cs="宋体" w:eastAsia="宋体" w:hint="default"/>
                <w:sz w:val="18"/>
                <w:szCs w:val="18"/>
              </w:rPr>
              <w:t>提坏账准备的其他应收款</w:t>
            </w:r>
          </w:p>
        </w:tc>
        <w:tc>
          <w:tcPr>
            <w:tcW w:w="1360" w:type="dxa"/>
            <w:tcBorders>
              <w:top w:val="nil" w:sz="6" w:space="0" w:color="auto"/>
              <w:left w:val="nil" w:sz="6" w:space="0" w:color="auto"/>
              <w:bottom w:val="nil" w:sz="6" w:space="0" w:color="auto"/>
              <w:right w:val="nil" w:sz="6" w:space="0" w:color="auto"/>
            </w:tcBorders>
          </w:tcPr>
          <w:p>
            <w:pPr>
              <w:pStyle w:val="TableParagraph"/>
              <w:spacing w:line="194" w:lineRule="exact"/>
              <w:ind w:right="0"/>
              <w:jc w:val="right"/>
              <w:rPr>
                <w:rFonts w:ascii="Times New Roman" w:hAnsi="Times New Roman" w:cs="Times New Roman" w:eastAsia="Times New Roman" w:hint="default"/>
                <w:sz w:val="18"/>
                <w:szCs w:val="18"/>
              </w:rPr>
            </w:pPr>
            <w:r>
              <w:rPr>
                <w:rFonts w:ascii="Times New Roman"/>
                <w:spacing w:val="-1"/>
                <w:sz w:val="18"/>
              </w:rPr>
              <w:t>2,379,678,118.87</w:t>
            </w:r>
          </w:p>
        </w:tc>
        <w:tc>
          <w:tcPr>
            <w:tcW w:w="19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8"/>
              <w:ind w:right="0"/>
              <w:jc w:val="left"/>
              <w:rPr>
                <w:rFonts w:ascii="宋体" w:hAnsi="宋体" w:cs="宋体" w:eastAsia="宋体" w:hint="default"/>
                <w:sz w:val="18"/>
                <w:szCs w:val="18"/>
              </w:rPr>
            </w:pPr>
            <w:r>
              <w:rPr>
                <w:rFonts w:ascii="宋体"/>
                <w:sz w:val="18"/>
              </w:rPr>
              <w:t> </w:t>
            </w:r>
          </w:p>
        </w:tc>
        <w:tc>
          <w:tcPr>
            <w:tcW w:w="1502" w:type="dxa"/>
            <w:tcBorders>
              <w:top w:val="nil" w:sz="6" w:space="0" w:color="auto"/>
              <w:left w:val="nil" w:sz="6" w:space="0" w:color="auto"/>
              <w:bottom w:val="nil" w:sz="6" w:space="0" w:color="auto"/>
              <w:right w:val="nil" w:sz="6" w:space="0" w:color="auto"/>
            </w:tcBorders>
          </w:tcPr>
          <w:p>
            <w:pPr>
              <w:pStyle w:val="TableParagraph"/>
              <w:spacing w:line="194" w:lineRule="exact"/>
              <w:ind w:left="104" w:right="0"/>
              <w:jc w:val="left"/>
              <w:rPr>
                <w:rFonts w:ascii="Times New Roman" w:hAnsi="Times New Roman" w:cs="Times New Roman" w:eastAsia="Times New Roman" w:hint="default"/>
                <w:sz w:val="18"/>
                <w:szCs w:val="18"/>
              </w:rPr>
            </w:pPr>
            <w:r>
              <w:rPr>
                <w:rFonts w:ascii="Times New Roman"/>
                <w:sz w:val="18"/>
              </w:rPr>
              <w:t>2,180,292,077.29</w:t>
            </w:r>
          </w:p>
        </w:tc>
        <w:tc>
          <w:tcPr>
            <w:tcW w:w="880" w:type="dxa"/>
            <w:tcBorders>
              <w:top w:val="nil" w:sz="6" w:space="0" w:color="auto"/>
              <w:left w:val="nil" w:sz="6" w:space="0" w:color="auto"/>
              <w:bottom w:val="nil" w:sz="6" w:space="0" w:color="auto"/>
              <w:right w:val="nil" w:sz="6" w:space="0" w:color="auto"/>
            </w:tcBorders>
          </w:tcPr>
          <w:p>
            <w:pPr>
              <w:pStyle w:val="TableParagraph"/>
              <w:spacing w:line="194" w:lineRule="exact"/>
              <w:ind w:left="137" w:right="0"/>
              <w:jc w:val="left"/>
              <w:rPr>
                <w:rFonts w:ascii="Times New Roman" w:hAnsi="Times New Roman" w:cs="Times New Roman" w:eastAsia="Times New Roman" w:hint="default"/>
                <w:sz w:val="18"/>
                <w:szCs w:val="18"/>
              </w:rPr>
            </w:pPr>
            <w:r>
              <w:rPr>
                <w:rFonts w:ascii="Times New Roman"/>
                <w:sz w:val="18"/>
              </w:rPr>
              <w:t>100.00</w:t>
            </w:r>
          </w:p>
        </w:tc>
        <w:tc>
          <w:tcPr>
            <w:tcW w:w="1614" w:type="dxa"/>
            <w:tcBorders>
              <w:top w:val="nil" w:sz="6" w:space="0" w:color="auto"/>
              <w:left w:val="nil" w:sz="6" w:space="0" w:color="auto"/>
              <w:bottom w:val="nil" w:sz="6" w:space="0" w:color="auto"/>
              <w:right w:val="nil" w:sz="6" w:space="0" w:color="auto"/>
            </w:tcBorders>
          </w:tcPr>
          <w:p>
            <w:pPr>
              <w:pStyle w:val="TableParagraph"/>
              <w:spacing w:line="194" w:lineRule="exact"/>
              <w:ind w:left="246" w:right="0"/>
              <w:jc w:val="left"/>
              <w:rPr>
                <w:rFonts w:ascii="Times New Roman" w:hAnsi="Times New Roman" w:cs="Times New Roman" w:eastAsia="Times New Roman" w:hint="default"/>
                <w:sz w:val="18"/>
                <w:szCs w:val="18"/>
              </w:rPr>
            </w:pPr>
            <w:r>
              <w:rPr>
                <w:rFonts w:ascii="Times New Roman"/>
                <w:sz w:val="18"/>
              </w:rPr>
              <w:t>50,540.00</w:t>
            </w:r>
          </w:p>
        </w:tc>
        <w:tc>
          <w:tcPr>
            <w:tcW w:w="2013" w:type="dxa"/>
            <w:tcBorders>
              <w:top w:val="nil" w:sz="6" w:space="0" w:color="auto"/>
              <w:left w:val="nil" w:sz="6" w:space="0" w:color="auto"/>
              <w:bottom w:val="nil" w:sz="6" w:space="0" w:color="auto"/>
              <w:right w:val="nil" w:sz="6" w:space="0" w:color="auto"/>
            </w:tcBorders>
          </w:tcPr>
          <w:p>
            <w:pPr>
              <w:pStyle w:val="TableParagraph"/>
              <w:spacing w:line="194" w:lineRule="exact"/>
              <w:ind w:right="104"/>
              <w:jc w:val="right"/>
              <w:rPr>
                <w:rFonts w:ascii="Times New Roman" w:hAnsi="Times New Roman" w:cs="Times New Roman" w:eastAsia="Times New Roman" w:hint="default"/>
                <w:sz w:val="18"/>
                <w:szCs w:val="18"/>
              </w:rPr>
            </w:pPr>
            <w:r>
              <w:rPr>
                <w:rFonts w:ascii="Times New Roman"/>
                <w:spacing w:val="-1"/>
                <w:sz w:val="18"/>
              </w:rPr>
              <w:t>2,180,241,537.29</w:t>
            </w:r>
          </w:p>
        </w:tc>
      </w:tr>
      <w:tr>
        <w:trPr>
          <w:trHeight w:val="503" w:hRule="exact"/>
        </w:trPr>
        <w:tc>
          <w:tcPr>
            <w:tcW w:w="7013"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4"/>
                <w:szCs w:val="14"/>
              </w:rPr>
            </w:pPr>
          </w:p>
          <w:p>
            <w:pPr>
              <w:pStyle w:val="TableParagraph"/>
              <w:tabs>
                <w:tab w:pos="2437" w:val="left" w:leader="none"/>
                <w:tab w:pos="4051" w:val="left" w:leader="none"/>
                <w:tab w:pos="5154" w:val="left" w:leader="none"/>
                <w:tab w:pos="6815" w:val="left" w:leader="none"/>
              </w:tabs>
              <w:spacing w:line="240" w:lineRule="auto"/>
              <w:ind w:left="949" w:right="0"/>
              <w:jc w:val="left"/>
              <w:rPr>
                <w:rFonts w:ascii="宋体" w:hAnsi="宋体" w:cs="宋体" w:eastAsia="宋体" w:hint="default"/>
                <w:sz w:val="18"/>
                <w:szCs w:val="18"/>
              </w:rPr>
            </w:pPr>
            <w:r>
              <w:rPr>
                <w:rFonts w:ascii="宋体" w:hAnsi="宋体" w:cs="宋体" w:eastAsia="宋体" w:hint="default"/>
                <w:position w:val="1"/>
                <w:sz w:val="18"/>
                <w:szCs w:val="18"/>
              </w:rPr>
              <w:t>合计</w:t>
              <w:tab/>
            </w:r>
            <w:r>
              <w:rPr>
                <w:rFonts w:ascii="Times New Roman" w:hAnsi="Times New Roman" w:cs="Times New Roman" w:eastAsia="Times New Roman" w:hint="default"/>
                <w:spacing w:val="-1"/>
                <w:sz w:val="18"/>
                <w:szCs w:val="18"/>
              </w:rPr>
              <w:t>2,379,784,244.02</w:t>
              <w:tab/>
            </w:r>
            <w:r>
              <w:rPr>
                <w:rFonts w:ascii="Times New Roman" w:hAnsi="Times New Roman" w:cs="Times New Roman" w:eastAsia="Times New Roman" w:hint="default"/>
                <w:sz w:val="18"/>
                <w:szCs w:val="18"/>
              </w:rPr>
              <w:t>100.00</w:t>
              <w:tab/>
              <w:t>106,125.15</w:t>
              <w:tab/>
            </w:r>
            <w:r>
              <w:rPr>
                <w:rFonts w:ascii="宋体" w:hAnsi="宋体" w:cs="宋体" w:eastAsia="宋体" w:hint="default"/>
                <w:sz w:val="18"/>
                <w:szCs w:val="18"/>
              </w:rPr>
              <w:t> </w:t>
            </w:r>
          </w:p>
        </w:tc>
        <w:tc>
          <w:tcPr>
            <w:tcW w:w="1360"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0"/>
              <w:jc w:val="right"/>
              <w:rPr>
                <w:rFonts w:ascii="Times New Roman" w:hAnsi="Times New Roman" w:cs="Times New Roman" w:eastAsia="Times New Roman" w:hint="default"/>
                <w:sz w:val="18"/>
                <w:szCs w:val="18"/>
              </w:rPr>
            </w:pPr>
            <w:r>
              <w:rPr>
                <w:rFonts w:ascii="Times New Roman"/>
                <w:spacing w:val="-1"/>
                <w:sz w:val="18"/>
              </w:rPr>
              <w:t>2,379,678,118.87</w:t>
            </w:r>
          </w:p>
        </w:tc>
        <w:tc>
          <w:tcPr>
            <w:tcW w:w="194" w:type="dxa"/>
            <w:tcBorders>
              <w:top w:val="nil" w:sz="6" w:space="0" w:color="auto"/>
              <w:left w:val="nil" w:sz="6" w:space="0" w:color="auto"/>
              <w:bottom w:val="single" w:sz="12" w:space="0" w:color="000000"/>
              <w:right w:val="nil" w:sz="6" w:space="0" w:color="auto"/>
            </w:tcBorders>
          </w:tcPr>
          <w:p>
            <w:pPr/>
          </w:p>
        </w:tc>
        <w:tc>
          <w:tcPr>
            <w:tcW w:w="1502"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left="104" w:right="0"/>
              <w:jc w:val="left"/>
              <w:rPr>
                <w:rFonts w:ascii="Times New Roman" w:hAnsi="Times New Roman" w:cs="Times New Roman" w:eastAsia="Times New Roman" w:hint="default"/>
                <w:sz w:val="18"/>
                <w:szCs w:val="18"/>
              </w:rPr>
            </w:pPr>
            <w:r>
              <w:rPr>
                <w:rFonts w:ascii="Times New Roman"/>
                <w:sz w:val="18"/>
              </w:rPr>
              <w:t>2,180,292,077.29</w:t>
            </w:r>
          </w:p>
        </w:tc>
        <w:tc>
          <w:tcPr>
            <w:tcW w:w="880"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left="137" w:right="0"/>
              <w:jc w:val="left"/>
              <w:rPr>
                <w:rFonts w:ascii="Times New Roman" w:hAnsi="Times New Roman" w:cs="Times New Roman" w:eastAsia="Times New Roman" w:hint="default"/>
                <w:sz w:val="18"/>
                <w:szCs w:val="18"/>
              </w:rPr>
            </w:pPr>
            <w:r>
              <w:rPr>
                <w:rFonts w:ascii="Times New Roman"/>
                <w:sz w:val="18"/>
              </w:rPr>
              <w:t>100.00</w:t>
            </w:r>
          </w:p>
        </w:tc>
        <w:tc>
          <w:tcPr>
            <w:tcW w:w="1614"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left="246" w:right="0"/>
              <w:jc w:val="left"/>
              <w:rPr>
                <w:rFonts w:ascii="Times New Roman" w:hAnsi="Times New Roman" w:cs="Times New Roman" w:eastAsia="Times New Roman" w:hint="default"/>
                <w:sz w:val="18"/>
                <w:szCs w:val="18"/>
              </w:rPr>
            </w:pPr>
            <w:r>
              <w:rPr>
                <w:rFonts w:ascii="Times New Roman"/>
                <w:sz w:val="18"/>
              </w:rPr>
              <w:t>50,540.00</w:t>
            </w:r>
          </w:p>
        </w:tc>
        <w:tc>
          <w:tcPr>
            <w:tcW w:w="2013" w:type="dxa"/>
            <w:tcBorders>
              <w:top w:val="nil" w:sz="6" w:space="0" w:color="auto"/>
              <w:left w:val="nil" w:sz="6" w:space="0" w:color="auto"/>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sz w:val="18"/>
                <w:szCs w:val="18"/>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1"/>
                <w:sz w:val="18"/>
              </w:rPr>
              <w:t>2,180,241,537.29</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6"/>
          <w:szCs w:val="16"/>
        </w:rPr>
      </w:pPr>
    </w:p>
    <w:p>
      <w:pPr>
        <w:spacing w:before="76"/>
        <w:ind w:left="0" w:right="439" w:firstLine="0"/>
        <w:jc w:val="right"/>
        <w:rPr>
          <w:rFonts w:ascii="Times New Roman" w:hAnsi="Times New Roman" w:cs="Times New Roman" w:eastAsia="Times New Roman" w:hint="default"/>
          <w:sz w:val="18"/>
          <w:szCs w:val="18"/>
        </w:rPr>
      </w:pPr>
      <w:r>
        <w:rPr>
          <w:rFonts w:ascii="Times New Roman"/>
          <w:sz w:val="18"/>
        </w:rPr>
        <w:t>215</w:t>
      </w:r>
    </w:p>
    <w:p>
      <w:pPr>
        <w:spacing w:after="0"/>
        <w:jc w:val="right"/>
        <w:rPr>
          <w:rFonts w:ascii="Times New Roman" w:hAnsi="Times New Roman" w:cs="Times New Roman" w:eastAsia="Times New Roman" w:hint="default"/>
          <w:sz w:val="18"/>
          <w:szCs w:val="18"/>
        </w:rPr>
        <w:sectPr>
          <w:type w:val="continuous"/>
          <w:pgSz w:w="16840" w:h="11910" w:orient="landscape"/>
          <w:pgMar w:top="1320" w:bottom="1160" w:left="1000" w:right="1000"/>
        </w:sectPr>
      </w:pPr>
    </w:p>
    <w:p>
      <w:pPr>
        <w:spacing w:line="240" w:lineRule="auto" w:before="9"/>
        <w:rPr>
          <w:rFonts w:ascii="Times New Roman" w:hAnsi="Times New Roman" w:cs="Times New Roman" w:eastAsia="Times New Roman" w:hint="default"/>
          <w:sz w:val="10"/>
          <w:szCs w:val="10"/>
        </w:rPr>
      </w:pPr>
    </w:p>
    <w:p>
      <w:pPr>
        <w:pStyle w:val="BodyText"/>
        <w:spacing w:line="240" w:lineRule="auto" w:before="35"/>
        <w:ind w:left="574" w:right="0"/>
        <w:jc w:val="left"/>
      </w:pPr>
      <w:r>
        <w:rPr/>
        <w:t>组合</w:t>
      </w:r>
      <w:r>
        <w:rPr>
          <w:spacing w:val="-54"/>
        </w:rPr>
        <w:t> </w:t>
      </w:r>
      <w:r>
        <w:rPr>
          <w:rFonts w:ascii="Times New Roman" w:hAnsi="Times New Roman" w:cs="Times New Roman" w:eastAsia="Times New Roman" w:hint="default"/>
        </w:rPr>
        <w:t>1</w:t>
      </w:r>
      <w:r>
        <w:rPr>
          <w:rFonts w:ascii="Times New Roman" w:hAnsi="Times New Roman" w:cs="Times New Roman" w:eastAsia="Times New Roman" w:hint="default"/>
          <w:spacing w:val="-1"/>
        </w:rPr>
        <w:t> </w:t>
      </w:r>
      <w:r>
        <w:rPr/>
        <w:t>中，按账龄分析法计提坏账准备的其他应收款：</w:t>
      </w:r>
    </w:p>
    <w:p>
      <w:pPr>
        <w:spacing w:line="3970" w:lineRule="exact"/>
        <w:ind w:left="430" w:right="0" w:firstLine="0"/>
        <w:rPr>
          <w:rFonts w:ascii="宋体" w:hAnsi="宋体" w:cs="宋体" w:eastAsia="宋体" w:hint="default"/>
          <w:sz w:val="20"/>
          <w:szCs w:val="20"/>
        </w:rPr>
      </w:pPr>
      <w:r>
        <w:rPr>
          <w:rFonts w:ascii="宋体" w:hAnsi="宋体" w:cs="宋体" w:eastAsia="宋体" w:hint="default"/>
          <w:position w:val="-78"/>
          <w:sz w:val="20"/>
          <w:szCs w:val="20"/>
        </w:rPr>
        <w:pict>
          <v:group style="width:454.35pt;height:198.55pt;mso-position-horizontal-relative:char;mso-position-vertical-relative:line" coordorigin="0,0" coordsize="9087,397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352;top:1;width:67;height:538" type="#_x0000_t75" stroked="false">
                <v:imagedata r:id="rId72" o:title=""/>
              </v:shape>
              <v:shape style="position:absolute;left:3352;top:481;width:5735;height:548" type="#_x0000_t75" stroked="false">
                <v:imagedata r:id="rId542" o:title=""/>
              </v:shape>
            </v:group>
            <v:group style="position:absolute;left:15;top:3956;width:3366;height:2" coordorigin="15,3956" coordsize="3366,2">
              <v:shape style="position:absolute;left:15;top:3956;width:3366;height:2" coordorigin="15,3956" coordsize="3366,0" path="m15,3956l3381,3956e" filled="false" stroked="true" strokeweight="1.5pt" strokecolor="#000000">
                <v:path arrowok="t"/>
              </v:shape>
              <v:shape style="position:absolute;left:1;top:972;width:9086;height:2998" type="#_x0000_t75" stroked="false">
                <v:imagedata r:id="rId543" o:title=""/>
              </v:shape>
            </v:group>
            <v:group style="position:absolute;left:3381;top:3956;width:2494;height:2" coordorigin="3381,3956" coordsize="2494,2">
              <v:shape style="position:absolute;left:3381;top:3956;width:2494;height:2" coordorigin="3381,3956" coordsize="2494,0" path="m3381,3956l5875,3956e" filled="false" stroked="true" strokeweight="1.5pt" strokecolor="#000000">
                <v:path arrowok="t"/>
              </v:shape>
              <v:shape style="position:absolute;left:5846;top:3431;width:67;height:539" type="#_x0000_t75" stroked="false">
                <v:imagedata r:id="rId167" o:title=""/>
              </v:shape>
            </v:group>
            <v:group style="position:absolute;left:5875;top:3956;width:1638;height:2" coordorigin="5875,3956" coordsize="1638,2">
              <v:shape style="position:absolute;left:5875;top:3956;width:1638;height:2" coordorigin="5875,3956" coordsize="1638,0" path="m5875,3956l7513,3956e" filled="false" stroked="true" strokeweight="1.5pt" strokecolor="#000000">
                <v:path arrowok="t"/>
              </v:shape>
              <v:shape style="position:absolute;left:7484;top:3431;width:67;height:539" type="#_x0000_t75" stroked="false">
                <v:imagedata r:id="rId167" o:title=""/>
              </v:shape>
            </v:group>
            <v:group style="position:absolute;left:7513;top:3956;width:1544;height:2" coordorigin="7513,3956" coordsize="1544,2">
              <v:shape style="position:absolute;left:7513;top:3956;width:1544;height:2" coordorigin="7513,3956" coordsize="1544,0" path="m7513,3956l9056,3956e" filled="false" stroked="true" strokeweight="1.5pt" strokecolor="#000000">
                <v:path arrowok="t"/>
              </v:shape>
              <v:shape style="position:absolute;left:5860;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527;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4183;top:755;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其他应收款</w:t>
                      </w:r>
                    </w:p>
                  </w:txbxContent>
                </v:textbox>
                <w10:wrap type="none"/>
              </v:shape>
              <v:shape style="position:absolute;left:6338;top:7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7671;top:755;width:123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137;top:1245;width:1934;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个月以内（含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4511;top:126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2,002,405,724.03</w:t>
                      </w:r>
                    </w:p>
                  </w:txbxContent>
                </v:textbox>
                <w10:wrap type="none"/>
              </v:shape>
              <v:shape style="position:absolute;left:7409;top:125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8;top:125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1734;width:1934;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w:t>
                      </w:r>
                    </w:p>
                  </w:txbxContent>
                </v:textbox>
                <w10:wrap type="none"/>
              </v:shape>
              <v:shape style="position:absolute;left:4827;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1,536,080.13</w:t>
                      </w:r>
                    </w:p>
                  </w:txbxContent>
                </v:textbox>
                <w10:wrap type="none"/>
              </v:shape>
              <v:shape style="position:absolute;left:7409;top:174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8948;top:1747;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2225;width:1934;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个月至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4647;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374,835,206.03</w:t>
                      </w:r>
                    </w:p>
                  </w:txbxContent>
                </v:textbox>
                <w10:wrap type="none"/>
              </v:shape>
              <v:shape style="position:absolute;left:6779;top:2248;width:631;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3,641.77</w:t>
                      </w:r>
                    </w:p>
                  </w:txbxContent>
                </v:textbox>
                <w10:wrap type="none"/>
              </v:shape>
              <v:shape style="position:absolute;left:8948;top:223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137;top:2715;width:1575;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 </w:t>
                      </w:r>
                      <w:r>
                        <w:rPr>
                          <w:rFonts w:ascii="宋体" w:hAnsi="宋体" w:cs="宋体" w:eastAsia="宋体" w:hint="default"/>
                          <w:sz w:val="18"/>
                          <w:szCs w:val="18"/>
                        </w:rPr>
                        <w:t>年）</w:t>
                      </w:r>
                    </w:p>
                  </w:txbxContent>
                </v:textbox>
                <w10:wrap type="none"/>
              </v:shape>
              <v:shape style="position:absolute;left:4827;top:273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1,002,833.83</w:t>
                      </w:r>
                    </w:p>
                  </w:txbxContent>
                </v:textbox>
                <w10:wrap type="none"/>
              </v:shape>
              <v:shape style="position:absolute;left:6599;top:273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100,283.38</w:t>
                      </w:r>
                    </w:p>
                  </w:txbxContent>
                </v:textbox>
                <w10:wrap type="none"/>
              </v:shape>
              <v:shape style="position:absolute;left:8543;top:273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10.00</w:t>
                      </w:r>
                    </w:p>
                  </w:txbxContent>
                </v:textbox>
                <w10:wrap type="none"/>
              </v:shape>
              <v:shape style="position:absolute;left:137;top:3204;width:1754;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年至</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xbxContent>
                </v:textbox>
                <w10:wrap type="none"/>
              </v:shape>
              <v:shape style="position:absolute;left:5141;top:3227;width:63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4,400.00</w:t>
                      </w:r>
                    </w:p>
                  </w:txbxContent>
                </v:textbox>
                <w10:wrap type="none"/>
              </v:shape>
              <v:shape style="position:absolute;left:6779;top:3227;width:63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2,200.00</w:t>
                      </w:r>
                    </w:p>
                  </w:txbxContent>
                </v:textbox>
                <w10:wrap type="none"/>
              </v:shape>
              <v:shape style="position:absolute;left:8543;top:322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50.00</w:t>
                      </w:r>
                    </w:p>
                  </w:txbxContent>
                </v:textbox>
                <w10:wrap type="none"/>
              </v:shape>
              <v:shape style="position:absolute;left:1527;top:369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4511;top:371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2,379,784,244.02</w:t>
                      </w:r>
                    </w:p>
                  </w:txbxContent>
                </v:textbox>
                <w10:wrap type="none"/>
              </v:shape>
              <v:shape style="position:absolute;left:6599;top:371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106,125.15</w:t>
                      </w:r>
                    </w:p>
                  </w:txbxContent>
                </v:textbox>
                <w10:wrap type="none"/>
              </v:shape>
              <v:shape style="position:absolute;left:8948;top:370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group>
          </v:group>
        </w:pict>
      </w:r>
      <w:r>
        <w:rPr>
          <w:rFonts w:ascii="宋体" w:hAnsi="宋体" w:cs="宋体" w:eastAsia="宋体" w:hint="default"/>
          <w:position w:val="-78"/>
          <w:sz w:val="20"/>
          <w:szCs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pStyle w:val="Heading4"/>
        <w:spacing w:line="240" w:lineRule="auto"/>
        <w:ind w:left="153" w:right="0"/>
        <w:jc w:val="left"/>
        <w:rPr>
          <w:b w:val="0"/>
          <w:bCs w:val="0"/>
        </w:rPr>
      </w:pPr>
      <w:r>
        <w:rPr>
          <w:rFonts w:ascii="Times New Roman" w:hAnsi="Times New Roman" w:cs="Times New Roman" w:eastAsia="Times New Roman" w:hint="default"/>
        </w:rPr>
        <w:t>2</w:t>
      </w:r>
      <w:r>
        <w:rPr/>
        <w:t>、本期计提、收回或转回坏账准备情况</w:t>
      </w:r>
      <w:r>
        <w:rPr>
          <w:b w:val="0"/>
          <w:bCs w:val="0"/>
        </w:rPr>
      </w:r>
    </w:p>
    <w:p>
      <w:pPr>
        <w:spacing w:line="1520" w:lineRule="exact"/>
        <w:ind w:left="430" w:right="0" w:firstLine="0"/>
        <w:rPr>
          <w:rFonts w:ascii="宋体" w:hAnsi="宋体" w:cs="宋体" w:eastAsia="宋体" w:hint="default"/>
          <w:sz w:val="20"/>
          <w:szCs w:val="20"/>
        </w:rPr>
      </w:pPr>
      <w:r>
        <w:rPr>
          <w:rFonts w:ascii="宋体" w:hAnsi="宋体" w:cs="宋体" w:eastAsia="宋体" w:hint="default"/>
          <w:position w:val="-29"/>
          <w:sz w:val="20"/>
          <w:szCs w:val="20"/>
        </w:rPr>
        <w:pict>
          <v:group style="width:453.95pt;height:76.05pt;mso-position-horizontal-relative:char;mso-position-vertical-relative:line" coordorigin="0,0" coordsize="9079,152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4277;top:1;width:2440;height:538" type="#_x0000_t75" stroked="false">
                <v:imagedata r:id="rId544" o:title=""/>
              </v:shape>
            </v:group>
            <v:group style="position:absolute;left:15;top:1505;width:4292;height:2" coordorigin="15,1505" coordsize="4292,2">
              <v:shape style="position:absolute;left:15;top:1505;width:4292;height:2" coordorigin="15,1505" coordsize="4292,0" path="m15,1505l4306,1505e" filled="false" stroked="true" strokeweight="1.5pt" strokecolor="#000000">
                <v:path arrowok="t"/>
              </v:shape>
              <v:shape style="position:absolute;left:10;top:491;width:9068;height:1028" type="#_x0000_t75" stroked="false">
                <v:imagedata r:id="rId545" o:title=""/>
              </v:shape>
            </v:group>
            <v:group style="position:absolute;left:4306;top:1505;width:2373;height:2" coordorigin="4306,1505" coordsize="2373,2">
              <v:shape style="position:absolute;left:4306;top:1505;width:2373;height:2" coordorigin="4306,1505" coordsize="2373,0" path="m4306,1505l6679,1505e" filled="false" stroked="true" strokeweight="1.5pt" strokecolor="#000000">
                <v:path arrowok="t"/>
              </v:shape>
              <v:shape style="position:absolute;left:6650;top:982;width:67;height:538" type="#_x0000_t75" stroked="false">
                <v:imagedata r:id="rId403" o:title=""/>
              </v:shape>
            </v:group>
            <v:group style="position:absolute;left:6679;top:1505;width:2378;height:2" coordorigin="6679,1505" coordsize="2378,2">
              <v:shape style="position:absolute;left:6679;top:1505;width:2378;height:2" coordorigin="6679,1505" coordsize="2378,0" path="m6679,1505l9056,1505e" filled="false" stroked="true" strokeweight="1.5pt" strokecolor="#000000">
                <v:path arrowok="t"/>
              </v:shape>
              <v:shape style="position:absolute;left:1990;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047;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41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计提坏账准备</w:t>
                      </w:r>
                    </w:p>
                  </w:txbxContent>
                </v:textbox>
                <w10:wrap type="none"/>
              </v:shape>
              <v:shape style="position:absolute;left:5855;top:778;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55,585.15</w:t>
                      </w:r>
                    </w:p>
                  </w:txbxContent>
                </v:textbox>
                <w10:wrap type="none"/>
              </v:shape>
              <v:shape style="position:absolute;left:8228;top:778;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69,829.62</w:t>
                      </w:r>
                    </w:p>
                  </w:txbxContent>
                </v:textbox>
                <w10:wrap type="none"/>
              </v:shape>
              <v:shape style="position:absolute;left:137;top:1245;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划转至华声实业</w:t>
                      </w:r>
                    </w:p>
                  </w:txbxContent>
                </v:textbox>
                <w10:wrap type="none"/>
              </v:shape>
              <v:shape style="position:absolute;left:8228;top:1268;width:72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22,731.32</w:t>
                      </w:r>
                    </w:p>
                  </w:txbxContent>
                </v:textbox>
                <w10:wrap type="none"/>
              </v:shape>
            </v:group>
          </v:group>
        </w:pict>
      </w:r>
      <w:r>
        <w:rPr>
          <w:rFonts w:ascii="宋体" w:hAnsi="宋体" w:cs="宋体" w:eastAsia="宋体" w:hint="default"/>
          <w:position w:val="-29"/>
          <w:sz w:val="20"/>
          <w:szCs w:val="2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pStyle w:val="Heading4"/>
        <w:spacing w:line="240" w:lineRule="auto"/>
        <w:ind w:left="153" w:right="0"/>
        <w:jc w:val="left"/>
        <w:rPr>
          <w:b w:val="0"/>
          <w:bCs w:val="0"/>
        </w:rPr>
      </w:pPr>
      <w:r>
        <w:rPr/>
        <w:pict>
          <v:group style="position:absolute;margin-left:70.559998pt;margin-top:17.133678pt;width:454.5pt;height:173.95pt;mso-position-horizontal-relative:page;mso-position-vertical-relative:paragraph;z-index:-1135048" coordorigin="1411,343" coordsize="9090,3479">
            <v:group style="position:absolute;left:1440;top:358;width:9027;height:2" coordorigin="1440,358" coordsize="9027,2">
              <v:shape style="position:absolute;left:1440;top:358;width:9027;height:2" coordorigin="1440,358" coordsize="9027,0" path="m1440,358l10466,358e" filled="false" stroked="true" strokeweight="1.5pt" strokecolor="#000000">
                <v:path arrowok="t"/>
              </v:shape>
              <v:shape style="position:absolute;left:4966;top:344;width:2800;height:538" type="#_x0000_t75" stroked="false">
                <v:imagedata r:id="rId546" o:title=""/>
              </v:shape>
              <v:shape style="position:absolute;left:1411;top:824;width:9090;height:2998" type="#_x0000_t75" stroked="false">
                <v:imagedata r:id="rId547" o:title=""/>
              </v:shape>
              <v:shape style="position:absolute;left:7698;top:3283;width:67;height:539" type="#_x0000_t75" stroked="false">
                <v:imagedata r:id="rId406" o:title=""/>
              </v:shape>
            </v:group>
            <w10:wrap type="none"/>
          </v:group>
        </w:pict>
      </w:r>
      <w:r>
        <w:rPr>
          <w:rFonts w:ascii="Times New Roman" w:hAnsi="Times New Roman" w:cs="Times New Roman" w:eastAsia="Times New Roman" w:hint="default"/>
        </w:rPr>
        <w:t>3</w:t>
      </w:r>
      <w:r>
        <w:rPr/>
        <w:t>、其他应收款按款项性质分类情况</w:t>
      </w:r>
      <w:r>
        <w:rPr>
          <w:b w:val="0"/>
          <w:bCs w:val="0"/>
        </w:rPr>
      </w:r>
    </w:p>
    <w:p>
      <w:pPr>
        <w:spacing w:line="240" w:lineRule="auto" w:before="11"/>
        <w:rPr>
          <w:rFonts w:ascii="宋体" w:hAnsi="宋体" w:cs="宋体" w:eastAsia="宋体" w:hint="default"/>
          <w:b/>
          <w:bCs/>
          <w:sz w:val="13"/>
          <w:szCs w:val="13"/>
        </w:rPr>
      </w:pPr>
    </w:p>
    <w:tbl>
      <w:tblPr>
        <w:tblW w:w="0" w:type="auto"/>
        <w:jc w:val="left"/>
        <w:tblInd w:w="445" w:type="dxa"/>
        <w:tblLayout w:type="fixed"/>
        <w:tblCellMar>
          <w:top w:w="0" w:type="dxa"/>
          <w:left w:w="0" w:type="dxa"/>
          <w:bottom w:w="0" w:type="dxa"/>
          <w:right w:w="0" w:type="dxa"/>
        </w:tblCellMar>
        <w:tblLook w:val="01E0"/>
      </w:tblPr>
      <w:tblGrid>
        <w:gridCol w:w="1228"/>
        <w:gridCol w:w="2049"/>
        <w:gridCol w:w="3434"/>
        <w:gridCol w:w="2330"/>
      </w:tblGrid>
      <w:tr>
        <w:trPr>
          <w:trHeight w:val="936"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1"/>
              <w:ind w:right="0"/>
              <w:jc w:val="left"/>
              <w:rPr>
                <w:rFonts w:ascii="宋体" w:hAnsi="宋体" w:cs="宋体" w:eastAsia="宋体" w:hint="default"/>
                <w:b/>
                <w:bCs/>
                <w:sz w:val="22"/>
                <w:szCs w:val="22"/>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往来款</w:t>
            </w:r>
          </w:p>
        </w:tc>
        <w:tc>
          <w:tcPr>
            <w:tcW w:w="2049"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915"/>
              <w:jc w:val="center"/>
              <w:rPr>
                <w:rFonts w:ascii="宋体" w:hAnsi="宋体" w:cs="宋体" w:eastAsia="宋体" w:hint="default"/>
                <w:sz w:val="18"/>
                <w:szCs w:val="18"/>
              </w:rPr>
            </w:pPr>
            <w:r>
              <w:rPr>
                <w:rFonts w:ascii="宋体" w:hAnsi="宋体" w:cs="宋体" w:eastAsia="宋体" w:hint="default"/>
                <w:sz w:val="18"/>
                <w:szCs w:val="18"/>
              </w:rPr>
              <w:t>款项性质</w:t>
            </w:r>
          </w:p>
        </w:tc>
        <w:tc>
          <w:tcPr>
            <w:tcW w:w="3434"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23" w:right="0"/>
              <w:jc w:val="left"/>
              <w:rPr>
                <w:rFonts w:ascii="宋体" w:hAnsi="宋体" w:cs="宋体" w:eastAsia="宋体" w:hint="default"/>
                <w:sz w:val="18"/>
                <w:szCs w:val="18"/>
              </w:rPr>
            </w:pPr>
            <w:r>
              <w:rPr>
                <w:rFonts w:ascii="宋体" w:hAnsi="宋体" w:cs="宋体" w:eastAsia="宋体" w:hint="default"/>
                <w:sz w:val="18"/>
                <w:szCs w:val="18"/>
              </w:rPr>
              <w:t>期末账面余额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1661" w:right="0"/>
              <w:jc w:val="left"/>
              <w:rPr>
                <w:rFonts w:ascii="Times New Roman" w:hAnsi="Times New Roman" w:cs="Times New Roman" w:eastAsia="Times New Roman" w:hint="default"/>
                <w:sz w:val="18"/>
                <w:szCs w:val="18"/>
              </w:rPr>
            </w:pPr>
            <w:r>
              <w:rPr>
                <w:rFonts w:ascii="Times New Roman"/>
                <w:sz w:val="18"/>
              </w:rPr>
              <w:t>2,374,423,099.21</w:t>
            </w:r>
          </w:p>
        </w:tc>
        <w:tc>
          <w:tcPr>
            <w:tcW w:w="23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21" w:right="0"/>
              <w:jc w:val="left"/>
              <w:rPr>
                <w:rFonts w:ascii="宋体" w:hAnsi="宋体" w:cs="宋体" w:eastAsia="宋体" w:hint="default"/>
                <w:sz w:val="18"/>
                <w:szCs w:val="18"/>
              </w:rPr>
            </w:pPr>
            <w:r>
              <w:rPr>
                <w:rFonts w:ascii="宋体" w:hAnsi="宋体" w:cs="宋体" w:eastAsia="宋体" w:hint="default"/>
                <w:sz w:val="18"/>
                <w:szCs w:val="18"/>
              </w:rPr>
              <w:t>期初账面余额</w:t>
            </w:r>
          </w:p>
          <w:p>
            <w:pPr>
              <w:pStyle w:val="TableParagraph"/>
              <w:spacing w:line="240" w:lineRule="auto" w:before="8"/>
              <w:ind w:right="0"/>
              <w:jc w:val="left"/>
              <w:rPr>
                <w:rFonts w:ascii="宋体" w:hAnsi="宋体" w:cs="宋体" w:eastAsia="宋体" w:hint="default"/>
                <w:b/>
                <w:bCs/>
                <w:sz w:val="23"/>
                <w:szCs w:val="23"/>
              </w:rPr>
            </w:pPr>
          </w:p>
          <w:p>
            <w:pPr>
              <w:pStyle w:val="TableParagraph"/>
              <w:spacing w:line="240" w:lineRule="auto"/>
              <w:ind w:left="960" w:right="0"/>
              <w:jc w:val="left"/>
              <w:rPr>
                <w:rFonts w:ascii="Times New Roman" w:hAnsi="Times New Roman" w:cs="Times New Roman" w:eastAsia="Times New Roman" w:hint="default"/>
                <w:sz w:val="18"/>
                <w:szCs w:val="18"/>
              </w:rPr>
            </w:pPr>
            <w:r>
              <w:rPr>
                <w:rFonts w:ascii="Times New Roman"/>
                <w:sz w:val="18"/>
              </w:rPr>
              <w:t>2,175,085,909.73</w:t>
            </w:r>
          </w:p>
        </w:tc>
      </w:tr>
      <w:tr>
        <w:trPr>
          <w:trHeight w:val="490"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押金</w:t>
            </w:r>
          </w:p>
        </w:tc>
        <w:tc>
          <w:tcPr>
            <w:tcW w:w="2049" w:type="dxa"/>
            <w:tcBorders>
              <w:top w:val="nil" w:sz="6" w:space="0" w:color="auto"/>
              <w:left w:val="nil" w:sz="6" w:space="0" w:color="auto"/>
              <w:bottom w:val="nil" w:sz="6" w:space="0" w:color="auto"/>
              <w:right w:val="nil" w:sz="6" w:space="0" w:color="auto"/>
            </w:tcBorders>
          </w:tcPr>
          <w:p>
            <w:pPr/>
          </w:p>
        </w:tc>
        <w:tc>
          <w:tcPr>
            <w:tcW w:w="343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8"/>
              <w:jc w:val="right"/>
              <w:rPr>
                <w:rFonts w:ascii="Times New Roman" w:hAnsi="Times New Roman" w:cs="Times New Roman" w:eastAsia="Times New Roman" w:hint="default"/>
                <w:sz w:val="18"/>
                <w:szCs w:val="18"/>
              </w:rPr>
            </w:pPr>
            <w:r>
              <w:rPr>
                <w:rFonts w:ascii="Times New Roman"/>
                <w:spacing w:val="-1"/>
                <w:sz w:val="18"/>
              </w:rPr>
              <w:t>4,219,946.40</w:t>
            </w:r>
          </w:p>
        </w:tc>
        <w:tc>
          <w:tcPr>
            <w:tcW w:w="23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4,400.00</w:t>
            </w:r>
          </w:p>
        </w:tc>
      </w:tr>
      <w:tr>
        <w:trPr>
          <w:trHeight w:val="490"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履约保证金</w:t>
            </w:r>
          </w:p>
        </w:tc>
        <w:tc>
          <w:tcPr>
            <w:tcW w:w="2049" w:type="dxa"/>
            <w:tcBorders>
              <w:top w:val="nil" w:sz="6" w:space="0" w:color="auto"/>
              <w:left w:val="nil" w:sz="6" w:space="0" w:color="auto"/>
              <w:bottom w:val="nil" w:sz="6" w:space="0" w:color="auto"/>
              <w:right w:val="nil" w:sz="6" w:space="0" w:color="auto"/>
            </w:tcBorders>
          </w:tcPr>
          <w:p>
            <w:pPr/>
          </w:p>
        </w:tc>
        <w:tc>
          <w:tcPr>
            <w:tcW w:w="343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8"/>
              <w:jc w:val="right"/>
              <w:rPr>
                <w:rFonts w:ascii="Times New Roman" w:hAnsi="Times New Roman" w:cs="Times New Roman" w:eastAsia="Times New Roman" w:hint="default"/>
                <w:sz w:val="18"/>
                <w:szCs w:val="18"/>
              </w:rPr>
            </w:pPr>
            <w:r>
              <w:rPr>
                <w:rFonts w:ascii="Times New Roman"/>
                <w:spacing w:val="-1"/>
                <w:sz w:val="18"/>
              </w:rPr>
              <w:t>1,000,000.00</w:t>
            </w:r>
          </w:p>
        </w:tc>
        <w:tc>
          <w:tcPr>
            <w:tcW w:w="23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5,145,064.00</w:t>
            </w:r>
          </w:p>
        </w:tc>
      </w:tr>
      <w:tr>
        <w:trPr>
          <w:trHeight w:val="490"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049" w:type="dxa"/>
            <w:tcBorders>
              <w:top w:val="nil" w:sz="6" w:space="0" w:color="auto"/>
              <w:left w:val="nil" w:sz="6" w:space="0" w:color="auto"/>
              <w:bottom w:val="nil" w:sz="6" w:space="0" w:color="auto"/>
              <w:right w:val="nil" w:sz="6" w:space="0" w:color="auto"/>
            </w:tcBorders>
          </w:tcPr>
          <w:p>
            <w:pPr/>
          </w:p>
        </w:tc>
        <w:tc>
          <w:tcPr>
            <w:tcW w:w="343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508"/>
              <w:jc w:val="right"/>
              <w:rPr>
                <w:rFonts w:ascii="Times New Roman" w:hAnsi="Times New Roman" w:cs="Times New Roman" w:eastAsia="Times New Roman" w:hint="default"/>
                <w:sz w:val="18"/>
                <w:szCs w:val="18"/>
              </w:rPr>
            </w:pPr>
            <w:r>
              <w:rPr>
                <w:rFonts w:ascii="Times New Roman"/>
                <w:sz w:val="18"/>
              </w:rPr>
              <w:t>141,198.41</w:t>
            </w:r>
          </w:p>
        </w:tc>
        <w:tc>
          <w:tcPr>
            <w:tcW w:w="23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5,303.55</w:t>
            </w:r>
          </w:p>
        </w:tc>
      </w:tr>
      <w:tr>
        <w:trPr>
          <w:trHeight w:val="490"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备用金</w:t>
            </w:r>
          </w:p>
        </w:tc>
        <w:tc>
          <w:tcPr>
            <w:tcW w:w="2049" w:type="dxa"/>
            <w:tcBorders>
              <w:top w:val="nil" w:sz="6" w:space="0" w:color="auto"/>
              <w:left w:val="nil" w:sz="6" w:space="0" w:color="auto"/>
              <w:bottom w:val="nil" w:sz="6" w:space="0" w:color="auto"/>
              <w:right w:val="nil" w:sz="6" w:space="0" w:color="auto"/>
            </w:tcBorders>
          </w:tcPr>
          <w:p>
            <w:pPr/>
          </w:p>
        </w:tc>
        <w:tc>
          <w:tcPr>
            <w:tcW w:w="3434" w:type="dxa"/>
            <w:tcBorders>
              <w:top w:val="nil" w:sz="6" w:space="0" w:color="auto"/>
              <w:left w:val="nil" w:sz="6" w:space="0" w:color="auto"/>
              <w:bottom w:val="nil" w:sz="6" w:space="0" w:color="auto"/>
              <w:right w:val="nil" w:sz="6" w:space="0" w:color="auto"/>
            </w:tcBorders>
          </w:tcPr>
          <w:p>
            <w:pPr>
              <w:pStyle w:val="TableParagraph"/>
              <w:spacing w:line="240" w:lineRule="auto" w:before="101"/>
              <w:ind w:right="419"/>
              <w:jc w:val="right"/>
              <w:rPr>
                <w:rFonts w:ascii="宋体" w:hAnsi="宋体" w:cs="宋体" w:eastAsia="宋体" w:hint="default"/>
                <w:sz w:val="18"/>
                <w:szCs w:val="18"/>
              </w:rPr>
            </w:pPr>
            <w:r>
              <w:rPr>
                <w:rFonts w:ascii="宋体"/>
                <w:sz w:val="18"/>
              </w:rPr>
              <w:t> </w:t>
            </w:r>
          </w:p>
        </w:tc>
        <w:tc>
          <w:tcPr>
            <w:tcW w:w="2330"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z w:val="18"/>
              </w:rPr>
              <w:t>51,400.01</w:t>
            </w:r>
          </w:p>
        </w:tc>
      </w:tr>
      <w:tr>
        <w:trPr>
          <w:trHeight w:val="405" w:hRule="exact"/>
        </w:trPr>
        <w:tc>
          <w:tcPr>
            <w:tcW w:w="1228" w:type="dxa"/>
            <w:tcBorders>
              <w:top w:val="nil" w:sz="6" w:space="0" w:color="auto"/>
              <w:left w:val="nil" w:sz="6" w:space="0" w:color="auto"/>
              <w:bottom w:val="single" w:sz="12" w:space="0" w:color="000000"/>
              <w:right w:val="nil" w:sz="6" w:space="0" w:color="auto"/>
            </w:tcBorders>
          </w:tcPr>
          <w:p>
            <w:pPr/>
          </w:p>
        </w:tc>
        <w:tc>
          <w:tcPr>
            <w:tcW w:w="2049" w:type="dxa"/>
            <w:tcBorders>
              <w:top w:val="nil" w:sz="6" w:space="0" w:color="auto"/>
              <w:left w:val="nil" w:sz="6" w:space="0" w:color="auto"/>
              <w:bottom w:val="single" w:sz="12" w:space="0" w:color="000000"/>
              <w:right w:val="nil" w:sz="6" w:space="0" w:color="auto"/>
            </w:tcBorders>
          </w:tcPr>
          <w:p>
            <w:pPr>
              <w:pStyle w:val="TableParagraph"/>
              <w:spacing w:line="240" w:lineRule="auto" w:before="88"/>
              <w:ind w:right="915"/>
              <w:jc w:val="center"/>
              <w:rPr>
                <w:rFonts w:ascii="宋体" w:hAnsi="宋体" w:cs="宋体" w:eastAsia="宋体" w:hint="default"/>
                <w:sz w:val="18"/>
                <w:szCs w:val="18"/>
              </w:rPr>
            </w:pPr>
            <w:r>
              <w:rPr>
                <w:rFonts w:ascii="宋体" w:hAnsi="宋体" w:cs="宋体" w:eastAsia="宋体" w:hint="default"/>
                <w:sz w:val="18"/>
                <w:szCs w:val="18"/>
              </w:rPr>
              <w:t>合计</w:t>
            </w:r>
          </w:p>
        </w:tc>
        <w:tc>
          <w:tcPr>
            <w:tcW w:w="343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10"/>
              <w:jc w:val="right"/>
              <w:rPr>
                <w:rFonts w:ascii="Times New Roman" w:hAnsi="Times New Roman" w:cs="Times New Roman" w:eastAsia="Times New Roman" w:hint="default"/>
                <w:sz w:val="18"/>
                <w:szCs w:val="18"/>
              </w:rPr>
            </w:pPr>
            <w:r>
              <w:rPr>
                <w:rFonts w:ascii="Times New Roman"/>
                <w:spacing w:val="-1"/>
                <w:sz w:val="18"/>
              </w:rPr>
              <w:t>2,379,784,244.02</w:t>
            </w:r>
          </w:p>
        </w:tc>
        <w:tc>
          <w:tcPr>
            <w:tcW w:w="2330"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2,180,292,077.29</w:t>
            </w: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53" w:right="0"/>
        <w:jc w:val="left"/>
        <w:rPr>
          <w:b w:val="0"/>
          <w:bCs w:val="0"/>
        </w:rPr>
      </w:pPr>
      <w:r>
        <w:rPr>
          <w:rFonts w:ascii="Times New Roman" w:hAnsi="Times New Roman" w:cs="Times New Roman" w:eastAsia="Times New Roman" w:hint="default"/>
        </w:rPr>
        <w:t>4</w:t>
      </w:r>
      <w:r>
        <w:rPr/>
        <w:t>、按欠款方归集的期末余额前五名的其他应收款情况：</w:t>
      </w:r>
      <w:r>
        <w:rPr>
          <w:b w:val="0"/>
          <w:bCs w:val="0"/>
        </w:rPr>
      </w:r>
    </w:p>
    <w:p>
      <w:pPr>
        <w:spacing w:line="1920" w:lineRule="exact"/>
        <w:ind w:left="581" w:right="0" w:firstLine="0"/>
        <w:rPr>
          <w:rFonts w:ascii="宋体" w:hAnsi="宋体" w:cs="宋体" w:eastAsia="宋体" w:hint="default"/>
          <w:sz w:val="20"/>
          <w:szCs w:val="20"/>
        </w:rPr>
      </w:pPr>
      <w:r>
        <w:rPr>
          <w:rFonts w:ascii="宋体" w:hAnsi="宋体" w:cs="宋体" w:eastAsia="宋体" w:hint="default"/>
          <w:position w:val="-37"/>
          <w:sz w:val="20"/>
          <w:szCs w:val="20"/>
        </w:rPr>
        <w:pict>
          <v:group style="width:439.25pt;height:96pt;mso-position-horizontal-relative:char;mso-position-vertical-relative:line" coordorigin="0,0" coordsize="8785,1920">
            <v:group style="position:absolute;left:29;top:15;width:8723;height:2" coordorigin="29,15" coordsize="8723,2">
              <v:shape style="position:absolute;left:29;top:15;width:8723;height:2" coordorigin="29,15" coordsize="8723,0" path="m29,15l8752,15e" filled="false" stroked="true" strokeweight="1.5pt" strokecolor="#000000">
                <v:path arrowok="t"/>
              </v:shape>
              <v:shape style="position:absolute;left:2512;top:5;width:5328;height:931" type="#_x0000_t75" stroked="false">
                <v:imagedata r:id="rId548" o:title=""/>
              </v:shape>
            </v:group>
            <v:group style="position:absolute;left:15;top:1905;width:2523;height:2" coordorigin="15,1905" coordsize="2523,2">
              <v:shape style="position:absolute;left:15;top:1905;width:2523;height:2" coordorigin="15,1905" coordsize="2523,0" path="m15,1905l2537,1905e" filled="false" stroked="true" strokeweight="1.5pt" strokecolor="#000000">
                <v:path arrowok="t"/>
              </v:shape>
              <v:shape style="position:absolute;left:1;top:882;width:8784;height:1037" type="#_x0000_t75" stroked="false">
                <v:imagedata r:id="rId549" o:title=""/>
              </v:shape>
            </v:group>
            <v:group style="position:absolute;left:2537;top:1905;width:1134;height:2" coordorigin="2537,1905" coordsize="1134,2">
              <v:shape style="position:absolute;left:2537;top:1905;width:1134;height:2" coordorigin="2537,1905" coordsize="1134,0" path="m2537,1905l3671,1905e" filled="false" stroked="true" strokeweight="1.5pt" strokecolor="#000000">
                <v:path arrowok="t"/>
              </v:shape>
              <v:shape style="position:absolute;left:3643;top:1381;width:67;height:538" type="#_x0000_t75" stroked="false">
                <v:imagedata r:id="rId235" o:title=""/>
              </v:shape>
            </v:group>
            <v:group style="position:absolute;left:3671;top:1905;width:1476;height:2" coordorigin="3671,1905" coordsize="1476,2">
              <v:shape style="position:absolute;left:3671;top:1905;width:1476;height:2" coordorigin="3671,1905" coordsize="1476,0" path="m3671,1905l5147,1905e" filled="false" stroked="true" strokeweight="1.5pt" strokecolor="#000000">
                <v:path arrowok="t"/>
              </v:shape>
              <v:shape style="position:absolute;left:5119;top:1381;width:67;height:538" type="#_x0000_t75" stroked="false">
                <v:imagedata r:id="rId235" o:title=""/>
              </v:shape>
            </v:group>
            <v:group style="position:absolute;left:5147;top:1905;width:1072;height:2" coordorigin="5147,1905" coordsize="1072,2">
              <v:shape style="position:absolute;left:5147;top:1905;width:1072;height:2" coordorigin="5147,1905" coordsize="1072,0" path="m5147,1905l6219,1905e" filled="false" stroked="true" strokeweight="1.5pt" strokecolor="#000000">
                <v:path arrowok="t"/>
              </v:shape>
              <v:shape style="position:absolute;left:6190;top:1381;width:67;height:538" type="#_x0000_t75" stroked="false">
                <v:imagedata r:id="rId235" o:title=""/>
              </v:shape>
            </v:group>
            <v:group style="position:absolute;left:6219;top:1905;width:1587;height:2" coordorigin="6219,1905" coordsize="1587,2">
              <v:shape style="position:absolute;left:6219;top:1905;width:1587;height:2" coordorigin="6219,1905" coordsize="1587,0" path="m6219,1905l7805,1905e" filled="false" stroked="true" strokeweight="1.5pt" strokecolor="#000000">
                <v:path arrowok="t"/>
              </v:shape>
              <v:shape style="position:absolute;left:7777;top:1381;width:67;height:538" type="#_x0000_t75" stroked="false">
                <v:imagedata r:id="rId235" o:title=""/>
              </v:shape>
            </v:group>
            <v:group style="position:absolute;left:7805;top:1905;width:947;height:2" coordorigin="7805,1905" coordsize="947,2">
              <v:shape style="position:absolute;left:7805;top:1905;width:947;height:2" coordorigin="7805,1905" coordsize="947,0" path="m7805,1905l8752,1905e" filled="false" stroked="true" strokeweight="1.5pt" strokecolor="#000000">
                <v:path arrowok="t"/>
              </v:shape>
              <v:shape style="position:absolute;left:6386;top:264;width:2255;height:180" type="#_x0000_t202" filled="false" stroked="false">
                <v:textbox inset="0,0,0,0">
                  <w:txbxContent>
                    <w:p>
                      <w:pPr>
                        <w:tabs>
                          <w:tab w:pos="153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占其他应收款合</w:t>
                        <w:tab/>
                        <w:t>坏账准备</w:t>
                      </w:r>
                    </w:p>
                  </w:txbxContent>
                </v:textbox>
                <w10:wrap type="none"/>
              </v:shape>
              <v:shape style="position:absolute;left:926;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单位名称</w:t>
                      </w:r>
                    </w:p>
                  </w:txbxContent>
                </v:textbox>
                <w10:wrap type="none"/>
              </v:shape>
              <v:shape style="position:absolute;left:2749;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4054;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5507;top:46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6431;top:665;width:2210;height:190" type="#_x0000_t202" filled="false" stroked="false">
                <v:textbox inset="0,0,0,0">
                  <w:txbxContent>
                    <w:p>
                      <w:pPr>
                        <w:tabs>
                          <w:tab w:pos="1489"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计数的比例</w:t>
                      </w:r>
                      <w:r>
                        <w:rPr>
                          <w:rFonts w:ascii="Times New Roman" w:hAnsi="Times New Roman" w:cs="Times New Roman" w:eastAsia="Times New Roman" w:hint="default"/>
                          <w:sz w:val="18"/>
                          <w:szCs w:val="18"/>
                        </w:rPr>
                        <w:t>(%)</w:t>
                        <w:tab/>
                      </w:r>
                      <w:r>
                        <w:rPr>
                          <w:rFonts w:ascii="宋体" w:hAnsi="宋体" w:cs="宋体" w:eastAsia="宋体" w:hint="default"/>
                          <w:sz w:val="18"/>
                          <w:szCs w:val="18"/>
                        </w:rPr>
                        <w:t>期末余额</w:t>
                      </w:r>
                    </w:p>
                  </w:txbxContent>
                </v:textbox>
                <w10:wrap type="none"/>
              </v:shape>
              <v:shape style="position:absolute;left:137;top:11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第一名</w:t>
                      </w:r>
                    </w:p>
                  </w:txbxContent>
                </v:textbox>
                <w10:wrap type="none"/>
              </v:shape>
              <v:shape style="position:absolute;left:2650;top:11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往来款</w:t>
                      </w:r>
                    </w:p>
                  </w:txbxContent>
                </v:textbox>
                <w10:wrap type="none"/>
              </v:shape>
              <v:shape style="position:absolute;left:3784;top:1155;width:2331;height:204" type="#_x0000_t202" filled="false" stroked="false">
                <v:textbox inset="0,0,0,0">
                  <w:txbxContent>
                    <w:p>
                      <w:pPr>
                        <w:tabs>
                          <w:tab w:pos="1475"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1,812,028,425.68</w:t>
                        <w:tab/>
                      </w:r>
                      <w:r>
                        <w:rPr>
                          <w:rFonts w:ascii="Times New Roman" w:hAnsi="Times New Roman" w:cs="Times New Roman" w:eastAsia="Times New Roman" w:hint="default"/>
                          <w:position w:val="1"/>
                          <w:sz w:val="18"/>
                          <w:szCs w:val="18"/>
                        </w:rPr>
                        <w:t>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个月以内</w:t>
                      </w:r>
                      <w:r>
                        <w:rPr>
                          <w:rFonts w:ascii="宋体" w:hAnsi="宋体" w:cs="宋体" w:eastAsia="宋体" w:hint="default"/>
                          <w:sz w:val="18"/>
                          <w:szCs w:val="18"/>
                        </w:rPr>
                      </w:r>
                    </w:p>
                  </w:txbxContent>
                </v:textbox>
                <w10:wrap type="none"/>
              </v:shape>
              <v:shape style="position:absolute;left:7298;top:117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76.14</w:t>
                      </w:r>
                    </w:p>
                  </w:txbxContent>
                </v:textbox>
                <w10:wrap type="none"/>
              </v:shape>
              <v:shape style="position:absolute;left:137;top:164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第二名</w:t>
                      </w:r>
                    </w:p>
                  </w:txbxContent>
                </v:textbox>
                <w10:wrap type="none"/>
              </v:shape>
              <v:shape style="position:absolute;left:2650;top:164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往来款</w:t>
                      </w:r>
                    </w:p>
                  </w:txbxContent>
                </v:textbox>
                <w10:wrap type="none"/>
              </v:shape>
              <v:shape style="position:absolute;left:3920;top:1644;width:2015;height:204" type="#_x0000_t202" filled="false" stroked="false">
                <v:textbox inset="0,0,0,0">
                  <w:txbxContent>
                    <w:p>
                      <w:pPr>
                        <w:tabs>
                          <w:tab w:pos="134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533,223,035.34</w:t>
                        <w:tab/>
                      </w:r>
                      <w:r>
                        <w:rPr>
                          <w:rFonts w:ascii="Times New Roman" w:hAnsi="Times New Roman" w:cs="Times New Roman" w:eastAsia="Times New Roman" w:hint="default"/>
                          <w:position w:val="1"/>
                          <w:sz w:val="18"/>
                          <w:szCs w:val="18"/>
                        </w:rPr>
                        <w:t>1</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年以内</w:t>
                      </w:r>
                      <w:r>
                        <w:rPr>
                          <w:rFonts w:ascii="宋体" w:hAnsi="宋体" w:cs="宋体" w:eastAsia="宋体" w:hint="default"/>
                          <w:sz w:val="18"/>
                          <w:szCs w:val="18"/>
                        </w:rPr>
                      </w:r>
                    </w:p>
                  </w:txbxContent>
                </v:textbox>
                <w10:wrap type="none"/>
              </v:shape>
              <v:shape style="position:absolute;left:7298;top:1667;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22.41</w:t>
                      </w:r>
                    </w:p>
                  </w:txbxContent>
                </v:textbox>
                <w10:wrap type="none"/>
              </v:shape>
            </v:group>
          </v:group>
        </w:pict>
      </w:r>
      <w:r>
        <w:rPr>
          <w:rFonts w:ascii="宋体" w:hAnsi="宋体" w:cs="宋体" w:eastAsia="宋体" w:hint="default"/>
          <w:position w:val="-37"/>
          <w:sz w:val="20"/>
          <w:szCs w:val="20"/>
        </w:rPr>
      </w:r>
    </w:p>
    <w:p>
      <w:pPr>
        <w:spacing w:after="0" w:line="1920" w:lineRule="exact"/>
        <w:rPr>
          <w:rFonts w:ascii="宋体" w:hAnsi="宋体" w:cs="宋体" w:eastAsia="宋体" w:hint="default"/>
          <w:sz w:val="20"/>
          <w:szCs w:val="20"/>
        </w:rPr>
        <w:sectPr>
          <w:footerReference w:type="default" r:id="rId541"/>
          <w:pgSz w:w="11910" w:h="16840"/>
          <w:pgMar w:footer="977" w:header="0" w:top="1360" w:bottom="1160" w:left="980" w:right="1020"/>
          <w:pgNumType w:start="216"/>
        </w:sectPr>
      </w:pPr>
    </w:p>
    <w:p>
      <w:pPr>
        <w:spacing w:line="240" w:lineRule="auto" w:before="9"/>
        <w:rPr>
          <w:rFonts w:ascii="Times New Roman" w:hAnsi="Times New Roman" w:cs="Times New Roman" w:eastAsia="Times New Roman" w:hint="default"/>
          <w:sz w:val="5"/>
          <w:szCs w:val="5"/>
        </w:rPr>
      </w:pPr>
    </w:p>
    <w:p>
      <w:pPr>
        <w:spacing w:line="2900" w:lineRule="exact"/>
        <w:ind w:left="581"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57"/>
          <w:sz w:val="20"/>
          <w:szCs w:val="20"/>
        </w:rPr>
        <w:pict>
          <v:group style="width:439.25pt;height:145.050pt;mso-position-horizontal-relative:char;mso-position-vertical-relative:line" coordorigin="0,0" coordsize="8785,2901">
            <v:group style="position:absolute;left:29;top:15;width:8723;height:2" coordorigin="29,15" coordsize="8723,2">
              <v:shape style="position:absolute;left:29;top:15;width:8723;height:2" coordorigin="29,15" coordsize="8723,0" path="m29,15l8752,15e" filled="false" stroked="true" strokeweight="1.5pt" strokecolor="#000000">
                <v:path arrowok="t"/>
              </v:shape>
              <v:shape style="position:absolute;left:2514;top:7;width:5324;height:926" type="#_x0000_t75" stroked="false">
                <v:imagedata r:id="rId550" o:title=""/>
              </v:shape>
            </v:group>
            <v:group style="position:absolute;left:15;top:2885;width:2523;height:2" coordorigin="15,2885" coordsize="2523,2">
              <v:shape style="position:absolute;left:15;top:2885;width:2523;height:2" coordorigin="15,2885" coordsize="2523,0" path="m15,2885l2537,2885e" filled="false" stroked="true" strokeweight="1.5pt" strokecolor="#000000">
                <v:path arrowok="t"/>
              </v:shape>
              <v:shape style="position:absolute;left:1;top:881;width:8784;height:2018" type="#_x0000_t75" stroked="false">
                <v:imagedata r:id="rId551" o:title=""/>
              </v:shape>
            </v:group>
            <v:group style="position:absolute;left:2537;top:2885;width:1134;height:2" coordorigin="2537,2885" coordsize="1134,2">
              <v:shape style="position:absolute;left:2537;top:2885;width:1134;height:2" coordorigin="2537,2885" coordsize="1134,0" path="m2537,2885l3671,2885e" filled="false" stroked="true" strokeweight="1.5pt" strokecolor="#000000">
                <v:path arrowok="t"/>
              </v:shape>
              <v:shape style="position:absolute;left:3643;top:2360;width:67;height:539" type="#_x0000_t75" stroked="false">
                <v:imagedata r:id="rId105" o:title=""/>
              </v:shape>
            </v:group>
            <v:group style="position:absolute;left:3671;top:2885;width:1476;height:2" coordorigin="3671,2885" coordsize="1476,2">
              <v:shape style="position:absolute;left:3671;top:2885;width:1476;height:2" coordorigin="3671,2885" coordsize="1476,0" path="m3671,2885l5147,2885e" filled="false" stroked="true" strokeweight="1.5pt" strokecolor="#000000">
                <v:path arrowok="t"/>
              </v:shape>
              <v:shape style="position:absolute;left:5119;top:2360;width:67;height:539" type="#_x0000_t75" stroked="false">
                <v:imagedata r:id="rId105" o:title=""/>
              </v:shape>
            </v:group>
            <v:group style="position:absolute;left:5147;top:2885;width:1072;height:2" coordorigin="5147,2885" coordsize="1072,2">
              <v:shape style="position:absolute;left:5147;top:2885;width:1072;height:2" coordorigin="5147,2885" coordsize="1072,0" path="m5147,2885l6219,2885e" filled="false" stroked="true" strokeweight="1.5pt" strokecolor="#000000">
                <v:path arrowok="t"/>
              </v:shape>
              <v:shape style="position:absolute;left:6190;top:2360;width:67;height:539" type="#_x0000_t75" stroked="false">
                <v:imagedata r:id="rId105" o:title=""/>
              </v:shape>
            </v:group>
            <v:group style="position:absolute;left:6219;top:2885;width:1587;height:2" coordorigin="6219,2885" coordsize="1587,2">
              <v:shape style="position:absolute;left:6219;top:2885;width:1587;height:2" coordorigin="6219,2885" coordsize="1587,0" path="m6219,2885l7805,2885e" filled="false" stroked="true" strokeweight="1.5pt" strokecolor="#000000">
                <v:path arrowok="t"/>
              </v:shape>
              <v:shape style="position:absolute;left:7777;top:2360;width:67;height:539" type="#_x0000_t75" stroked="false">
                <v:imagedata r:id="rId105" o:title=""/>
              </v:shape>
            </v:group>
            <v:group style="position:absolute;left:7805;top:2885;width:947;height:2" coordorigin="7805,2885" coordsize="947,2">
              <v:shape style="position:absolute;left:7805;top:2885;width:947;height:2" coordorigin="7805,2885" coordsize="947,0" path="m7805,2885l8752,2885e" filled="false" stroked="true" strokeweight="1.5pt" strokecolor="#000000">
                <v:path arrowok="t"/>
              </v:shape>
              <v:shape style="position:absolute;left:6386;top:264;width:2255;height:180" type="#_x0000_t202" filled="false" stroked="false">
                <v:textbox inset="0,0,0,0">
                  <w:txbxContent>
                    <w:p>
                      <w:pPr>
                        <w:tabs>
                          <w:tab w:pos="1534"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占其他应收款合</w:t>
                        <w:tab/>
                        <w:t>坏账准备</w:t>
                      </w:r>
                    </w:p>
                  </w:txbxContent>
                </v:textbox>
                <w10:wrap type="none"/>
              </v:shape>
              <v:shape style="position:absolute;left:926;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单位名称</w:t>
                      </w:r>
                    </w:p>
                  </w:txbxContent>
                </v:textbox>
                <w10:wrap type="none"/>
              </v:shape>
              <v:shape style="position:absolute;left:2749;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款项性质</w:t>
                      </w:r>
                    </w:p>
                  </w:txbxContent>
                </v:textbox>
                <w10:wrap type="none"/>
              </v:shape>
              <v:shape style="position:absolute;left:4054;top:46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5507;top:46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6431;top:665;width:2210;height:190" type="#_x0000_t202" filled="false" stroked="false">
                <v:textbox inset="0,0,0,0">
                  <w:txbxContent>
                    <w:p>
                      <w:pPr>
                        <w:tabs>
                          <w:tab w:pos="1489" w:val="left" w:leader="none"/>
                        </w:tabs>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计数的比例</w:t>
                      </w:r>
                      <w:r>
                        <w:rPr>
                          <w:rFonts w:ascii="Times New Roman" w:hAnsi="Times New Roman" w:cs="Times New Roman" w:eastAsia="Times New Roman" w:hint="default"/>
                          <w:sz w:val="18"/>
                          <w:szCs w:val="18"/>
                        </w:rPr>
                        <w:t>(%)</w:t>
                        <w:tab/>
                      </w:r>
                      <w:r>
                        <w:rPr>
                          <w:rFonts w:ascii="宋体" w:hAnsi="宋体" w:cs="宋体" w:eastAsia="宋体" w:hint="default"/>
                          <w:sz w:val="18"/>
                          <w:szCs w:val="18"/>
                        </w:rPr>
                        <w:t>期末余额</w:t>
                      </w:r>
                    </w:p>
                  </w:txbxContent>
                </v:textbox>
                <w10:wrap type="none"/>
              </v:shape>
              <v:shape style="position:absolute;left:137;top:11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第三名</w:t>
                      </w:r>
                    </w:p>
                  </w:txbxContent>
                </v:textbox>
                <w10:wrap type="none"/>
              </v:shape>
              <v:shape style="position:absolute;left:2650;top:1155;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往来款</w:t>
                      </w:r>
                    </w:p>
                  </w:txbxContent>
                </v:textbox>
                <w10:wrap type="none"/>
              </v:shape>
              <v:shape style="position:absolute;left:4010;top:1155;width:1925;height:204" type="#_x0000_t202" filled="false" stroked="false">
                <v:textbox inset="0,0,0,0">
                  <w:txbxContent>
                    <w:p>
                      <w:pPr>
                        <w:tabs>
                          <w:tab w:pos="125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26,926,302.85</w:t>
                        <w:tab/>
                      </w:r>
                      <w:r>
                        <w:rPr>
                          <w:rFonts w:ascii="Times New Roman" w:hAnsi="Times New Roman" w:cs="Times New Roman" w:eastAsia="Times New Roman" w:hint="default"/>
                          <w:position w:val="1"/>
                          <w:sz w:val="18"/>
                          <w:szCs w:val="18"/>
                        </w:rPr>
                        <w:t>1</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年以内</w:t>
                      </w:r>
                      <w:r>
                        <w:rPr>
                          <w:rFonts w:ascii="宋体" w:hAnsi="宋体" w:cs="宋体" w:eastAsia="宋体" w:hint="default"/>
                          <w:sz w:val="18"/>
                          <w:szCs w:val="18"/>
                        </w:rPr>
                      </w:r>
                    </w:p>
                  </w:txbxContent>
                </v:textbox>
                <w10:wrap type="none"/>
              </v:shape>
              <v:shape style="position:absolute;left:7388;top:1178;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1.13</w:t>
                      </w:r>
                    </w:p>
                  </w:txbxContent>
                </v:textbox>
                <w10:wrap type="none"/>
              </v:shape>
              <v:shape style="position:absolute;left:137;top:164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第四名</w:t>
                      </w:r>
                    </w:p>
                  </w:txbxContent>
                </v:textbox>
                <w10:wrap type="none"/>
              </v:shape>
              <v:shape style="position:absolute;left:2650;top:164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押金</w:t>
                      </w:r>
                    </w:p>
                  </w:txbxContent>
                </v:textbox>
                <w10:wrap type="none"/>
              </v:shape>
              <v:shape style="position:absolute;left:4100;top:1644;width:2015;height:204" type="#_x0000_t202" filled="false" stroked="false">
                <v:textbox inset="0,0,0,0">
                  <w:txbxContent>
                    <w:p>
                      <w:pPr>
                        <w:tabs>
                          <w:tab w:pos="116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4,182,746.40</w:t>
                        <w:tab/>
                      </w:r>
                      <w:r>
                        <w:rPr>
                          <w:rFonts w:ascii="Times New Roman" w:hAnsi="Times New Roman" w:cs="Times New Roman" w:eastAsia="Times New Roman" w:hint="default"/>
                          <w:position w:val="1"/>
                          <w:sz w:val="18"/>
                          <w:szCs w:val="18"/>
                        </w:rPr>
                        <w:t>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个月以内</w:t>
                      </w:r>
                      <w:r>
                        <w:rPr>
                          <w:rFonts w:ascii="宋体" w:hAnsi="宋体" w:cs="宋体" w:eastAsia="宋体" w:hint="default"/>
                          <w:sz w:val="18"/>
                          <w:szCs w:val="18"/>
                        </w:rPr>
                      </w:r>
                    </w:p>
                  </w:txbxContent>
                </v:textbox>
                <w10:wrap type="none"/>
              </v:shape>
              <v:shape style="position:absolute;left:7388;top:166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0.18</w:t>
                      </w:r>
                    </w:p>
                  </w:txbxContent>
                </v:textbox>
                <w10:wrap type="none"/>
              </v:shape>
              <v:shape style="position:absolute;left:137;top:2134;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第五名</w:t>
                      </w:r>
                    </w:p>
                  </w:txbxContent>
                </v:textbox>
                <w10:wrap type="none"/>
              </v:shape>
              <v:shape style="position:absolute;left:2650;top:213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咨询服务费</w:t>
                      </w:r>
                    </w:p>
                  </w:txbxContent>
                </v:textbox>
                <w10:wrap type="none"/>
              </v:shape>
              <v:shape style="position:absolute;left:4100;top:2134;width:2015;height:204" type="#_x0000_t202" filled="false" stroked="false">
                <v:textbox inset="0,0,0,0">
                  <w:txbxContent>
                    <w:p>
                      <w:pPr>
                        <w:tabs>
                          <w:tab w:pos="1160" w:val="left" w:leader="none"/>
                        </w:tabs>
                        <w:spacing w:line="203"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1,415,094.34</w:t>
                        <w:tab/>
                      </w:r>
                      <w:r>
                        <w:rPr>
                          <w:rFonts w:ascii="Times New Roman" w:hAnsi="Times New Roman" w:cs="Times New Roman" w:eastAsia="Times New Roman" w:hint="default"/>
                          <w:position w:val="1"/>
                          <w:sz w:val="18"/>
                          <w:szCs w:val="18"/>
                        </w:rPr>
                        <w:t>3</w:t>
                      </w:r>
                      <w:r>
                        <w:rPr>
                          <w:rFonts w:ascii="Times New Roman" w:hAnsi="Times New Roman" w:cs="Times New Roman" w:eastAsia="Times New Roman" w:hint="default"/>
                          <w:spacing w:val="-1"/>
                          <w:position w:val="1"/>
                          <w:sz w:val="18"/>
                          <w:szCs w:val="18"/>
                        </w:rPr>
                        <w:t> </w:t>
                      </w:r>
                      <w:r>
                        <w:rPr>
                          <w:rFonts w:ascii="宋体" w:hAnsi="宋体" w:cs="宋体" w:eastAsia="宋体" w:hint="default"/>
                          <w:position w:val="1"/>
                          <w:sz w:val="18"/>
                          <w:szCs w:val="18"/>
                        </w:rPr>
                        <w:t>个月以内</w:t>
                      </w:r>
                      <w:r>
                        <w:rPr>
                          <w:rFonts w:ascii="宋体" w:hAnsi="宋体" w:cs="宋体" w:eastAsia="宋体" w:hint="default"/>
                          <w:sz w:val="18"/>
                          <w:szCs w:val="18"/>
                        </w:rPr>
                      </w:r>
                    </w:p>
                  </w:txbxContent>
                </v:textbox>
                <w10:wrap type="none"/>
              </v:shape>
              <v:shape style="position:absolute;left:7388;top:2157;width:31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0.06</w:t>
                      </w:r>
                    </w:p>
                  </w:txbxContent>
                </v:textbox>
                <w10:wrap type="none"/>
              </v:shape>
              <v:shape style="position:absolute;left:1106;top:26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3109;top:263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3784;top:2648;width:126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2,377,775,604.61</w:t>
                      </w:r>
                    </w:p>
                  </w:txbxContent>
                </v:textbox>
                <w10:wrap type="none"/>
              </v:shape>
              <v:shape style="position:absolute;left:5687;top:2638;width:9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sz w:val="18"/>
                        </w:rPr>
                        <w:t> </w:t>
                      </w:r>
                    </w:p>
                  </w:txbxContent>
                </v:textbox>
                <w10:wrap type="none"/>
              </v:shape>
              <v:shape style="position:absolute;left:7298;top:264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99.92</w:t>
                      </w:r>
                    </w:p>
                  </w:txbxContent>
                </v:textbox>
                <w10:wrap type="none"/>
              </v:shape>
            </v:group>
          </v:group>
        </w:pict>
      </w:r>
      <w:r>
        <w:rPr>
          <w:rFonts w:ascii="Times New Roman" w:hAnsi="Times New Roman" w:cs="Times New Roman" w:eastAsia="Times New Roman" w:hint="default"/>
          <w:position w:val="-57"/>
          <w:sz w:val="20"/>
          <w:szCs w:val="20"/>
        </w:rPr>
      </w:r>
    </w:p>
    <w:p>
      <w:pPr>
        <w:spacing w:after="0" w:line="2900" w:lineRule="exact"/>
        <w:rPr>
          <w:rFonts w:ascii="Times New Roman" w:hAnsi="Times New Roman" w:cs="Times New Roman" w:eastAsia="Times New Roman" w:hint="default"/>
          <w:sz w:val="20"/>
          <w:szCs w:val="20"/>
        </w:rPr>
        <w:sectPr>
          <w:pgSz w:w="11910" w:h="16840"/>
          <w:pgMar w:header="0" w:footer="977" w:top="1360" w:bottom="1160" w:left="980" w:right="1020"/>
        </w:sectPr>
      </w:pPr>
    </w:p>
    <w:p>
      <w:pPr>
        <w:spacing w:line="240" w:lineRule="auto" w:before="1"/>
        <w:rPr>
          <w:rFonts w:ascii="Times New Roman" w:hAnsi="Times New Roman" w:cs="Times New Roman" w:eastAsia="Times New Roman" w:hint="default"/>
          <w:sz w:val="3"/>
          <w:szCs w:val="3"/>
        </w:rPr>
      </w:pPr>
    </w:p>
    <w:p>
      <w:pPr>
        <w:spacing w:line="20" w:lineRule="exact"/>
        <w:ind w:left="10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674.65pt;height:.75pt;mso-position-horizontal-relative:char;mso-position-vertical-relative:line" coordorigin="0,0" coordsize="13493,1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w:pict>
      </w:r>
      <w:r>
        <w:rPr>
          <w:rFonts w:ascii="Times New Roman" w:hAnsi="Times New Roman" w:cs="Times New Roman" w:eastAsia="Times New Roman" w:hint="default"/>
          <w:sz w:val="2"/>
          <w:szCs w:val="2"/>
        </w:rPr>
      </w:r>
    </w:p>
    <w:p>
      <w:pPr>
        <w:pStyle w:val="Heading4"/>
        <w:spacing w:line="240" w:lineRule="auto" w:before="88"/>
        <w:ind w:left="139" w:right="0"/>
        <w:jc w:val="left"/>
        <w:rPr>
          <w:b w:val="0"/>
          <w:bCs w:val="0"/>
        </w:rPr>
      </w:pPr>
      <w:r>
        <w:rPr/>
        <w:pict>
          <v:group style="position:absolute;margin-left:94.431pt;margin-top:19.723679pt;width:653.2pt;height:124.95pt;mso-position-horizontal-relative:page;mso-position-vertical-relative:paragraph;z-index:-1134088" coordorigin="1889,394" coordsize="13064,2499">
            <v:group style="position:absolute;left:1917;top:409;width:8350;height:2" coordorigin="1917,409" coordsize="8350,2">
              <v:shape style="position:absolute;left:1917;top:409;width:8350;height:2" coordorigin="1917,409" coordsize="8350,0" path="m1917,409l10267,409e" filled="false" stroked="true" strokeweight="1.5pt" strokecolor="#000000">
                <v:path arrowok="t"/>
              </v:shape>
            </v:group>
            <v:group style="position:absolute;left:10267;top:409;width:4653;height:2" coordorigin="10267,409" coordsize="4653,2">
              <v:shape style="position:absolute;left:10267;top:409;width:4653;height:2" coordorigin="10267,409" coordsize="4653,0" path="m10267,409l14919,409e" filled="false" stroked="true" strokeweight="1.5pt" strokecolor="#000000">
                <v:path arrowok="t"/>
              </v:shape>
              <v:shape style="position:absolute;left:5388;top:396;width:4888;height:538" type="#_x0000_t75" stroked="false">
                <v:imagedata r:id="rId554" o:title=""/>
              </v:shape>
              <v:shape style="position:absolute;left:5388;top:876;width:9564;height:547" type="#_x0000_t75" stroked="false">
                <v:imagedata r:id="rId555" o:title=""/>
              </v:shape>
              <v:shape style="position:absolute;left:1889;top:1365;width:13063;height:1528" type="#_x0000_t75" stroked="false">
                <v:imagedata r:id="rId556" o:title=""/>
              </v:shape>
              <v:shape style="position:absolute;left:7374;top:2355;width:67;height:538" type="#_x0000_t75" stroked="false">
                <v:imagedata r:id="rId231" o:title=""/>
              </v:shape>
              <v:shape style="position:absolute;left:8310;top:2355;width:67;height:538" type="#_x0000_t75" stroked="false">
                <v:imagedata r:id="rId231" o:title=""/>
              </v:shape>
              <v:shape style="position:absolute;left:10208;top:2355;width:67;height:538" type="#_x0000_t75" stroked="false">
                <v:imagedata r:id="rId231" o:title=""/>
              </v:shape>
              <v:shape style="position:absolute;left:12192;top:2355;width:67;height:538" type="#_x0000_t75" stroked="false">
                <v:imagedata r:id="rId231" o:title=""/>
              </v:shape>
              <v:shape style="position:absolute;left:13128;top:2355;width:67;height:538" type="#_x0000_t75" stroked="false">
                <v:imagedata r:id="rId231" o:title=""/>
              </v:shape>
              <v:shape style="position:absolute;left:7471;top:65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期末余额</w:t>
                      </w:r>
                    </w:p>
                  </w:txbxContent>
                </v:textbox>
                <w10:wrap type="none"/>
              </v:shape>
              <v:shape style="position:absolute;left:12221;top:65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3489;top:903;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6054;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7515;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8931;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shape style="position:absolute;left:10873;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12333;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r>
                    </w:p>
                  </w:txbxContent>
                </v:textbox>
                <w10:wrap type="none"/>
              </v:shape>
              <v:shape style="position:absolute;left:13680;top:114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账面价值</w:t>
                      </w:r>
                    </w:p>
                  </w:txbxContent>
                </v:textbox>
                <w10:wrap type="none"/>
              </v:shape>
            </v:group>
            <w10:wrap type="none"/>
          </v:group>
        </w:pict>
      </w:r>
      <w:r>
        <w:rPr/>
        <w:t>（三）长期股权投资</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29"/>
          <w:szCs w:val="29"/>
        </w:rPr>
      </w:pPr>
    </w:p>
    <w:tbl>
      <w:tblPr>
        <w:tblW w:w="0" w:type="auto"/>
        <w:jc w:val="left"/>
        <w:tblInd w:w="104" w:type="dxa"/>
        <w:tblLayout w:type="fixed"/>
        <w:tblCellMar>
          <w:top w:w="0" w:type="dxa"/>
          <w:left w:w="0" w:type="dxa"/>
          <w:bottom w:w="0" w:type="dxa"/>
          <w:right w:w="0" w:type="dxa"/>
        </w:tblCellMar>
        <w:tblLook w:val="01E0"/>
      </w:tblPr>
      <w:tblGrid>
        <w:gridCol w:w="3609"/>
        <w:gridCol w:w="2314"/>
        <w:gridCol w:w="1372"/>
        <w:gridCol w:w="1453"/>
        <w:gridCol w:w="1479"/>
        <w:gridCol w:w="1656"/>
        <w:gridCol w:w="1656"/>
      </w:tblGrid>
      <w:tr>
        <w:trPr>
          <w:trHeight w:val="446"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44"/>
              <w:ind w:left="620" w:right="0"/>
              <w:jc w:val="left"/>
              <w:rPr>
                <w:rFonts w:ascii="宋体" w:hAnsi="宋体" w:cs="宋体" w:eastAsia="宋体" w:hint="default"/>
                <w:sz w:val="18"/>
                <w:szCs w:val="18"/>
              </w:rPr>
            </w:pPr>
            <w:r>
              <w:rPr>
                <w:rFonts w:ascii="宋体" w:hAnsi="宋体" w:cs="宋体" w:eastAsia="宋体" w:hint="default"/>
                <w:sz w:val="18"/>
                <w:szCs w:val="18"/>
              </w:rPr>
              <w:t>对子公司投资</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27"/>
              <w:jc w:val="right"/>
              <w:rPr>
                <w:rFonts w:ascii="Times New Roman" w:hAnsi="Times New Roman" w:cs="Times New Roman" w:eastAsia="Times New Roman" w:hint="default"/>
                <w:sz w:val="18"/>
                <w:szCs w:val="18"/>
              </w:rPr>
            </w:pPr>
            <w:r>
              <w:rPr>
                <w:rFonts w:ascii="Times New Roman"/>
                <w:spacing w:val="-1"/>
                <w:sz w:val="18"/>
              </w:rPr>
              <w:t>12,265,265,199.98</w:t>
            </w:r>
          </w:p>
        </w:tc>
        <w:tc>
          <w:tcPr>
            <w:tcW w:w="28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0"/>
              <w:ind w:left="1454" w:right="0"/>
              <w:jc w:val="left"/>
              <w:rPr>
                <w:rFonts w:ascii="Times New Roman" w:hAnsi="Times New Roman" w:cs="Times New Roman" w:eastAsia="Times New Roman" w:hint="default"/>
                <w:sz w:val="18"/>
                <w:szCs w:val="18"/>
              </w:rPr>
            </w:pPr>
            <w:r>
              <w:rPr>
                <w:rFonts w:ascii="Times New Roman"/>
                <w:sz w:val="18"/>
              </w:rPr>
              <w:t>12,265,265,199.98</w:t>
            </w:r>
          </w:p>
        </w:tc>
        <w:tc>
          <w:tcPr>
            <w:tcW w:w="3134"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00"/>
              <w:ind w:left="614" w:right="0"/>
              <w:jc w:val="left"/>
              <w:rPr>
                <w:rFonts w:ascii="Times New Roman" w:hAnsi="Times New Roman" w:cs="Times New Roman" w:eastAsia="Times New Roman" w:hint="default"/>
                <w:sz w:val="18"/>
                <w:szCs w:val="18"/>
              </w:rPr>
            </w:pPr>
            <w:r>
              <w:rPr>
                <w:rFonts w:ascii="Times New Roman"/>
                <w:sz w:val="18"/>
              </w:rPr>
              <w:t>10,781,652,375.62</w:t>
            </w:r>
          </w:p>
        </w:tc>
        <w:tc>
          <w:tcPr>
            <w:tcW w:w="1656"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29"/>
              <w:jc w:val="right"/>
              <w:rPr>
                <w:rFonts w:ascii="Times New Roman" w:hAnsi="Times New Roman" w:cs="Times New Roman" w:eastAsia="Times New Roman" w:hint="default"/>
                <w:sz w:val="18"/>
                <w:szCs w:val="18"/>
              </w:rPr>
            </w:pPr>
            <w:r>
              <w:rPr>
                <w:rFonts w:ascii="Times New Roman"/>
                <w:spacing w:val="-1"/>
                <w:sz w:val="18"/>
              </w:rPr>
              <w:t>10,781,652,375.62</w:t>
            </w:r>
            <w:r>
              <w:rPr>
                <w:rFonts w:ascii="Times New Roman"/>
                <w:sz w:val="18"/>
              </w:rPr>
            </w:r>
          </w:p>
        </w:tc>
      </w:tr>
      <w:tr>
        <w:trPr>
          <w:trHeight w:val="490"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620" w:right="0"/>
              <w:jc w:val="left"/>
              <w:rPr>
                <w:rFonts w:ascii="宋体" w:hAnsi="宋体" w:cs="宋体" w:eastAsia="宋体" w:hint="default"/>
                <w:sz w:val="18"/>
                <w:szCs w:val="18"/>
              </w:rPr>
            </w:pPr>
            <w:r>
              <w:rPr>
                <w:rFonts w:ascii="宋体" w:hAnsi="宋体" w:cs="宋体" w:eastAsia="宋体" w:hint="default"/>
                <w:sz w:val="18"/>
                <w:szCs w:val="18"/>
              </w:rPr>
              <w:t>对联营、合营企业投资</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27"/>
              <w:jc w:val="right"/>
              <w:rPr>
                <w:rFonts w:ascii="Times New Roman" w:hAnsi="Times New Roman" w:cs="Times New Roman" w:eastAsia="Times New Roman" w:hint="default"/>
                <w:sz w:val="18"/>
                <w:szCs w:val="18"/>
              </w:rPr>
            </w:pPr>
            <w:r>
              <w:rPr>
                <w:rFonts w:ascii="Times New Roman"/>
                <w:spacing w:val="-1"/>
                <w:sz w:val="18"/>
              </w:rPr>
              <w:t>44,761,436.15</w:t>
            </w:r>
          </w:p>
        </w:tc>
        <w:tc>
          <w:tcPr>
            <w:tcW w:w="28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143"/>
              <w:ind w:left="1769" w:right="0"/>
              <w:jc w:val="left"/>
              <w:rPr>
                <w:rFonts w:ascii="Times New Roman" w:hAnsi="Times New Roman" w:cs="Times New Roman" w:eastAsia="Times New Roman" w:hint="default"/>
                <w:sz w:val="18"/>
                <w:szCs w:val="18"/>
              </w:rPr>
            </w:pPr>
            <w:r>
              <w:rPr>
                <w:rFonts w:ascii="Times New Roman"/>
                <w:sz w:val="18"/>
              </w:rPr>
              <w:t>44,761,436.15</w:t>
            </w:r>
          </w:p>
        </w:tc>
        <w:tc>
          <w:tcPr>
            <w:tcW w:w="3134" w:type="dxa"/>
            <w:gridSpan w:val="2"/>
            <w:tcBorders>
              <w:top w:val="nil" w:sz="6" w:space="0" w:color="auto"/>
              <w:left w:val="nil" w:sz="6" w:space="0" w:color="auto"/>
              <w:bottom w:val="nil" w:sz="6" w:space="0" w:color="auto"/>
              <w:right w:val="nil" w:sz="6" w:space="0" w:color="auto"/>
            </w:tcBorders>
          </w:tcPr>
          <w:p>
            <w:pPr/>
          </w:p>
        </w:tc>
        <w:tc>
          <w:tcPr>
            <w:tcW w:w="1656" w:type="dxa"/>
            <w:tcBorders>
              <w:top w:val="nil" w:sz="6" w:space="0" w:color="auto"/>
              <w:left w:val="nil" w:sz="6" w:space="0" w:color="auto"/>
              <w:bottom w:val="nil" w:sz="6" w:space="0" w:color="auto"/>
              <w:right w:val="nil" w:sz="6" w:space="0" w:color="auto"/>
            </w:tcBorders>
          </w:tcPr>
          <w:p>
            <w:pPr/>
          </w:p>
        </w:tc>
      </w:tr>
      <w:tr>
        <w:trPr>
          <w:trHeight w:val="404"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084"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231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27"/>
              <w:jc w:val="right"/>
              <w:rPr>
                <w:rFonts w:ascii="Times New Roman" w:hAnsi="Times New Roman" w:cs="Times New Roman" w:eastAsia="Times New Roman" w:hint="default"/>
                <w:sz w:val="18"/>
                <w:szCs w:val="18"/>
              </w:rPr>
            </w:pPr>
            <w:r>
              <w:rPr>
                <w:rFonts w:ascii="Times New Roman"/>
                <w:spacing w:val="-1"/>
                <w:sz w:val="18"/>
              </w:rPr>
              <w:t>12,310,026,636.13</w:t>
            </w:r>
          </w:p>
        </w:tc>
        <w:tc>
          <w:tcPr>
            <w:tcW w:w="2825"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left="1454" w:right="0"/>
              <w:jc w:val="left"/>
              <w:rPr>
                <w:rFonts w:ascii="Times New Roman" w:hAnsi="Times New Roman" w:cs="Times New Roman" w:eastAsia="Times New Roman" w:hint="default"/>
                <w:sz w:val="18"/>
                <w:szCs w:val="18"/>
              </w:rPr>
            </w:pPr>
            <w:r>
              <w:rPr>
                <w:rFonts w:ascii="Times New Roman"/>
                <w:sz w:val="18"/>
              </w:rPr>
              <w:t>12,310,026,636.13</w:t>
            </w:r>
          </w:p>
        </w:tc>
        <w:tc>
          <w:tcPr>
            <w:tcW w:w="3134" w:type="dxa"/>
            <w:gridSpan w:val="2"/>
            <w:tcBorders>
              <w:top w:val="nil" w:sz="6" w:space="0" w:color="auto"/>
              <w:left w:val="nil" w:sz="6" w:space="0" w:color="auto"/>
              <w:bottom w:val="single" w:sz="12" w:space="0" w:color="000000"/>
              <w:right w:val="nil" w:sz="6" w:space="0" w:color="auto"/>
            </w:tcBorders>
          </w:tcPr>
          <w:p>
            <w:pPr>
              <w:pStyle w:val="TableParagraph"/>
              <w:spacing w:line="240" w:lineRule="auto" w:before="143"/>
              <w:ind w:left="614" w:right="0"/>
              <w:jc w:val="left"/>
              <w:rPr>
                <w:rFonts w:ascii="Times New Roman" w:hAnsi="Times New Roman" w:cs="Times New Roman" w:eastAsia="Times New Roman" w:hint="default"/>
                <w:sz w:val="18"/>
                <w:szCs w:val="18"/>
              </w:rPr>
            </w:pPr>
            <w:r>
              <w:rPr>
                <w:rFonts w:ascii="Times New Roman"/>
                <w:sz w:val="18"/>
              </w:rPr>
              <w:t>10,781,652,375.62</w:t>
            </w:r>
          </w:p>
        </w:tc>
        <w:tc>
          <w:tcPr>
            <w:tcW w:w="1656"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29"/>
              <w:jc w:val="right"/>
              <w:rPr>
                <w:rFonts w:ascii="Times New Roman" w:hAnsi="Times New Roman" w:cs="Times New Roman" w:eastAsia="Times New Roman" w:hint="default"/>
                <w:sz w:val="18"/>
                <w:szCs w:val="18"/>
              </w:rPr>
            </w:pPr>
            <w:r>
              <w:rPr>
                <w:rFonts w:ascii="Times New Roman"/>
                <w:spacing w:val="-1"/>
                <w:sz w:val="18"/>
              </w:rPr>
              <w:t>10,781,652,375.62</w:t>
            </w:r>
            <w:r>
              <w:rPr>
                <w:rFonts w:ascii="Times New Roman"/>
                <w:sz w:val="18"/>
              </w:rPr>
            </w:r>
          </w:p>
        </w:tc>
      </w:tr>
      <w:tr>
        <w:trPr>
          <w:trHeight w:val="830"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22"/>
                <w:szCs w:val="22"/>
              </w:rPr>
            </w:pPr>
          </w:p>
          <w:p>
            <w:pPr>
              <w:pStyle w:val="TableParagraph"/>
              <w:spacing w:line="240" w:lineRule="auto" w:before="12"/>
              <w:ind w:right="0"/>
              <w:jc w:val="left"/>
              <w:rPr>
                <w:rFonts w:ascii="宋体" w:hAnsi="宋体" w:cs="宋体" w:eastAsia="宋体" w:hint="default"/>
                <w:b/>
                <w:bCs/>
                <w:sz w:val="16"/>
                <w:szCs w:val="16"/>
              </w:rPr>
            </w:pPr>
          </w:p>
          <w:p>
            <w:pPr>
              <w:pStyle w:val="TableParagraph"/>
              <w:spacing w:line="240" w:lineRule="auto"/>
              <w:ind w:left="35"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、对子公司投资</w:t>
            </w:r>
            <w:r>
              <w:rPr>
                <w:rFonts w:ascii="宋体" w:hAnsi="宋体" w:cs="宋体" w:eastAsia="宋体" w:hint="default"/>
                <w:sz w:val="21"/>
                <w:szCs w:val="21"/>
              </w:rPr>
            </w:r>
          </w:p>
        </w:tc>
        <w:tc>
          <w:tcPr>
            <w:tcW w:w="2314" w:type="dxa"/>
            <w:tcBorders>
              <w:top w:val="nil" w:sz="6" w:space="0" w:color="auto"/>
              <w:left w:val="nil" w:sz="6" w:space="0" w:color="auto"/>
              <w:bottom w:val="single" w:sz="12" w:space="0" w:color="000000"/>
              <w:right w:val="nil" w:sz="6" w:space="0" w:color="auto"/>
            </w:tcBorders>
          </w:tcPr>
          <w:p>
            <w:pPr/>
          </w:p>
        </w:tc>
        <w:tc>
          <w:tcPr>
            <w:tcW w:w="1372" w:type="dxa"/>
            <w:tcBorders>
              <w:top w:val="nil" w:sz="6" w:space="0" w:color="auto"/>
              <w:left w:val="nil" w:sz="6" w:space="0" w:color="auto"/>
              <w:bottom w:val="single" w:sz="12" w:space="0" w:color="000000"/>
              <w:right w:val="nil" w:sz="6" w:space="0" w:color="auto"/>
            </w:tcBorders>
          </w:tcPr>
          <w:p>
            <w:pPr/>
          </w:p>
        </w:tc>
        <w:tc>
          <w:tcPr>
            <w:tcW w:w="1453" w:type="dxa"/>
            <w:tcBorders>
              <w:top w:val="nil" w:sz="6" w:space="0" w:color="auto"/>
              <w:left w:val="nil" w:sz="6" w:space="0" w:color="auto"/>
              <w:bottom w:val="single" w:sz="12" w:space="0" w:color="000000"/>
              <w:right w:val="nil" w:sz="6" w:space="0" w:color="auto"/>
            </w:tcBorders>
          </w:tcPr>
          <w:p>
            <w:pPr/>
          </w:p>
        </w:tc>
        <w:tc>
          <w:tcPr>
            <w:tcW w:w="1479" w:type="dxa"/>
            <w:tcBorders>
              <w:top w:val="nil" w:sz="6" w:space="0" w:color="auto"/>
              <w:left w:val="nil" w:sz="6" w:space="0" w:color="auto"/>
              <w:bottom w:val="single" w:sz="12" w:space="0" w:color="000000"/>
              <w:right w:val="nil" w:sz="6" w:space="0" w:color="auto"/>
            </w:tcBorders>
          </w:tcPr>
          <w:p>
            <w:pPr/>
          </w:p>
        </w:tc>
        <w:tc>
          <w:tcPr>
            <w:tcW w:w="1656" w:type="dxa"/>
            <w:tcBorders>
              <w:top w:val="nil" w:sz="6" w:space="0" w:color="auto"/>
              <w:left w:val="nil" w:sz="6" w:space="0" w:color="auto"/>
              <w:bottom w:val="single" w:sz="12" w:space="0" w:color="000000"/>
              <w:right w:val="nil" w:sz="6" w:space="0" w:color="auto"/>
            </w:tcBorders>
          </w:tcPr>
          <w:p>
            <w:pPr/>
          </w:p>
        </w:tc>
        <w:tc>
          <w:tcPr>
            <w:tcW w:w="1656" w:type="dxa"/>
            <w:tcBorders>
              <w:top w:val="nil" w:sz="6" w:space="0" w:color="auto"/>
              <w:left w:val="nil" w:sz="6" w:space="0" w:color="auto"/>
              <w:bottom w:val="single" w:sz="12" w:space="0" w:color="000000"/>
              <w:right w:val="nil" w:sz="6" w:space="0" w:color="auto"/>
            </w:tcBorders>
          </w:tcPr>
          <w:p>
            <w:pPr/>
          </w:p>
        </w:tc>
      </w:tr>
      <w:tr>
        <w:trPr>
          <w:trHeight w:val="584"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4"/>
                <w:szCs w:val="14"/>
              </w:rPr>
            </w:pPr>
          </w:p>
          <w:p>
            <w:pPr>
              <w:pStyle w:val="TableParagraph"/>
              <w:spacing w:line="240" w:lineRule="auto"/>
              <w:ind w:left="1932" w:right="0"/>
              <w:jc w:val="left"/>
              <w:rPr>
                <w:rFonts w:ascii="宋体" w:hAnsi="宋体" w:cs="宋体" w:eastAsia="宋体" w:hint="default"/>
                <w:sz w:val="18"/>
                <w:szCs w:val="18"/>
              </w:rPr>
            </w:pPr>
            <w:r>
              <w:rPr>
                <w:rFonts w:ascii="宋体" w:hAnsi="宋体" w:cs="宋体" w:eastAsia="宋体" w:hint="default"/>
                <w:sz w:val="18"/>
                <w:szCs w:val="18"/>
              </w:rPr>
              <w:t>被投资单位</w:t>
            </w:r>
          </w:p>
        </w:tc>
        <w:tc>
          <w:tcPr>
            <w:tcW w:w="2314"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091" w:right="0"/>
              <w:jc w:val="left"/>
              <w:rPr>
                <w:rFonts w:ascii="宋体" w:hAnsi="宋体" w:cs="宋体" w:eastAsia="宋体" w:hint="default"/>
                <w:sz w:val="18"/>
                <w:szCs w:val="18"/>
              </w:rPr>
            </w:pPr>
            <w:r>
              <w:rPr>
                <w:rFonts w:ascii="宋体" w:hAnsi="宋体" w:cs="宋体" w:eastAsia="宋体" w:hint="default"/>
                <w:sz w:val="18"/>
                <w:szCs w:val="18"/>
              </w:rPr>
              <w:t>期初余额</w:t>
            </w:r>
          </w:p>
        </w:tc>
        <w:tc>
          <w:tcPr>
            <w:tcW w:w="1372"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298" w:right="0"/>
              <w:jc w:val="left"/>
              <w:rPr>
                <w:rFonts w:ascii="宋体" w:hAnsi="宋体" w:cs="宋体" w:eastAsia="宋体" w:hint="default"/>
                <w:sz w:val="18"/>
                <w:szCs w:val="18"/>
              </w:rPr>
            </w:pPr>
            <w:r>
              <w:rPr>
                <w:rFonts w:ascii="宋体" w:hAnsi="宋体" w:cs="宋体" w:eastAsia="宋体" w:hint="default"/>
                <w:sz w:val="18"/>
                <w:szCs w:val="18"/>
              </w:rPr>
              <w:t>本期增加</w:t>
            </w:r>
          </w:p>
        </w:tc>
        <w:tc>
          <w:tcPr>
            <w:tcW w:w="1453"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right="60"/>
              <w:jc w:val="center"/>
              <w:rPr>
                <w:rFonts w:ascii="宋体" w:hAnsi="宋体" w:cs="宋体" w:eastAsia="宋体" w:hint="default"/>
                <w:sz w:val="18"/>
                <w:szCs w:val="18"/>
              </w:rPr>
            </w:pPr>
            <w:r>
              <w:rPr>
                <w:rFonts w:ascii="宋体" w:hAnsi="宋体" w:cs="宋体" w:eastAsia="宋体" w:hint="default"/>
                <w:sz w:val="18"/>
                <w:szCs w:val="18"/>
              </w:rPr>
              <w:t>本期减少</w:t>
            </w:r>
          </w:p>
        </w:tc>
        <w:tc>
          <w:tcPr>
            <w:tcW w:w="1479"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334" w:right="0"/>
              <w:jc w:val="left"/>
              <w:rPr>
                <w:rFonts w:ascii="宋体" w:hAnsi="宋体" w:cs="宋体" w:eastAsia="宋体" w:hint="default"/>
                <w:sz w:val="18"/>
                <w:szCs w:val="18"/>
              </w:rPr>
            </w:pPr>
            <w:r>
              <w:rPr>
                <w:rFonts w:ascii="宋体" w:hAnsi="宋体" w:cs="宋体" w:eastAsia="宋体" w:hint="default"/>
                <w:sz w:val="18"/>
                <w:szCs w:val="18"/>
              </w:rPr>
              <w:t>期末余额</w:t>
            </w:r>
          </w:p>
        </w:tc>
        <w:tc>
          <w:tcPr>
            <w:tcW w:w="165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07" w:right="0"/>
              <w:jc w:val="left"/>
              <w:rPr>
                <w:rFonts w:ascii="宋体" w:hAnsi="宋体" w:cs="宋体" w:eastAsia="宋体" w:hint="default"/>
                <w:sz w:val="18"/>
                <w:szCs w:val="18"/>
              </w:rPr>
            </w:pPr>
            <w:r>
              <w:rPr>
                <w:rFonts w:ascii="宋体" w:hAnsi="宋体" w:cs="宋体" w:eastAsia="宋体" w:hint="default"/>
                <w:sz w:val="18"/>
                <w:szCs w:val="18"/>
              </w:rPr>
              <w:t>本期计提减值准备</w:t>
            </w:r>
          </w:p>
        </w:tc>
        <w:tc>
          <w:tcPr>
            <w:tcW w:w="1656"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right="106"/>
              <w:jc w:val="right"/>
              <w:rPr>
                <w:rFonts w:ascii="宋体" w:hAnsi="宋体" w:cs="宋体" w:eastAsia="宋体" w:hint="default"/>
                <w:sz w:val="18"/>
                <w:szCs w:val="18"/>
              </w:rPr>
            </w:pPr>
            <w:r>
              <w:rPr>
                <w:rFonts w:ascii="宋体" w:hAnsi="宋体" w:cs="宋体" w:eastAsia="宋体" w:hint="default"/>
                <w:sz w:val="18"/>
                <w:szCs w:val="18"/>
              </w:rPr>
              <w:t>减值准备期末余额</w:t>
            </w:r>
          </w:p>
        </w:tc>
      </w:tr>
      <w:tr>
        <w:trPr>
          <w:trHeight w:val="502"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99"/>
              <w:ind w:left="596" w:right="0"/>
              <w:jc w:val="left"/>
              <w:rPr>
                <w:rFonts w:ascii="宋体" w:hAnsi="宋体" w:cs="宋体" w:eastAsia="宋体" w:hint="default"/>
                <w:sz w:val="18"/>
                <w:szCs w:val="18"/>
              </w:rPr>
            </w:pPr>
            <w:r>
              <w:rPr>
                <w:rFonts w:ascii="宋体" w:hAnsi="宋体" w:cs="宋体" w:eastAsia="宋体" w:hint="default"/>
                <w:sz w:val="18"/>
                <w:szCs w:val="18"/>
              </w:rPr>
              <w:t>国盛证券有限责任公司</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before="154"/>
              <w:ind w:left="776" w:right="0"/>
              <w:jc w:val="left"/>
              <w:rPr>
                <w:rFonts w:ascii="Times New Roman" w:hAnsi="Times New Roman" w:cs="Times New Roman" w:eastAsia="Times New Roman" w:hint="default"/>
                <w:sz w:val="18"/>
                <w:szCs w:val="18"/>
              </w:rPr>
            </w:pPr>
            <w:r>
              <w:rPr>
                <w:rFonts w:ascii="Times New Roman"/>
                <w:sz w:val="18"/>
              </w:rPr>
              <w:t>10,326,000,000.00</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81"/>
              <w:jc w:val="right"/>
              <w:rPr>
                <w:rFonts w:ascii="Times New Roman" w:hAnsi="Times New Roman" w:cs="Times New Roman" w:eastAsia="Times New Roman" w:hint="default"/>
                <w:sz w:val="18"/>
                <w:szCs w:val="18"/>
              </w:rPr>
            </w:pPr>
            <w:r>
              <w:rPr>
                <w:rFonts w:ascii="Times New Roman"/>
                <w:spacing w:val="-1"/>
                <w:sz w:val="18"/>
              </w:rPr>
              <w:t>1,900,000,000.00</w:t>
            </w:r>
          </w:p>
        </w:tc>
        <w:tc>
          <w:tcPr>
            <w:tcW w:w="1453" w:type="dxa"/>
            <w:tcBorders>
              <w:top w:val="nil" w:sz="6" w:space="0" w:color="auto"/>
              <w:left w:val="nil" w:sz="6" w:space="0" w:color="auto"/>
              <w:bottom w:val="nil" w:sz="6" w:space="0" w:color="auto"/>
              <w:right w:val="nil" w:sz="6" w:space="0" w:color="auto"/>
            </w:tcBorders>
          </w:tcPr>
          <w:p>
            <w:pP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6"/>
              <w:jc w:val="right"/>
              <w:rPr>
                <w:rFonts w:ascii="Times New Roman" w:hAnsi="Times New Roman" w:cs="Times New Roman" w:eastAsia="Times New Roman" w:hint="default"/>
                <w:sz w:val="18"/>
                <w:szCs w:val="18"/>
              </w:rPr>
            </w:pPr>
            <w:r>
              <w:rPr>
                <w:rFonts w:ascii="Times New Roman"/>
                <w:spacing w:val="-1"/>
                <w:sz w:val="18"/>
              </w:rPr>
              <w:t>12,226,000,000.00</w:t>
            </w:r>
          </w:p>
        </w:tc>
        <w:tc>
          <w:tcPr>
            <w:tcW w:w="1656" w:type="dxa"/>
            <w:tcBorders>
              <w:top w:val="nil" w:sz="6" w:space="0" w:color="auto"/>
              <w:left w:val="nil" w:sz="6" w:space="0" w:color="auto"/>
              <w:bottom w:val="nil" w:sz="6" w:space="0" w:color="auto"/>
              <w:right w:val="nil" w:sz="6" w:space="0" w:color="auto"/>
            </w:tcBorders>
          </w:tcPr>
          <w:p>
            <w:pPr/>
          </w:p>
        </w:tc>
        <w:tc>
          <w:tcPr>
            <w:tcW w:w="1656" w:type="dxa"/>
            <w:tcBorders>
              <w:top w:val="nil" w:sz="6" w:space="0" w:color="auto"/>
              <w:left w:val="nil" w:sz="6" w:space="0" w:color="auto"/>
              <w:bottom w:val="nil" w:sz="6" w:space="0" w:color="auto"/>
              <w:right w:val="nil" w:sz="6" w:space="0" w:color="auto"/>
            </w:tcBorders>
          </w:tcPr>
          <w:p>
            <w:pPr/>
          </w:p>
        </w:tc>
      </w:tr>
      <w:tr>
        <w:trPr>
          <w:trHeight w:val="502"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88"/>
              <w:ind w:left="596" w:right="0"/>
              <w:jc w:val="left"/>
              <w:rPr>
                <w:rFonts w:ascii="宋体" w:hAnsi="宋体" w:cs="宋体" w:eastAsia="宋体" w:hint="default"/>
                <w:sz w:val="18"/>
                <w:szCs w:val="18"/>
              </w:rPr>
            </w:pPr>
            <w:r>
              <w:rPr>
                <w:rFonts w:ascii="宋体" w:hAnsi="宋体" w:cs="宋体" w:eastAsia="宋体" w:hint="default"/>
                <w:sz w:val="18"/>
                <w:szCs w:val="18"/>
              </w:rPr>
              <w:t>深圳国盛前海投资有限公司</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before="143"/>
              <w:ind w:left="1092" w:right="0"/>
              <w:jc w:val="left"/>
              <w:rPr>
                <w:rFonts w:ascii="Times New Roman" w:hAnsi="Times New Roman" w:cs="Times New Roman" w:eastAsia="Times New Roman" w:hint="default"/>
                <w:sz w:val="18"/>
                <w:szCs w:val="18"/>
              </w:rPr>
            </w:pPr>
            <w:r>
              <w:rPr>
                <w:rFonts w:ascii="Times New Roman"/>
                <w:sz w:val="18"/>
              </w:rPr>
              <w:t>26,000,000.00</w:t>
            </w:r>
          </w:p>
        </w:tc>
        <w:tc>
          <w:tcPr>
            <w:tcW w:w="1372" w:type="dxa"/>
            <w:tcBorders>
              <w:top w:val="nil" w:sz="6" w:space="0" w:color="auto"/>
              <w:left w:val="nil" w:sz="6" w:space="0" w:color="auto"/>
              <w:bottom w:val="nil" w:sz="6" w:space="0" w:color="auto"/>
              <w:right w:val="nil" w:sz="6" w:space="0" w:color="auto"/>
            </w:tcBorders>
          </w:tcPr>
          <w:p>
            <w:pPr/>
          </w:p>
        </w:tc>
        <w:tc>
          <w:tcPr>
            <w:tcW w:w="1453" w:type="dxa"/>
            <w:tcBorders>
              <w:top w:val="nil" w:sz="6" w:space="0" w:color="auto"/>
              <w:left w:val="nil" w:sz="6" w:space="0" w:color="auto"/>
              <w:bottom w:val="nil" w:sz="6" w:space="0" w:color="auto"/>
              <w:right w:val="nil" w:sz="6" w:space="0" w:color="auto"/>
            </w:tcBorders>
          </w:tcPr>
          <w:p>
            <w:pP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26,000,000.00</w:t>
            </w:r>
          </w:p>
        </w:tc>
        <w:tc>
          <w:tcPr>
            <w:tcW w:w="1656" w:type="dxa"/>
            <w:tcBorders>
              <w:top w:val="nil" w:sz="6" w:space="0" w:color="auto"/>
              <w:left w:val="nil" w:sz="6" w:space="0" w:color="auto"/>
              <w:bottom w:val="nil" w:sz="6" w:space="0" w:color="auto"/>
              <w:right w:val="nil" w:sz="6" w:space="0" w:color="auto"/>
            </w:tcBorders>
          </w:tcPr>
          <w:p>
            <w:pPr/>
          </w:p>
        </w:tc>
        <w:tc>
          <w:tcPr>
            <w:tcW w:w="1656" w:type="dxa"/>
            <w:tcBorders>
              <w:top w:val="nil" w:sz="6" w:space="0" w:color="auto"/>
              <w:left w:val="nil" w:sz="6" w:space="0" w:color="auto"/>
              <w:bottom w:val="nil" w:sz="6" w:space="0" w:color="auto"/>
              <w:right w:val="nil" w:sz="6" w:space="0" w:color="auto"/>
            </w:tcBorders>
          </w:tcPr>
          <w:p>
            <w:pPr/>
          </w:p>
        </w:tc>
      </w:tr>
      <w:tr>
        <w:trPr>
          <w:trHeight w:val="478"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596" w:right="0"/>
              <w:jc w:val="left"/>
              <w:rPr>
                <w:rFonts w:ascii="Times New Roman" w:hAnsi="Times New Roman" w:cs="Times New Roman" w:eastAsia="Times New Roman" w:hint="default"/>
                <w:sz w:val="18"/>
                <w:szCs w:val="18"/>
              </w:rPr>
            </w:pPr>
            <w:r>
              <w:rPr>
                <w:rFonts w:ascii="Times New Roman"/>
                <w:spacing w:val="-8"/>
                <w:sz w:val="18"/>
              </w:rPr>
              <w:t>Wa </w:t>
            </w:r>
            <w:r>
              <w:rPr>
                <w:rFonts w:ascii="Times New Roman"/>
                <w:sz w:val="18"/>
              </w:rPr>
              <w:t>Sung Investment</w:t>
            </w:r>
            <w:r>
              <w:rPr>
                <w:rFonts w:ascii="Times New Roman"/>
                <w:spacing w:val="8"/>
                <w:sz w:val="18"/>
              </w:rPr>
              <w:t> </w:t>
            </w:r>
            <w:r>
              <w:rPr>
                <w:rFonts w:ascii="Times New Roman"/>
                <w:sz w:val="18"/>
              </w:rPr>
              <w:t>Limited</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before="131"/>
              <w:ind w:left="1183" w:right="0"/>
              <w:jc w:val="left"/>
              <w:rPr>
                <w:rFonts w:ascii="Times New Roman" w:hAnsi="Times New Roman" w:cs="Times New Roman" w:eastAsia="Times New Roman" w:hint="default"/>
                <w:sz w:val="18"/>
                <w:szCs w:val="18"/>
              </w:rPr>
            </w:pPr>
            <w:r>
              <w:rPr>
                <w:rFonts w:ascii="Times New Roman"/>
                <w:sz w:val="18"/>
              </w:rPr>
              <w:t>1,699,000.84</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80"/>
              <w:jc w:val="right"/>
              <w:rPr>
                <w:rFonts w:ascii="Times New Roman" w:hAnsi="Times New Roman" w:cs="Times New Roman" w:eastAsia="Times New Roman" w:hint="default"/>
                <w:sz w:val="18"/>
                <w:szCs w:val="18"/>
              </w:rPr>
            </w:pPr>
            <w:r>
              <w:rPr>
                <w:rFonts w:ascii="Times New Roman"/>
                <w:spacing w:val="-1"/>
                <w:sz w:val="18"/>
              </w:rPr>
              <w:t>2,566,199.14</w:t>
            </w:r>
          </w:p>
        </w:tc>
        <w:tc>
          <w:tcPr>
            <w:tcW w:w="1453" w:type="dxa"/>
            <w:tcBorders>
              <w:top w:val="nil" w:sz="6" w:space="0" w:color="auto"/>
              <w:left w:val="nil" w:sz="6" w:space="0" w:color="auto"/>
              <w:bottom w:val="nil" w:sz="6" w:space="0" w:color="auto"/>
              <w:right w:val="nil" w:sz="6" w:space="0" w:color="auto"/>
            </w:tcBorders>
          </w:tcPr>
          <w:p>
            <w:pP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131"/>
              <w:ind w:right="105"/>
              <w:jc w:val="right"/>
              <w:rPr>
                <w:rFonts w:ascii="Times New Roman" w:hAnsi="Times New Roman" w:cs="Times New Roman" w:eastAsia="Times New Roman" w:hint="default"/>
                <w:sz w:val="18"/>
                <w:szCs w:val="18"/>
              </w:rPr>
            </w:pPr>
            <w:r>
              <w:rPr>
                <w:rFonts w:ascii="Times New Roman"/>
                <w:spacing w:val="-1"/>
                <w:sz w:val="18"/>
              </w:rPr>
              <w:t>4,265,199.98</w:t>
            </w:r>
          </w:p>
        </w:tc>
        <w:tc>
          <w:tcPr>
            <w:tcW w:w="1656" w:type="dxa"/>
            <w:tcBorders>
              <w:top w:val="nil" w:sz="6" w:space="0" w:color="auto"/>
              <w:left w:val="nil" w:sz="6" w:space="0" w:color="auto"/>
              <w:bottom w:val="nil" w:sz="6" w:space="0" w:color="auto"/>
              <w:right w:val="nil" w:sz="6" w:space="0" w:color="auto"/>
            </w:tcBorders>
          </w:tcPr>
          <w:p>
            <w:pPr/>
          </w:p>
        </w:tc>
        <w:tc>
          <w:tcPr>
            <w:tcW w:w="1656" w:type="dxa"/>
            <w:tcBorders>
              <w:top w:val="nil" w:sz="6" w:space="0" w:color="auto"/>
              <w:left w:val="nil" w:sz="6" w:space="0" w:color="auto"/>
              <w:bottom w:val="nil" w:sz="6" w:space="0" w:color="auto"/>
              <w:right w:val="nil" w:sz="6" w:space="0" w:color="auto"/>
            </w:tcBorders>
          </w:tcPr>
          <w:p>
            <w:pPr/>
          </w:p>
        </w:tc>
      </w:tr>
      <w:tr>
        <w:trPr>
          <w:trHeight w:val="980"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596" w:right="0"/>
              <w:jc w:val="left"/>
              <w:rPr>
                <w:rFonts w:ascii="宋体" w:hAnsi="宋体" w:cs="宋体" w:eastAsia="宋体" w:hint="default"/>
                <w:sz w:val="18"/>
                <w:szCs w:val="18"/>
              </w:rPr>
            </w:pPr>
            <w:r>
              <w:rPr>
                <w:rFonts w:ascii="宋体" w:hAnsi="宋体" w:cs="宋体" w:eastAsia="宋体" w:hint="default"/>
                <w:sz w:val="18"/>
                <w:szCs w:val="18"/>
              </w:rPr>
              <w:t>珠海横琴极盛科技有限公司</w:t>
            </w:r>
          </w:p>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596" w:right="0"/>
              <w:jc w:val="left"/>
              <w:rPr>
                <w:rFonts w:ascii="宋体" w:hAnsi="宋体" w:cs="宋体" w:eastAsia="宋体" w:hint="default"/>
                <w:sz w:val="18"/>
                <w:szCs w:val="18"/>
              </w:rPr>
            </w:pPr>
            <w:r>
              <w:rPr>
                <w:rFonts w:ascii="宋体" w:hAnsi="宋体" w:cs="宋体" w:eastAsia="宋体" w:hint="default"/>
                <w:sz w:val="18"/>
                <w:szCs w:val="18"/>
              </w:rPr>
              <w:t>广东华声电器实业有限公司</w:t>
            </w:r>
          </w:p>
        </w:tc>
        <w:tc>
          <w:tcPr>
            <w:tcW w:w="231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left="1002" w:right="0"/>
              <w:jc w:val="left"/>
              <w:rPr>
                <w:rFonts w:ascii="Times New Roman" w:hAnsi="Times New Roman" w:cs="Times New Roman" w:eastAsia="Times New Roman" w:hint="default"/>
                <w:sz w:val="18"/>
                <w:szCs w:val="18"/>
              </w:rPr>
            </w:pPr>
            <w:r>
              <w:rPr>
                <w:rFonts w:ascii="Times New Roman"/>
                <w:sz w:val="18"/>
              </w:rPr>
              <w:t>427,953,374.78</w:t>
            </w:r>
          </w:p>
        </w:tc>
        <w:tc>
          <w:tcPr>
            <w:tcW w:w="1372"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80"/>
              <w:jc w:val="right"/>
              <w:rPr>
                <w:rFonts w:ascii="Times New Roman" w:hAnsi="Times New Roman" w:cs="Times New Roman" w:eastAsia="Times New Roman" w:hint="default"/>
                <w:sz w:val="18"/>
                <w:szCs w:val="18"/>
              </w:rPr>
            </w:pPr>
            <w:r>
              <w:rPr>
                <w:rFonts w:ascii="Times New Roman"/>
                <w:spacing w:val="-1"/>
                <w:sz w:val="18"/>
              </w:rPr>
              <w:t>9,000,000.00</w:t>
            </w:r>
          </w:p>
        </w:tc>
        <w:tc>
          <w:tcPr>
            <w:tcW w:w="1453"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2"/>
                <w:szCs w:val="12"/>
              </w:rPr>
            </w:pPr>
          </w:p>
          <w:p>
            <w:pPr>
              <w:pStyle w:val="TableParagraph"/>
              <w:spacing w:line="240" w:lineRule="auto"/>
              <w:ind w:right="57"/>
              <w:jc w:val="center"/>
              <w:rPr>
                <w:rFonts w:ascii="Times New Roman" w:hAnsi="Times New Roman" w:cs="Times New Roman" w:eastAsia="Times New Roman" w:hint="default"/>
                <w:sz w:val="18"/>
                <w:szCs w:val="18"/>
              </w:rPr>
            </w:pPr>
            <w:r>
              <w:rPr>
                <w:rFonts w:ascii="Times New Roman"/>
                <w:sz w:val="18"/>
              </w:rPr>
              <w:t>427,953,374.78</w:t>
            </w:r>
          </w:p>
        </w:tc>
        <w:tc>
          <w:tcPr>
            <w:tcW w:w="1479"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9,000,000.00</w:t>
            </w:r>
          </w:p>
        </w:tc>
        <w:tc>
          <w:tcPr>
            <w:tcW w:w="1656" w:type="dxa"/>
            <w:tcBorders>
              <w:top w:val="nil" w:sz="6" w:space="0" w:color="auto"/>
              <w:left w:val="nil" w:sz="6" w:space="0" w:color="auto"/>
              <w:bottom w:val="nil" w:sz="6" w:space="0" w:color="auto"/>
              <w:right w:val="nil" w:sz="6" w:space="0" w:color="auto"/>
            </w:tcBorders>
          </w:tcPr>
          <w:p>
            <w:pPr/>
          </w:p>
        </w:tc>
        <w:tc>
          <w:tcPr>
            <w:tcW w:w="1656" w:type="dxa"/>
            <w:tcBorders>
              <w:top w:val="nil" w:sz="6" w:space="0" w:color="auto"/>
              <w:left w:val="nil" w:sz="6" w:space="0" w:color="auto"/>
              <w:bottom w:val="nil" w:sz="6" w:space="0" w:color="auto"/>
              <w:right w:val="nil" w:sz="6" w:space="0" w:color="auto"/>
            </w:tcBorders>
          </w:tcPr>
          <w:p>
            <w:pPr/>
          </w:p>
        </w:tc>
      </w:tr>
      <w:tr>
        <w:trPr>
          <w:trHeight w:val="404" w:hRule="exact"/>
        </w:trPr>
        <w:tc>
          <w:tcPr>
            <w:tcW w:w="3609" w:type="dxa"/>
            <w:tcBorders>
              <w:top w:val="nil" w:sz="6" w:space="0" w:color="auto"/>
              <w:left w:val="nil" w:sz="6" w:space="0" w:color="auto"/>
              <w:bottom w:val="nil" w:sz="6" w:space="0" w:color="auto"/>
              <w:right w:val="nil" w:sz="6" w:space="0" w:color="auto"/>
            </w:tcBorders>
          </w:tcPr>
          <w:p>
            <w:pPr>
              <w:pStyle w:val="TableParagraph"/>
              <w:spacing w:line="240" w:lineRule="auto" w:before="87"/>
              <w:ind w:left="2202"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2314"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left="776" w:right="0"/>
              <w:jc w:val="left"/>
              <w:rPr>
                <w:rFonts w:ascii="Times New Roman" w:hAnsi="Times New Roman" w:cs="Times New Roman" w:eastAsia="Times New Roman" w:hint="default"/>
                <w:sz w:val="18"/>
                <w:szCs w:val="18"/>
              </w:rPr>
            </w:pPr>
            <w:r>
              <w:rPr>
                <w:rFonts w:ascii="Times New Roman"/>
                <w:sz w:val="18"/>
              </w:rPr>
              <w:t>10,781,652,375.62</w:t>
            </w:r>
          </w:p>
        </w:tc>
        <w:tc>
          <w:tcPr>
            <w:tcW w:w="1372"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81"/>
              <w:jc w:val="right"/>
              <w:rPr>
                <w:rFonts w:ascii="Times New Roman" w:hAnsi="Times New Roman" w:cs="Times New Roman" w:eastAsia="Times New Roman" w:hint="default"/>
                <w:sz w:val="18"/>
                <w:szCs w:val="18"/>
              </w:rPr>
            </w:pPr>
            <w:r>
              <w:rPr>
                <w:rFonts w:ascii="Times New Roman"/>
                <w:spacing w:val="-1"/>
                <w:sz w:val="18"/>
              </w:rPr>
              <w:t>1,911,566,199.14</w:t>
            </w:r>
          </w:p>
        </w:tc>
        <w:tc>
          <w:tcPr>
            <w:tcW w:w="145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57"/>
              <w:jc w:val="center"/>
              <w:rPr>
                <w:rFonts w:ascii="Times New Roman" w:hAnsi="Times New Roman" w:cs="Times New Roman" w:eastAsia="Times New Roman" w:hint="default"/>
                <w:sz w:val="18"/>
                <w:szCs w:val="18"/>
              </w:rPr>
            </w:pPr>
            <w:r>
              <w:rPr>
                <w:rFonts w:ascii="Times New Roman"/>
                <w:sz w:val="18"/>
              </w:rPr>
              <w:t>427,953,374.78</w:t>
            </w:r>
          </w:p>
        </w:tc>
        <w:tc>
          <w:tcPr>
            <w:tcW w:w="1479"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6"/>
              <w:jc w:val="right"/>
              <w:rPr>
                <w:rFonts w:ascii="Times New Roman" w:hAnsi="Times New Roman" w:cs="Times New Roman" w:eastAsia="Times New Roman" w:hint="default"/>
                <w:sz w:val="18"/>
                <w:szCs w:val="18"/>
              </w:rPr>
            </w:pPr>
            <w:r>
              <w:rPr>
                <w:rFonts w:ascii="Times New Roman"/>
                <w:spacing w:val="-1"/>
                <w:sz w:val="18"/>
              </w:rPr>
              <w:t>12,265,265,199.98</w:t>
            </w:r>
          </w:p>
        </w:tc>
        <w:tc>
          <w:tcPr>
            <w:tcW w:w="1656" w:type="dxa"/>
            <w:tcBorders>
              <w:top w:val="nil" w:sz="6" w:space="0" w:color="auto"/>
              <w:left w:val="nil" w:sz="6" w:space="0" w:color="auto"/>
              <w:bottom w:val="single" w:sz="12" w:space="0" w:color="000000"/>
              <w:right w:val="nil" w:sz="6" w:space="0" w:color="auto"/>
            </w:tcBorders>
          </w:tcPr>
          <w:p>
            <w:pPr/>
          </w:p>
        </w:tc>
        <w:tc>
          <w:tcPr>
            <w:tcW w:w="1656" w:type="dxa"/>
            <w:tcBorders>
              <w:top w:val="nil" w:sz="6" w:space="0" w:color="auto"/>
              <w:left w:val="nil" w:sz="6" w:space="0" w:color="auto"/>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3"/>
          <w:szCs w:val="13"/>
        </w:rPr>
      </w:pPr>
    </w:p>
    <w:p>
      <w:pPr>
        <w:pStyle w:val="Heading4"/>
        <w:spacing w:line="240" w:lineRule="auto"/>
        <w:ind w:left="139" w:right="0"/>
        <w:jc w:val="left"/>
        <w:rPr>
          <w:b w:val="0"/>
          <w:bCs w:val="0"/>
        </w:rPr>
      </w:pPr>
      <w:r>
        <w:rPr/>
        <w:pict>
          <v:group style="position:absolute;margin-left:93.710999pt;margin-top:-196.82663pt;width:654.450pt;height:173.9pt;mso-position-horizontal-relative:page;mso-position-vertical-relative:paragraph;z-index:-1134064" coordorigin="1874,-3937" coordsize="13089,3478">
            <v:shape style="position:absolute;left:5649;top:-3937;width:7672;height:538" type="#_x0000_t75" stroked="false">
              <v:imagedata r:id="rId557" o:title=""/>
            </v:shape>
            <v:shape style="position:absolute;left:1874;top:-3447;width:13088;height:2988" type="#_x0000_t75" stroked="false">
              <v:imagedata r:id="rId558" o:title=""/>
            </v:shape>
            <v:shape style="position:absolute;left:7215;top:-997;width:67;height:538" type="#_x0000_t75" stroked="false">
              <v:imagedata r:id="rId559" o:title=""/>
            </v:shape>
            <v:shape style="position:absolute;left:8691;top:-997;width:67;height:538" type="#_x0000_t75" stroked="false">
              <v:imagedata r:id="rId559" o:title=""/>
            </v:shape>
            <v:shape style="position:absolute;left:10032;top:-997;width:67;height:538" type="#_x0000_t75" stroked="false">
              <v:imagedata r:id="rId220" o:title=""/>
            </v:shape>
            <v:shape style="position:absolute;left:11598;top:-997;width:67;height:538" type="#_x0000_t75" stroked="false">
              <v:imagedata r:id="rId559" o:title=""/>
            </v:shape>
            <v:shape style="position:absolute;left:13254;top:-997;width:67;height:538" type="#_x0000_t75" stroked="false">
              <v:imagedata r:id="rId559" o:title=""/>
            </v:shape>
            <w10:wrap type="none"/>
          </v:group>
        </w:pict>
      </w:r>
      <w:r>
        <w:rPr>
          <w:rFonts w:ascii="Times New Roman" w:hAnsi="Times New Roman" w:cs="Times New Roman" w:eastAsia="Times New Roman" w:hint="default"/>
        </w:rPr>
        <w:t>2</w:t>
      </w:r>
      <w:r>
        <w:rPr/>
        <w:t>、对联营、合营企业投资</w:t>
      </w:r>
      <w:r>
        <w:rPr>
          <w:b w:val="0"/>
          <w:bCs w:val="0"/>
        </w:rPr>
      </w:r>
    </w:p>
    <w:p>
      <w:pPr>
        <w:spacing w:line="540" w:lineRule="exact"/>
        <w:ind w:left="332" w:right="0" w:firstLine="0"/>
        <w:rPr>
          <w:rFonts w:ascii="宋体" w:hAnsi="宋体" w:cs="宋体" w:eastAsia="宋体" w:hint="default"/>
          <w:sz w:val="20"/>
          <w:szCs w:val="20"/>
        </w:rPr>
      </w:pPr>
      <w:r>
        <w:rPr>
          <w:rFonts w:ascii="宋体" w:hAnsi="宋体" w:cs="宋体" w:eastAsia="宋体" w:hint="default"/>
          <w:position w:val="-10"/>
          <w:sz w:val="20"/>
          <w:szCs w:val="20"/>
        </w:rPr>
        <w:pict>
          <v:group style="width:678.6pt;height:27pt;mso-position-horizontal-relative:char;mso-position-vertical-relative:line" coordorigin="0,0" coordsize="13572,540">
            <v:group style="position:absolute;left:15;top:15;width:13542;height:2" coordorigin="15,15" coordsize="13542,2">
              <v:shape style="position:absolute;left:15;top:15;width:13542;height:2" coordorigin="15,15" coordsize="13542,0" path="m15,15l13557,15e" filled="false" stroked="true" strokeweight="1.5pt" strokecolor="#000000">
                <v:path arrowok="t"/>
              </v:shape>
            </v:group>
            <v:group style="position:absolute;left:15;top:525;width:1658;height:2" coordorigin="15,525" coordsize="1658,2">
              <v:shape style="position:absolute;left:15;top:525;width:1658;height:2" coordorigin="15,525" coordsize="1658,0" path="m15,525l1672,525e" filled="false" stroked="true" strokeweight="1.5pt" strokecolor="#000000">
                <v:path arrowok="t"/>
              </v:shape>
              <v:shape style="position:absolute;left:1643;top:1;width:67;height:538" type="#_x0000_t75" stroked="false">
                <v:imagedata r:id="rId168" o:title=""/>
              </v:shape>
            </v:group>
            <v:group style="position:absolute;left:1672;top:525;width:992;height:2" coordorigin="1672,525" coordsize="992,2">
              <v:shape style="position:absolute;left:1672;top:525;width:992;height:2" coordorigin="1672,525" coordsize="992,0" path="m1672,525l2663,525e" filled="false" stroked="true" strokeweight="1.5pt" strokecolor="#000000">
                <v:path arrowok="t"/>
              </v:shape>
              <v:shape style="position:absolute;left:2635;top:1;width:67;height:538" type="#_x0000_t75" stroked="false">
                <v:imagedata r:id="rId168" o:title=""/>
              </v:shape>
            </v:group>
            <v:group style="position:absolute;left:2663;top:525;width:7808;height:2" coordorigin="2663,525" coordsize="7808,2">
              <v:shape style="position:absolute;left:2663;top:525;width:7808;height:2" coordorigin="2663,525" coordsize="7808,0" path="m2663,525l10471,525e" filled="false" stroked="true" strokeweight="1.5pt" strokecolor="#000000">
                <v:path arrowok="t"/>
              </v:shape>
              <v:shape style="position:absolute;left:10442;top:1;width:67;height:538" type="#_x0000_t75" stroked="false">
                <v:imagedata r:id="rId168" o:title=""/>
              </v:shape>
            </v:group>
            <v:group style="position:absolute;left:10471;top:525;width:1252;height:2" coordorigin="10471,525" coordsize="1252,2">
              <v:shape style="position:absolute;left:10471;top:525;width:1252;height:2" coordorigin="10471,525" coordsize="1252,0" path="m10471,525l11722,525e" filled="false" stroked="true" strokeweight="1.5pt" strokecolor="#000000">
                <v:path arrowok="t"/>
              </v:shape>
              <v:shape style="position:absolute;left:11693;top:1;width:67;height:538" type="#_x0000_t75" stroked="false">
                <v:imagedata r:id="rId168" o:title=""/>
              </v:shape>
            </v:group>
            <v:group style="position:absolute;left:11722;top:525;width:972;height:2" coordorigin="11722,525" coordsize="972,2">
              <v:shape style="position:absolute;left:11722;top:525;width:972;height:2" coordorigin="11722,525" coordsize="972,0" path="m11722,525l12694,525e" filled="false" stroked="true" strokeweight="1.5pt" strokecolor="#000000">
                <v:path arrowok="t"/>
              </v:shape>
              <v:shape style="position:absolute;left:12665;top:1;width:67;height:538" type="#_x0000_t75" stroked="false">
                <v:imagedata r:id="rId168" o:title=""/>
              </v:shape>
            </v:group>
            <v:group style="position:absolute;left:12694;top:525;width:863;height:2" coordorigin="12694,525" coordsize="863,2">
              <v:shape style="position:absolute;left:12694;top:525;width:863;height:2" coordorigin="12694,525" coordsize="863,0" path="m12694,525l13557,525e" filled="false" stroked="true" strokeweight="1.5pt" strokecolor="#000000">
                <v:path arrowok="t"/>
              </v:shape>
              <v:shape style="position:absolute;left:395;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被投资单位</w:t>
                      </w:r>
                    </w:p>
                  </w:txbxContent>
                </v:textbox>
                <w10:wrap type="none"/>
              </v:shape>
              <v:shape style="position:absolute;left:1811;top:26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期初余额</w:t>
                      </w:r>
                    </w:p>
                  </w:txbxContent>
                </v:textbox>
                <w10:wrap type="none"/>
              </v:shape>
              <v:shape style="position:absolute;left:6032;top:26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本期增减变动</w:t>
                      </w:r>
                    </w:p>
                  </w:txbxContent>
                </v:textbox>
                <w10:wrap type="none"/>
              </v:shape>
              <v:shape style="position:absolute;left:10741;top:264;width:2657;height:200" type="#_x0000_t202" filled="false" stroked="false">
                <v:textbox inset="0,0,0,0">
                  <w:txbxContent>
                    <w:p>
                      <w:pPr>
                        <w:tabs>
                          <w:tab w:pos="1111" w:val="left" w:leader="none"/>
                          <w:tab w:pos="2116" w:val="left" w:leader="none"/>
                        </w:tabs>
                        <w:spacing w:line="199" w:lineRule="exact" w:before="0"/>
                        <w:ind w:left="0" w:right="0" w:firstLine="0"/>
                        <w:jc w:val="left"/>
                        <w:rPr>
                          <w:rFonts w:ascii="宋体" w:hAnsi="宋体" w:cs="宋体" w:eastAsia="宋体" w:hint="default"/>
                          <w:sz w:val="18"/>
                          <w:szCs w:val="18"/>
                        </w:rPr>
                      </w:pPr>
                      <w:r>
                        <w:rPr>
                          <w:rFonts w:ascii="宋体" w:hAnsi="宋体" w:cs="宋体" w:eastAsia="宋体" w:hint="default"/>
                          <w:position w:val="2"/>
                          <w:sz w:val="18"/>
                          <w:szCs w:val="18"/>
                        </w:rPr>
                        <w:t>期末余额</w:t>
                        <w:tab/>
                      </w:r>
                      <w:r>
                        <w:rPr>
                          <w:rFonts w:ascii="宋体" w:hAnsi="宋体" w:cs="宋体" w:eastAsia="宋体" w:hint="default"/>
                          <w:sz w:val="18"/>
                          <w:szCs w:val="18"/>
                        </w:rPr>
                        <w:t>本期计提</w:t>
                        <w:tab/>
                        <w:t>减值准</w:t>
                      </w:r>
                    </w:p>
                  </w:txbxContent>
                </v:textbox>
                <w10:wrap type="none"/>
              </v:shape>
            </v:group>
          </v:group>
        </w:pict>
      </w:r>
      <w:r>
        <w:rPr>
          <w:rFonts w:ascii="宋体" w:hAnsi="宋体" w:cs="宋体" w:eastAsia="宋体" w:hint="default"/>
          <w:position w:val="-10"/>
          <w:sz w:val="20"/>
          <w:szCs w:val="20"/>
        </w:rPr>
      </w:r>
    </w:p>
    <w:p>
      <w:pPr>
        <w:spacing w:after="0" w:line="540" w:lineRule="exact"/>
        <w:rPr>
          <w:rFonts w:ascii="宋体" w:hAnsi="宋体" w:cs="宋体" w:eastAsia="宋体" w:hint="default"/>
          <w:sz w:val="20"/>
          <w:szCs w:val="20"/>
        </w:rPr>
        <w:sectPr>
          <w:headerReference w:type="default" r:id="rId552"/>
          <w:footerReference w:type="default" r:id="rId553"/>
          <w:pgSz w:w="16840" w:h="11910" w:orient="landscape"/>
          <w:pgMar w:header="852" w:footer="974" w:top="1320" w:bottom="1160" w:left="1300" w:right="1340"/>
          <w:pgNumType w:start="218"/>
        </w:sectPr>
      </w:pPr>
    </w:p>
    <w:p>
      <w:pPr>
        <w:spacing w:line="240" w:lineRule="auto" w:before="1"/>
        <w:rPr>
          <w:rFonts w:ascii="Times New Roman" w:hAnsi="Times New Roman" w:cs="Times New Roman" w:eastAsia="Times New Roman" w:hint="default"/>
          <w:sz w:val="3"/>
          <w:szCs w:val="3"/>
        </w:rPr>
      </w:pPr>
    </w:p>
    <w:p>
      <w:pPr>
        <w:spacing w:line="2824" w:lineRule="exact"/>
        <w:ind w:left="102"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55"/>
          <w:sz w:val="20"/>
          <w:szCs w:val="20"/>
        </w:rPr>
        <w:pict>
          <v:group style="width:690.4pt;height:141.25pt;mso-position-horizontal-relative:char;mso-position-vertical-relative:line" coordorigin="0,0" coordsize="13808,2825">
            <v:group style="position:absolute;left:7;top:7;width:13479;height:2" coordorigin="7,7" coordsize="13479,2">
              <v:shape style="position:absolute;left:7;top:7;width:13479;height:2" coordorigin="7,7" coordsize="13479,0" path="m7,7l13486,7e" filled="false" stroked="true" strokeweight=".72pt" strokecolor="#000000">
                <v:path arrowok="t"/>
              </v:shape>
            </v:group>
            <v:group style="position:absolute;left:245;top:31;width:8490;height:2" coordorigin="245,31" coordsize="8490,2">
              <v:shape style="position:absolute;left:245;top:31;width:8490;height:2" coordorigin="245,31" coordsize="8490,0" path="m245,31l8735,31e" filled="false" stroked="true" strokeweight="1.5pt" strokecolor="#000000">
                <v:path arrowok="t"/>
              </v:shape>
            </v:group>
            <v:group style="position:absolute;left:8735;top:31;width:1268;height:2" coordorigin="8735,31" coordsize="1268,2">
              <v:shape style="position:absolute;left:8735;top:31;width:1268;height:2" coordorigin="8735,31" coordsize="1268,0" path="m8735,31l10002,31e" filled="false" stroked="true" strokeweight="1.5pt" strokecolor="#000000">
                <v:path arrowok="t"/>
              </v:shape>
            </v:group>
            <v:group style="position:absolute;left:10002;top:31;width:3785;height:2" coordorigin="10002,31" coordsize="3785,2">
              <v:shape style="position:absolute;left:10002;top:31;width:3785;height:2" coordorigin="10002,31" coordsize="3785,0" path="m10002,31l13787,31e" filled="false" stroked="true" strokeweight="1.5pt" strokecolor="#000000">
                <v:path arrowok="t"/>
              </v:shape>
              <v:shape style="position:absolute;left:1879;top:22;width:11078;height:926" type="#_x0000_t75" stroked="false">
                <v:imagedata r:id="rId560" o:title=""/>
              </v:shape>
            </v:group>
            <v:group style="position:absolute;left:230;top:2810;width:1672;height:2" coordorigin="230,2810" coordsize="1672,2">
              <v:shape style="position:absolute;left:230;top:2810;width:1672;height:2" coordorigin="230,2810" coordsize="1672,0" path="m230,2810l1902,2810e" filled="false" stroked="true" strokeweight="1.5pt" strokecolor="#000000">
                <v:path arrowok="t"/>
              </v:shape>
              <v:shape style="position:absolute;left:226;top:906;width:13582;height:1918" type="#_x0000_t75" stroked="false">
                <v:imagedata r:id="rId561" o:title=""/>
              </v:shape>
            </v:group>
            <v:group style="position:absolute;left:1902;top:2810;width:992;height:2" coordorigin="1902,2810" coordsize="992,2">
              <v:shape style="position:absolute;left:1902;top:2810;width:992;height:2" coordorigin="1902,2810" coordsize="992,0" path="m1902,2810l2893,2810e" filled="false" stroked="true" strokeweight="1.5pt" strokecolor="#000000">
                <v:path arrowok="t"/>
              </v:shape>
              <v:shape style="position:absolute;left:2864;top:2286;width:67;height:538" type="#_x0000_t75" stroked="false">
                <v:imagedata r:id="rId72" o:title=""/>
              </v:shape>
            </v:group>
            <v:group style="position:absolute;left:2893;top:2810;width:1252;height:2" coordorigin="2893,2810" coordsize="1252,2">
              <v:shape style="position:absolute;left:2893;top:2810;width:1252;height:2" coordorigin="2893,2810" coordsize="1252,0" path="m2893,2810l4145,2810e" filled="false" stroked="true" strokeweight="1.5pt" strokecolor="#000000">
                <v:path arrowok="t"/>
              </v:shape>
              <v:shape style="position:absolute;left:4116;top:2286;width:67;height:538" type="#_x0000_t75" stroked="false">
                <v:imagedata r:id="rId72" o:title=""/>
              </v:shape>
            </v:group>
            <v:group style="position:absolute;left:4145;top:2810;width:1109;height:2" coordorigin="4145,2810" coordsize="1109,2">
              <v:shape style="position:absolute;left:4145;top:2810;width:1109;height:2" coordorigin="4145,2810" coordsize="1109,0" path="m4145,2810l5254,2810e" filled="false" stroked="true" strokeweight="1.5pt" strokecolor="#000000">
                <v:path arrowok="t"/>
              </v:shape>
              <v:shape style="position:absolute;left:5225;top:2286;width:67;height:538" type="#_x0000_t75" stroked="false">
                <v:imagedata r:id="rId72" o:title=""/>
              </v:shape>
            </v:group>
            <v:group style="position:absolute;left:5254;top:2810;width:1467;height:2" coordorigin="5254,2810" coordsize="1467,2">
              <v:shape style="position:absolute;left:5254;top:2810;width:1467;height:2" coordorigin="5254,2810" coordsize="1467,0" path="m5254,2810l6720,2810e" filled="false" stroked="true" strokeweight="1.5pt" strokecolor="#000000">
                <v:path arrowok="t"/>
              </v:shape>
              <v:shape style="position:absolute;left:6691;top:2286;width:67;height:538" type="#_x0000_t75" stroked="false">
                <v:imagedata r:id="rId72" o:title=""/>
              </v:shape>
            </v:group>
            <v:group style="position:absolute;left:6720;top:2810;width:1133;height:2" coordorigin="6720,2810" coordsize="1133,2">
              <v:shape style="position:absolute;left:6720;top:2810;width:1133;height:2" coordorigin="6720,2810" coordsize="1133,0" path="m6720,2810l7853,2810e" filled="false" stroked="true" strokeweight="1.5pt" strokecolor="#000000">
                <v:path arrowok="t"/>
              </v:shape>
              <v:shape style="position:absolute;left:7824;top:2286;width:67;height:538" type="#_x0000_t75" stroked="false">
                <v:imagedata r:id="rId72" o:title=""/>
              </v:shape>
            </v:group>
            <v:group style="position:absolute;left:7853;top:2810;width:852;height:2" coordorigin="7853,2810" coordsize="852,2">
              <v:shape style="position:absolute;left:7853;top:2810;width:852;height:2" coordorigin="7853,2810" coordsize="852,0" path="m7853,2810l8705,2810e" filled="false" stroked="true" strokeweight="1.5pt" strokecolor="#000000">
                <v:path arrowok="t"/>
              </v:shape>
              <v:shape style="position:absolute;left:8676;top:2286;width:67;height:538" type="#_x0000_t75" stroked="false">
                <v:imagedata r:id="rId72" o:title=""/>
              </v:shape>
            </v:group>
            <v:group style="position:absolute;left:8705;top:2810;width:30;height:2" coordorigin="8705,2810" coordsize="30,2">
              <v:shape style="position:absolute;left:8705;top:2810;width:30;height:2" coordorigin="8705,2810" coordsize="30,0" path="m8705,2810l8735,2810e" filled="false" stroked="true" strokeweight="1.5pt" strokecolor="#000000">
                <v:path arrowok="t"/>
              </v:shape>
            </v:group>
            <v:group style="position:absolute;left:8735;top:2810;width:1268;height:2" coordorigin="8735,2810" coordsize="1268,2">
              <v:shape style="position:absolute;left:8735;top:2810;width:1268;height:2" coordorigin="8735,2810" coordsize="1268,0" path="m8735,2810l10002,2810e" filled="false" stroked="true" strokeweight="1.5pt" strokecolor="#000000">
                <v:path arrowok="t"/>
              </v:shape>
              <v:shape style="position:absolute;left:9973;top:2286;width:67;height:538" type="#_x0000_t75" stroked="false">
                <v:imagedata r:id="rId72" o:title=""/>
              </v:shape>
            </v:group>
            <v:group style="position:absolute;left:10002;top:2810;width:699;height:2" coordorigin="10002,2810" coordsize="699,2">
              <v:shape style="position:absolute;left:10002;top:2810;width:699;height:2" coordorigin="10002,2810" coordsize="699,0" path="m10002,2810l10700,2810e" filled="false" stroked="true" strokeweight="1.5pt" strokecolor="#000000">
                <v:path arrowok="t"/>
              </v:shape>
              <v:shape style="position:absolute;left:10672;top:2286;width:67;height:538" type="#_x0000_t75" stroked="false">
                <v:imagedata r:id="rId72" o:title=""/>
              </v:shape>
            </v:group>
            <v:group style="position:absolute;left:10700;top:2810;width:1252;height:2" coordorigin="10700,2810" coordsize="1252,2">
              <v:shape style="position:absolute;left:10700;top:2810;width:1252;height:2" coordorigin="10700,2810" coordsize="1252,0" path="m10700,2810l11952,2810e" filled="false" stroked="true" strokeweight="1.5pt" strokecolor="#000000">
                <v:path arrowok="t"/>
              </v:shape>
              <v:shape style="position:absolute;left:11923;top:2286;width:67;height:538" type="#_x0000_t75" stroked="false">
                <v:imagedata r:id="rId72" o:title=""/>
              </v:shape>
            </v:group>
            <v:group style="position:absolute;left:11952;top:2810;width:972;height:2" coordorigin="11952,2810" coordsize="972,2">
              <v:shape style="position:absolute;left:11952;top:2810;width:972;height:2" coordorigin="11952,2810" coordsize="972,0" path="m11952,2810l12924,2810e" filled="false" stroked="true" strokeweight="1.5pt" strokecolor="#000000">
                <v:path arrowok="t"/>
              </v:shape>
              <v:shape style="position:absolute;left:12895;top:2286;width:67;height:538" type="#_x0000_t75" stroked="false">
                <v:imagedata r:id="rId72" o:title=""/>
              </v:shape>
            </v:group>
            <v:group style="position:absolute;left:12924;top:2810;width:863;height:2" coordorigin="12924,2810" coordsize="863,2">
              <v:shape style="position:absolute;left:12924;top:2810;width:863;height:2" coordorigin="12924,2810" coordsize="863,0" path="m12924,2810l13787,2810e" filled="false" stroked="true" strokeweight="1.5pt" strokecolor="#000000">
                <v:path arrowok="t"/>
              </v:shape>
              <v:shape style="position:absolute;left:5452;top:279;width:4448;height:180" type="#_x0000_t202" filled="false" stroked="false">
                <v:textbox inset="0,0,0,0">
                  <w:txbxContent>
                    <w:p>
                      <w:pPr>
                        <w:tabs>
                          <w:tab w:pos="1388" w:val="left" w:leader="none"/>
                          <w:tab w:pos="2561" w:val="left" w:leader="none"/>
                          <w:tab w:pos="336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权益法下确认</w:t>
                        <w:tab/>
                        <w:t>其他综合收</w:t>
                        <w:tab/>
                        <w:t>其他权</w:t>
                        <w:tab/>
                        <w:t>宣告发放现金</w:t>
                      </w:r>
                    </w:p>
                  </w:txbxContent>
                </v:textbox>
                <w10:wrap type="none"/>
              </v:shape>
              <v:shape style="position:absolute;left:12082;top:239;width:1546;height:182" type="#_x0000_t202" filled="false" stroked="false">
                <v:textbox inset="0,0,0,0">
                  <w:txbxContent>
                    <w:p>
                      <w:pPr>
                        <w:tabs>
                          <w:tab w:pos="1005" w:val="left" w:leader="none"/>
                        </w:tabs>
                        <w:spacing w:line="181"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减值准备</w:t>
                        <w:tab/>
                        <w:t>备期末</w:t>
                      </w:r>
                    </w:p>
                  </w:txbxContent>
                </v:textbox>
                <w10:wrap type="none"/>
              </v:shape>
              <v:shape style="position:absolute;left:3163;top:47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追加投资</w:t>
                      </w:r>
                    </w:p>
                  </w:txbxContent>
                </v:textbox>
                <w10:wrap type="none"/>
              </v:shape>
              <v:shape style="position:absolute;left:4344;top:47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减少投资</w:t>
                      </w:r>
                    </w:p>
                  </w:txbxContent>
                </v:textbox>
                <w10:wrap type="none"/>
              </v:shape>
              <v:shape style="position:absolute;left:10176;top:479;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w:t>
                      </w:r>
                    </w:p>
                  </w:txbxContent>
                </v:textbox>
                <w10:wrap type="none"/>
              </v:shape>
              <v:shape style="position:absolute;left:5542;top:679;width:4268;height:180" type="#_x0000_t202" filled="false" stroked="false">
                <v:textbox inset="0,0,0,0">
                  <w:txbxContent>
                    <w:p>
                      <w:pPr>
                        <w:tabs>
                          <w:tab w:pos="1478" w:val="left" w:leader="none"/>
                          <w:tab w:pos="2471" w:val="left" w:leader="none"/>
                          <w:tab w:pos="3367"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的投资损益</w:t>
                        <w:tab/>
                        <w:t>益调整</w:t>
                        <w:tab/>
                        <w:t>益变动</w:t>
                        <w:tab/>
                        <w:t>股利或利润</w:t>
                      </w:r>
                    </w:p>
                  </w:txbxContent>
                </v:textbox>
                <w10:wrap type="none"/>
              </v:shape>
              <v:shape style="position:absolute;left:13177;top:64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余额</w:t>
                      </w:r>
                    </w:p>
                  </w:txbxContent>
                </v:textbox>
                <w10:wrap type="none"/>
              </v:shape>
              <v:shape style="position:absolute;left:353;top:1169;width:1461;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b/>
                          <w:bCs/>
                          <w:sz w:val="18"/>
                          <w:szCs w:val="18"/>
                        </w:rPr>
                        <w:t>联营企业</w:t>
                      </w:r>
                      <w:r>
                        <w:rPr>
                          <w:rFonts w:ascii="宋体" w:hAnsi="宋体" w:cs="宋体" w:eastAsia="宋体" w:hint="default"/>
                          <w:sz w:val="18"/>
                          <w:szCs w:val="18"/>
                        </w:rPr>
                      </w:r>
                    </w:p>
                    <w:p>
                      <w:pPr>
                        <w:spacing w:line="240" w:lineRule="auto" w:before="1"/>
                        <w:rPr>
                          <w:rFonts w:ascii="Times New Roman" w:hAnsi="Times New Roman" w:cs="Times New Roman" w:eastAsia="Times New Roman" w:hint="default"/>
                          <w:sz w:val="22"/>
                          <w:szCs w:val="22"/>
                        </w:rPr>
                      </w:pPr>
                    </w:p>
                    <w:p>
                      <w:pPr>
                        <w:spacing w:before="0"/>
                        <w:ind w:left="90" w:right="0" w:firstLine="0"/>
                        <w:jc w:val="left"/>
                        <w:rPr>
                          <w:rFonts w:ascii="宋体" w:hAnsi="宋体" w:cs="宋体" w:eastAsia="宋体" w:hint="default"/>
                          <w:sz w:val="18"/>
                          <w:szCs w:val="18"/>
                        </w:rPr>
                      </w:pPr>
                      <w:r>
                        <w:rPr>
                          <w:rFonts w:ascii="宋体" w:hAnsi="宋体" w:cs="宋体" w:eastAsia="宋体" w:hint="default"/>
                          <w:spacing w:val="15"/>
                          <w:sz w:val="18"/>
                          <w:szCs w:val="18"/>
                        </w:rPr>
                        <w:t>广州仁诺互联网</w:t>
                      </w:r>
                      <w:r>
                        <w:rPr>
                          <w:rFonts w:ascii="宋体" w:hAnsi="宋体" w:cs="宋体" w:eastAsia="宋体" w:hint="default"/>
                          <w:sz w:val="18"/>
                          <w:szCs w:val="18"/>
                        </w:rPr>
                      </w:r>
                    </w:p>
                  </w:txbxContent>
                </v:textbox>
                <w10:wrap type="none"/>
              </v:shape>
              <v:shape style="position:absolute;left:3007;top:188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45,000,000.00</w:t>
                      </w:r>
                    </w:p>
                  </w:txbxContent>
                </v:textbox>
                <w10:wrap type="none"/>
              </v:shape>
              <v:shape style="position:absolute;left:5748;top:1882;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-238,563.85</w:t>
                      </w:r>
                    </w:p>
                  </w:txbxContent>
                </v:textbox>
                <w10:wrap type="none"/>
              </v:shape>
              <v:shape style="position:absolute;left:10814;top:188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44,761,436.15</w:t>
                      </w:r>
                    </w:p>
                  </w:txbxContent>
                </v:textbox>
                <w10:wrap type="none"/>
              </v:shape>
              <v:shape style="position:absolute;left:353;top:2059;width:1440;height:67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小额贷款有限公司</w:t>
                      </w:r>
                    </w:p>
                    <w:p>
                      <w:pPr>
                        <w:spacing w:line="240" w:lineRule="auto" w:before="1"/>
                        <w:rPr>
                          <w:rFonts w:ascii="Times New Roman" w:hAnsi="Times New Roman" w:cs="Times New Roman" w:eastAsia="Times New Roman" w:hint="default"/>
                          <w:sz w:val="22"/>
                          <w:szCs w:val="22"/>
                        </w:rPr>
                      </w:pPr>
                    </w:p>
                    <w:p>
                      <w:pPr>
                        <w:spacing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小计</w:t>
                      </w:r>
                    </w:p>
                  </w:txbxContent>
                </v:textbox>
                <w10:wrap type="none"/>
              </v:shape>
              <v:shape style="position:absolute;left:3007;top:257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45,000,000.00</w:t>
                      </w:r>
                    </w:p>
                  </w:txbxContent>
                </v:textbox>
                <w10:wrap type="none"/>
              </v:shape>
              <v:shape style="position:absolute;left:5748;top:2572;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-238,563.85</w:t>
                      </w:r>
                    </w:p>
                  </w:txbxContent>
                </v:textbox>
                <w10:wrap type="none"/>
              </v:shape>
              <v:shape style="position:absolute;left:10814;top:2572;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44,761,436.15</w:t>
                      </w:r>
                    </w:p>
                  </w:txbxContent>
                </v:textbox>
                <w10:wrap type="none"/>
              </v:shape>
            </v:group>
          </v:group>
        </w:pict>
      </w:r>
      <w:r>
        <w:rPr>
          <w:rFonts w:ascii="Times New Roman" w:hAnsi="Times New Roman" w:cs="Times New Roman" w:eastAsia="Times New Roman" w:hint="default"/>
          <w:position w:val="-55"/>
          <w:sz w:val="20"/>
          <w:szCs w:val="20"/>
        </w:rPr>
      </w:r>
    </w:p>
    <w:p>
      <w:pPr>
        <w:spacing w:after="0" w:line="2824" w:lineRule="exact"/>
        <w:rPr>
          <w:rFonts w:ascii="Times New Roman" w:hAnsi="Times New Roman" w:cs="Times New Roman" w:eastAsia="Times New Roman" w:hint="default"/>
          <w:sz w:val="20"/>
          <w:szCs w:val="20"/>
        </w:rPr>
        <w:sectPr>
          <w:pgSz w:w="16840" w:h="11910" w:orient="landscape"/>
          <w:pgMar w:header="852" w:footer="974" w:top="1320" w:bottom="1160" w:left="1300" w:right="1340"/>
        </w:sectPr>
      </w:pPr>
    </w:p>
    <w:p>
      <w:pPr>
        <w:spacing w:line="240" w:lineRule="auto" w:before="9"/>
        <w:rPr>
          <w:rFonts w:ascii="Times New Roman" w:hAnsi="Times New Roman" w:cs="Times New Roman" w:eastAsia="Times New Roman" w:hint="default"/>
          <w:sz w:val="10"/>
          <w:szCs w:val="10"/>
        </w:rPr>
      </w:pPr>
    </w:p>
    <w:p>
      <w:pPr>
        <w:pStyle w:val="Heading4"/>
        <w:spacing w:line="240" w:lineRule="auto"/>
        <w:ind w:right="0"/>
        <w:jc w:val="left"/>
        <w:rPr>
          <w:b w:val="0"/>
          <w:bCs w:val="0"/>
        </w:rPr>
      </w:pPr>
      <w:r>
        <w:rPr/>
        <w:t>（四）营业收入和营业成本</w:t>
      </w:r>
      <w:r>
        <w:rPr>
          <w:b w:val="0"/>
          <w:bCs w:val="0"/>
        </w:rPr>
      </w:r>
    </w:p>
    <w:p>
      <w:pPr>
        <w:spacing w:line="240" w:lineRule="auto" w:before="6"/>
        <w:rPr>
          <w:rFonts w:ascii="宋体" w:hAnsi="宋体" w:cs="宋体" w:eastAsia="宋体" w:hint="default"/>
          <w:b/>
          <w:bCs/>
          <w:sz w:val="2"/>
          <w:szCs w:val="2"/>
        </w:rPr>
      </w:pPr>
    </w:p>
    <w:p>
      <w:pPr>
        <w:spacing w:line="2500" w:lineRule="exact"/>
        <w:ind w:left="430" w:right="0" w:firstLine="0"/>
        <w:rPr>
          <w:rFonts w:ascii="宋体" w:hAnsi="宋体" w:cs="宋体" w:eastAsia="宋体" w:hint="default"/>
          <w:sz w:val="20"/>
          <w:szCs w:val="20"/>
        </w:rPr>
      </w:pPr>
      <w:r>
        <w:rPr>
          <w:rFonts w:ascii="宋体" w:hAnsi="宋体" w:cs="宋体" w:eastAsia="宋体" w:hint="default"/>
          <w:position w:val="-49"/>
          <w:sz w:val="20"/>
          <w:szCs w:val="20"/>
        </w:rPr>
        <w:pict>
          <v:group style="width:453.95pt;height:125.05pt;mso-position-horizontal-relative:char;mso-position-vertical-relative:line" coordorigin="0,0" coordsize="9079,2501">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1915;top:1;width:3620;height:538" type="#_x0000_t75" stroked="false">
                <v:imagedata r:id="rId564" o:title=""/>
              </v:shape>
              <v:shape style="position:absolute;left:1924;top:491;width:7154;height:529" type="#_x0000_t75" stroked="false">
                <v:imagedata r:id="rId565" o:title=""/>
              </v:shape>
            </v:group>
            <v:group style="position:absolute;left:15;top:2486;width:1929;height:2" coordorigin="15,2486" coordsize="1929,2">
              <v:shape style="position:absolute;left:15;top:2486;width:1929;height:2" coordorigin="15,2486" coordsize="1929,0" path="m15,2486l1943,2486e" filled="false" stroked="true" strokeweight="1.5pt" strokecolor="#000000">
                <v:path arrowok="t"/>
              </v:shape>
              <v:shape style="position:absolute;left:10;top:982;width:9068;height:1518" type="#_x0000_t75" stroked="false">
                <v:imagedata r:id="rId566" o:title=""/>
              </v:shape>
            </v:group>
            <v:group style="position:absolute;left:1943;top:2486;width:1776;height:2" coordorigin="1943,2486" coordsize="1776,2">
              <v:shape style="position:absolute;left:1943;top:2486;width:1776;height:2" coordorigin="1943,2486" coordsize="1776,0" path="m1943,2486l3719,2486e" filled="false" stroked="true" strokeweight="1.5pt" strokecolor="#000000">
                <v:path arrowok="t"/>
              </v:shape>
              <v:shape style="position:absolute;left:3691;top:1961;width:67;height:539" type="#_x0000_t75" stroked="false">
                <v:imagedata r:id="rId105" o:title=""/>
              </v:shape>
            </v:group>
            <v:group style="position:absolute;left:3719;top:2486;width:1778;height:2" coordorigin="3719,2486" coordsize="1778,2">
              <v:shape style="position:absolute;left:3719;top:2486;width:1778;height:2" coordorigin="3719,2486" coordsize="1778,0" path="m3719,2486l5497,2486e" filled="false" stroked="true" strokeweight="1.5pt" strokecolor="#000000">
                <v:path arrowok="t"/>
              </v:shape>
              <v:shape style="position:absolute;left:5468;top:1961;width:67;height:539" type="#_x0000_t75" stroked="false">
                <v:imagedata r:id="rId105" o:title=""/>
              </v:shape>
            </v:group>
            <v:group style="position:absolute;left:5497;top:2486;width:1778;height:2" coordorigin="5497,2486" coordsize="1778,2">
              <v:shape style="position:absolute;left:5497;top:2486;width:1778;height:2" coordorigin="5497,2486" coordsize="1778,0" path="m5497,2486l7274,2486e" filled="false" stroked="true" strokeweight="1.5pt" strokecolor="#000000">
                <v:path arrowok="t"/>
              </v:shape>
              <v:shape style="position:absolute;left:7245;top:1961;width:67;height:539" type="#_x0000_t75" stroked="false">
                <v:imagedata r:id="rId105" o:title=""/>
              </v:shape>
            </v:group>
            <v:group style="position:absolute;left:7274;top:2486;width:1782;height:2" coordorigin="7274,2486" coordsize="1782,2">
              <v:shape style="position:absolute;left:7274;top:2486;width:1782;height:2" coordorigin="7274,2486" coordsize="1782,0" path="m7274,2486l9056,2486e" filled="false" stroked="true" strokeweight="1.5pt" strokecolor="#000000">
                <v:path arrowok="t"/>
              </v:shape>
              <v:shape style="position:absolute;left:3274;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682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808;top:51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2656;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收入</w:t>
                      </w:r>
                    </w:p>
                  </w:txbxContent>
                </v:textbox>
                <w10:wrap type="none"/>
              </v:shape>
              <v:shape style="position:absolute;left:4432;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w:t>
                      </w:r>
                    </w:p>
                  </w:txbxContent>
                </v:textbox>
                <w10:wrap type="none"/>
              </v:shape>
              <v:shape style="position:absolute;left:6209;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收入</w:t>
                      </w:r>
                    </w:p>
                  </w:txbxContent>
                </v:textbox>
                <w10:wrap type="none"/>
              </v:shape>
              <v:shape style="position:absolute;left:7987;top:75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w:t>
                      </w:r>
                    </w:p>
                  </w:txbxContent>
                </v:textbox>
                <w10:wrap type="none"/>
              </v:shape>
              <v:shape style="position:absolute;left:137;top:124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主营业务</w:t>
                      </w:r>
                    </w:p>
                  </w:txbxContent>
                </v:textbox>
                <w10:wrap type="none"/>
              </v:shape>
              <v:shape style="position:absolute;left:2806;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148,124.98</w:t>
                      </w:r>
                    </w:p>
                  </w:txbxContent>
                </v:textbox>
                <w10:wrap type="none"/>
              </v:shape>
              <v:shape style="position:absolute;left:4583;top:1268;width:81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179,399.79</w:t>
                      </w:r>
                    </w:p>
                  </w:txbxContent>
                </v:textbox>
                <w10:wrap type="none"/>
              </v:shape>
              <v:shape style="position:absolute;left:6046;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280,363,825.01</w:t>
                      </w:r>
                    </w:p>
                  </w:txbxContent>
                </v:textbox>
                <w10:wrap type="none"/>
              </v:shape>
              <v:shape style="position:absolute;left:7823;top:126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250,691,015.72</w:t>
                      </w:r>
                    </w:p>
                  </w:txbxContent>
                </v:textbox>
                <w10:wrap type="none"/>
              </v:shape>
              <v:shape style="position:absolute;left:137;top:17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其他业务</w:t>
                      </w:r>
                    </w:p>
                  </w:txbxContent>
                </v:textbox>
                <w10:wrap type="none"/>
              </v:shape>
              <v:shape style="position:absolute;left:2582;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60,680,280.00</w:t>
                      </w:r>
                    </w:p>
                  </w:txbxContent>
                </v:textbox>
                <w10:wrap type="none"/>
              </v:shape>
              <v:shape style="position:absolute;left:4449;top:1757;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1,003,929.72</w:t>
                      </w:r>
                    </w:p>
                  </w:txbxContent>
                </v:textbox>
                <w10:wrap type="none"/>
              </v:shape>
              <v:shape style="position:absolute;left:6136;top:175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27,927,450.38</w:t>
                      </w:r>
                    </w:p>
                  </w:txbxContent>
                </v:textbox>
                <w10:wrap type="none"/>
              </v:shape>
              <v:shape style="position:absolute;left:7919;top:1757;width:103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20,124,112.18</w:t>
                      </w:r>
                    </w:p>
                  </w:txbxContent>
                </v:textbox>
                <w10:wrap type="none"/>
              </v:shape>
              <v:shape style="position:absolute;left:808;top:222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582;top:224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60,828,404.98</w:t>
                      </w:r>
                    </w:p>
                  </w:txbxContent>
                </v:textbox>
                <w10:wrap type="none"/>
              </v:shape>
              <v:shape style="position:absolute;left:4449;top:2248;width:94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1,183,329.51</w:t>
                      </w:r>
                    </w:p>
                  </w:txbxContent>
                </v:textbox>
                <w10:wrap type="none"/>
              </v:shape>
              <v:shape style="position:absolute;left:6045;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308,291,275.39</w:t>
                      </w:r>
                    </w:p>
                  </w:txbxContent>
                </v:textbox>
                <w10:wrap type="none"/>
              </v:shape>
              <v:shape style="position:absolute;left:7823;top:2248;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270,815,127.90</w:t>
                      </w:r>
                    </w:p>
                  </w:txbxContent>
                </v:textbox>
                <w10:wrap type="none"/>
              </v:shape>
            </v:group>
          </v:group>
        </w:pict>
      </w:r>
      <w:r>
        <w:rPr>
          <w:rFonts w:ascii="宋体" w:hAnsi="宋体" w:cs="宋体" w:eastAsia="宋体" w:hint="default"/>
          <w:position w:val="-49"/>
          <w:sz w:val="20"/>
          <w:szCs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15"/>
          <w:szCs w:val="15"/>
        </w:rPr>
      </w:pPr>
    </w:p>
    <w:p>
      <w:pPr>
        <w:pStyle w:val="Heading4"/>
        <w:spacing w:line="240" w:lineRule="auto"/>
        <w:ind w:right="0"/>
        <w:jc w:val="left"/>
        <w:rPr>
          <w:b w:val="0"/>
          <w:bCs w:val="0"/>
        </w:rPr>
      </w:pPr>
      <w:r>
        <w:rPr/>
        <w:t>（五）投资收益</w:t>
      </w:r>
      <w:r>
        <w:rPr>
          <w:b w:val="0"/>
          <w:bCs w:val="0"/>
        </w:rPr>
      </w:r>
    </w:p>
    <w:p>
      <w:pPr>
        <w:spacing w:line="240" w:lineRule="auto" w:before="5"/>
        <w:rPr>
          <w:rFonts w:ascii="宋体" w:hAnsi="宋体" w:cs="宋体" w:eastAsia="宋体" w:hint="default"/>
          <w:b/>
          <w:bCs/>
          <w:sz w:val="2"/>
          <w:szCs w:val="2"/>
        </w:rPr>
      </w:pPr>
    </w:p>
    <w:p>
      <w:pPr>
        <w:spacing w:line="3480" w:lineRule="exact"/>
        <w:ind w:left="430" w:right="0" w:firstLine="0"/>
        <w:rPr>
          <w:rFonts w:ascii="宋体" w:hAnsi="宋体" w:cs="宋体" w:eastAsia="宋体" w:hint="default"/>
          <w:sz w:val="20"/>
          <w:szCs w:val="20"/>
        </w:rPr>
      </w:pPr>
      <w:r>
        <w:rPr>
          <w:rFonts w:ascii="宋体" w:hAnsi="宋体" w:cs="宋体" w:eastAsia="宋体" w:hint="default"/>
          <w:position w:val="-69"/>
          <w:sz w:val="20"/>
          <w:szCs w:val="20"/>
        </w:rPr>
        <w:pict>
          <v:group style="width:454.5pt;height:174pt;mso-position-horizontal-relative:char;mso-position-vertical-relative:line" coordorigin="0,0" coordsize="9090,348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5065;top:1;width:2210;height:538" type="#_x0000_t75" stroked="false">
                <v:imagedata r:id="rId567" o:title=""/>
              </v:shape>
            </v:group>
            <v:group style="position:absolute;left:15;top:3465;width:5079;height:2" coordorigin="15,3465" coordsize="5079,2">
              <v:shape style="position:absolute;left:15;top:3465;width:5079;height:2" coordorigin="15,3465" coordsize="5079,0" path="m15,3465l5093,3465e" filled="false" stroked="true" strokeweight="1.5pt" strokecolor="#000000">
                <v:path arrowok="t"/>
              </v:shape>
              <v:shape style="position:absolute;left:1;top:481;width:9089;height:2998" type="#_x0000_t75" stroked="false">
                <v:imagedata r:id="rId568" o:title=""/>
              </v:shape>
            </v:group>
            <v:group style="position:absolute;left:5093;top:3465;width:2144;height:2" coordorigin="5093,3465" coordsize="2144,2">
              <v:shape style="position:absolute;left:5093;top:3465;width:2144;height:2" coordorigin="5093,3465" coordsize="2144,0" path="m5093,3465l7237,3465e" filled="false" stroked="true" strokeweight="1.5pt" strokecolor="#000000">
                <v:path arrowok="t"/>
              </v:shape>
              <v:shape style="position:absolute;left:7208;top:2941;width:67;height:538" type="#_x0000_t75" stroked="false">
                <v:imagedata r:id="rId72" o:title=""/>
              </v:shape>
            </v:group>
            <v:group style="position:absolute;left:7237;top:3465;width:1820;height:2" coordorigin="7237,3465" coordsize="1820,2">
              <v:shape style="position:absolute;left:7237;top:3465;width:1820;height:2" coordorigin="7237,3465" coordsize="1820,0" path="m7237,3465l9056,3465e" filled="false" stroked="true" strokeweight="1.5pt" strokecolor="#000000">
                <v:path arrowok="t"/>
              </v:shape>
              <v:shape style="position:absolute;left:2384;top:26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5720;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本期发生额</w:t>
                      </w:r>
                    </w:p>
                  </w:txbxContent>
                </v:textbox>
                <w10:wrap type="none"/>
              </v:shape>
              <v:shape style="position:absolute;left:7699;top:264;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上期发生额</w:t>
                      </w:r>
                    </w:p>
                  </w:txbxContent>
                </v:textbox>
                <w10:wrap type="none"/>
              </v:shape>
              <v:shape style="position:absolute;left:137;top:755;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成本法核算的长期股权投资收益</w:t>
                      </w:r>
                    </w:p>
                  </w:txbxContent>
                </v:textbox>
                <w10:wrap type="none"/>
              </v:shape>
              <v:shape style="position:absolute;left:6015;top:778;width:112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115,400,000.00</w:t>
                      </w:r>
                    </w:p>
                  </w:txbxContent>
                </v:textbox>
                <w10:wrap type="none"/>
              </v:shape>
              <v:shape style="position:absolute;left:7913;top:77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54,500,000.00</w:t>
                      </w:r>
                    </w:p>
                  </w:txbxContent>
                </v:textbox>
                <w10:wrap type="none"/>
              </v:shape>
              <v:shape style="position:absolute;left:137;top:1245;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w:t>
                      </w:r>
                    </w:p>
                  </w:txbxContent>
                </v:textbox>
                <w10:wrap type="none"/>
              </v:shape>
              <v:shape style="position:absolute;left:6263;top:1268;width:872;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-238,563.85</w:t>
                      </w:r>
                    </w:p>
                  </w:txbxContent>
                </v:textbox>
                <w10:wrap type="none"/>
              </v:shape>
              <v:shape style="position:absolute;left:137;top:1734;width:27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处置长期股权投资产生的投资收益</w:t>
                      </w:r>
                    </w:p>
                  </w:txbxContent>
                </v:textbox>
                <w10:wrap type="none"/>
              </v:shape>
              <v:shape style="position:absolute;left:6129;top:1757;width:10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-8,404,588.63</w:t>
                      </w:r>
                    </w:p>
                  </w:txbxContent>
                </v:textbox>
                <w10:wrap type="none"/>
              </v:shape>
              <v:shape style="position:absolute;left:137;top:2225;width:30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处置可供出售金融资产取得的投资收益</w:t>
                      </w:r>
                    </w:p>
                  </w:txbxContent>
                </v:textbox>
                <w10:wrap type="none"/>
              </v:shape>
              <v:shape style="position:absolute;left:6729;top:2248;width:40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90.00</w:t>
                      </w:r>
                    </w:p>
                  </w:txbxContent>
                </v:textbox>
                <w10:wrap type="none"/>
              </v:shape>
              <v:shape style="position:absolute;left:137;top:2715;width:28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其他金融资产在持有期间的投资收益</w:t>
                      </w:r>
                    </w:p>
                  </w:txbxContent>
                </v:textbox>
                <w10:wrap type="none"/>
              </v:shape>
              <v:shape style="position:absolute;left:6099;top:2738;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63,976,339.51</w:t>
                      </w:r>
                    </w:p>
                  </w:txbxContent>
                </v:textbox>
                <w10:wrap type="none"/>
              </v:shape>
              <v:shape style="position:absolute;left:2384;top:3204;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6009;top:3227;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170,733,277.03</w:t>
                      </w:r>
                    </w:p>
                  </w:txbxContent>
                </v:textbox>
                <w10:wrap type="none"/>
              </v:shape>
              <v:shape style="position:absolute;left:7913;top:3227;width:103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54,500,000.00</w:t>
                      </w:r>
                    </w:p>
                  </w:txbxContent>
                </v:textbox>
                <w10:wrap type="none"/>
              </v:shape>
            </v:group>
          </v:group>
        </w:pict>
      </w:r>
      <w:r>
        <w:rPr>
          <w:rFonts w:ascii="宋体" w:hAnsi="宋体" w:cs="宋体" w:eastAsia="宋体" w:hint="default"/>
          <w:position w:val="-69"/>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5"/>
          <w:szCs w:val="15"/>
        </w:rPr>
      </w:pPr>
    </w:p>
    <w:p>
      <w:pPr>
        <w:pStyle w:val="Heading4"/>
        <w:spacing w:line="240" w:lineRule="auto"/>
        <w:ind w:right="0"/>
        <w:jc w:val="left"/>
        <w:rPr>
          <w:b w:val="0"/>
          <w:bCs w:val="0"/>
        </w:rPr>
      </w:pPr>
      <w:r>
        <w:rPr/>
        <w:t>十八、补充资料</w:t>
      </w:r>
      <w:r>
        <w:rPr>
          <w:b w:val="0"/>
          <w:bCs w:val="0"/>
        </w:rPr>
      </w:r>
    </w:p>
    <w:p>
      <w:pPr>
        <w:pStyle w:val="Heading4"/>
        <w:spacing w:line="240" w:lineRule="auto" w:before="125"/>
        <w:ind w:right="0"/>
        <w:jc w:val="left"/>
        <w:rPr>
          <w:b w:val="0"/>
          <w:bCs w:val="0"/>
        </w:rPr>
      </w:pPr>
      <w:r>
        <w:rPr/>
        <w:pict>
          <v:group style="position:absolute;margin-left:70.559998pt;margin-top:21.573383pt;width:454.5pt;height:218.5pt;mso-position-horizontal-relative:page;mso-position-vertical-relative:paragraph;z-index:-1132624" coordorigin="1411,431" coordsize="9090,4370">
            <v:group style="position:absolute;left:1440;top:446;width:9027;height:2" coordorigin="1440,446" coordsize="9027,2">
              <v:shape style="position:absolute;left:1440;top:446;width:9027;height:2" coordorigin="1440,446" coordsize="9027,0" path="m1440,446l10466,446e" filled="false" stroked="true" strokeweight="1.5pt" strokecolor="#000000">
                <v:path arrowok="t"/>
              </v:shape>
              <v:shape style="position:absolute;left:8917;top:433;width:67;height:538" type="#_x0000_t75" stroked="false">
                <v:imagedata r:id="rId88" o:title=""/>
              </v:shape>
              <v:shape style="position:absolute;left:1411;top:913;width:9090;height:3888" type="#_x0000_t75" stroked="false">
                <v:imagedata r:id="rId569" o:title=""/>
              </v:shape>
              <v:shape style="position:absolute;left:5015;top:69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项目</w:t>
                      </w:r>
                    </w:p>
                  </w:txbxContent>
                </v:textbox>
                <w10:wrap type="none"/>
              </v:shape>
              <v:shape style="position:absolute;left:9528;top:69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group>
            <w10:wrap type="none"/>
          </v:group>
        </w:pict>
      </w:r>
      <w:r>
        <w:rPr/>
        <w:t>（一）当期非经常性损益明细表</w:t>
      </w:r>
      <w:r>
        <w:rPr>
          <w:b w:val="0"/>
          <w:bCs w:val="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2"/>
          <w:szCs w:val="12"/>
        </w:rPr>
      </w:pPr>
    </w:p>
    <w:tbl>
      <w:tblPr>
        <w:tblW w:w="0" w:type="auto"/>
        <w:jc w:val="left"/>
        <w:tblInd w:w="445" w:type="dxa"/>
        <w:tblLayout w:type="fixed"/>
        <w:tblCellMar>
          <w:top w:w="0" w:type="dxa"/>
          <w:left w:w="0" w:type="dxa"/>
          <w:bottom w:w="0" w:type="dxa"/>
          <w:right w:w="0" w:type="dxa"/>
        </w:tblCellMar>
        <w:tblLook w:val="01E0"/>
      </w:tblPr>
      <w:tblGrid>
        <w:gridCol w:w="7628"/>
        <w:gridCol w:w="1413"/>
      </w:tblGrid>
      <w:tr>
        <w:trPr>
          <w:trHeight w:val="791"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22" w:right="0"/>
              <w:jc w:val="left"/>
              <w:rPr>
                <w:rFonts w:ascii="宋体" w:hAnsi="宋体" w:cs="宋体" w:eastAsia="宋体" w:hint="default"/>
                <w:sz w:val="18"/>
                <w:szCs w:val="18"/>
              </w:rPr>
            </w:pPr>
            <w:r>
              <w:rPr>
                <w:rFonts w:ascii="宋体" w:hAnsi="宋体" w:cs="宋体" w:eastAsia="宋体" w:hint="default"/>
                <w:sz w:val="18"/>
                <w:szCs w:val="18"/>
              </w:rPr>
              <w:t>非流动资产处置损益</w:t>
            </w:r>
          </w:p>
          <w:p>
            <w:pPr>
              <w:pStyle w:val="TableParagraph"/>
              <w:spacing w:line="240" w:lineRule="auto" w:before="5"/>
              <w:ind w:right="0"/>
              <w:jc w:val="left"/>
              <w:rPr>
                <w:rFonts w:ascii="宋体" w:hAnsi="宋体" w:cs="宋体" w:eastAsia="宋体" w:hint="default"/>
                <w:b/>
                <w:bCs/>
                <w:sz w:val="19"/>
                <w:szCs w:val="19"/>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pacing w:val="-3"/>
                <w:sz w:val="18"/>
                <w:szCs w:val="18"/>
              </w:rPr>
              <w:t>计入当期损益的政府补助（与企业业务密切相关，按照国家统一标准定额或定量享受的政府补</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00"/>
              <w:ind w:right="107"/>
              <w:jc w:val="right"/>
              <w:rPr>
                <w:rFonts w:ascii="Times New Roman" w:hAnsi="Times New Roman" w:cs="Times New Roman" w:eastAsia="Times New Roman" w:hint="default"/>
                <w:sz w:val="18"/>
                <w:szCs w:val="18"/>
              </w:rPr>
            </w:pPr>
            <w:r>
              <w:rPr>
                <w:rFonts w:ascii="Times New Roman"/>
                <w:spacing w:val="-1"/>
                <w:sz w:val="18"/>
              </w:rPr>
              <w:t>-33,576,968.24</w:t>
            </w:r>
          </w:p>
        </w:tc>
      </w:tr>
      <w:tr>
        <w:trPr>
          <w:trHeight w:val="200" w:hRule="exact"/>
        </w:trPr>
        <w:tc>
          <w:tcPr>
            <w:tcW w:w="7628" w:type="dxa"/>
            <w:tcBorders>
              <w:top w:val="nil" w:sz="6" w:space="0" w:color="auto"/>
              <w:left w:val="nil" w:sz="6" w:space="0" w:color="auto"/>
              <w:bottom w:val="nil" w:sz="6" w:space="0" w:color="auto"/>
              <w:right w:val="nil" w:sz="6" w:space="0" w:color="auto"/>
            </w:tcBorders>
          </w:tcPr>
          <w:p>
            <w:pPr/>
          </w:p>
        </w:tc>
        <w:tc>
          <w:tcPr>
            <w:tcW w:w="1413" w:type="dxa"/>
            <w:tcBorders>
              <w:top w:val="nil" w:sz="6" w:space="0" w:color="auto"/>
              <w:left w:val="nil" w:sz="6" w:space="0" w:color="auto"/>
              <w:bottom w:val="nil" w:sz="6" w:space="0" w:color="auto"/>
              <w:right w:val="nil" w:sz="6" w:space="0" w:color="auto"/>
            </w:tcBorders>
          </w:tcPr>
          <w:p>
            <w:pPr>
              <w:pStyle w:val="TableParagraph"/>
              <w:spacing w:line="206" w:lineRule="exact"/>
              <w:ind w:right="106"/>
              <w:jc w:val="right"/>
              <w:rPr>
                <w:rFonts w:ascii="Times New Roman" w:hAnsi="Times New Roman" w:cs="Times New Roman" w:eastAsia="Times New Roman" w:hint="default"/>
                <w:sz w:val="18"/>
                <w:szCs w:val="18"/>
              </w:rPr>
            </w:pPr>
            <w:r>
              <w:rPr>
                <w:rFonts w:ascii="Times New Roman"/>
                <w:spacing w:val="-1"/>
                <w:sz w:val="18"/>
              </w:rPr>
              <w:t>3,477,376.15</w:t>
            </w:r>
          </w:p>
        </w:tc>
      </w:tr>
      <w:tr>
        <w:trPr>
          <w:trHeight w:val="333"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179" w:lineRule="exact"/>
              <w:ind w:left="122" w:right="0"/>
              <w:jc w:val="left"/>
              <w:rPr>
                <w:rFonts w:ascii="宋体" w:hAnsi="宋体" w:cs="宋体" w:eastAsia="宋体" w:hint="default"/>
                <w:sz w:val="18"/>
                <w:szCs w:val="18"/>
              </w:rPr>
            </w:pPr>
            <w:r>
              <w:rPr>
                <w:rFonts w:ascii="宋体" w:hAnsi="宋体" w:cs="宋体" w:eastAsia="宋体" w:hint="default"/>
                <w:sz w:val="18"/>
                <w:szCs w:val="18"/>
              </w:rPr>
              <w:t>助除外）</w:t>
            </w:r>
          </w:p>
        </w:tc>
        <w:tc>
          <w:tcPr>
            <w:tcW w:w="1413" w:type="dxa"/>
            <w:tcBorders>
              <w:top w:val="nil" w:sz="6" w:space="0" w:color="auto"/>
              <w:left w:val="nil" w:sz="6" w:space="0" w:color="auto"/>
              <w:bottom w:val="nil" w:sz="6" w:space="0" w:color="auto"/>
              <w:right w:val="nil" w:sz="6" w:space="0" w:color="auto"/>
            </w:tcBorders>
          </w:tcPr>
          <w:p>
            <w:pPr/>
          </w:p>
        </w:tc>
      </w:tr>
      <w:tr>
        <w:trPr>
          <w:trHeight w:val="501"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240" w:lineRule="auto" w:before="99"/>
              <w:ind w:left="122" w:right="0"/>
              <w:jc w:val="left"/>
              <w:rPr>
                <w:rFonts w:ascii="宋体" w:hAnsi="宋体" w:cs="宋体" w:eastAsia="宋体" w:hint="default"/>
                <w:sz w:val="18"/>
                <w:szCs w:val="18"/>
              </w:rPr>
            </w:pPr>
            <w:r>
              <w:rPr>
                <w:rFonts w:ascii="宋体" w:hAnsi="宋体" w:cs="宋体" w:eastAsia="宋体" w:hint="default"/>
                <w:sz w:val="18"/>
                <w:szCs w:val="18"/>
              </w:rPr>
              <w:t>除上述各项之外的其他营业外收入和支出</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54"/>
              <w:ind w:right="105"/>
              <w:jc w:val="right"/>
              <w:rPr>
                <w:rFonts w:ascii="Times New Roman" w:hAnsi="Times New Roman" w:cs="Times New Roman" w:eastAsia="Times New Roman" w:hint="default"/>
                <w:sz w:val="18"/>
                <w:szCs w:val="18"/>
              </w:rPr>
            </w:pPr>
            <w:r>
              <w:rPr>
                <w:rFonts w:ascii="Times New Roman"/>
                <w:spacing w:val="-1"/>
                <w:sz w:val="18"/>
              </w:rPr>
              <w:t>-3,434,878.94</w:t>
            </w:r>
          </w:p>
        </w:tc>
      </w:tr>
      <w:tr>
        <w:trPr>
          <w:trHeight w:val="490"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240" w:lineRule="auto" w:before="87"/>
              <w:ind w:right="3676"/>
              <w:jc w:val="right"/>
              <w:rPr>
                <w:rFonts w:ascii="宋体" w:hAnsi="宋体" w:cs="宋体" w:eastAsia="宋体" w:hint="default"/>
                <w:sz w:val="18"/>
                <w:szCs w:val="18"/>
              </w:rPr>
            </w:pPr>
            <w:r>
              <w:rPr>
                <w:rFonts w:ascii="宋体" w:hAnsi="宋体" w:cs="宋体" w:eastAsia="宋体" w:hint="default"/>
                <w:sz w:val="18"/>
                <w:szCs w:val="18"/>
              </w:rPr>
              <w:t>小计</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-33,534,471.03</w:t>
            </w:r>
          </w:p>
        </w:tc>
      </w:tr>
      <w:tr>
        <w:trPr>
          <w:trHeight w:val="490"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所得税影响额</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spacing w:val="-1"/>
                <w:sz w:val="18"/>
              </w:rPr>
              <w:t>-2,470,733.25</w:t>
            </w:r>
          </w:p>
        </w:tc>
      </w:tr>
      <w:tr>
        <w:trPr>
          <w:trHeight w:val="490" w:hRule="exact"/>
        </w:trPr>
        <w:tc>
          <w:tcPr>
            <w:tcW w:w="7628" w:type="dxa"/>
            <w:tcBorders>
              <w:top w:val="nil" w:sz="6" w:space="0" w:color="auto"/>
              <w:left w:val="nil" w:sz="6" w:space="0" w:color="auto"/>
              <w:bottom w:val="nil" w:sz="6" w:space="0" w:color="auto"/>
              <w:right w:val="nil" w:sz="6" w:space="0" w:color="auto"/>
            </w:tcBorders>
          </w:tcPr>
          <w:p>
            <w:pPr>
              <w:pStyle w:val="TableParagraph"/>
              <w:spacing w:line="240" w:lineRule="auto" w:before="88"/>
              <w:ind w:left="122" w:right="0"/>
              <w:jc w:val="left"/>
              <w:rPr>
                <w:rFonts w:ascii="宋体" w:hAnsi="宋体" w:cs="宋体" w:eastAsia="宋体" w:hint="default"/>
                <w:sz w:val="18"/>
                <w:szCs w:val="18"/>
              </w:rPr>
            </w:pPr>
            <w:r>
              <w:rPr>
                <w:rFonts w:ascii="宋体" w:hAnsi="宋体" w:cs="宋体" w:eastAsia="宋体" w:hint="default"/>
                <w:sz w:val="18"/>
                <w:szCs w:val="18"/>
              </w:rPr>
              <w:t>少数股东权益影响额</w:t>
            </w:r>
          </w:p>
        </w:tc>
        <w:tc>
          <w:tcPr>
            <w:tcW w:w="1413" w:type="dxa"/>
            <w:tcBorders>
              <w:top w:val="nil" w:sz="6" w:space="0" w:color="auto"/>
              <w:left w:val="nil" w:sz="6" w:space="0" w:color="auto"/>
              <w:bottom w:val="nil" w:sz="6" w:space="0" w:color="auto"/>
              <w:right w:val="nil" w:sz="6" w:space="0" w:color="auto"/>
            </w:tcBorders>
          </w:tcPr>
          <w:p>
            <w:pPr>
              <w:pStyle w:val="TableParagraph"/>
              <w:spacing w:line="240" w:lineRule="auto" w:before="143"/>
              <w:ind w:right="105"/>
              <w:jc w:val="right"/>
              <w:rPr>
                <w:rFonts w:ascii="Times New Roman" w:hAnsi="Times New Roman" w:cs="Times New Roman" w:eastAsia="Times New Roman" w:hint="default"/>
                <w:sz w:val="18"/>
                <w:szCs w:val="18"/>
              </w:rPr>
            </w:pPr>
            <w:r>
              <w:rPr>
                <w:rFonts w:ascii="Times New Roman"/>
                <w:w w:val="95"/>
                <w:sz w:val="18"/>
              </w:rPr>
              <w:t>-1,259.73</w:t>
            </w:r>
            <w:r>
              <w:rPr>
                <w:rFonts w:ascii="Times New Roman"/>
                <w:sz w:val="18"/>
              </w:rPr>
            </w:r>
          </w:p>
        </w:tc>
      </w:tr>
      <w:tr>
        <w:trPr>
          <w:trHeight w:val="404" w:hRule="exact"/>
        </w:trPr>
        <w:tc>
          <w:tcPr>
            <w:tcW w:w="7628" w:type="dxa"/>
            <w:tcBorders>
              <w:top w:val="nil" w:sz="6" w:space="0" w:color="auto"/>
              <w:left w:val="nil" w:sz="6" w:space="0" w:color="auto"/>
              <w:bottom w:val="single" w:sz="12" w:space="0" w:color="000000"/>
              <w:right w:val="nil" w:sz="6" w:space="0" w:color="auto"/>
            </w:tcBorders>
          </w:tcPr>
          <w:p>
            <w:pPr>
              <w:pStyle w:val="TableParagraph"/>
              <w:spacing w:line="240" w:lineRule="auto" w:before="87"/>
              <w:ind w:right="3676"/>
              <w:jc w:val="right"/>
              <w:rPr>
                <w:rFonts w:ascii="宋体" w:hAnsi="宋体" w:cs="宋体" w:eastAsia="宋体" w:hint="default"/>
                <w:sz w:val="18"/>
                <w:szCs w:val="18"/>
              </w:rPr>
            </w:pPr>
            <w:r>
              <w:rPr>
                <w:rFonts w:ascii="宋体" w:hAnsi="宋体" w:cs="宋体" w:eastAsia="宋体" w:hint="default"/>
                <w:sz w:val="18"/>
                <w:szCs w:val="18"/>
              </w:rPr>
              <w:t>合计</w:t>
            </w:r>
          </w:p>
        </w:tc>
        <w:tc>
          <w:tcPr>
            <w:tcW w:w="1413" w:type="dxa"/>
            <w:tcBorders>
              <w:top w:val="nil" w:sz="6" w:space="0" w:color="auto"/>
              <w:left w:val="nil" w:sz="6" w:space="0" w:color="auto"/>
              <w:bottom w:val="single" w:sz="12" w:space="0" w:color="000000"/>
              <w:right w:val="nil" w:sz="6" w:space="0" w:color="auto"/>
            </w:tcBorders>
          </w:tcPr>
          <w:p>
            <w:pPr>
              <w:pStyle w:val="TableParagraph"/>
              <w:spacing w:line="240" w:lineRule="auto" w:before="143"/>
              <w:ind w:right="107"/>
              <w:jc w:val="right"/>
              <w:rPr>
                <w:rFonts w:ascii="Times New Roman" w:hAnsi="Times New Roman" w:cs="Times New Roman" w:eastAsia="Times New Roman" w:hint="default"/>
                <w:sz w:val="18"/>
                <w:szCs w:val="18"/>
              </w:rPr>
            </w:pPr>
            <w:r>
              <w:rPr>
                <w:rFonts w:ascii="Times New Roman"/>
                <w:spacing w:val="-1"/>
                <w:sz w:val="18"/>
              </w:rPr>
              <w:t>-31,062,478.05</w:t>
            </w:r>
          </w:p>
        </w:tc>
      </w:tr>
    </w:tbl>
    <w:p>
      <w:pPr>
        <w:spacing w:after="0" w:line="240" w:lineRule="auto"/>
        <w:jc w:val="right"/>
        <w:rPr>
          <w:rFonts w:ascii="Times New Roman" w:hAnsi="Times New Roman" w:cs="Times New Roman" w:eastAsia="Times New Roman" w:hint="default"/>
          <w:sz w:val="18"/>
          <w:szCs w:val="18"/>
        </w:rPr>
        <w:sectPr>
          <w:headerReference w:type="default" r:id="rId562"/>
          <w:footerReference w:type="default" r:id="rId563"/>
          <w:pgSz w:w="11910" w:h="16840"/>
          <w:pgMar w:header="852" w:footer="977" w:top="1360" w:bottom="1160" w:left="980" w:right="1020"/>
          <w:pgNumType w:start="220"/>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pStyle w:val="Heading4"/>
        <w:spacing w:line="240" w:lineRule="auto"/>
        <w:ind w:right="0"/>
        <w:jc w:val="left"/>
        <w:rPr>
          <w:b w:val="0"/>
          <w:bCs w:val="0"/>
        </w:rPr>
      </w:pPr>
      <w:r>
        <w:rPr/>
        <w:t>（二）净资产收益率及每股收益：</w:t>
      </w:r>
      <w:r>
        <w:rPr>
          <w:b w:val="0"/>
          <w:bCs w:val="0"/>
        </w:rPr>
      </w:r>
    </w:p>
    <w:p>
      <w:pPr>
        <w:spacing w:line="240" w:lineRule="auto" w:before="7"/>
        <w:rPr>
          <w:rFonts w:ascii="宋体" w:hAnsi="宋体" w:cs="宋体" w:eastAsia="宋体" w:hint="default"/>
          <w:b/>
          <w:bCs/>
          <w:sz w:val="2"/>
          <w:szCs w:val="2"/>
        </w:rPr>
      </w:pPr>
    </w:p>
    <w:p>
      <w:pPr>
        <w:spacing w:line="2409" w:lineRule="exact"/>
        <w:ind w:left="430" w:right="0" w:firstLine="0"/>
        <w:rPr>
          <w:rFonts w:ascii="宋体" w:hAnsi="宋体" w:cs="宋体" w:eastAsia="宋体" w:hint="default"/>
          <w:sz w:val="20"/>
          <w:szCs w:val="20"/>
        </w:rPr>
      </w:pPr>
      <w:r>
        <w:rPr>
          <w:rFonts w:ascii="宋体" w:hAnsi="宋体" w:cs="宋体" w:eastAsia="宋体" w:hint="default"/>
          <w:position w:val="-47"/>
          <w:sz w:val="20"/>
          <w:szCs w:val="20"/>
        </w:rPr>
        <w:pict>
          <v:group style="width:454pt;height:120.5pt;mso-position-horizontal-relative:char;mso-position-vertical-relative:line" coordorigin="0,0" coordsize="9080,2410">
            <v:group style="position:absolute;left:29;top:15;width:9027;height:2" coordorigin="29,15" coordsize="9027,2">
              <v:shape style="position:absolute;left:29;top:15;width:9027;height:2" coordorigin="29,15" coordsize="9027,0" path="m29,15l9056,15e" filled="false" stroked="true" strokeweight="1.5pt" strokecolor="#000000">
                <v:path arrowok="t"/>
              </v:shape>
              <v:shape style="position:absolute;left:3743;top:1;width:2167;height:538" type="#_x0000_t75" stroked="false">
                <v:imagedata r:id="rId570" o:title=""/>
              </v:shape>
              <v:shape style="position:absolute;left:3753;top:491;width:5327;height:528" type="#_x0000_t75" stroked="false">
                <v:imagedata r:id="rId571" o:title=""/>
              </v:shape>
            </v:group>
            <v:group style="position:absolute;left:15;top:2395;width:3758;height:2" coordorigin="15,2395" coordsize="3758,2">
              <v:shape style="position:absolute;left:15;top:2395;width:3758;height:2" coordorigin="15,2395" coordsize="3758,0" path="m15,2395l3772,2395e" filled="false" stroked="true" strokeweight="1.5pt" strokecolor="#000000">
                <v:path arrowok="t"/>
              </v:shape>
              <v:shape style="position:absolute;left:10;top:980;width:9070;height:1424" type="#_x0000_t75" stroked="false">
                <v:imagedata r:id="rId572" o:title=""/>
              </v:shape>
            </v:group>
            <v:group style="position:absolute;left:3772;top:2395;width:2100;height:2" coordorigin="3772,2395" coordsize="2100,2">
              <v:shape style="position:absolute;left:3772;top:2395;width:2100;height:2" coordorigin="3772,2395" coordsize="2100,0" path="m3772,2395l5872,2395e" filled="false" stroked="true" strokeweight="1.5pt" strokecolor="#000000">
                <v:path arrowok="t"/>
              </v:shape>
              <v:shape style="position:absolute;left:5847;top:1474;width:60;height:931" type="#_x0000_t75" stroked="false">
                <v:imagedata r:id="rId573" o:title=""/>
              </v:shape>
            </v:group>
            <v:group style="position:absolute;left:5872;top:2395;width:1682;height:2" coordorigin="5872,2395" coordsize="1682,2">
              <v:shape style="position:absolute;left:5872;top:2395;width:1682;height:2" coordorigin="5872,2395" coordsize="1682,0" path="m5872,2395l7553,2395e" filled="false" stroked="true" strokeweight="1.5pt" strokecolor="#000000">
                <v:path arrowok="t"/>
              </v:shape>
              <v:shape style="position:absolute;left:7528;top:1474;width:60;height:931" type="#_x0000_t75" stroked="false">
                <v:imagedata r:id="rId574" o:title=""/>
              </v:shape>
            </v:group>
            <v:group style="position:absolute;left:7553;top:2395;width:1503;height:2" coordorigin="7553,2395" coordsize="1503,2">
              <v:shape style="position:absolute;left:7553;top:2395;width:1503;height:2" coordorigin="7553,2395" coordsize="1503,0" path="m7553,2395l9056,2395e" filled="false" stroked="true" strokeweight="1.5pt" strokecolor="#000000">
                <v:path arrowok="t"/>
              </v:shape>
              <v:shape style="position:absolute;left:3927;top:309;width:18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加权平均净资产收益率</w:t>
                      </w:r>
                    </w:p>
                  </w:txbxContent>
                </v:textbox>
                <w10:wrap type="none"/>
              </v:shape>
              <v:shape style="position:absolute;left:6836;top:264;width:12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每股收益（元）</w:t>
                      </w:r>
                    </w:p>
                  </w:txbxContent>
                </v:textbox>
                <w10:wrap type="none"/>
              </v:shape>
              <v:shape style="position:absolute;left:1453;top:50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报告期利润</w:t>
                      </w:r>
                    </w:p>
                  </w:txbxContent>
                </v:textbox>
                <w10:wrap type="none"/>
              </v:shape>
              <v:shape style="position:absolute;left:4571;top:709;width:510;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xbxContent>
                </v:textbox>
                <w10:wrap type="none"/>
              </v:shape>
              <v:shape style="position:absolute;left:617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基本每股收益</w:t>
                      </w:r>
                    </w:p>
                  </w:txbxContent>
                </v:textbox>
                <w10:wrap type="none"/>
              </v:shape>
              <v:shape style="position:absolute;left:7767;top:754;width:10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稀释每股收益</w:t>
                      </w:r>
                    </w:p>
                  </w:txbxContent>
                </v:textbox>
                <w10:wrap type="none"/>
              </v:shape>
              <v:shape style="position:absolute;left:137;top:1243;width:25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归属于公司普通股股东的净利润</w:t>
                      </w:r>
                    </w:p>
                  </w:txbxContent>
                </v:textbox>
                <w10:wrap type="none"/>
              </v:shape>
              <v:shape style="position:absolute;left:4580;top:126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4.8543</w:t>
                      </w:r>
                    </w:p>
                  </w:txbxContent>
                </v:textbox>
                <w10:wrap type="none"/>
              </v:shape>
              <v:shape style="position:absolute;left:6470;top:126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0.3877</w:t>
                      </w:r>
                    </w:p>
                  </w:txbxContent>
                </v:textbox>
                <w10:wrap type="none"/>
              </v:shape>
              <v:shape style="position:absolute;left:8060;top:126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0.3877</w:t>
                      </w:r>
                    </w:p>
                  </w:txbxContent>
                </v:textbox>
                <w10:wrap type="none"/>
              </v:shape>
              <v:shape style="position:absolute;left:137;top:1733;width:3532;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5"/>
                          <w:sz w:val="18"/>
                          <w:szCs w:val="18"/>
                        </w:rPr>
                        <w:t>扣除非经常性损益后归属于公司普通股股东</w:t>
                      </w:r>
                    </w:p>
                  </w:txbxContent>
                </v:textbox>
                <w10:wrap type="none"/>
              </v:shape>
              <v:shape style="position:absolute;left:4582;top:1956;width:48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2"/>
                          <w:sz w:val="18"/>
                        </w:rPr>
                        <w:t>5.1139</w:t>
                      </w:r>
                    </w:p>
                  </w:txbxContent>
                </v:textbox>
                <w10:wrap type="none"/>
              </v:shape>
              <v:shape style="position:absolute;left:6470;top:195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0.4084</w:t>
                      </w:r>
                    </w:p>
                  </w:txbxContent>
                </v:textbox>
                <w10:wrap type="none"/>
              </v:shape>
              <v:shape style="position:absolute;left:8060;top:1956;width:49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0.4084</w:t>
                      </w:r>
                    </w:p>
                  </w:txbxContent>
                </v:textbox>
                <w10:wrap type="none"/>
              </v:shape>
              <v:shape style="position:absolute;left:137;top:2134;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的净利润</w:t>
                      </w:r>
                    </w:p>
                  </w:txbxContent>
                </v:textbox>
                <w10:wrap type="none"/>
              </v:shape>
            </v:group>
          </v:group>
        </w:pict>
      </w:r>
      <w:r>
        <w:rPr>
          <w:rFonts w:ascii="宋体" w:hAnsi="宋体" w:cs="宋体" w:eastAsia="宋体" w:hint="default"/>
          <w:position w:val="-47"/>
          <w:sz w:val="20"/>
          <w:szCs w:val="20"/>
        </w:rPr>
      </w:r>
    </w:p>
    <w:p>
      <w:pPr>
        <w:spacing w:after="0" w:line="2409" w:lineRule="exact"/>
        <w:rPr>
          <w:rFonts w:ascii="宋体" w:hAnsi="宋体" w:cs="宋体" w:eastAsia="宋体" w:hint="default"/>
          <w:sz w:val="20"/>
          <w:szCs w:val="20"/>
        </w:rPr>
        <w:sectPr>
          <w:pgSz w:w="11910" w:h="16840"/>
          <w:pgMar w:header="852" w:footer="977" w:top="1360" w:bottom="1160" w:left="980" w:right="1020"/>
        </w:sectPr>
      </w:pPr>
    </w:p>
    <w:p>
      <w:pPr>
        <w:spacing w:line="240" w:lineRule="auto" w:before="8"/>
        <w:rPr>
          <w:rFonts w:ascii="宋体" w:hAnsi="宋体" w:cs="宋体" w:eastAsia="宋体" w:hint="default"/>
          <w:b/>
          <w:bCs/>
          <w:sz w:val="14"/>
          <w:szCs w:val="14"/>
        </w:rPr>
      </w:pPr>
    </w:p>
    <w:p>
      <w:pPr>
        <w:pStyle w:val="Heading1"/>
        <w:spacing w:line="240" w:lineRule="auto"/>
        <w:ind w:left="3607" w:right="0"/>
        <w:jc w:val="left"/>
        <w:rPr>
          <w:b w:val="0"/>
          <w:bCs w:val="0"/>
        </w:rPr>
      </w:pPr>
      <w:bookmarkStart w:name="_TOC_250000" w:id="12"/>
      <w:r>
        <w:rPr/>
        <w:t>第十二节</w:t>
      </w:r>
      <w:r>
        <w:rPr>
          <w:spacing w:val="-9"/>
        </w:rPr>
        <w:t> </w:t>
      </w:r>
      <w:r>
        <w:rPr/>
        <w:t>备查文件目录</w:t>
      </w:r>
      <w:bookmarkEnd w:id="12"/>
      <w:r>
        <w:rPr>
          <w:b w:val="0"/>
          <w:bCs w:val="0"/>
        </w:rPr>
      </w:r>
    </w:p>
    <w:p>
      <w:pPr>
        <w:spacing w:line="240" w:lineRule="auto" w:before="2"/>
        <w:rPr>
          <w:rFonts w:ascii="宋体" w:hAnsi="宋体" w:cs="宋体" w:eastAsia="宋体" w:hint="default"/>
          <w:b/>
          <w:bCs/>
          <w:sz w:val="41"/>
          <w:szCs w:val="41"/>
        </w:rPr>
      </w:pPr>
    </w:p>
    <w:p>
      <w:pPr>
        <w:pStyle w:val="Heading3"/>
        <w:spacing w:line="312" w:lineRule="exact"/>
        <w:ind w:right="0"/>
        <w:jc w:val="left"/>
      </w:pPr>
      <w:r>
        <w:rPr>
          <w:spacing w:val="-3"/>
        </w:rPr>
        <w:t>一、载有公司法定代表人、主管会计工作的负责人、会计机构负责人签名并盖章的财务报表。</w:t>
      </w:r>
      <w:r>
        <w:rPr>
          <w:spacing w:val="-81"/>
        </w:rPr>
        <w:t> </w:t>
      </w:r>
      <w:r>
        <w:rPr>
          <w:spacing w:val="-81"/>
        </w:rPr>
      </w:r>
      <w:r>
        <w:rPr/>
        <w:t>二、载有会计师事务所盖章、注册会计师签名并盖章的审计报告原件。 三、报告期内在中国证监会指定网站上公开披露过的所有公司文件的正本及公告的原稿。 四、其他有关资料。 </w:t>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pStyle w:val="Heading2"/>
        <w:spacing w:line="537" w:lineRule="auto" w:before="199"/>
        <w:ind w:left="6418" w:right="212" w:firstLine="1"/>
        <w:jc w:val="left"/>
        <w:rPr>
          <w:b w:val="0"/>
          <w:bCs w:val="0"/>
        </w:rPr>
      </w:pPr>
      <w:r>
        <w:rPr/>
        <w:t>国盛金融控股集团股份有限公司</w:t>
      </w:r>
      <w:r>
        <w:rPr>
          <w:spacing w:val="1"/>
          <w:w w:val="99"/>
        </w:rPr>
        <w:t> </w:t>
      </w:r>
      <w:r>
        <w:rPr/>
        <w:t>董事长：杜力</w:t>
      </w:r>
      <w:r>
        <w:rPr>
          <w:w w:val="99"/>
        </w:rPr>
        <w:t> </w:t>
      </w:r>
      <w:r>
        <w:rPr/>
        <w:t>二〇一八年四月十九日</w:t>
      </w:r>
      <w:r>
        <w:rPr>
          <w:b w:val="0"/>
          <w:bCs w:val="0"/>
        </w:rPr>
      </w:r>
    </w:p>
    <w:sectPr>
      <w:pgSz w:w="11910" w:h="16840"/>
      <w:pgMar w:header="852" w:footer="977" w:top="1360" w:bottom="1160" w:left="980" w:right="9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33.119873pt;margin-top:795.697632pt;width:6.5pt;height:11pt;mso-position-horizontal-relative:page;mso-position-vertical-relative:page;z-index:-1182712" type="#_x0000_t202" filled="false" stroked="false">
          <v:textbox inset="0,0,0,0">
            <w:txbxContent>
              <w:p>
                <w:pPr>
                  <w:spacing w:line="204" w:lineRule="exact" w:before="0"/>
                  <w:ind w:left="20" w:right="0" w:firstLine="0"/>
                  <w:jc w:val="left"/>
                  <w:rPr>
                    <w:rFonts w:ascii="Times New Roman" w:hAnsi="Times New Roman" w:cs="Times New Roman" w:eastAsia="Times New Roman" w:hint="default"/>
                    <w:sz w:val="18"/>
                    <w:szCs w:val="18"/>
                  </w:rPr>
                </w:pPr>
                <w:r>
                  <w:rPr>
                    <w:rFonts w:ascii="Times New Roman"/>
                    <w:sz w:val="18"/>
                  </w:rPr>
                  <w:t>1</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7.619873pt;margin-top:782.137634pt;width:13pt;height:11pt;mso-position-horizontal-relative:page;mso-position-vertical-relative:page;z-index:-118208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50</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201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94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103</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89.999908pt;margin-top:782.137634pt;width:17.5pt;height:11pt;mso-position-horizontal-relative:page;mso-position-vertical-relative:page;z-index:-118184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139</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75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144</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165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148</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56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156</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7.619873pt;margin-top:782.137634pt;width:13pt;height:11pt;mso-position-horizontal-relative:page;mso-position-vertical-relative:page;z-index:-118268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141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171</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3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173</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120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188</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03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193</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100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195</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098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199</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091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201</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081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205</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8.910522pt;margin-top:535.537964pt;width:13pt;height:11pt;mso-position-horizontal-relative:page;mso-position-vertical-relative:page;z-index:-118254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22</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072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212</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062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216</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4.410522pt;margin-top:535.537964pt;width:17.5pt;height:11pt;mso-position-horizontal-relative:page;mso-position-vertical-relative:page;z-index:-118055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218</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3.119873pt;margin-top:782.137634pt;width:17.5pt;height:11pt;mso-position-horizontal-relative:page;mso-position-vertical-relative:page;z-index:-118045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220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8.910522pt;margin-top:535.537964pt;width:13pt;height:11pt;mso-position-horizontal-relative:page;mso-position-vertical-relative:page;z-index:-1182472"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25</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7.619873pt;margin-top:782.137634pt;width:13pt;height:11pt;mso-position-horizontal-relative:page;mso-position-vertical-relative:page;z-index:-1182400"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29</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8.910522pt;margin-top:535.537964pt;width:13pt;height:11pt;mso-position-horizontal-relative:page;mso-position-vertical-relative:page;z-index:-1182328"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33</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27.619873pt;margin-top:782.137634pt;width:13pt;height:11pt;mso-position-horizontal-relative:page;mso-position-vertical-relative:page;z-index:-1182256"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43</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58.910522pt;margin-top:535.537964pt;width:13pt;height:11pt;mso-position-horizontal-relative:page;mso-position-vertical-relative:page;z-index:-1182184" type="#_x0000_t202" filled="false" stroked="false">
          <v:textbox inset="0,0,0,0">
            <w:txbxContent>
              <w:p>
                <w:pPr>
                  <w:spacing w:line="204" w:lineRule="exact" w:before="0"/>
                  <w:ind w:left="40" w:right="0" w:firstLine="0"/>
                  <w:jc w:val="lef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48</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type id="_x0000_t202" o:spt="202" coordsize="21600,21600" path="m,l,21600r21600,l21600,xe">
          <v:stroke joinstyle="miter"/>
          <v:path gradientshapeok="t" o:connecttype="rect"/>
        </v:shapetype>
        <v:shape style="position:absolute;margin-left:454.399994pt;margin-top:49.165325pt;width:85.25pt;height:11.5pt;mso-position-horizontal-relative:page;mso-position-vertical-relative:page;z-index:-118273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2160" type="#_x0000_t75" stroked="false">
          <v:imagedata r:id="rId1" o:title=""/>
        </v:shape>
      </w:pict>
    </w:r>
    <w:r>
      <w:rPr/>
      <w:pict>
        <v:group style="position:absolute;margin-left:55.200001pt;margin-top:68.340012pt;width:484.95pt;height:.1pt;mso-position-horizontal-relative:page;mso-position-vertical-relative:page;z-index:-1182136" coordorigin="1104,1367" coordsize="9699,2">
          <v:shape style="position:absolute;left:1104;top:1367;width:9699;height:2" coordorigin="1104,1367" coordsize="9699,0" path="m1104,1367l10802,1367e" filled="false" stroked="true" strokeweight=".71997pt" strokecolor="#000000">
            <v:path arrowok="t"/>
          </v:shape>
          <w10:wrap type="none"/>
        </v:group>
      </w:pict>
    </w:r>
    <w:r>
      <w:rPr/>
      <w:pict>
        <v:shape style="position:absolute;margin-left:454.399994pt;margin-top:55.705326pt;width:85.25pt;height:11.5pt;mso-position-horizontal-relative:page;mso-position-vertical-relative:page;z-index:-1182112"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7.691002pt;margin-top:42.599998pt;width:78.191002pt;height:21.84pt;mso-position-horizontal-relative:page;mso-position-vertical-relative:page;z-index:-1182064" type="#_x0000_t75" stroked="false">
          <v:imagedata r:id="rId1" o:title=""/>
        </v:shape>
      </w:pict>
    </w:r>
    <w:r>
      <w:rPr/>
      <w:pict>
        <v:shape style="position:absolute;margin-left:685.690491pt;margin-top:55.705624pt;width:85.25pt;height:11.5pt;mso-position-horizontal-relative:page;mso-position-vertical-relative:page;z-index:-118204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1992" type="#_x0000_t75" stroked="false">
          <v:imagedata r:id="rId1" o:title=""/>
        </v:shape>
      </w:pict>
    </w:r>
    <w:r>
      <w:rPr/>
      <w:pict>
        <v:shape style="position:absolute;margin-left:427.399994pt;margin-top:55.705326pt;width:85.25pt;height:11.5pt;mso-position-horizontal-relative:page;mso-position-vertical-relative:page;z-index:-118196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2.279999pt;margin-top:35.520pt;width:78.191pt;height:21.84pt;mso-position-horizontal-relative:page;mso-position-vertical-relative:page;z-index:-1181920" type="#_x0000_t75" stroked="false">
          <v:imagedata r:id="rId1" o:title=""/>
        </v:shape>
      </w:pict>
    </w:r>
    <w:r>
      <w:rPr/>
      <w:pict>
        <v:group style="position:absolute;margin-left:88.379997pt;margin-top:61.200016pt;width:391.65pt;height:.1pt;mso-position-horizontal-relative:page;mso-position-vertical-relative:page;z-index:-1181896" coordorigin="1768,1224" coordsize="7833,2">
          <v:shape style="position:absolute;left:1768;top:1224;width:7833;height:2" coordorigin="1768,1224" coordsize="7833,0" path="m1768,1224l9600,1224e" filled="false" stroked="true" strokeweight=".71997pt" strokecolor="#000000">
            <v:path arrowok="t"/>
          </v:shape>
          <w10:wrap type="none"/>
        </v:group>
      </w:pict>
    </w:r>
    <w:r>
      <w:rPr/>
      <w:pict>
        <v:shape style="position:absolute;margin-left:394.279999pt;margin-top:48.625324pt;width:85.25pt;height:11.5pt;mso-position-horizontal-relative:page;mso-position-vertical-relative:page;z-index:-1181872"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1824" type="#_x0000_t75" stroked="false">
          <v:imagedata r:id="rId1" o:title=""/>
        </v:shape>
      </w:pict>
    </w:r>
    <w:r>
      <w:rPr/>
      <w:pict>
        <v:group style="position:absolute;margin-left:55.200001pt;margin-top:68.340012pt;width:457.95pt;height:.1pt;mso-position-horizontal-relative:page;mso-position-vertical-relative:page;z-index:-1181800"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77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1728" type="#_x0000_t75" stroked="false">
          <v:imagedata r:id="rId1" o:title=""/>
        </v:shape>
      </w:pict>
    </w:r>
    <w:r>
      <w:rPr/>
      <w:pict>
        <v:group style="position:absolute;margin-left:70.490997pt;margin-top:68.339996pt;width:673.95pt;height:.1pt;mso-position-horizontal-relative:page;mso-position-vertical-relative:page;z-index:-1181704" coordorigin="1410,1367" coordsize="13479,2">
          <v:shape style="position:absolute;left:1410;top:1367;width:13479;height:2" coordorigin="1410,1367" coordsize="13479,0" path="m1410,1367l14888,1367e" filled="false" stroked="true" strokeweight=".72pt" strokecolor="#000000">
            <v:path arrowok="t"/>
          </v:shape>
          <w10:wrap type="none"/>
        </v:group>
      </w:pict>
    </w:r>
    <w:r>
      <w:rPr/>
      <w:pict>
        <v:shape style="position:absolute;margin-left:658.690491pt;margin-top:55.705624pt;width:85.25pt;height:11.5pt;mso-position-horizontal-relative:page;mso-position-vertical-relative:page;z-index:-118168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1632" type="#_x0000_t75" stroked="false">
          <v:imagedata r:id="rId1" o:title=""/>
        </v:shape>
      </w:pict>
    </w:r>
    <w:r>
      <w:rPr/>
      <w:pict>
        <v:group style="position:absolute;margin-left:55.200001pt;margin-top:68.340012pt;width:457.95pt;height:.1pt;mso-position-horizontal-relative:page;mso-position-vertical-relative:page;z-index:-1181608"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584"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2664" type="#_x0000_t75" stroked="false">
          <v:imagedata r:id="rId1" o:title=""/>
        </v:shape>
      </w:pict>
    </w:r>
    <w:r>
      <w:rPr/>
      <w:pict>
        <v:group style="position:absolute;margin-left:55.200001pt;margin-top:68.340012pt;width:484.95pt;height:.1pt;mso-position-horizontal-relative:page;mso-position-vertical-relative:page;z-index:-1182640" coordorigin="1104,1367" coordsize="9699,2">
          <v:shape style="position:absolute;left:1104;top:1367;width:9699;height:2" coordorigin="1104,1367" coordsize="9699,0" path="m1104,1367l10802,1367e" filled="false" stroked="true" strokeweight=".71997pt" strokecolor="#000000">
            <v:path arrowok="t"/>
          </v:shape>
          <w10:wrap type="none"/>
        </v:group>
      </w:pict>
    </w:r>
    <w:r>
      <w:rPr/>
      <w:pict>
        <v:shape style="position:absolute;margin-left:454.399994pt;margin-top:55.705326pt;width:85.25pt;height:11.5pt;mso-position-horizontal-relative:page;mso-position-vertical-relative:page;z-index:-118261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1536" type="#_x0000_t75" stroked="false">
          <v:imagedata r:id="rId1" o:title=""/>
        </v:shape>
      </w:pict>
    </w:r>
    <w:r>
      <w:rPr/>
      <w:pict>
        <v:group style="position:absolute;margin-left:55.200001pt;margin-top:68.340012pt;width:457.95pt;height:.1pt;mso-position-horizontal-relative:page;mso-position-vertical-relative:page;z-index:-1181512"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48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1464" type="#_x0000_t75" stroked="false">
          <v:imagedata r:id="rId1" o:title=""/>
        </v:shape>
      </w:pict>
    </w:r>
    <w:r>
      <w:rPr/>
      <w:pict>
        <v:shape style="position:absolute;margin-left:658.690491pt;margin-top:55.705624pt;width:85.25pt;height:11.5pt;mso-position-horizontal-relative:page;mso-position-vertical-relative:page;z-index:-118144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1392" type="#_x0000_t75" stroked="false">
          <v:imagedata r:id="rId1" o:title=""/>
        </v:shape>
      </w:pict>
    </w:r>
    <w:r>
      <w:rPr/>
      <w:pict>
        <v:group style="position:absolute;margin-left:55.200001pt;margin-top:68.340012pt;width:457.95pt;height:.1pt;mso-position-horizontal-relative:page;mso-position-vertical-relative:page;z-index:-1181368"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344"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1296" type="#_x0000_t75" stroked="false">
          <v:imagedata r:id="rId1" o:title=""/>
        </v:shape>
      </w:pict>
    </w:r>
    <w:r>
      <w:rPr/>
      <w:pict>
        <v:group style="position:absolute;margin-left:55.200001pt;margin-top:68.340012pt;width:457.95pt;height:.1pt;mso-position-horizontal-relative:page;mso-position-vertical-relative:page;z-index:-1181272"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24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58.690491pt;margin-top:48.625626pt;width:85.25pt;height:11.5pt;mso-position-horizontal-relative:page;mso-position-vertical-relative:page;z-index:-1181224"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1176" type="#_x0000_t75" stroked="false">
          <v:imagedata r:id="rId1" o:title=""/>
        </v:shape>
      </w:pict>
    </w:r>
    <w:r>
      <w:rPr/>
      <w:pict>
        <v:group style="position:absolute;margin-left:70.490997pt;margin-top:68.339996pt;width:673.95pt;height:.1pt;mso-position-horizontal-relative:page;mso-position-vertical-relative:page;z-index:-1181152" coordorigin="1410,1367" coordsize="13479,2">
          <v:shape style="position:absolute;left:1410;top:1367;width:13479;height:2" coordorigin="1410,1367" coordsize="13479,0" path="m1410,1367l14888,1367e" filled="false" stroked="true" strokeweight=".72pt" strokecolor="#000000">
            <v:path arrowok="t"/>
          </v:shape>
          <w10:wrap type="none"/>
        </v:group>
      </w:pict>
    </w:r>
    <w:r>
      <w:rPr/>
      <w:pict>
        <v:shape style="position:absolute;margin-left:658.690491pt;margin-top:55.705624pt;width:85.25pt;height:11.5pt;mso-position-horizontal-relative:page;mso-position-vertical-relative:page;z-index:-118112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1104" type="#_x0000_t75" stroked="false">
          <v:imagedata r:id="rId1" o:title=""/>
        </v:shape>
      </w:pict>
    </w:r>
    <w:r>
      <w:rPr/>
      <w:pict>
        <v:group style="position:absolute;margin-left:55.200001pt;margin-top:68.340012pt;width:457.95pt;height:.1pt;mso-position-horizontal-relative:page;mso-position-vertical-relative:page;z-index:-1181080"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105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0960" type="#_x0000_t75" stroked="false">
          <v:imagedata r:id="rId1" o:title=""/>
        </v:shape>
      </w:pict>
    </w:r>
    <w:r>
      <w:rPr/>
      <w:pict>
        <v:shape style="position:absolute;margin-left:658.690491pt;margin-top:55.705624pt;width:85.25pt;height:11.5pt;mso-position-horizontal-relative:page;mso-position-vertical-relative:page;z-index:-118093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0888" type="#_x0000_t75" stroked="false">
          <v:imagedata r:id="rId1" o:title=""/>
        </v:shape>
      </w:pict>
    </w:r>
    <w:r>
      <w:rPr/>
      <w:pict>
        <v:group style="position:absolute;margin-left:55.200001pt;margin-top:68.340012pt;width:457.95pt;height:.1pt;mso-position-horizontal-relative:page;mso-position-vertical-relative:page;z-index:-1180864"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084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7.691002pt;margin-top:42.599998pt;width:78.191002pt;height:21.84pt;mso-position-horizontal-relative:page;mso-position-vertical-relative:page;z-index:-1182592" type="#_x0000_t75" stroked="false">
          <v:imagedata r:id="rId1" o:title=""/>
        </v:shape>
      </w:pict>
    </w:r>
    <w:r>
      <w:rPr/>
      <w:pict>
        <v:shape style="position:absolute;margin-left:685.690491pt;margin-top:55.705624pt;width:85.25pt;height:11.5pt;mso-position-horizontal-relative:page;mso-position-vertical-relative:page;z-index:-118256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0792" type="#_x0000_t75" stroked="false">
          <v:imagedata r:id="rId1" o:title=""/>
        </v:shape>
      </w:pict>
    </w:r>
    <w:r>
      <w:rPr/>
      <w:pict>
        <v:group style="position:absolute;margin-left:70.490997pt;margin-top:68.339996pt;width:673.95pt;height:.1pt;mso-position-horizontal-relative:page;mso-position-vertical-relative:page;z-index:-1180768" coordorigin="1410,1367" coordsize="13479,2">
          <v:shape style="position:absolute;left:1410;top:1367;width:13479;height:2" coordorigin="1410,1367" coordsize="13479,0" path="m1410,1367l14888,1367e" filled="false" stroked="true" strokeweight=".72pt" strokecolor="#000000">
            <v:path arrowok="t"/>
          </v:shape>
          <w10:wrap type="none"/>
        </v:group>
      </w:pict>
    </w:r>
    <w:r>
      <w:rPr/>
      <w:pict>
        <v:shape style="position:absolute;margin-left:658.690491pt;margin-top:55.705624pt;width:85.25pt;height:11.5pt;mso-position-horizontal-relative:page;mso-position-vertical-relative:page;z-index:-1180744"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0696" type="#_x0000_t75" stroked="false">
          <v:imagedata r:id="rId1" o:title=""/>
        </v:shape>
      </w:pict>
    </w:r>
    <w:r>
      <w:rPr/>
      <w:pict>
        <v:group style="position:absolute;margin-left:55.200001pt;margin-top:68.340012pt;width:457.95pt;height:.1pt;mso-position-horizontal-relative:page;mso-position-vertical-relative:page;z-index:-1180672"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064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3.191002pt;margin-top:42.599998pt;width:78.191002pt;height:21.84pt;mso-position-horizontal-relative:page;mso-position-vertical-relative:page;z-index:-1180600" type="#_x0000_t75" stroked="false">
          <v:imagedata r:id="rId1" o:title=""/>
        </v:shape>
      </w:pict>
    </w:r>
    <w:r>
      <w:rPr/>
      <w:pict>
        <v:shape style="position:absolute;margin-left:658.690491pt;margin-top:55.705624pt;width:85.25pt;height:11.5pt;mso-position-horizontal-relative:page;mso-position-vertical-relative:page;z-index:-118057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900002pt;margin-top:42.599998pt;width:78.191pt;height:21.84pt;mso-position-horizontal-relative:page;mso-position-vertical-relative:page;z-index:-1180528" type="#_x0000_t75" stroked="false">
          <v:imagedata r:id="rId1" o:title=""/>
        </v:shape>
      </w:pict>
    </w:r>
    <w:r>
      <w:rPr/>
      <w:pict>
        <v:group style="position:absolute;margin-left:55.200001pt;margin-top:68.340012pt;width:457.95pt;height:.1pt;mso-position-horizontal-relative:page;mso-position-vertical-relative:page;z-index:-1180504" coordorigin="1104,1367" coordsize="9159,2">
          <v:shape style="position:absolute;left:1104;top:1367;width:9159;height:2" coordorigin="1104,1367" coordsize="9159,0" path="m1104,1367l10262,1367e" filled="false" stroked="true" strokeweight=".71997pt" strokecolor="#000000">
            <v:path arrowok="t"/>
          </v:shape>
          <w10:wrap type="none"/>
        </v:group>
      </w:pict>
    </w:r>
    <w:r>
      <w:rPr/>
      <w:pict>
        <v:shape style="position:absolute;margin-left:427.399994pt;margin-top:55.705326pt;width:85.25pt;height:11.5pt;mso-position-horizontal-relative:page;mso-position-vertical-relative:page;z-index:-118048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7.691002pt;margin-top:42.599998pt;width:78.191002pt;height:21.84pt;mso-position-horizontal-relative:page;mso-position-vertical-relative:page;z-index:-1182520" type="#_x0000_t75" stroked="false">
          <v:imagedata r:id="rId1" o:title=""/>
        </v:shape>
      </w:pict>
    </w:r>
    <w:r>
      <w:rPr/>
      <w:pict>
        <v:shape style="position:absolute;margin-left:685.690491pt;margin-top:55.705624pt;width:85.25pt;height:11.5pt;mso-position-horizontal-relative:page;mso-position-vertical-relative:page;z-index:-1182496"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2448" type="#_x0000_t75" stroked="false">
          <v:imagedata r:id="rId1" o:title=""/>
        </v:shape>
      </w:pict>
    </w:r>
    <w:r>
      <w:rPr/>
      <w:pict>
        <v:shape style="position:absolute;margin-left:454.399994pt;margin-top:55.705326pt;width:85.25pt;height:11.5pt;mso-position-horizontal-relative:page;mso-position-vertical-relative:page;z-index:-1182424"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7.691002pt;margin-top:42.599998pt;width:78.191002pt;height:21.84pt;mso-position-horizontal-relative:page;mso-position-vertical-relative:page;z-index:-1182376" type="#_x0000_t75" stroked="false">
          <v:imagedata r:id="rId1" o:title=""/>
        </v:shape>
      </w:pict>
    </w:r>
    <w:r>
      <w:rPr/>
      <w:pict>
        <v:shape style="position:absolute;margin-left:685.690491pt;margin-top:55.705624pt;width:85.25pt;height:11.5pt;mso-position-horizontal-relative:page;mso-position-vertical-relative:page;z-index:-1182352"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62.400002pt;margin-top:42.599998pt;width:78.191pt;height:21.84pt;mso-position-horizontal-relative:page;mso-position-vertical-relative:page;z-index:-1182304" type="#_x0000_t75" stroked="false">
          <v:imagedata r:id="rId1" o:title=""/>
        </v:shape>
      </w:pict>
    </w:r>
    <w:r>
      <w:rPr/>
      <w:pict>
        <v:shape style="position:absolute;margin-left:454.399994pt;margin-top:55.705326pt;width:85.25pt;height:11.5pt;mso-position-horizontal-relative:page;mso-position-vertical-relative:page;z-index:-1182280"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77.691002pt;margin-top:42.599998pt;width:78.191002pt;height:21.84pt;mso-position-horizontal-relative:page;mso-position-vertical-relative:page;z-index:-1182232" type="#_x0000_t75" stroked="false">
          <v:imagedata r:id="rId1" o:title=""/>
        </v:shape>
      </w:pict>
    </w:r>
    <w:r>
      <w:rPr/>
      <w:pict>
        <v:shape style="position:absolute;margin-left:685.690491pt;margin-top:55.705624pt;width:85.25pt;height:11.5pt;mso-position-horizontal-relative:page;mso-position-vertical-relative:page;z-index:-1182208" type="#_x0000_t202" filled="false" stroked="false">
          <v:textbox inset="0,0,0,0">
            <w:txbxContent>
              <w:p>
                <w:pPr>
                  <w:spacing w:line="214" w:lineRule="exact" w:before="0"/>
                  <w:ind w:left="2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2017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年年度报告全文</w:t>
                </w:r>
              </w:p>
            </w:txbxContent>
          </v:textbox>
          <w10:wrap type="none"/>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122"/>
      <w:ind w:left="824"/>
    </w:pPr>
    <w:rPr>
      <w:rFonts w:ascii="宋体" w:hAnsi="宋体" w:eastAsia="宋体"/>
      <w:sz w:val="24"/>
      <w:szCs w:val="24"/>
    </w:rPr>
  </w:style>
  <w:style w:styleId="BodyText" w:type="paragraph">
    <w:name w:val="Body Text"/>
    <w:basedOn w:val="Normal"/>
    <w:uiPriority w:val="1"/>
    <w:qFormat/>
    <w:pPr>
      <w:ind w:left="154"/>
    </w:pPr>
    <w:rPr>
      <w:rFonts w:ascii="宋体" w:hAnsi="宋体" w:eastAsia="宋体"/>
      <w:sz w:val="21"/>
      <w:szCs w:val="21"/>
    </w:rPr>
  </w:style>
  <w:style w:styleId="Heading1" w:type="paragraph">
    <w:name w:val="Heading 1"/>
    <w:basedOn w:val="Normal"/>
    <w:uiPriority w:val="1"/>
    <w:qFormat/>
    <w:pPr>
      <w:spacing w:before="1"/>
      <w:outlineLvl w:val="1"/>
    </w:pPr>
    <w:rPr>
      <w:rFonts w:ascii="宋体" w:hAnsi="宋体" w:eastAsia="宋体"/>
      <w:b/>
      <w:bCs/>
      <w:sz w:val="32"/>
      <w:szCs w:val="32"/>
    </w:rPr>
  </w:style>
  <w:style w:styleId="Heading2" w:type="paragraph">
    <w:name w:val="Heading 2"/>
    <w:basedOn w:val="Normal"/>
    <w:uiPriority w:val="1"/>
    <w:qFormat/>
    <w:pPr>
      <w:ind w:left="154"/>
      <w:outlineLvl w:val="2"/>
    </w:pPr>
    <w:rPr>
      <w:rFonts w:ascii="宋体" w:hAnsi="宋体" w:eastAsia="宋体"/>
      <w:b/>
      <w:bCs/>
      <w:sz w:val="24"/>
      <w:szCs w:val="24"/>
    </w:rPr>
  </w:style>
  <w:style w:styleId="Heading3" w:type="paragraph">
    <w:name w:val="Heading 3"/>
    <w:basedOn w:val="Normal"/>
    <w:uiPriority w:val="1"/>
    <w:qFormat/>
    <w:pPr>
      <w:ind w:left="154"/>
      <w:outlineLvl w:val="3"/>
    </w:pPr>
    <w:rPr>
      <w:rFonts w:ascii="宋体" w:hAnsi="宋体" w:eastAsia="宋体"/>
      <w:sz w:val="24"/>
      <w:szCs w:val="24"/>
    </w:rPr>
  </w:style>
  <w:style w:styleId="Heading4" w:type="paragraph">
    <w:name w:val="Heading 4"/>
    <w:basedOn w:val="Normal"/>
    <w:uiPriority w:val="1"/>
    <w:qFormat/>
    <w:pPr>
      <w:spacing w:before="35"/>
      <w:ind w:left="154"/>
      <w:outlineLvl w:val="4"/>
    </w:pPr>
    <w:rPr>
      <w:rFonts w:ascii="宋体" w:hAnsi="宋体" w:eastAsia="宋体"/>
      <w:b/>
      <w:bCs/>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footer" Target="footer2.xml"/><Relationship Id="rId9" Type="http://schemas.openxmlformats.org/officeDocument/2006/relationships/header" Target="header2.xml"/><Relationship Id="rId10" Type="http://schemas.openxmlformats.org/officeDocument/2006/relationships/hyperlink" Target="http://www.guoshengjinkong.com/" TargetMode="External"/><Relationship Id="rId11" Type="http://schemas.openxmlformats.org/officeDocument/2006/relationships/hyperlink" Target="mailto:zqb@guoshengjinkong.com" TargetMode="External"/><Relationship Id="rId12" Type="http://schemas.openxmlformats.org/officeDocument/2006/relationships/hyperlink" Target="http://www.cninfo.com.cn/" TargetMode="Externa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20" Type="http://schemas.openxmlformats.org/officeDocument/2006/relationships/footer" Target="footer6.xml"/><Relationship Id="rId21" Type="http://schemas.openxmlformats.org/officeDocument/2006/relationships/header" Target="header7.xml"/><Relationship Id="rId22" Type="http://schemas.openxmlformats.org/officeDocument/2006/relationships/footer" Target="footer7.xml"/><Relationship Id="rId23" Type="http://schemas.openxmlformats.org/officeDocument/2006/relationships/header" Target="header8.xml"/><Relationship Id="rId24" Type="http://schemas.openxmlformats.org/officeDocument/2006/relationships/footer" Target="footer8.xml"/><Relationship Id="rId25" Type="http://schemas.openxmlformats.org/officeDocument/2006/relationships/header" Target="header9.xml"/><Relationship Id="rId26" Type="http://schemas.openxmlformats.org/officeDocument/2006/relationships/footer" Target="footer9.xml"/><Relationship Id="rId27" Type="http://schemas.openxmlformats.org/officeDocument/2006/relationships/header" Target="header10.xml"/><Relationship Id="rId28" Type="http://schemas.openxmlformats.org/officeDocument/2006/relationships/footer" Target="footer10.xml"/><Relationship Id="rId29" Type="http://schemas.openxmlformats.org/officeDocument/2006/relationships/image" Target="media/image2.jpeg"/><Relationship Id="rId30" Type="http://schemas.openxmlformats.org/officeDocument/2006/relationships/header" Target="header11.xml"/><Relationship Id="rId31" Type="http://schemas.openxmlformats.org/officeDocument/2006/relationships/footer" Target="footer11.xml"/><Relationship Id="rId32" Type="http://schemas.openxmlformats.org/officeDocument/2006/relationships/header" Target="header12.xml"/><Relationship Id="rId33" Type="http://schemas.openxmlformats.org/officeDocument/2006/relationships/footer" Target="footer12.xml"/><Relationship Id="rId34" Type="http://schemas.openxmlformats.org/officeDocument/2006/relationships/image" Target="media/image3.png"/><Relationship Id="rId35" Type="http://schemas.openxmlformats.org/officeDocument/2006/relationships/image" Target="media/image4.png"/><Relationship Id="rId36" Type="http://schemas.openxmlformats.org/officeDocument/2006/relationships/image" Target="media/image5.png"/><Relationship Id="rId37" Type="http://schemas.openxmlformats.org/officeDocument/2006/relationships/image" Target="media/image6.png"/><Relationship Id="rId38" Type="http://schemas.openxmlformats.org/officeDocument/2006/relationships/image" Target="media/image7.png"/><Relationship Id="rId39" Type="http://schemas.openxmlformats.org/officeDocument/2006/relationships/image" Target="media/image8.png"/><Relationship Id="rId40" Type="http://schemas.openxmlformats.org/officeDocument/2006/relationships/image" Target="media/image9.png"/><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00" Type="http://schemas.openxmlformats.org/officeDocument/2006/relationships/image" Target="media/image69.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110" Type="http://schemas.openxmlformats.org/officeDocument/2006/relationships/image" Target="media/image79.png"/><Relationship Id="rId111" Type="http://schemas.openxmlformats.org/officeDocument/2006/relationships/header" Target="header13.xml"/><Relationship Id="rId112" Type="http://schemas.openxmlformats.org/officeDocument/2006/relationships/footer" Target="footer13.xml"/><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eader" Target="header14.xml"/><Relationship Id="rId120" Type="http://schemas.openxmlformats.org/officeDocument/2006/relationships/footer" Target="footer14.xml"/><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png"/><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png"/><Relationship Id="rId133" Type="http://schemas.openxmlformats.org/officeDocument/2006/relationships/image" Target="media/image98.png"/><Relationship Id="rId134" Type="http://schemas.openxmlformats.org/officeDocument/2006/relationships/image" Target="media/image99.png"/><Relationship Id="rId135" Type="http://schemas.openxmlformats.org/officeDocument/2006/relationships/image" Target="media/image100.png"/><Relationship Id="rId136" Type="http://schemas.openxmlformats.org/officeDocument/2006/relationships/image" Target="media/image101.png"/><Relationship Id="rId137" Type="http://schemas.openxmlformats.org/officeDocument/2006/relationships/image" Target="media/image102.png"/><Relationship Id="rId138" Type="http://schemas.openxmlformats.org/officeDocument/2006/relationships/image" Target="media/image103.png"/><Relationship Id="rId139" Type="http://schemas.openxmlformats.org/officeDocument/2006/relationships/image" Target="media/image104.png"/><Relationship Id="rId140" Type="http://schemas.openxmlformats.org/officeDocument/2006/relationships/image" Target="media/image105.png"/><Relationship Id="rId141" Type="http://schemas.openxmlformats.org/officeDocument/2006/relationships/image" Target="media/image106.png"/><Relationship Id="rId142" Type="http://schemas.openxmlformats.org/officeDocument/2006/relationships/image" Target="media/image107.png"/><Relationship Id="rId143" Type="http://schemas.openxmlformats.org/officeDocument/2006/relationships/image" Target="media/image108.png"/><Relationship Id="rId144" Type="http://schemas.openxmlformats.org/officeDocument/2006/relationships/image" Target="media/image109.png"/><Relationship Id="rId145" Type="http://schemas.openxmlformats.org/officeDocument/2006/relationships/image" Target="media/image110.png"/><Relationship Id="rId146" Type="http://schemas.openxmlformats.org/officeDocument/2006/relationships/image" Target="media/image111.png"/><Relationship Id="rId147" Type="http://schemas.openxmlformats.org/officeDocument/2006/relationships/image" Target="media/image112.png"/><Relationship Id="rId148" Type="http://schemas.openxmlformats.org/officeDocument/2006/relationships/image" Target="media/image113.png"/><Relationship Id="rId149" Type="http://schemas.openxmlformats.org/officeDocument/2006/relationships/image" Target="media/image114.png"/><Relationship Id="rId150" Type="http://schemas.openxmlformats.org/officeDocument/2006/relationships/image" Target="media/image115.png"/><Relationship Id="rId151" Type="http://schemas.openxmlformats.org/officeDocument/2006/relationships/image" Target="media/image116.png"/><Relationship Id="rId152" Type="http://schemas.openxmlformats.org/officeDocument/2006/relationships/image" Target="media/image117.png"/><Relationship Id="rId153" Type="http://schemas.openxmlformats.org/officeDocument/2006/relationships/image" Target="media/image118.png"/><Relationship Id="rId154" Type="http://schemas.openxmlformats.org/officeDocument/2006/relationships/image" Target="media/image119.png"/><Relationship Id="rId155" Type="http://schemas.openxmlformats.org/officeDocument/2006/relationships/image" Target="media/image120.png"/><Relationship Id="rId156" Type="http://schemas.openxmlformats.org/officeDocument/2006/relationships/image" Target="media/image121.png"/><Relationship Id="rId157" Type="http://schemas.openxmlformats.org/officeDocument/2006/relationships/header" Target="header15.xml"/><Relationship Id="rId158" Type="http://schemas.openxmlformats.org/officeDocument/2006/relationships/footer" Target="footer15.xml"/><Relationship Id="rId159" Type="http://schemas.openxmlformats.org/officeDocument/2006/relationships/image" Target="media/image122.png"/><Relationship Id="rId160" Type="http://schemas.openxmlformats.org/officeDocument/2006/relationships/image" Target="media/image123.png"/><Relationship Id="rId161" Type="http://schemas.openxmlformats.org/officeDocument/2006/relationships/image" Target="media/image124.png"/><Relationship Id="rId162" Type="http://schemas.openxmlformats.org/officeDocument/2006/relationships/image" Target="media/image125.png"/><Relationship Id="rId163" Type="http://schemas.openxmlformats.org/officeDocument/2006/relationships/header" Target="header16.xml"/><Relationship Id="rId164" Type="http://schemas.openxmlformats.org/officeDocument/2006/relationships/footer" Target="footer16.xml"/><Relationship Id="rId165" Type="http://schemas.openxmlformats.org/officeDocument/2006/relationships/image" Target="media/image126.png"/><Relationship Id="rId166" Type="http://schemas.openxmlformats.org/officeDocument/2006/relationships/image" Target="media/image127.png"/><Relationship Id="rId167" Type="http://schemas.openxmlformats.org/officeDocument/2006/relationships/image" Target="media/image128.png"/><Relationship Id="rId168" Type="http://schemas.openxmlformats.org/officeDocument/2006/relationships/image" Target="media/image129.png"/><Relationship Id="rId169" Type="http://schemas.openxmlformats.org/officeDocument/2006/relationships/image" Target="media/image130.png"/><Relationship Id="rId170" Type="http://schemas.openxmlformats.org/officeDocument/2006/relationships/image" Target="media/image131.png"/><Relationship Id="rId171" Type="http://schemas.openxmlformats.org/officeDocument/2006/relationships/image" Target="media/image132.png"/><Relationship Id="rId172" Type="http://schemas.openxmlformats.org/officeDocument/2006/relationships/image" Target="media/image133.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png"/><Relationship Id="rId178" Type="http://schemas.openxmlformats.org/officeDocument/2006/relationships/image" Target="media/image139.png"/><Relationship Id="rId179" Type="http://schemas.openxmlformats.org/officeDocument/2006/relationships/image" Target="media/image140.png"/><Relationship Id="rId180" Type="http://schemas.openxmlformats.org/officeDocument/2006/relationships/image" Target="media/image141.png"/><Relationship Id="rId181" Type="http://schemas.openxmlformats.org/officeDocument/2006/relationships/image" Target="media/image142.png"/><Relationship Id="rId182" Type="http://schemas.openxmlformats.org/officeDocument/2006/relationships/image" Target="media/image143.png"/><Relationship Id="rId183" Type="http://schemas.openxmlformats.org/officeDocument/2006/relationships/image" Target="media/image144.png"/><Relationship Id="rId184" Type="http://schemas.openxmlformats.org/officeDocument/2006/relationships/image" Target="media/image145.png"/><Relationship Id="rId185" Type="http://schemas.openxmlformats.org/officeDocument/2006/relationships/image" Target="media/image146.png"/><Relationship Id="rId186" Type="http://schemas.openxmlformats.org/officeDocument/2006/relationships/image" Target="media/image147.png"/><Relationship Id="rId187" Type="http://schemas.openxmlformats.org/officeDocument/2006/relationships/image" Target="media/image148.png"/><Relationship Id="rId188" Type="http://schemas.openxmlformats.org/officeDocument/2006/relationships/image" Target="media/image149.png"/><Relationship Id="rId189" Type="http://schemas.openxmlformats.org/officeDocument/2006/relationships/image" Target="media/image150.png"/><Relationship Id="rId190" Type="http://schemas.openxmlformats.org/officeDocument/2006/relationships/image" Target="media/image151.png"/><Relationship Id="rId191" Type="http://schemas.openxmlformats.org/officeDocument/2006/relationships/header" Target="header17.xml"/><Relationship Id="rId192" Type="http://schemas.openxmlformats.org/officeDocument/2006/relationships/footer" Target="footer17.xml"/><Relationship Id="rId193" Type="http://schemas.openxmlformats.org/officeDocument/2006/relationships/image" Target="media/image152.png"/><Relationship Id="rId194" Type="http://schemas.openxmlformats.org/officeDocument/2006/relationships/image" Target="media/image153.png"/><Relationship Id="rId195" Type="http://schemas.openxmlformats.org/officeDocument/2006/relationships/image" Target="media/image154.png"/><Relationship Id="rId196" Type="http://schemas.openxmlformats.org/officeDocument/2006/relationships/image" Target="media/image155.png"/><Relationship Id="rId197" Type="http://schemas.openxmlformats.org/officeDocument/2006/relationships/image" Target="media/image156.png"/><Relationship Id="rId198" Type="http://schemas.openxmlformats.org/officeDocument/2006/relationships/image" Target="media/image157.png"/><Relationship Id="rId199" Type="http://schemas.openxmlformats.org/officeDocument/2006/relationships/image" Target="media/image158.png"/><Relationship Id="rId200" Type="http://schemas.openxmlformats.org/officeDocument/2006/relationships/image" Target="media/image159.png"/><Relationship Id="rId201" Type="http://schemas.openxmlformats.org/officeDocument/2006/relationships/image" Target="media/image160.png"/><Relationship Id="rId202" Type="http://schemas.openxmlformats.org/officeDocument/2006/relationships/image" Target="media/image161.png"/><Relationship Id="rId203" Type="http://schemas.openxmlformats.org/officeDocument/2006/relationships/image" Target="media/image162.png"/><Relationship Id="rId204" Type="http://schemas.openxmlformats.org/officeDocument/2006/relationships/image" Target="media/image163.png"/><Relationship Id="rId205" Type="http://schemas.openxmlformats.org/officeDocument/2006/relationships/image" Target="media/image164.png"/><Relationship Id="rId206" Type="http://schemas.openxmlformats.org/officeDocument/2006/relationships/image" Target="media/image165.png"/><Relationship Id="rId207" Type="http://schemas.openxmlformats.org/officeDocument/2006/relationships/image" Target="media/image166.png"/><Relationship Id="rId208" Type="http://schemas.openxmlformats.org/officeDocument/2006/relationships/image" Target="media/image167.png"/><Relationship Id="rId209" Type="http://schemas.openxmlformats.org/officeDocument/2006/relationships/image" Target="media/image168.png"/><Relationship Id="rId210" Type="http://schemas.openxmlformats.org/officeDocument/2006/relationships/image" Target="media/image169.png"/><Relationship Id="rId211" Type="http://schemas.openxmlformats.org/officeDocument/2006/relationships/image" Target="media/image170.png"/><Relationship Id="rId212" Type="http://schemas.openxmlformats.org/officeDocument/2006/relationships/image" Target="media/image171.png"/><Relationship Id="rId213" Type="http://schemas.openxmlformats.org/officeDocument/2006/relationships/image" Target="media/image172.png"/><Relationship Id="rId214" Type="http://schemas.openxmlformats.org/officeDocument/2006/relationships/image" Target="media/image173.png"/><Relationship Id="rId215" Type="http://schemas.openxmlformats.org/officeDocument/2006/relationships/image" Target="media/image174.png"/><Relationship Id="rId216" Type="http://schemas.openxmlformats.org/officeDocument/2006/relationships/image" Target="media/image175.png"/><Relationship Id="rId217" Type="http://schemas.openxmlformats.org/officeDocument/2006/relationships/image" Target="media/image176.png"/><Relationship Id="rId218" Type="http://schemas.openxmlformats.org/officeDocument/2006/relationships/image" Target="media/image177.png"/><Relationship Id="rId219" Type="http://schemas.openxmlformats.org/officeDocument/2006/relationships/image" Target="media/image178.png"/><Relationship Id="rId220" Type="http://schemas.openxmlformats.org/officeDocument/2006/relationships/image" Target="media/image179.png"/><Relationship Id="rId221" Type="http://schemas.openxmlformats.org/officeDocument/2006/relationships/image" Target="media/image180.png"/><Relationship Id="rId222" Type="http://schemas.openxmlformats.org/officeDocument/2006/relationships/image" Target="media/image181.png"/><Relationship Id="rId223" Type="http://schemas.openxmlformats.org/officeDocument/2006/relationships/image" Target="media/image182.png"/><Relationship Id="rId224" Type="http://schemas.openxmlformats.org/officeDocument/2006/relationships/image" Target="media/image183.png"/><Relationship Id="rId225" Type="http://schemas.openxmlformats.org/officeDocument/2006/relationships/image" Target="media/image184.png"/><Relationship Id="rId226" Type="http://schemas.openxmlformats.org/officeDocument/2006/relationships/image" Target="media/image185.png"/><Relationship Id="rId227" Type="http://schemas.openxmlformats.org/officeDocument/2006/relationships/image" Target="media/image186.png"/><Relationship Id="rId228" Type="http://schemas.openxmlformats.org/officeDocument/2006/relationships/image" Target="media/image187.png"/><Relationship Id="rId229" Type="http://schemas.openxmlformats.org/officeDocument/2006/relationships/image" Target="media/image188.png"/><Relationship Id="rId230" Type="http://schemas.openxmlformats.org/officeDocument/2006/relationships/image" Target="media/image189.png"/><Relationship Id="rId231" Type="http://schemas.openxmlformats.org/officeDocument/2006/relationships/image" Target="media/image190.png"/><Relationship Id="rId232" Type="http://schemas.openxmlformats.org/officeDocument/2006/relationships/image" Target="media/image191.png"/><Relationship Id="rId233" Type="http://schemas.openxmlformats.org/officeDocument/2006/relationships/image" Target="media/image192.png"/><Relationship Id="rId234" Type="http://schemas.openxmlformats.org/officeDocument/2006/relationships/image" Target="media/image193.png"/><Relationship Id="rId235" Type="http://schemas.openxmlformats.org/officeDocument/2006/relationships/image" Target="media/image194.png"/><Relationship Id="rId236" Type="http://schemas.openxmlformats.org/officeDocument/2006/relationships/header" Target="header18.xml"/><Relationship Id="rId237" Type="http://schemas.openxmlformats.org/officeDocument/2006/relationships/footer" Target="footer18.xml"/><Relationship Id="rId238" Type="http://schemas.openxmlformats.org/officeDocument/2006/relationships/image" Target="media/image195.png"/><Relationship Id="rId239" Type="http://schemas.openxmlformats.org/officeDocument/2006/relationships/image" Target="media/image196.png"/><Relationship Id="rId240" Type="http://schemas.openxmlformats.org/officeDocument/2006/relationships/image" Target="media/image197.png"/><Relationship Id="rId241" Type="http://schemas.openxmlformats.org/officeDocument/2006/relationships/image" Target="media/image198.png"/><Relationship Id="rId242" Type="http://schemas.openxmlformats.org/officeDocument/2006/relationships/image" Target="media/image199.png"/><Relationship Id="rId243" Type="http://schemas.openxmlformats.org/officeDocument/2006/relationships/image" Target="media/image200.png"/><Relationship Id="rId244" Type="http://schemas.openxmlformats.org/officeDocument/2006/relationships/image" Target="media/image201.png"/><Relationship Id="rId245" Type="http://schemas.openxmlformats.org/officeDocument/2006/relationships/image" Target="media/image202.png"/><Relationship Id="rId246" Type="http://schemas.openxmlformats.org/officeDocument/2006/relationships/image" Target="media/image203.png"/><Relationship Id="rId247" Type="http://schemas.openxmlformats.org/officeDocument/2006/relationships/image" Target="media/image204.png"/><Relationship Id="rId248" Type="http://schemas.openxmlformats.org/officeDocument/2006/relationships/image" Target="media/image205.png"/><Relationship Id="rId249" Type="http://schemas.openxmlformats.org/officeDocument/2006/relationships/image" Target="media/image206.png"/><Relationship Id="rId250" Type="http://schemas.openxmlformats.org/officeDocument/2006/relationships/image" Target="media/image207.png"/><Relationship Id="rId251" Type="http://schemas.openxmlformats.org/officeDocument/2006/relationships/image" Target="media/image208.png"/><Relationship Id="rId252" Type="http://schemas.openxmlformats.org/officeDocument/2006/relationships/image" Target="media/image209.png"/><Relationship Id="rId253" Type="http://schemas.openxmlformats.org/officeDocument/2006/relationships/image" Target="media/image210.png"/><Relationship Id="rId254" Type="http://schemas.openxmlformats.org/officeDocument/2006/relationships/image" Target="media/image211.png"/><Relationship Id="rId255" Type="http://schemas.openxmlformats.org/officeDocument/2006/relationships/image" Target="media/image212.png"/><Relationship Id="rId256" Type="http://schemas.openxmlformats.org/officeDocument/2006/relationships/image" Target="media/image213.png"/><Relationship Id="rId257" Type="http://schemas.openxmlformats.org/officeDocument/2006/relationships/image" Target="media/image214.png"/><Relationship Id="rId258" Type="http://schemas.openxmlformats.org/officeDocument/2006/relationships/image" Target="media/image215.png"/><Relationship Id="rId259" Type="http://schemas.openxmlformats.org/officeDocument/2006/relationships/image" Target="media/image216.png"/><Relationship Id="rId260" Type="http://schemas.openxmlformats.org/officeDocument/2006/relationships/image" Target="media/image217.png"/><Relationship Id="rId261" Type="http://schemas.openxmlformats.org/officeDocument/2006/relationships/image" Target="media/image218.png"/><Relationship Id="rId262" Type="http://schemas.openxmlformats.org/officeDocument/2006/relationships/image" Target="media/image219.png"/><Relationship Id="rId263" Type="http://schemas.openxmlformats.org/officeDocument/2006/relationships/image" Target="media/image220.png"/><Relationship Id="rId264" Type="http://schemas.openxmlformats.org/officeDocument/2006/relationships/image" Target="media/image221.png"/><Relationship Id="rId265" Type="http://schemas.openxmlformats.org/officeDocument/2006/relationships/image" Target="media/image222.png"/><Relationship Id="rId266" Type="http://schemas.openxmlformats.org/officeDocument/2006/relationships/image" Target="media/image223.png"/><Relationship Id="rId267" Type="http://schemas.openxmlformats.org/officeDocument/2006/relationships/image" Target="media/image224.png"/><Relationship Id="rId268" Type="http://schemas.openxmlformats.org/officeDocument/2006/relationships/image" Target="media/image225.png"/><Relationship Id="rId269" Type="http://schemas.openxmlformats.org/officeDocument/2006/relationships/image" Target="media/image226.png"/><Relationship Id="rId270" Type="http://schemas.openxmlformats.org/officeDocument/2006/relationships/image" Target="media/image227.png"/><Relationship Id="rId271" Type="http://schemas.openxmlformats.org/officeDocument/2006/relationships/image" Target="media/image228.png"/><Relationship Id="rId272" Type="http://schemas.openxmlformats.org/officeDocument/2006/relationships/image" Target="media/image229.png"/><Relationship Id="rId273" Type="http://schemas.openxmlformats.org/officeDocument/2006/relationships/image" Target="media/image230.png"/><Relationship Id="rId274" Type="http://schemas.openxmlformats.org/officeDocument/2006/relationships/image" Target="media/image231.png"/><Relationship Id="rId275" Type="http://schemas.openxmlformats.org/officeDocument/2006/relationships/image" Target="media/image232.png"/><Relationship Id="rId276" Type="http://schemas.openxmlformats.org/officeDocument/2006/relationships/image" Target="media/image233.png"/><Relationship Id="rId277" Type="http://schemas.openxmlformats.org/officeDocument/2006/relationships/image" Target="media/image234.png"/><Relationship Id="rId278" Type="http://schemas.openxmlformats.org/officeDocument/2006/relationships/image" Target="media/image235.png"/><Relationship Id="rId279" Type="http://schemas.openxmlformats.org/officeDocument/2006/relationships/image" Target="media/image236.png"/><Relationship Id="rId280" Type="http://schemas.openxmlformats.org/officeDocument/2006/relationships/image" Target="media/image237.png"/><Relationship Id="rId281" Type="http://schemas.openxmlformats.org/officeDocument/2006/relationships/image" Target="media/image238.png"/><Relationship Id="rId282" Type="http://schemas.openxmlformats.org/officeDocument/2006/relationships/image" Target="media/image239.png"/><Relationship Id="rId283" Type="http://schemas.openxmlformats.org/officeDocument/2006/relationships/image" Target="media/image240.png"/><Relationship Id="rId284" Type="http://schemas.openxmlformats.org/officeDocument/2006/relationships/image" Target="media/image241.png"/><Relationship Id="rId285" Type="http://schemas.openxmlformats.org/officeDocument/2006/relationships/image" Target="media/image242.png"/><Relationship Id="rId286" Type="http://schemas.openxmlformats.org/officeDocument/2006/relationships/image" Target="media/image243.png"/><Relationship Id="rId287" Type="http://schemas.openxmlformats.org/officeDocument/2006/relationships/image" Target="media/image244.png"/><Relationship Id="rId288" Type="http://schemas.openxmlformats.org/officeDocument/2006/relationships/image" Target="media/image245.png"/><Relationship Id="rId289" Type="http://schemas.openxmlformats.org/officeDocument/2006/relationships/image" Target="media/image246.png"/><Relationship Id="rId290" Type="http://schemas.openxmlformats.org/officeDocument/2006/relationships/image" Target="media/image247.png"/><Relationship Id="rId291" Type="http://schemas.openxmlformats.org/officeDocument/2006/relationships/image" Target="media/image248.png"/><Relationship Id="rId292" Type="http://schemas.openxmlformats.org/officeDocument/2006/relationships/image" Target="media/image249.png"/><Relationship Id="rId293" Type="http://schemas.openxmlformats.org/officeDocument/2006/relationships/image" Target="media/image250.png"/><Relationship Id="rId294" Type="http://schemas.openxmlformats.org/officeDocument/2006/relationships/image" Target="media/image251.png"/><Relationship Id="rId295" Type="http://schemas.openxmlformats.org/officeDocument/2006/relationships/image" Target="media/image252.png"/><Relationship Id="rId296" Type="http://schemas.openxmlformats.org/officeDocument/2006/relationships/image" Target="media/image253.png"/><Relationship Id="rId297" Type="http://schemas.openxmlformats.org/officeDocument/2006/relationships/image" Target="media/image254.png"/><Relationship Id="rId298" Type="http://schemas.openxmlformats.org/officeDocument/2006/relationships/image" Target="media/image255.png"/><Relationship Id="rId299" Type="http://schemas.openxmlformats.org/officeDocument/2006/relationships/image" Target="media/image256.png"/><Relationship Id="rId300" Type="http://schemas.openxmlformats.org/officeDocument/2006/relationships/image" Target="media/image257.png"/><Relationship Id="rId301" Type="http://schemas.openxmlformats.org/officeDocument/2006/relationships/image" Target="media/image258.png"/><Relationship Id="rId302" Type="http://schemas.openxmlformats.org/officeDocument/2006/relationships/image" Target="media/image259.png"/><Relationship Id="rId303" Type="http://schemas.openxmlformats.org/officeDocument/2006/relationships/image" Target="media/image260.png"/><Relationship Id="rId304" Type="http://schemas.openxmlformats.org/officeDocument/2006/relationships/image" Target="media/image261.png"/><Relationship Id="rId305" Type="http://schemas.openxmlformats.org/officeDocument/2006/relationships/image" Target="media/image262.png"/><Relationship Id="rId306" Type="http://schemas.openxmlformats.org/officeDocument/2006/relationships/image" Target="media/image263.png"/><Relationship Id="rId307" Type="http://schemas.openxmlformats.org/officeDocument/2006/relationships/image" Target="media/image264.png"/><Relationship Id="rId308" Type="http://schemas.openxmlformats.org/officeDocument/2006/relationships/image" Target="media/image265.png"/><Relationship Id="rId309" Type="http://schemas.openxmlformats.org/officeDocument/2006/relationships/image" Target="media/image266.png"/><Relationship Id="rId310" Type="http://schemas.openxmlformats.org/officeDocument/2006/relationships/image" Target="media/image267.png"/><Relationship Id="rId311" Type="http://schemas.openxmlformats.org/officeDocument/2006/relationships/image" Target="media/image268.png"/><Relationship Id="rId312" Type="http://schemas.openxmlformats.org/officeDocument/2006/relationships/image" Target="media/image269.png"/><Relationship Id="rId313" Type="http://schemas.openxmlformats.org/officeDocument/2006/relationships/image" Target="media/image270.png"/><Relationship Id="rId314" Type="http://schemas.openxmlformats.org/officeDocument/2006/relationships/image" Target="media/image271.png"/><Relationship Id="rId315" Type="http://schemas.openxmlformats.org/officeDocument/2006/relationships/header" Target="header19.xml"/><Relationship Id="rId316" Type="http://schemas.openxmlformats.org/officeDocument/2006/relationships/footer" Target="footer19.xml"/><Relationship Id="rId317" Type="http://schemas.openxmlformats.org/officeDocument/2006/relationships/image" Target="media/image272.png"/><Relationship Id="rId318" Type="http://schemas.openxmlformats.org/officeDocument/2006/relationships/image" Target="media/image273.png"/><Relationship Id="rId319" Type="http://schemas.openxmlformats.org/officeDocument/2006/relationships/header" Target="header20.xml"/><Relationship Id="rId320" Type="http://schemas.openxmlformats.org/officeDocument/2006/relationships/footer" Target="footer20.xml"/><Relationship Id="rId321" Type="http://schemas.openxmlformats.org/officeDocument/2006/relationships/image" Target="media/image274.png"/><Relationship Id="rId322" Type="http://schemas.openxmlformats.org/officeDocument/2006/relationships/image" Target="media/image275.png"/><Relationship Id="rId323" Type="http://schemas.openxmlformats.org/officeDocument/2006/relationships/image" Target="media/image276.png"/><Relationship Id="rId324" Type="http://schemas.openxmlformats.org/officeDocument/2006/relationships/image" Target="media/image277.png"/><Relationship Id="rId325" Type="http://schemas.openxmlformats.org/officeDocument/2006/relationships/image" Target="media/image278.png"/><Relationship Id="rId326" Type="http://schemas.openxmlformats.org/officeDocument/2006/relationships/image" Target="media/image279.png"/><Relationship Id="rId327" Type="http://schemas.openxmlformats.org/officeDocument/2006/relationships/image" Target="media/image280.png"/><Relationship Id="rId328" Type="http://schemas.openxmlformats.org/officeDocument/2006/relationships/image" Target="media/image281.png"/><Relationship Id="rId329" Type="http://schemas.openxmlformats.org/officeDocument/2006/relationships/header" Target="header21.xml"/><Relationship Id="rId330" Type="http://schemas.openxmlformats.org/officeDocument/2006/relationships/footer" Target="footer21.xml"/><Relationship Id="rId331" Type="http://schemas.openxmlformats.org/officeDocument/2006/relationships/image" Target="media/image282.png"/><Relationship Id="rId332" Type="http://schemas.openxmlformats.org/officeDocument/2006/relationships/image" Target="media/image283.png"/><Relationship Id="rId333" Type="http://schemas.openxmlformats.org/officeDocument/2006/relationships/image" Target="media/image284.png"/><Relationship Id="rId334" Type="http://schemas.openxmlformats.org/officeDocument/2006/relationships/image" Target="media/image285.png"/><Relationship Id="rId335" Type="http://schemas.openxmlformats.org/officeDocument/2006/relationships/image" Target="media/image286.png"/><Relationship Id="rId336" Type="http://schemas.openxmlformats.org/officeDocument/2006/relationships/image" Target="media/image287.png"/><Relationship Id="rId337" Type="http://schemas.openxmlformats.org/officeDocument/2006/relationships/image" Target="media/image288.png"/><Relationship Id="rId338" Type="http://schemas.openxmlformats.org/officeDocument/2006/relationships/image" Target="media/image289.png"/><Relationship Id="rId339" Type="http://schemas.openxmlformats.org/officeDocument/2006/relationships/image" Target="media/image290.png"/><Relationship Id="rId340" Type="http://schemas.openxmlformats.org/officeDocument/2006/relationships/header" Target="header22.xml"/><Relationship Id="rId341" Type="http://schemas.openxmlformats.org/officeDocument/2006/relationships/footer" Target="footer22.xml"/><Relationship Id="rId342" Type="http://schemas.openxmlformats.org/officeDocument/2006/relationships/image" Target="media/image291.png"/><Relationship Id="rId343" Type="http://schemas.openxmlformats.org/officeDocument/2006/relationships/image" Target="media/image292.png"/><Relationship Id="rId344" Type="http://schemas.openxmlformats.org/officeDocument/2006/relationships/image" Target="media/image293.png"/><Relationship Id="rId345" Type="http://schemas.openxmlformats.org/officeDocument/2006/relationships/image" Target="media/image294.png"/><Relationship Id="rId346" Type="http://schemas.openxmlformats.org/officeDocument/2006/relationships/image" Target="media/image295.png"/><Relationship Id="rId347" Type="http://schemas.openxmlformats.org/officeDocument/2006/relationships/image" Target="media/image296.png"/><Relationship Id="rId348" Type="http://schemas.openxmlformats.org/officeDocument/2006/relationships/image" Target="media/image297.png"/><Relationship Id="rId349" Type="http://schemas.openxmlformats.org/officeDocument/2006/relationships/image" Target="media/image298.png"/><Relationship Id="rId350" Type="http://schemas.openxmlformats.org/officeDocument/2006/relationships/image" Target="media/image299.png"/><Relationship Id="rId351" Type="http://schemas.openxmlformats.org/officeDocument/2006/relationships/image" Target="media/image300.png"/><Relationship Id="rId352" Type="http://schemas.openxmlformats.org/officeDocument/2006/relationships/image" Target="media/image301.png"/><Relationship Id="rId353" Type="http://schemas.openxmlformats.org/officeDocument/2006/relationships/image" Target="media/image302.png"/><Relationship Id="rId354" Type="http://schemas.openxmlformats.org/officeDocument/2006/relationships/image" Target="media/image303.png"/><Relationship Id="rId355" Type="http://schemas.openxmlformats.org/officeDocument/2006/relationships/image" Target="media/image304.png"/><Relationship Id="rId356" Type="http://schemas.openxmlformats.org/officeDocument/2006/relationships/image" Target="media/image305.png"/><Relationship Id="rId357" Type="http://schemas.openxmlformats.org/officeDocument/2006/relationships/image" Target="media/image306.png"/><Relationship Id="rId358" Type="http://schemas.openxmlformats.org/officeDocument/2006/relationships/image" Target="media/image307.png"/><Relationship Id="rId359" Type="http://schemas.openxmlformats.org/officeDocument/2006/relationships/image" Target="media/image308.png"/><Relationship Id="rId360" Type="http://schemas.openxmlformats.org/officeDocument/2006/relationships/image" Target="media/image309.png"/><Relationship Id="rId361" Type="http://schemas.openxmlformats.org/officeDocument/2006/relationships/image" Target="media/image310.png"/><Relationship Id="rId362" Type="http://schemas.openxmlformats.org/officeDocument/2006/relationships/image" Target="media/image311.png"/><Relationship Id="rId363" Type="http://schemas.openxmlformats.org/officeDocument/2006/relationships/image" Target="media/image312.png"/><Relationship Id="rId364" Type="http://schemas.openxmlformats.org/officeDocument/2006/relationships/image" Target="media/image313.png"/><Relationship Id="rId365" Type="http://schemas.openxmlformats.org/officeDocument/2006/relationships/image" Target="media/image314.png"/><Relationship Id="rId366" Type="http://schemas.openxmlformats.org/officeDocument/2006/relationships/image" Target="media/image315.png"/><Relationship Id="rId367" Type="http://schemas.openxmlformats.org/officeDocument/2006/relationships/image" Target="media/image316.png"/><Relationship Id="rId368" Type="http://schemas.openxmlformats.org/officeDocument/2006/relationships/image" Target="media/image317.png"/><Relationship Id="rId369" Type="http://schemas.openxmlformats.org/officeDocument/2006/relationships/image" Target="media/image318.png"/><Relationship Id="rId370" Type="http://schemas.openxmlformats.org/officeDocument/2006/relationships/image" Target="media/image319.png"/><Relationship Id="rId371" Type="http://schemas.openxmlformats.org/officeDocument/2006/relationships/image" Target="media/image320.png"/><Relationship Id="rId372" Type="http://schemas.openxmlformats.org/officeDocument/2006/relationships/image" Target="media/image321.png"/><Relationship Id="rId373" Type="http://schemas.openxmlformats.org/officeDocument/2006/relationships/image" Target="media/image322.png"/><Relationship Id="rId374" Type="http://schemas.openxmlformats.org/officeDocument/2006/relationships/image" Target="media/image323.png"/><Relationship Id="rId375" Type="http://schemas.openxmlformats.org/officeDocument/2006/relationships/image" Target="media/image324.png"/><Relationship Id="rId376" Type="http://schemas.openxmlformats.org/officeDocument/2006/relationships/image" Target="media/image325.png"/><Relationship Id="rId377" Type="http://schemas.openxmlformats.org/officeDocument/2006/relationships/image" Target="media/image326.png"/><Relationship Id="rId378" Type="http://schemas.openxmlformats.org/officeDocument/2006/relationships/image" Target="media/image327.png"/><Relationship Id="rId379" Type="http://schemas.openxmlformats.org/officeDocument/2006/relationships/image" Target="media/image328.png"/><Relationship Id="rId380" Type="http://schemas.openxmlformats.org/officeDocument/2006/relationships/image" Target="media/image329.png"/><Relationship Id="rId381" Type="http://schemas.openxmlformats.org/officeDocument/2006/relationships/image" Target="media/image330.png"/><Relationship Id="rId382" Type="http://schemas.openxmlformats.org/officeDocument/2006/relationships/image" Target="media/image331.png"/><Relationship Id="rId383" Type="http://schemas.openxmlformats.org/officeDocument/2006/relationships/image" Target="media/image332.png"/><Relationship Id="rId384" Type="http://schemas.openxmlformats.org/officeDocument/2006/relationships/image" Target="media/image333.png"/><Relationship Id="rId385" Type="http://schemas.openxmlformats.org/officeDocument/2006/relationships/image" Target="media/image334.png"/><Relationship Id="rId386" Type="http://schemas.openxmlformats.org/officeDocument/2006/relationships/image" Target="media/image335.png"/><Relationship Id="rId387" Type="http://schemas.openxmlformats.org/officeDocument/2006/relationships/image" Target="media/image336.png"/><Relationship Id="rId388" Type="http://schemas.openxmlformats.org/officeDocument/2006/relationships/image" Target="media/image337.png"/><Relationship Id="rId389" Type="http://schemas.openxmlformats.org/officeDocument/2006/relationships/image" Target="media/image338.png"/><Relationship Id="rId390" Type="http://schemas.openxmlformats.org/officeDocument/2006/relationships/image" Target="media/image339.png"/><Relationship Id="rId391" Type="http://schemas.openxmlformats.org/officeDocument/2006/relationships/image" Target="media/image340.png"/><Relationship Id="rId392" Type="http://schemas.openxmlformats.org/officeDocument/2006/relationships/image" Target="media/image341.png"/><Relationship Id="rId393" Type="http://schemas.openxmlformats.org/officeDocument/2006/relationships/image" Target="media/image342.png"/><Relationship Id="rId394" Type="http://schemas.openxmlformats.org/officeDocument/2006/relationships/image" Target="media/image343.png"/><Relationship Id="rId395" Type="http://schemas.openxmlformats.org/officeDocument/2006/relationships/image" Target="media/image344.png"/><Relationship Id="rId396" Type="http://schemas.openxmlformats.org/officeDocument/2006/relationships/image" Target="media/image345.png"/><Relationship Id="rId397" Type="http://schemas.openxmlformats.org/officeDocument/2006/relationships/image" Target="media/image346.png"/><Relationship Id="rId398" Type="http://schemas.openxmlformats.org/officeDocument/2006/relationships/image" Target="media/image347.png"/><Relationship Id="rId399" Type="http://schemas.openxmlformats.org/officeDocument/2006/relationships/image" Target="media/image348.png"/><Relationship Id="rId400" Type="http://schemas.openxmlformats.org/officeDocument/2006/relationships/image" Target="media/image349.png"/><Relationship Id="rId401" Type="http://schemas.openxmlformats.org/officeDocument/2006/relationships/image" Target="media/image350.png"/><Relationship Id="rId402" Type="http://schemas.openxmlformats.org/officeDocument/2006/relationships/image" Target="media/image351.png"/><Relationship Id="rId403" Type="http://schemas.openxmlformats.org/officeDocument/2006/relationships/image" Target="media/image352.png"/><Relationship Id="rId404" Type="http://schemas.openxmlformats.org/officeDocument/2006/relationships/image" Target="media/image353.png"/><Relationship Id="rId405" Type="http://schemas.openxmlformats.org/officeDocument/2006/relationships/image" Target="media/image354.png"/><Relationship Id="rId406" Type="http://schemas.openxmlformats.org/officeDocument/2006/relationships/image" Target="media/image355.png"/><Relationship Id="rId407" Type="http://schemas.openxmlformats.org/officeDocument/2006/relationships/image" Target="media/image356.png"/><Relationship Id="rId408" Type="http://schemas.openxmlformats.org/officeDocument/2006/relationships/image" Target="media/image357.png"/><Relationship Id="rId409" Type="http://schemas.openxmlformats.org/officeDocument/2006/relationships/header" Target="header23.xml"/><Relationship Id="rId410" Type="http://schemas.openxmlformats.org/officeDocument/2006/relationships/image" Target="media/image358.png"/><Relationship Id="rId411" Type="http://schemas.openxmlformats.org/officeDocument/2006/relationships/image" Target="media/image359.png"/><Relationship Id="rId412" Type="http://schemas.openxmlformats.org/officeDocument/2006/relationships/image" Target="media/image360.png"/><Relationship Id="rId413" Type="http://schemas.openxmlformats.org/officeDocument/2006/relationships/image" Target="media/image361.png"/><Relationship Id="rId414" Type="http://schemas.openxmlformats.org/officeDocument/2006/relationships/image" Target="media/image362.png"/><Relationship Id="rId415" Type="http://schemas.openxmlformats.org/officeDocument/2006/relationships/image" Target="media/image363.png"/><Relationship Id="rId416" Type="http://schemas.openxmlformats.org/officeDocument/2006/relationships/image" Target="media/image364.png"/><Relationship Id="rId417" Type="http://schemas.openxmlformats.org/officeDocument/2006/relationships/image" Target="media/image365.png"/><Relationship Id="rId418" Type="http://schemas.openxmlformats.org/officeDocument/2006/relationships/image" Target="media/image366.png"/><Relationship Id="rId419" Type="http://schemas.openxmlformats.org/officeDocument/2006/relationships/image" Target="media/image367.png"/><Relationship Id="rId420" Type="http://schemas.openxmlformats.org/officeDocument/2006/relationships/image" Target="media/image368.png"/><Relationship Id="rId421" Type="http://schemas.openxmlformats.org/officeDocument/2006/relationships/image" Target="media/image369.png"/><Relationship Id="rId422" Type="http://schemas.openxmlformats.org/officeDocument/2006/relationships/image" Target="media/image370.png"/><Relationship Id="rId423" Type="http://schemas.openxmlformats.org/officeDocument/2006/relationships/image" Target="media/image371.png"/><Relationship Id="rId424" Type="http://schemas.openxmlformats.org/officeDocument/2006/relationships/image" Target="media/image372.png"/><Relationship Id="rId425" Type="http://schemas.openxmlformats.org/officeDocument/2006/relationships/header" Target="header24.xml"/><Relationship Id="rId426" Type="http://schemas.openxmlformats.org/officeDocument/2006/relationships/footer" Target="footer23.xml"/><Relationship Id="rId427" Type="http://schemas.openxmlformats.org/officeDocument/2006/relationships/image" Target="media/image373.png"/><Relationship Id="rId428" Type="http://schemas.openxmlformats.org/officeDocument/2006/relationships/image" Target="media/image374.png"/><Relationship Id="rId429" Type="http://schemas.openxmlformats.org/officeDocument/2006/relationships/image" Target="media/image375.png"/><Relationship Id="rId430" Type="http://schemas.openxmlformats.org/officeDocument/2006/relationships/image" Target="media/image376.png"/><Relationship Id="rId431" Type="http://schemas.openxmlformats.org/officeDocument/2006/relationships/image" Target="media/image377.png"/><Relationship Id="rId432" Type="http://schemas.openxmlformats.org/officeDocument/2006/relationships/image" Target="media/image378.png"/><Relationship Id="rId433" Type="http://schemas.openxmlformats.org/officeDocument/2006/relationships/image" Target="media/image379.png"/><Relationship Id="rId434" Type="http://schemas.openxmlformats.org/officeDocument/2006/relationships/image" Target="media/image380.png"/><Relationship Id="rId435" Type="http://schemas.openxmlformats.org/officeDocument/2006/relationships/image" Target="media/image381.png"/><Relationship Id="rId436" Type="http://schemas.openxmlformats.org/officeDocument/2006/relationships/image" Target="media/image382.png"/><Relationship Id="rId437" Type="http://schemas.openxmlformats.org/officeDocument/2006/relationships/image" Target="media/image383.png"/><Relationship Id="rId438" Type="http://schemas.openxmlformats.org/officeDocument/2006/relationships/image" Target="media/image384.png"/><Relationship Id="rId439" Type="http://schemas.openxmlformats.org/officeDocument/2006/relationships/image" Target="media/image385.png"/><Relationship Id="rId440" Type="http://schemas.openxmlformats.org/officeDocument/2006/relationships/image" Target="media/image386.png"/><Relationship Id="rId441" Type="http://schemas.openxmlformats.org/officeDocument/2006/relationships/image" Target="media/image387.png"/><Relationship Id="rId442" Type="http://schemas.openxmlformats.org/officeDocument/2006/relationships/header" Target="header25.xml"/><Relationship Id="rId443" Type="http://schemas.openxmlformats.org/officeDocument/2006/relationships/image" Target="media/image388.png"/><Relationship Id="rId444" Type="http://schemas.openxmlformats.org/officeDocument/2006/relationships/image" Target="media/image389.png"/><Relationship Id="rId445" Type="http://schemas.openxmlformats.org/officeDocument/2006/relationships/image" Target="media/image390.png"/><Relationship Id="rId446" Type="http://schemas.openxmlformats.org/officeDocument/2006/relationships/image" Target="media/image391.png"/><Relationship Id="rId447" Type="http://schemas.openxmlformats.org/officeDocument/2006/relationships/image" Target="media/image392.png"/><Relationship Id="rId448" Type="http://schemas.openxmlformats.org/officeDocument/2006/relationships/image" Target="media/image393.png"/><Relationship Id="rId449" Type="http://schemas.openxmlformats.org/officeDocument/2006/relationships/image" Target="media/image394.png"/><Relationship Id="rId450" Type="http://schemas.openxmlformats.org/officeDocument/2006/relationships/image" Target="media/image395.png"/><Relationship Id="rId451" Type="http://schemas.openxmlformats.org/officeDocument/2006/relationships/image" Target="media/image396.png"/><Relationship Id="rId452" Type="http://schemas.openxmlformats.org/officeDocument/2006/relationships/image" Target="media/image397.png"/><Relationship Id="rId453" Type="http://schemas.openxmlformats.org/officeDocument/2006/relationships/image" Target="media/image398.png"/><Relationship Id="rId454" Type="http://schemas.openxmlformats.org/officeDocument/2006/relationships/image" Target="media/image399.png"/><Relationship Id="rId455" Type="http://schemas.openxmlformats.org/officeDocument/2006/relationships/image" Target="media/image400.png"/><Relationship Id="rId456" Type="http://schemas.openxmlformats.org/officeDocument/2006/relationships/image" Target="media/image401.png"/><Relationship Id="rId457" Type="http://schemas.openxmlformats.org/officeDocument/2006/relationships/image" Target="media/image402.png"/><Relationship Id="rId458" Type="http://schemas.openxmlformats.org/officeDocument/2006/relationships/image" Target="media/image403.png"/><Relationship Id="rId459" Type="http://schemas.openxmlformats.org/officeDocument/2006/relationships/image" Target="media/image404.png"/><Relationship Id="rId460" Type="http://schemas.openxmlformats.org/officeDocument/2006/relationships/image" Target="media/image405.png"/><Relationship Id="rId461" Type="http://schemas.openxmlformats.org/officeDocument/2006/relationships/image" Target="media/image406.png"/><Relationship Id="rId462" Type="http://schemas.openxmlformats.org/officeDocument/2006/relationships/image" Target="media/image407.png"/><Relationship Id="rId463" Type="http://schemas.openxmlformats.org/officeDocument/2006/relationships/image" Target="media/image408.png"/><Relationship Id="rId464" Type="http://schemas.openxmlformats.org/officeDocument/2006/relationships/image" Target="media/image409.png"/><Relationship Id="rId465" Type="http://schemas.openxmlformats.org/officeDocument/2006/relationships/image" Target="media/image410.png"/><Relationship Id="rId466" Type="http://schemas.openxmlformats.org/officeDocument/2006/relationships/header" Target="header26.xml"/><Relationship Id="rId467" Type="http://schemas.openxmlformats.org/officeDocument/2006/relationships/footer" Target="footer24.xml"/><Relationship Id="rId468" Type="http://schemas.openxmlformats.org/officeDocument/2006/relationships/image" Target="media/image411.png"/><Relationship Id="rId469" Type="http://schemas.openxmlformats.org/officeDocument/2006/relationships/image" Target="media/image412.png"/><Relationship Id="rId470" Type="http://schemas.openxmlformats.org/officeDocument/2006/relationships/image" Target="media/image413.png"/><Relationship Id="rId471" Type="http://schemas.openxmlformats.org/officeDocument/2006/relationships/image" Target="media/image414.png"/><Relationship Id="rId472" Type="http://schemas.openxmlformats.org/officeDocument/2006/relationships/image" Target="media/image415.png"/><Relationship Id="rId473" Type="http://schemas.openxmlformats.org/officeDocument/2006/relationships/footer" Target="footer25.xml"/><Relationship Id="rId474" Type="http://schemas.openxmlformats.org/officeDocument/2006/relationships/image" Target="media/image416.png"/><Relationship Id="rId475" Type="http://schemas.openxmlformats.org/officeDocument/2006/relationships/image" Target="media/image417.png"/><Relationship Id="rId476" Type="http://schemas.openxmlformats.org/officeDocument/2006/relationships/image" Target="media/image418.png"/><Relationship Id="rId477" Type="http://schemas.openxmlformats.org/officeDocument/2006/relationships/image" Target="media/image419.png"/><Relationship Id="rId478" Type="http://schemas.openxmlformats.org/officeDocument/2006/relationships/header" Target="header27.xml"/><Relationship Id="rId479" Type="http://schemas.openxmlformats.org/officeDocument/2006/relationships/footer" Target="footer26.xml"/><Relationship Id="rId480" Type="http://schemas.openxmlformats.org/officeDocument/2006/relationships/image" Target="media/image420.png"/><Relationship Id="rId481" Type="http://schemas.openxmlformats.org/officeDocument/2006/relationships/image" Target="media/image421.png"/><Relationship Id="rId482" Type="http://schemas.openxmlformats.org/officeDocument/2006/relationships/footer" Target="footer27.xml"/><Relationship Id="rId483" Type="http://schemas.openxmlformats.org/officeDocument/2006/relationships/image" Target="media/image422.png"/><Relationship Id="rId484" Type="http://schemas.openxmlformats.org/officeDocument/2006/relationships/image" Target="media/image423.png"/><Relationship Id="rId485" Type="http://schemas.openxmlformats.org/officeDocument/2006/relationships/image" Target="media/image424.png"/><Relationship Id="rId486" Type="http://schemas.openxmlformats.org/officeDocument/2006/relationships/image" Target="media/image425.png"/><Relationship Id="rId487" Type="http://schemas.openxmlformats.org/officeDocument/2006/relationships/header" Target="header28.xml"/><Relationship Id="rId488" Type="http://schemas.openxmlformats.org/officeDocument/2006/relationships/footer" Target="footer28.xml"/><Relationship Id="rId489" Type="http://schemas.openxmlformats.org/officeDocument/2006/relationships/image" Target="media/image426.png"/><Relationship Id="rId490" Type="http://schemas.openxmlformats.org/officeDocument/2006/relationships/image" Target="media/image427.png"/><Relationship Id="rId491" Type="http://schemas.openxmlformats.org/officeDocument/2006/relationships/image" Target="media/image428.png"/><Relationship Id="rId492" Type="http://schemas.openxmlformats.org/officeDocument/2006/relationships/image" Target="media/image429.png"/><Relationship Id="rId493" Type="http://schemas.openxmlformats.org/officeDocument/2006/relationships/image" Target="media/image430.png"/><Relationship Id="rId494" Type="http://schemas.openxmlformats.org/officeDocument/2006/relationships/image" Target="media/image431.png"/><Relationship Id="rId495" Type="http://schemas.openxmlformats.org/officeDocument/2006/relationships/image" Target="media/image432.png"/><Relationship Id="rId496" Type="http://schemas.openxmlformats.org/officeDocument/2006/relationships/image" Target="media/image433.png"/><Relationship Id="rId497" Type="http://schemas.openxmlformats.org/officeDocument/2006/relationships/image" Target="media/image434.png"/><Relationship Id="rId498" Type="http://schemas.openxmlformats.org/officeDocument/2006/relationships/image" Target="media/image435.png"/><Relationship Id="rId499" Type="http://schemas.openxmlformats.org/officeDocument/2006/relationships/image" Target="media/image436.png"/><Relationship Id="rId500" Type="http://schemas.openxmlformats.org/officeDocument/2006/relationships/image" Target="media/image437.png"/><Relationship Id="rId501" Type="http://schemas.openxmlformats.org/officeDocument/2006/relationships/image" Target="media/image438.png"/><Relationship Id="rId502" Type="http://schemas.openxmlformats.org/officeDocument/2006/relationships/image" Target="media/image439.png"/><Relationship Id="rId503" Type="http://schemas.openxmlformats.org/officeDocument/2006/relationships/header" Target="header29.xml"/><Relationship Id="rId504" Type="http://schemas.openxmlformats.org/officeDocument/2006/relationships/footer" Target="footer29.xml"/><Relationship Id="rId505" Type="http://schemas.openxmlformats.org/officeDocument/2006/relationships/image" Target="media/image440.png"/><Relationship Id="rId506" Type="http://schemas.openxmlformats.org/officeDocument/2006/relationships/image" Target="media/image441.png"/><Relationship Id="rId507" Type="http://schemas.openxmlformats.org/officeDocument/2006/relationships/image" Target="media/image442.png"/><Relationship Id="rId508" Type="http://schemas.openxmlformats.org/officeDocument/2006/relationships/image" Target="media/image443.png"/><Relationship Id="rId509" Type="http://schemas.openxmlformats.org/officeDocument/2006/relationships/image" Target="media/image444.png"/><Relationship Id="rId510" Type="http://schemas.openxmlformats.org/officeDocument/2006/relationships/image" Target="media/image445.png"/><Relationship Id="rId511" Type="http://schemas.openxmlformats.org/officeDocument/2006/relationships/image" Target="media/image446.png"/><Relationship Id="rId512" Type="http://schemas.openxmlformats.org/officeDocument/2006/relationships/image" Target="media/image447.png"/><Relationship Id="rId513" Type="http://schemas.openxmlformats.org/officeDocument/2006/relationships/image" Target="media/image448.png"/><Relationship Id="rId514" Type="http://schemas.openxmlformats.org/officeDocument/2006/relationships/image" Target="media/image449.png"/><Relationship Id="rId515" Type="http://schemas.openxmlformats.org/officeDocument/2006/relationships/image" Target="media/image450.png"/><Relationship Id="rId516" Type="http://schemas.openxmlformats.org/officeDocument/2006/relationships/header" Target="header30.xml"/><Relationship Id="rId517" Type="http://schemas.openxmlformats.org/officeDocument/2006/relationships/footer" Target="footer30.xml"/><Relationship Id="rId518" Type="http://schemas.openxmlformats.org/officeDocument/2006/relationships/image" Target="media/image451.png"/><Relationship Id="rId519" Type="http://schemas.openxmlformats.org/officeDocument/2006/relationships/image" Target="media/image452.png"/><Relationship Id="rId520" Type="http://schemas.openxmlformats.org/officeDocument/2006/relationships/image" Target="media/image453.png"/><Relationship Id="rId521" Type="http://schemas.openxmlformats.org/officeDocument/2006/relationships/image" Target="media/image454.png"/><Relationship Id="rId522" Type="http://schemas.openxmlformats.org/officeDocument/2006/relationships/image" Target="media/image455.png"/><Relationship Id="rId523" Type="http://schemas.openxmlformats.org/officeDocument/2006/relationships/image" Target="media/image456.png"/><Relationship Id="rId524" Type="http://schemas.openxmlformats.org/officeDocument/2006/relationships/header" Target="header31.xml"/><Relationship Id="rId525" Type="http://schemas.openxmlformats.org/officeDocument/2006/relationships/footer" Target="footer31.xml"/><Relationship Id="rId526" Type="http://schemas.openxmlformats.org/officeDocument/2006/relationships/image" Target="media/image457.png"/><Relationship Id="rId527" Type="http://schemas.openxmlformats.org/officeDocument/2006/relationships/image" Target="media/image458.png"/><Relationship Id="rId528" Type="http://schemas.openxmlformats.org/officeDocument/2006/relationships/image" Target="media/image459.png"/><Relationship Id="rId529" Type="http://schemas.openxmlformats.org/officeDocument/2006/relationships/image" Target="media/image460.png"/><Relationship Id="rId530" Type="http://schemas.openxmlformats.org/officeDocument/2006/relationships/image" Target="media/image461.png"/><Relationship Id="rId531" Type="http://schemas.openxmlformats.org/officeDocument/2006/relationships/image" Target="media/image462.png"/><Relationship Id="rId532" Type="http://schemas.openxmlformats.org/officeDocument/2006/relationships/image" Target="media/image463.png"/><Relationship Id="rId533" Type="http://schemas.openxmlformats.org/officeDocument/2006/relationships/image" Target="media/image464.png"/><Relationship Id="rId534" Type="http://schemas.openxmlformats.org/officeDocument/2006/relationships/header" Target="header32.xml"/><Relationship Id="rId535" Type="http://schemas.openxmlformats.org/officeDocument/2006/relationships/footer" Target="footer32.xml"/><Relationship Id="rId536" Type="http://schemas.openxmlformats.org/officeDocument/2006/relationships/image" Target="media/image465.png"/><Relationship Id="rId537" Type="http://schemas.openxmlformats.org/officeDocument/2006/relationships/image" Target="media/image466.png"/><Relationship Id="rId538" Type="http://schemas.openxmlformats.org/officeDocument/2006/relationships/image" Target="media/image467.png"/><Relationship Id="rId539" Type="http://schemas.openxmlformats.org/officeDocument/2006/relationships/image" Target="media/image468.png"/><Relationship Id="rId540" Type="http://schemas.openxmlformats.org/officeDocument/2006/relationships/image" Target="media/image469.png"/><Relationship Id="rId541" Type="http://schemas.openxmlformats.org/officeDocument/2006/relationships/footer" Target="footer33.xml"/><Relationship Id="rId542" Type="http://schemas.openxmlformats.org/officeDocument/2006/relationships/image" Target="media/image470.png"/><Relationship Id="rId543" Type="http://schemas.openxmlformats.org/officeDocument/2006/relationships/image" Target="media/image471.png"/><Relationship Id="rId544" Type="http://schemas.openxmlformats.org/officeDocument/2006/relationships/image" Target="media/image472.png"/><Relationship Id="rId545" Type="http://schemas.openxmlformats.org/officeDocument/2006/relationships/image" Target="media/image473.png"/><Relationship Id="rId546" Type="http://schemas.openxmlformats.org/officeDocument/2006/relationships/image" Target="media/image474.png"/><Relationship Id="rId547" Type="http://schemas.openxmlformats.org/officeDocument/2006/relationships/image" Target="media/image475.png"/><Relationship Id="rId548" Type="http://schemas.openxmlformats.org/officeDocument/2006/relationships/image" Target="media/image476.png"/><Relationship Id="rId549" Type="http://schemas.openxmlformats.org/officeDocument/2006/relationships/image" Target="media/image477.png"/><Relationship Id="rId550" Type="http://schemas.openxmlformats.org/officeDocument/2006/relationships/image" Target="media/image478.png"/><Relationship Id="rId551" Type="http://schemas.openxmlformats.org/officeDocument/2006/relationships/image" Target="media/image479.png"/><Relationship Id="rId552" Type="http://schemas.openxmlformats.org/officeDocument/2006/relationships/header" Target="header33.xml"/><Relationship Id="rId553" Type="http://schemas.openxmlformats.org/officeDocument/2006/relationships/footer" Target="footer34.xml"/><Relationship Id="rId554" Type="http://schemas.openxmlformats.org/officeDocument/2006/relationships/image" Target="media/image480.png"/><Relationship Id="rId555" Type="http://schemas.openxmlformats.org/officeDocument/2006/relationships/image" Target="media/image481.png"/><Relationship Id="rId556" Type="http://schemas.openxmlformats.org/officeDocument/2006/relationships/image" Target="media/image482.png"/><Relationship Id="rId557" Type="http://schemas.openxmlformats.org/officeDocument/2006/relationships/image" Target="media/image483.png"/><Relationship Id="rId558" Type="http://schemas.openxmlformats.org/officeDocument/2006/relationships/image" Target="media/image484.png"/><Relationship Id="rId559" Type="http://schemas.openxmlformats.org/officeDocument/2006/relationships/image" Target="media/image485.png"/><Relationship Id="rId560" Type="http://schemas.openxmlformats.org/officeDocument/2006/relationships/image" Target="media/image486.png"/><Relationship Id="rId561" Type="http://schemas.openxmlformats.org/officeDocument/2006/relationships/image" Target="media/image487.png"/><Relationship Id="rId562" Type="http://schemas.openxmlformats.org/officeDocument/2006/relationships/header" Target="header34.xml"/><Relationship Id="rId563" Type="http://schemas.openxmlformats.org/officeDocument/2006/relationships/footer" Target="footer35.xml"/><Relationship Id="rId564" Type="http://schemas.openxmlformats.org/officeDocument/2006/relationships/image" Target="media/image488.png"/><Relationship Id="rId565" Type="http://schemas.openxmlformats.org/officeDocument/2006/relationships/image" Target="media/image489.png"/><Relationship Id="rId566" Type="http://schemas.openxmlformats.org/officeDocument/2006/relationships/image" Target="media/image490.png"/><Relationship Id="rId567" Type="http://schemas.openxmlformats.org/officeDocument/2006/relationships/image" Target="media/image491.png"/><Relationship Id="rId568" Type="http://schemas.openxmlformats.org/officeDocument/2006/relationships/image" Target="media/image492.png"/><Relationship Id="rId569" Type="http://schemas.openxmlformats.org/officeDocument/2006/relationships/image" Target="media/image493.png"/><Relationship Id="rId570" Type="http://schemas.openxmlformats.org/officeDocument/2006/relationships/image" Target="media/image494.png"/><Relationship Id="rId571" Type="http://schemas.openxmlformats.org/officeDocument/2006/relationships/image" Target="media/image495.png"/><Relationship Id="rId572" Type="http://schemas.openxmlformats.org/officeDocument/2006/relationships/image" Target="media/image496.png"/><Relationship Id="rId573" Type="http://schemas.openxmlformats.org/officeDocument/2006/relationships/image" Target="media/image497.png"/><Relationship Id="rId574" Type="http://schemas.openxmlformats.org/officeDocument/2006/relationships/image" Target="media/image498.pn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FSL</dc:creator>
  <dc:title>Microsoft Word - 12 2017年年度报告全文0419.doc</dc:title>
  <dcterms:created xsi:type="dcterms:W3CDTF">2020-05-02T23:04:33Z</dcterms:created>
  <dcterms:modified xsi:type="dcterms:W3CDTF">2020-05-02T23:04:33Z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2018-04-19T00:00:00Z</vt:filetime>
  </property>
  <property fmtid="{D5CDD505-2E9C-101B-9397-08002B2CF9AE}" pid="3" name="Creator">
    <vt:lpwstr>PScript5.dll Version 5.2.2</vt:lpwstr>
  </property>
  <property fmtid="{D5CDD505-2E9C-101B-9397-08002B2CF9AE}" pid="4" name="LastSaved">
    <vt:filetime>2020-05-02T00:00:00Z</vt:filetime>
  </property>
</Properties>
</file>